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14934-2016《食品安全国家标准 消毒餐（饮）具》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整顿办函〔2011〕1号《关于印发〈食品中可能违法添加的非食用物质和易滥用的食品添加剂品种名单（第五批）〉的通知》，食品整治办〔2008〕3号《关于印发〈食品中可能违法添加的非食用物质和易滥用的食品添加剂品种名单（第一批）〉的通知》，GB 2762-2017《食品安全国家标准 食品中污染物限量》，GB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餐饮食品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检验项目是游离性余氯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阴离子合成洗涤剂（以十二烷基苯磺酸钠计）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铝的残留量(干样品，以Al计)，吗啡，可待因，那可丁，蒂巴因，罂粟碱，罗丹明B，苏丹红Ⅰ，苏丹红Ⅱ，苏丹红Ⅲ，苏丹红Ⅳ，苯甲酸及其钠盐（以苯甲酸计），山梨酸及其钾盐（以山梨酸计），胭脂红，铬(以Cr计)，亚硝酸盐(以亚硝酸钠计)，金黄色葡萄球菌，沙门氏菌，酸性橙 Ⅱ，诱惑红，糖精钠(以糖精计)，安赛蜜，甜蜜素(以环己基氨基磺酸计)，柠檬黄，日落黄。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22292-2017《茉莉花茶》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，GB/T 14456.3-2016《绿茶 第3部分：中小叶种绿茶》。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茶叶及相关制品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检验项目是感官品质 外形 形状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外形 整碎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外形 净度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外形 色泽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内质 香气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内质 滋味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内质 汤色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感官品质 内质 叶底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29921-2013《食品安全国家标准  食品中致病菌限量》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</w:rPr>
        <w:t>检验项目是铝的残留量(干样品，以Al计)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甜蜜素（以环己基氨基磺酸计）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苯甲酸及其钠盐（以苯甲酸计）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糖精钠（以糖精计）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脱氢乙酸及其钠盐（以脱氢乙酸 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丙酸及其钠盐、钙盐（以丙酸计）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防腐剂混合使用时各自用量占 其最大使用量的比例之和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安赛蜜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特丁基对苯二酚(TBHQ)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酸价(以脂肪计)（KOH）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霉菌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CFC45"/>
    <w:multiLevelType w:val="singleLevel"/>
    <w:tmpl w:val="A14CFC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5A67604"/>
    <w:rsid w:val="0BFB34FE"/>
    <w:rsid w:val="10190546"/>
    <w:rsid w:val="115C099F"/>
    <w:rsid w:val="18B72D9D"/>
    <w:rsid w:val="21FF07D6"/>
    <w:rsid w:val="2D6715C5"/>
    <w:rsid w:val="2FC52700"/>
    <w:rsid w:val="33A15846"/>
    <w:rsid w:val="3A4B0011"/>
    <w:rsid w:val="4201142D"/>
    <w:rsid w:val="4D6D181D"/>
    <w:rsid w:val="4F0220C3"/>
    <w:rsid w:val="51EB12D2"/>
    <w:rsid w:val="577E2F74"/>
    <w:rsid w:val="6376706C"/>
    <w:rsid w:val="653F475D"/>
    <w:rsid w:val="6D224D74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2019-09-04T03:08:36Z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