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jc w:val="left"/>
        <w:rPr>
          <w:rFonts w:hint="eastAsia" w:ascii="黑体" w:hAnsi="ˎ̥" w:eastAsia="黑体" w:cs="Arial"/>
          <w:kern w:val="0"/>
          <w:sz w:val="36"/>
          <w:szCs w:val="36"/>
          <w:lang w:val="en-US" w:eastAsia="zh-CN"/>
        </w:rPr>
      </w:pPr>
      <w:r>
        <w:rPr>
          <w:rFonts w:hint="eastAsia" w:ascii="黑体" w:hAnsi="ˎ̥" w:eastAsia="黑体" w:cs="Arial"/>
          <w:kern w:val="0"/>
          <w:sz w:val="36"/>
          <w:szCs w:val="36"/>
          <w:lang w:val="en-US" w:eastAsia="zh-CN"/>
        </w:rPr>
        <w:t>附件1</w:t>
      </w:r>
    </w:p>
    <w:p>
      <w:pPr>
        <w:widowControl/>
        <w:spacing w:line="640" w:lineRule="exact"/>
        <w:jc w:val="center"/>
        <w:rPr>
          <w:rFonts w:ascii="黑体" w:hAnsi="ˎ̥" w:eastAsia="黑体" w:cs="Arial"/>
          <w:kern w:val="0"/>
          <w:sz w:val="36"/>
          <w:szCs w:val="36"/>
        </w:rPr>
      </w:pPr>
      <w:r>
        <w:rPr>
          <w:rFonts w:hint="eastAsia" w:ascii="黑体" w:hAnsi="ˎ̥" w:eastAsia="黑体" w:cs="Arial"/>
          <w:kern w:val="0"/>
          <w:sz w:val="36"/>
          <w:szCs w:val="36"/>
        </w:rPr>
        <w:t>本次检验项目</w:t>
      </w:r>
    </w:p>
    <w:p>
      <w:pPr>
        <w:widowControl/>
        <w:spacing w:line="640" w:lineRule="exact"/>
        <w:rPr>
          <w:rFonts w:hint="eastAsia" w:ascii="黑体" w:hAnsi="ˎ̥" w:eastAsia="黑体" w:cs="Arial"/>
          <w:kern w:val="0"/>
          <w:sz w:val="36"/>
          <w:szCs w:val="36"/>
        </w:rPr>
      </w:pPr>
      <w:r>
        <w:rPr>
          <w:rFonts w:hint="eastAsia" w:ascii="黑体" w:hAnsi="ˎ̥" w:eastAsia="黑体" w:cs="Arial"/>
          <w:kern w:val="0"/>
          <w:sz w:val="36"/>
          <w:szCs w:val="36"/>
        </w:rPr>
        <w:t xml:space="preserve">    </w:t>
      </w:r>
    </w:p>
    <w:p>
      <w:pPr>
        <w:widowControl/>
        <w:spacing w:line="640" w:lineRule="exact"/>
        <w:ind w:firstLine="964" w:firstLineChars="300"/>
        <w:rPr>
          <w:rFonts w:ascii="黑体" w:hAnsi="ˎ̥" w:eastAsia="黑体" w:cs="Arial"/>
          <w:kern w:val="0"/>
          <w:sz w:val="36"/>
          <w:szCs w:val="36"/>
          <w:lang w:val="en-US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一、大白菜</w:t>
      </w:r>
    </w:p>
    <w:p>
      <w:pPr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b/>
          <w:sz w:val="32"/>
          <w:szCs w:val="32"/>
        </w:rPr>
        <w:t>（一）抽检依据</w:t>
      </w:r>
    </w:p>
    <w:p>
      <w:pPr>
        <w:ind w:firstLine="64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为GB 2763-2016《食品安全国家标准 食品中农药最大残留限量》</w:t>
      </w:r>
    </w:p>
    <w:p>
      <w:pPr>
        <w:ind w:firstLine="643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检验项目包括阿维菌素、啶虫脒、毒死蜱、氟虫腈、甲胺磷、甲拌磷、甲基异柳磷、久效磷、克百威（以克百威及3-羟基克百威之和计）、硫线磷、水胺硫磷、涕灭威（以涕灭威、涕灭威砜、涕灭威亚砜之和计）、氧乐果、唑虫酰胺</w:t>
      </w:r>
    </w:p>
    <w:p>
      <w:pPr>
        <w:widowControl/>
        <w:spacing w:line="640" w:lineRule="exact"/>
        <w:ind w:firstLine="964" w:firstLineChars="300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二、大葱</w:t>
      </w:r>
    </w:p>
    <w:p>
      <w:pPr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b/>
          <w:sz w:val="32"/>
          <w:szCs w:val="32"/>
        </w:rPr>
        <w:t>（一）抽检依据</w:t>
      </w:r>
    </w:p>
    <w:p>
      <w:pPr>
        <w:ind w:firstLine="640"/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为GB 2763-2016《食品安全国家标准 食品中农药最大残留限量》</w:t>
      </w:r>
    </w:p>
    <w:p>
      <w:pPr>
        <w:ind w:firstLine="643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检验项目包括倍硫磷、甲胺磷、甲拌磷、克百威（以克百威及3-羟基克百威之和计）、灭多威、辛硫磷、氧乐果、乙酰甲胺磷</w:t>
      </w:r>
    </w:p>
    <w:p>
      <w:pPr>
        <w:widowControl/>
        <w:spacing w:line="640" w:lineRule="exact"/>
        <w:ind w:firstLine="964" w:firstLineChars="300"/>
        <w:rPr>
          <w:rFonts w:ascii="黑体" w:hAnsi="ˎ̥" w:eastAsia="黑体" w:cs="Arial"/>
          <w:kern w:val="0"/>
          <w:sz w:val="36"/>
          <w:szCs w:val="36"/>
          <w:lang w:val="en-US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三、大蒜</w:t>
      </w:r>
    </w:p>
    <w:p>
      <w:pPr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b/>
          <w:sz w:val="32"/>
          <w:szCs w:val="32"/>
        </w:rPr>
        <w:t>（一）抽检依据</w:t>
      </w:r>
    </w:p>
    <w:p>
      <w:pPr>
        <w:ind w:firstLine="640"/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为GB 2763-2016《食品安全国家标准 食品中农药最大残留限量》</w:t>
      </w:r>
    </w:p>
    <w:p>
      <w:pPr>
        <w:ind w:firstLine="643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检验项目包括甲胺磷、甲拌磷、克百威（以克百威及3-羟基克百威之和计）、灭多威、涕灭威（以涕灭威、涕灭威砜、涕灭威亚砜之和计）、氧乐果、乙酰甲胺磷</w:t>
      </w:r>
    </w:p>
    <w:p>
      <w:pPr>
        <w:widowControl/>
        <w:spacing w:line="640" w:lineRule="exact"/>
        <w:ind w:firstLine="964" w:firstLineChars="300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四、鸡蛋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楷体_GB2312" w:hAnsi="楷体" w:eastAsia="楷体_GB2312" w:cs="楷体_GB2312"/>
          <w:color w:val="000000"/>
          <w:sz w:val="32"/>
          <w:szCs w:val="32"/>
        </w:rPr>
        <w:t>（一）抽检依据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抽检依据是农业部公告第235号、农业部公告第560号、农业农村部公告第250号、农业部公告第2292号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抽检项目包括恩诺沙星（以恩诺沙星与环丙沙星之和计）、氟苯尼考(氟甲砜霉素)、金刚烷胺、金刚乙胺、氯霉素、诺氟沙星（氟哌酸）、氧氟沙星</w:t>
      </w:r>
    </w:p>
    <w:p>
      <w:pPr>
        <w:widowControl/>
        <w:spacing w:line="640" w:lineRule="exact"/>
        <w:ind w:firstLine="964" w:firstLineChars="300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五、鸡肉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楷体_GB2312" w:hAnsi="楷体" w:eastAsia="楷体_GB2312" w:cs="楷体_GB2312"/>
          <w:color w:val="000000"/>
          <w:sz w:val="32"/>
          <w:szCs w:val="32"/>
        </w:rPr>
        <w:t>（一）抽检依据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抽检依据是农业部公告第235号、农业农村部公告第250号、农业部公告第560号、农业部公告第2292号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抽检项目包括多西环素（强力霉素）、恩诺沙星（以恩诺沙星与环丙沙星之和计）、呋喃唑酮代谢物（AOZ）、磺胺二甲嘧啶（磺胺二甲基嘧啶）、磺胺甲噁唑、磺胺甲基嘧啶（磺胺甲嘧啶）、磺胺间二甲氧嘧啶（磺胺二甲氧哒嗪,磺胺地索辛）、磺胺间甲氧嘧啶（磺胺-6-甲氧嘧啶）、磺胺喹沙啉(磺胺喹恶啉)、磺胺嘧啶、甲氧苄啶、金刚烷胺、金刚乙胺、金霉素、氯霉素、诺氟沙星（氟哌酸）、培氟沙星、沙拉沙星、四环素、土霉素、氧氟沙星</w:t>
      </w:r>
    </w:p>
    <w:p>
      <w:pPr>
        <w:widowControl/>
        <w:spacing w:line="640" w:lineRule="exact"/>
        <w:ind w:firstLine="964" w:firstLineChars="300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六、姜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楷体_GB2312" w:hAnsi="楷体" w:eastAsia="楷体_GB2312" w:cs="楷体_GB2312"/>
          <w:color w:val="000000"/>
          <w:sz w:val="32"/>
          <w:szCs w:val="32"/>
        </w:rPr>
        <w:t>（一）抽检依据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抽检依据是GB 2763-2016《食品安全国家标准 食品中农药最大残留限量》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抽检项目包括吡虫啉、氟虫腈、甲胺磷、甲拌磷、克百威（以克百威及3-羟基克百威之和计）、氯氟氰菊酯和高效氯氟氰菊酯、氯氰菊酯和高效氯氰菊酯、灭多威、噻虫嗪、氧乐果</w:t>
      </w:r>
    </w:p>
    <w:p>
      <w:pPr>
        <w:pStyle w:val="2"/>
        <w:ind w:firstLine="643" w:firstLineChars="200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七、萝卜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楷体_GB2312" w:hAnsi="楷体" w:eastAsia="楷体_GB2312" w:cs="楷体_GB2312"/>
          <w:color w:val="000000"/>
          <w:sz w:val="32"/>
          <w:szCs w:val="32"/>
        </w:rPr>
        <w:t>（一）抽检依据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抽检依据是GB 2763-2016《食品安全国家标准 食品中农药最大残留限量》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抽检项目包括敌百虫、敌敌畏、毒死蜱、甲胺磷、氯氟氰菊酯和高效氯氟氰菊酯、氯氰菊酯和高效氯氰菊酯、水胺硫磷、溴氰菊酯、氧乐果</w:t>
      </w:r>
    </w:p>
    <w:p>
      <w:pPr>
        <w:widowControl/>
        <w:spacing w:line="640" w:lineRule="exact"/>
        <w:ind w:firstLine="964" w:firstLineChars="300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八、牛肉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楷体_GB2312" w:hAnsi="楷体" w:eastAsia="楷体_GB2312" w:cs="楷体_GB2312"/>
          <w:color w:val="000000"/>
          <w:sz w:val="32"/>
          <w:szCs w:val="32"/>
        </w:rPr>
        <w:t>（一）抽检依据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抽检依据是 农业部公告第235号、整顿办函〔2010〕50号、农业农村部公告第250号、农业部公告第2292号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抽检项目包括地塞米松、恩诺沙星（以恩诺沙星与环丙沙星之和计）、磺胺二甲嘧啶（磺胺二甲基嘧啶）、磺胺甲噁唑、磺胺甲基嘧啶（磺胺甲嘧啶）、磺胺间二甲氧嘧啶（磺胺二甲氧哒嗪,磺胺地索辛）、磺胺间甲氧嘧啶（磺胺-6-甲氧嘧啶）、磺胺喹沙啉(磺胺喹恶啉)、磺胺嘧啶、甲氧苄啶、克伦特罗、莱克多巴胺、氯霉素、诺氟沙星（氟哌酸）、培氟沙星、沙丁胺醇、氧氟沙星</w:t>
      </w:r>
    </w:p>
    <w:p>
      <w:pPr>
        <w:widowControl/>
        <w:spacing w:line="640" w:lineRule="exact"/>
        <w:ind w:firstLine="964" w:firstLineChars="300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九、苹果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楷体_GB2312" w:hAnsi="楷体" w:eastAsia="楷体_GB2312" w:cs="楷体_GB2312"/>
          <w:color w:val="000000"/>
          <w:sz w:val="32"/>
          <w:szCs w:val="32"/>
        </w:rPr>
        <w:t>（一）抽检依据</w:t>
      </w:r>
    </w:p>
    <w:p>
      <w:pPr>
        <w:pStyle w:val="2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抽检依据是 GB 2763-2016《食品安全国家标准 食品中农药最大残留限量》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抽检项目包括 丙环唑、丙溴磷、敌敌畏、啶虫脒、毒死蜱、对硫磷、甲拌磷、克百威（以克百威及3-羟基克百威之和计）、三唑醇、氧乐果</w:t>
      </w:r>
    </w:p>
    <w:p>
      <w:pPr>
        <w:widowControl/>
        <w:spacing w:line="640" w:lineRule="exact"/>
        <w:ind w:firstLine="964" w:firstLineChars="300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十、羊肉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楷体_GB2312" w:hAnsi="楷体" w:eastAsia="楷体_GB2312" w:cs="楷体_GB2312"/>
          <w:color w:val="000000"/>
          <w:sz w:val="32"/>
          <w:szCs w:val="32"/>
        </w:rPr>
        <w:t>（一）抽检依据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抽检依据是农业部公告第235号、整顿办函〔2010〕50号、农业农村部公告第250号、农业部公告第2292号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抽检项目包括恩诺沙星（以恩诺沙星与环丙沙星之和计）、磺胺二甲嘧啶（磺胺二甲基嘧啶）、磺胺甲噁唑、磺胺甲基嘧啶（磺胺甲嘧啶）、磺胺间二甲氧嘧啶（磺胺二甲氧哒嗪,磺胺地索辛）、磺胺间甲氧嘧啶（磺胺-6-甲氧嘧啶）、磺胺喹沙啉(磺胺喹恶啉)、磺胺嘧啶、克伦特罗、莱克多巴胺、氯霉素、诺氟沙星（氟哌酸）、培氟沙星、沙丁胺醇、氧氟沙星</w:t>
      </w:r>
    </w:p>
    <w:p>
      <w:pPr>
        <w:widowControl/>
        <w:spacing w:line="640" w:lineRule="exact"/>
        <w:ind w:firstLine="964" w:firstLineChars="300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十一、猪肉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楷体_GB2312" w:hAnsi="楷体" w:eastAsia="楷体_GB2312" w:cs="楷体_GB2312"/>
          <w:color w:val="000000"/>
          <w:sz w:val="32"/>
          <w:szCs w:val="32"/>
        </w:rPr>
        <w:t>（一）抽检依据</w:t>
      </w:r>
    </w:p>
    <w:p>
      <w:pPr>
        <w:pStyle w:val="2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抽检依据是农业部公告第235号、整顿办函〔2010〕50号、农业农村部公告第250号、农业部公告第2292号 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抽检项目包括地塞米松、恩诺沙星（以恩诺沙星与环丙沙星之和计）、磺胺二甲嘧啶（磺胺二甲基嘧啶）、磺胺甲噁唑、磺胺甲基嘧啶（磺胺甲嘧啶）、磺胺间二甲氧嘧啶（磺胺二甲氧哒嗪,磺胺地索辛）、磺胺间甲氧嘧啶（磺胺-6-甲氧嘧啶）、磺胺喹沙啉(磺胺喹恶啉)、磺胺嘧啶、甲氧苄啶、金霉素、克伦特罗、莱克多巴胺、氯丙嗪、氯霉素、诺氟沙星（氟哌酸）、培氟沙星、沙丁胺醇、四环素、特布他林、土霉素、氧氟沙星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23345"/>
    <w:rsid w:val="00BD5CA5"/>
    <w:rsid w:val="074F5D79"/>
    <w:rsid w:val="08CE5F1F"/>
    <w:rsid w:val="0D794C1F"/>
    <w:rsid w:val="0F1E513E"/>
    <w:rsid w:val="101949E2"/>
    <w:rsid w:val="12BE3FD9"/>
    <w:rsid w:val="14A44668"/>
    <w:rsid w:val="16A852D8"/>
    <w:rsid w:val="177C6211"/>
    <w:rsid w:val="18A86F32"/>
    <w:rsid w:val="19165227"/>
    <w:rsid w:val="1A4073EE"/>
    <w:rsid w:val="1BAB4552"/>
    <w:rsid w:val="1DA23345"/>
    <w:rsid w:val="1DE71ED3"/>
    <w:rsid w:val="1E531BC5"/>
    <w:rsid w:val="1EEE6419"/>
    <w:rsid w:val="225F08C0"/>
    <w:rsid w:val="22BC4DBD"/>
    <w:rsid w:val="22C1147A"/>
    <w:rsid w:val="27414D98"/>
    <w:rsid w:val="2BA75E42"/>
    <w:rsid w:val="321978E9"/>
    <w:rsid w:val="368857B9"/>
    <w:rsid w:val="3A893CAF"/>
    <w:rsid w:val="3DDE0C2E"/>
    <w:rsid w:val="40261D5A"/>
    <w:rsid w:val="41D67D4E"/>
    <w:rsid w:val="45BF31DB"/>
    <w:rsid w:val="486146D0"/>
    <w:rsid w:val="4AD849FB"/>
    <w:rsid w:val="4E3F1993"/>
    <w:rsid w:val="4E8F203A"/>
    <w:rsid w:val="52FE7A4B"/>
    <w:rsid w:val="57FA5586"/>
    <w:rsid w:val="5846532F"/>
    <w:rsid w:val="59DC3A42"/>
    <w:rsid w:val="5A02797E"/>
    <w:rsid w:val="5B38482E"/>
    <w:rsid w:val="5B69597B"/>
    <w:rsid w:val="5C6A7318"/>
    <w:rsid w:val="5E3D525D"/>
    <w:rsid w:val="6F482009"/>
    <w:rsid w:val="72872CA1"/>
    <w:rsid w:val="777E1178"/>
    <w:rsid w:val="788C0D42"/>
    <w:rsid w:val="7AD561EF"/>
    <w:rsid w:val="7BFD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2019-10-28T08:24:00Z</dcterms:created>
  <dc:creator>笨笨的石头心</dc:creator>
  <cp:lastModifiedBy>DELL</cp:lastModifiedBy>
  <dcterms:modified xsi:type="dcterms:W3CDTF">2020-03-24T03:11:25Z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