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??_GB2312" w:hAnsi="黑体" w:eastAsia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本次检验项目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一、粮食加工品</w:t>
      </w:r>
    </w:p>
    <w:p>
      <w:pPr>
        <w:spacing w:line="54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抽检依据《食品中可能违法添加的非食用物质和易滥用的食品添加剂品种名单(第一批)》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食品整治办[2008]3号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GB 2760-2014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GB 2762-2017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1.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生湿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面制品检验项目：苯甲酸及其钠盐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以苯甲酸计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山梨酸及其钾盐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以山梨酸计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铅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以Pb计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脱氢乙酸及其钠盐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以脱氢乙酸计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2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.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普通挂面、手工面检验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项目：甲醛次硫酸氢钠(以甲醛计)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铅（以Pb计）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柠檬黄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日落黄。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二、调味品</w:t>
      </w:r>
    </w:p>
    <w:p>
      <w:pPr>
        <w:spacing w:line="540" w:lineRule="exact"/>
        <w:ind w:firstLine="640" w:firstLineChars="200"/>
        <w:rPr>
          <w:rFonts w:hint="default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000000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抽检依据《食品安全国家标准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GB 2760-2014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GB 2762-2017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）、《酿造食醋》（GB/T 18187-2000）、《食品安全国家标准 食品中真菌毒素限量》（GB 2761-2017）、《食品安全国家标准 食醋》（GB 2719-2018）、《酿造酱油》（GB/T 18186-2000）、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产品明示标准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《调味料酒》（SB/T 10416-2007）等标准及产品明示标准和指标的要求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（二）检验项目</w:t>
      </w:r>
    </w:p>
    <w:p>
      <w:pPr>
        <w:pStyle w:val="2"/>
        <w:ind w:firstLine="640"/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1.食醋的检验项目：总酸(以乙酸计)、总砷(以As计)、铅(以Pb计)、黄曲霉毒素B₁、苯甲酸及其钠盐（以苯甲酸计）、山梨酸及其钾盐（以山梨酸计）、脱氢乙酸及其钠盐（以脱氢乙酸计）、防腐剂混合使用时各自用量占其最大使用量的比例之和、糖精钠(以糖精计)、菌落总数、大肠菌群。</w:t>
      </w:r>
    </w:p>
    <w:p>
      <w:pPr>
        <w:pStyle w:val="2"/>
        <w:ind w:firstLine="640"/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2.酱油的检验项目：山梨酸及其钾盐(以山梨酸计)、脱氢乙酸及其钠盐(以脱氢乙酸计)、防腐剂混合使用时各自用量占其最大使用量的比例之和、糖精钠(以糖精计)、氨基酸态氮（以氮计）、苯甲酸及其钠盐(以苯甲酸计)。</w:t>
      </w:r>
    </w:p>
    <w:p>
      <w:pPr>
        <w:pStyle w:val="2"/>
        <w:ind w:firstLine="640"/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3.料酒的检验项目：铅(以Pb计)、总砷(以As计)、苯甲酸及其钠盐(以苯甲酸计)、山梨酸及其钾盐(以山梨酸计)、脱氢乙酸及其钠盐(以脱氢乙酸计)、防腐剂混合使用时各自用量占其最大使用量的比例之和、糖精钠(以糖精计)、甜蜜素(以环己基氨基磺酸计)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三、肉制品</w:t>
      </w:r>
    </w:p>
    <w:p>
      <w:pPr>
        <w:spacing w:line="540" w:lineRule="exact"/>
        <w:ind w:firstLine="640" w:firstLineChars="200"/>
        <w:rPr>
          <w:rFonts w:hint="default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000000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抽检依据《食品安全国家标准 调制乳》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GB 25191-2010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）、《食品安全国家标准 发酵乳》（GB 19302-2010）、《食品安全国家标准 灭菌乳》（GB 25190-2010）等标准及产品明示标准和指标的要求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1.调制乳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检验项目：脂肪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蛋白质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铬(以Cr计)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菌落总数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金黄色葡萄球菌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沙门氏菌。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2.发酵乳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检验项目：脂肪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蛋白质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酸度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铬(以Cr计)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酵母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霉菌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乳酸菌数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3.灭菌乳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检验项目：总乳固体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商业无菌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脂肪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蛋白质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非脂乳固体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酸度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铬(以Cr计)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地塞米松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四、饮料</w:t>
      </w:r>
    </w:p>
    <w:p>
      <w:pPr>
        <w:spacing w:line="540" w:lineRule="exact"/>
        <w:ind w:firstLine="640" w:firstLineChars="200"/>
        <w:rPr>
          <w:rFonts w:hint="default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000000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《食品安全国家标准 饮用天然矿泉水》（GB 8537-2018）、《瓶装饮用纯净水》（GB 17323-1998）等标准及产品明示标准和指标的要求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1.饮用天然矿泉水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检验项目：界限指标-偏硅酸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硝酸盐(以NO3-计)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亚硝酸盐(以NO₂⁻计)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铜绿假单胞菌。</w:t>
      </w:r>
    </w:p>
    <w:p>
      <w:pPr>
        <w:spacing w:line="54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2.饮用纯净水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检验项目：溴酸盐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铜绿假单胞菌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浑浊度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亚硝酸盐(以NO₂⁻计)。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五、方便食品</w:t>
      </w:r>
    </w:p>
    <w:p>
      <w:pPr>
        <w:spacing w:line="540" w:lineRule="exact"/>
        <w:ind w:firstLine="640" w:firstLineChars="200"/>
        <w:rPr>
          <w:rFonts w:hint="default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000000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《食品安全国家标准 食品添加剂使用标准》（GB 2760-2014）、《食品安全国家标准  食品中致病菌限量》（GB 29921-2013）、《食品安全国家标准 方便面》（GB 17400-2015）等标准及产品明示标准和指标的要求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油炸面、非油炸面、方便米粉(米线)、方便粉丝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检验项目：柠檬黄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酸价(以脂肪计)(KOH)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过氧化值(以脂肪计)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苯甲酸及其钠盐(以苯甲酸计)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山梨酸及其钾盐(以山梨酸计)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菌落总数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沙门氏菌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金黄色葡萄球菌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日落黄。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六、薯类和膨化食品</w:t>
      </w:r>
    </w:p>
    <w:p>
      <w:pPr>
        <w:spacing w:line="540" w:lineRule="exact"/>
        <w:ind w:firstLine="640" w:firstLineChars="200"/>
        <w:rPr>
          <w:rFonts w:hint="default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000000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《食品安全国家标准 膨化食品》（GB 17401-2014）标准及产品明示标准和指标的要求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含油型膨化食品和非含油型膨化食品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检验项目：大肠菌群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菌落总数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酸价(以脂肪计)(KOH)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过氧化值(以脂肪计)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丁基羟基茴香醚(BHA)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二丁基羟基甲苯(BHT)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特丁基对苯二酚(TBHQ)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沙门氏菌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金黄色葡萄球菌。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七、糕点</w:t>
      </w:r>
    </w:p>
    <w:p>
      <w:pPr>
        <w:spacing w:line="540" w:lineRule="exact"/>
        <w:ind w:firstLine="640" w:firstLineChars="200"/>
        <w:rPr>
          <w:rFonts w:hint="default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000000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《食品安全国家标准 糕点、面包》（GB 7099-2015）、《食品安全国家标准 食品添加剂使用标准》（GB 2760-2014）、《食品安全国家标准  食品中致病菌限量》（GB 29921-2013）等标准及产品明示标准和指标的要求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hint="default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糕点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检验项目：过氧化值(以脂肪计)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苯甲酸及其钠盐（以苯甲酸计）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山梨酸及其钾盐（以山梨酸计）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特丁基对苯二酚(TBHQ)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沙门氏菌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酸价(以脂肪计)(以KOH计)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甜蜜素(以环己基氨基磺酸计)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铝的残留量(干样品，以Al计)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大肠菌群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霉菌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金黄色葡萄球菌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脱氢乙酸及其钠盐(以脱氢乙酸计)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丙酸及其钠盐、钙盐(以丙酸计)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安赛蜜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糖精钠(以糖精计)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菌落总数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防腐剂混合使用时各自用量占其最大使用量的比例之和。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八、蜂产品</w:t>
      </w:r>
    </w:p>
    <w:p>
      <w:pPr>
        <w:spacing w:line="540" w:lineRule="exact"/>
        <w:ind w:firstLine="640" w:firstLineChars="200"/>
        <w:rPr>
          <w:rFonts w:hint="default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000000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《食品动物中禁止使用的药品及其他化合物清单》（农业农村部公告第250号）、《食品安全国家标准 蜂蜜》（GB 14963-2011）、《发布在食品动物中停止使用洛美沙星、培氟沙星、氧氟沙星、诺氟沙星4种兽药的决定》（农业部公告第 2292 号）等标准及产品明示标准和指标的要求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hint="default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蜂蜜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检验项目：果糖和葡萄糖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菌落总数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诺氟沙星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氯霉素。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九、食盐</w:t>
      </w:r>
    </w:p>
    <w:p>
      <w:pPr>
        <w:spacing w:line="540" w:lineRule="exact"/>
        <w:ind w:firstLine="640" w:firstLineChars="200"/>
        <w:rPr>
          <w:rFonts w:hint="default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000000"/>
          <w:sz w:val="32"/>
          <w:szCs w:val="32"/>
        </w:rPr>
        <w:t>（一）抽检依据</w:t>
      </w:r>
    </w:p>
    <w:p>
      <w:pPr>
        <w:spacing w:line="540" w:lineRule="exact"/>
        <w:ind w:firstLine="640" w:firstLineChars="200"/>
        <w:rPr>
          <w:rFonts w:hint="default" w:ascii="仿宋_GB2312" w:hAnsi="宋体" w:eastAsia="仿宋_GB2312" w:cs="仿宋"/>
          <w:color w:val="000000"/>
          <w:sz w:val="32"/>
          <w:szCs w:val="32"/>
        </w:rPr>
      </w:pPr>
      <w:r>
        <w:rPr>
          <w:rFonts w:hint="default" w:ascii="仿宋_GB2312" w:hAnsi="宋体" w:eastAsia="仿宋_GB2312" w:cs="仿宋"/>
          <w:color w:val="000000"/>
          <w:sz w:val="32"/>
          <w:szCs w:val="32"/>
        </w:rPr>
        <w:t>抽检依据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《食品安全国家标准 食用盐》（GB 2721-2015）、《食品安全国家标准 食品中污染物限量》（GB 2762-2017）等标准及产品明示标准和指标的要求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default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spacing w:line="540" w:lineRule="exact"/>
        <w:ind w:firstLine="640" w:firstLineChars="200"/>
        <w:rPr>
          <w:rFonts w:ascii="仿宋_GB2312" w:eastAsia="仿宋_GB2312" w:cs="??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  <w:t>蜂蜜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检验项目：果糖和葡萄糖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菌落总数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诺氟沙星</w:t>
      </w:r>
      <w:r>
        <w:rPr>
          <w:rFonts w:hint="eastAsia" w:ascii="仿宋_GB2312" w:hAnsi="宋体" w:eastAsia="仿宋_GB2312" w:cs="仿宋"/>
          <w:color w:val="000000"/>
          <w:sz w:val="32"/>
          <w:szCs w:val="32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32"/>
          <w:szCs w:val="32"/>
        </w:rPr>
        <w:t>氯霉素。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440" w:left="22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文本框 4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45E"/>
    <w:rsid w:val="000C0297"/>
    <w:rsid w:val="00161AC3"/>
    <w:rsid w:val="0029610E"/>
    <w:rsid w:val="00337D9E"/>
    <w:rsid w:val="003F46F1"/>
    <w:rsid w:val="003F4F78"/>
    <w:rsid w:val="00452504"/>
    <w:rsid w:val="00455877"/>
    <w:rsid w:val="00540391"/>
    <w:rsid w:val="00565E2A"/>
    <w:rsid w:val="005B764A"/>
    <w:rsid w:val="00782897"/>
    <w:rsid w:val="00844E21"/>
    <w:rsid w:val="00976F04"/>
    <w:rsid w:val="009A37CD"/>
    <w:rsid w:val="009B7608"/>
    <w:rsid w:val="00AD2205"/>
    <w:rsid w:val="00B2645E"/>
    <w:rsid w:val="00B933C2"/>
    <w:rsid w:val="00C9644F"/>
    <w:rsid w:val="00CC4919"/>
    <w:rsid w:val="00CE2408"/>
    <w:rsid w:val="00DB19BC"/>
    <w:rsid w:val="00EC063A"/>
    <w:rsid w:val="00EC4C2B"/>
    <w:rsid w:val="00EF2A8C"/>
    <w:rsid w:val="00FF23BD"/>
    <w:rsid w:val="01257677"/>
    <w:rsid w:val="0178779D"/>
    <w:rsid w:val="0450630A"/>
    <w:rsid w:val="0527226D"/>
    <w:rsid w:val="05C4102A"/>
    <w:rsid w:val="075C6061"/>
    <w:rsid w:val="08460E78"/>
    <w:rsid w:val="093C5049"/>
    <w:rsid w:val="0A337676"/>
    <w:rsid w:val="0A3950FE"/>
    <w:rsid w:val="0A4F21C0"/>
    <w:rsid w:val="0C2A6B34"/>
    <w:rsid w:val="0D1F27F9"/>
    <w:rsid w:val="0D5616CF"/>
    <w:rsid w:val="0D561B8C"/>
    <w:rsid w:val="0DDB3E38"/>
    <w:rsid w:val="0DFB1C4A"/>
    <w:rsid w:val="0EBD3E49"/>
    <w:rsid w:val="107426B2"/>
    <w:rsid w:val="114259EF"/>
    <w:rsid w:val="115941C4"/>
    <w:rsid w:val="11D13A15"/>
    <w:rsid w:val="11F46E1C"/>
    <w:rsid w:val="127F3973"/>
    <w:rsid w:val="13B50971"/>
    <w:rsid w:val="141704FF"/>
    <w:rsid w:val="17147F3A"/>
    <w:rsid w:val="183B1756"/>
    <w:rsid w:val="1B2257C8"/>
    <w:rsid w:val="1B80281E"/>
    <w:rsid w:val="1BCD3117"/>
    <w:rsid w:val="1C2266F0"/>
    <w:rsid w:val="1C3578C0"/>
    <w:rsid w:val="1D3B024E"/>
    <w:rsid w:val="1E59161A"/>
    <w:rsid w:val="1F730C2D"/>
    <w:rsid w:val="1FDC29DD"/>
    <w:rsid w:val="209A6521"/>
    <w:rsid w:val="22914714"/>
    <w:rsid w:val="22FC7365"/>
    <w:rsid w:val="243B0A94"/>
    <w:rsid w:val="24521CAC"/>
    <w:rsid w:val="24F03786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5115497"/>
    <w:rsid w:val="377B7005"/>
    <w:rsid w:val="37E560AC"/>
    <w:rsid w:val="38381CA8"/>
    <w:rsid w:val="38917ACB"/>
    <w:rsid w:val="39316EF0"/>
    <w:rsid w:val="39B129B0"/>
    <w:rsid w:val="3AA8034C"/>
    <w:rsid w:val="3BC0715E"/>
    <w:rsid w:val="3EFB1D78"/>
    <w:rsid w:val="400B248B"/>
    <w:rsid w:val="41807B2B"/>
    <w:rsid w:val="42AD7897"/>
    <w:rsid w:val="42EB33BC"/>
    <w:rsid w:val="42EB5CA7"/>
    <w:rsid w:val="44B77C92"/>
    <w:rsid w:val="45127AFA"/>
    <w:rsid w:val="458157D4"/>
    <w:rsid w:val="46506984"/>
    <w:rsid w:val="46995068"/>
    <w:rsid w:val="472F5B05"/>
    <w:rsid w:val="495E1EB1"/>
    <w:rsid w:val="49BA079A"/>
    <w:rsid w:val="4AA95D3F"/>
    <w:rsid w:val="4B3D0E70"/>
    <w:rsid w:val="4BA436DE"/>
    <w:rsid w:val="4DAF4F38"/>
    <w:rsid w:val="4E006D4F"/>
    <w:rsid w:val="4FE85161"/>
    <w:rsid w:val="50A73037"/>
    <w:rsid w:val="513634FC"/>
    <w:rsid w:val="514F73D4"/>
    <w:rsid w:val="53483B17"/>
    <w:rsid w:val="540B16F2"/>
    <w:rsid w:val="54C62CDF"/>
    <w:rsid w:val="560C1EF0"/>
    <w:rsid w:val="57D32A9E"/>
    <w:rsid w:val="59D9574C"/>
    <w:rsid w:val="5A465548"/>
    <w:rsid w:val="5B12565E"/>
    <w:rsid w:val="5D2D0F82"/>
    <w:rsid w:val="5DBB4B67"/>
    <w:rsid w:val="5F7B0234"/>
    <w:rsid w:val="5F9A35D7"/>
    <w:rsid w:val="5FD7231D"/>
    <w:rsid w:val="601A4454"/>
    <w:rsid w:val="604F62A0"/>
    <w:rsid w:val="60CA6C88"/>
    <w:rsid w:val="610E2A90"/>
    <w:rsid w:val="61E14412"/>
    <w:rsid w:val="648B3A8F"/>
    <w:rsid w:val="65363F30"/>
    <w:rsid w:val="653E0527"/>
    <w:rsid w:val="65A46D0A"/>
    <w:rsid w:val="661E45A0"/>
    <w:rsid w:val="66D83E38"/>
    <w:rsid w:val="67684621"/>
    <w:rsid w:val="68946DF5"/>
    <w:rsid w:val="69AB3CF4"/>
    <w:rsid w:val="6B1227CB"/>
    <w:rsid w:val="6C735102"/>
    <w:rsid w:val="6CAB0848"/>
    <w:rsid w:val="6CCD55D3"/>
    <w:rsid w:val="6CEA7AA5"/>
    <w:rsid w:val="6CF76CF6"/>
    <w:rsid w:val="6F075638"/>
    <w:rsid w:val="6FD258E8"/>
    <w:rsid w:val="700E1B3E"/>
    <w:rsid w:val="70143556"/>
    <w:rsid w:val="708900E0"/>
    <w:rsid w:val="70D361D0"/>
    <w:rsid w:val="710045B2"/>
    <w:rsid w:val="71076C46"/>
    <w:rsid w:val="713C77D2"/>
    <w:rsid w:val="72707E1D"/>
    <w:rsid w:val="72DC452D"/>
    <w:rsid w:val="79826E4A"/>
    <w:rsid w:val="7CB377B0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149</Words>
  <Characters>852</Characters>
  <Lines>0</Lines>
  <Paragraphs>0</Paragraphs>
  <TotalTime>13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2019-10-16T01:23:00Z</cp:lastPrinted>
  <dcterms:modified xsi:type="dcterms:W3CDTF">2020-09-27T00:59:43Z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