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5F46" w:rsidRPr="00880433" w:rsidRDefault="00FE33B5">
      <w:pPr>
        <w:pStyle w:val="1"/>
        <w:adjustRightInd w:val="0"/>
        <w:snapToGrid w:val="0"/>
        <w:ind w:firstLineChars="0" w:firstLine="0"/>
      </w:pPr>
      <w:bookmarkStart w:id="0" w:name="_Toc517251638"/>
      <w:bookmarkStart w:id="1" w:name="_Toc517251665"/>
      <w:r w:rsidRPr="00880433">
        <w:rPr>
          <w:rFonts w:hint="eastAsia"/>
        </w:rPr>
        <w:t>1</w:t>
      </w:r>
      <w:r w:rsidRPr="00880433">
        <w:rPr>
          <w:rFonts w:hint="eastAsia"/>
        </w:rPr>
        <w:t>、概述</w:t>
      </w:r>
      <w:bookmarkEnd w:id="0"/>
    </w:p>
    <w:p w:rsidR="00CF5F46" w:rsidRPr="00880433" w:rsidRDefault="00FE33B5" w:rsidP="00AB2393">
      <w:pPr>
        <w:adjustRightInd w:val="0"/>
        <w:snapToGrid w:val="0"/>
        <w:spacing w:line="360" w:lineRule="auto"/>
        <w:ind w:firstLine="480"/>
      </w:pPr>
      <w:r w:rsidRPr="00880433">
        <w:rPr>
          <w:rFonts w:hint="eastAsia"/>
        </w:rPr>
        <w:t>陕西秦丰农化有限公司主要从事新型、高效、环保农药及化工产品的研发和生产、销售，是国家经贸委定点生产企业，是陕西省高新技术企业。公司位于陕西省杨凌示范区，现有厂区占地面积</w:t>
      </w:r>
      <w:r w:rsidRPr="00880433">
        <w:rPr>
          <w:rFonts w:hint="eastAsia"/>
        </w:rPr>
        <w:t>33333.032m</w:t>
      </w:r>
      <w:r w:rsidRPr="00880433">
        <w:rPr>
          <w:rFonts w:hint="eastAsia"/>
          <w:vertAlign w:val="superscript"/>
        </w:rPr>
        <w:t>2</w:t>
      </w:r>
      <w:r w:rsidRPr="00880433">
        <w:rPr>
          <w:rFonts w:hint="eastAsia"/>
        </w:rPr>
        <w:t>，总资产</w:t>
      </w:r>
      <w:r w:rsidRPr="00880433">
        <w:rPr>
          <w:rFonts w:hint="eastAsia"/>
        </w:rPr>
        <w:t>8000</w:t>
      </w:r>
      <w:r w:rsidRPr="00880433">
        <w:rPr>
          <w:rFonts w:hint="eastAsia"/>
        </w:rPr>
        <w:t>多万元，现有职工</w:t>
      </w:r>
      <w:r w:rsidRPr="00880433">
        <w:rPr>
          <w:rFonts w:hint="eastAsia"/>
        </w:rPr>
        <w:t>65</w:t>
      </w:r>
      <w:r w:rsidRPr="00880433">
        <w:rPr>
          <w:rFonts w:hint="eastAsia"/>
        </w:rPr>
        <w:t>人。</w:t>
      </w:r>
    </w:p>
    <w:p w:rsidR="00AB2393" w:rsidRPr="00880433" w:rsidRDefault="00FE33B5" w:rsidP="00AB2393">
      <w:pPr>
        <w:adjustRightInd w:val="0"/>
        <w:snapToGrid w:val="0"/>
        <w:spacing w:line="360" w:lineRule="auto"/>
        <w:ind w:firstLine="480"/>
      </w:pPr>
      <w:r w:rsidRPr="00880433">
        <w:rPr>
          <w:rFonts w:hint="eastAsia"/>
        </w:rPr>
        <w:t>现有厂区已建成原药生产线三条，包括年产杀螨隆</w:t>
      </w:r>
      <w:r w:rsidRPr="00880433">
        <w:rPr>
          <w:rFonts w:hint="eastAsia"/>
        </w:rPr>
        <w:t>150t/a</w:t>
      </w:r>
      <w:r w:rsidRPr="00880433">
        <w:rPr>
          <w:rFonts w:hint="eastAsia"/>
        </w:rPr>
        <w:t>生产线一条、咪鲜胺</w:t>
      </w:r>
      <w:r w:rsidRPr="00880433">
        <w:rPr>
          <w:rFonts w:hint="eastAsia"/>
        </w:rPr>
        <w:t>160t/a</w:t>
      </w:r>
      <w:r w:rsidRPr="00880433">
        <w:rPr>
          <w:rFonts w:hint="eastAsia"/>
        </w:rPr>
        <w:t>生产线一条，以及年产高纯度</w:t>
      </w:r>
      <w:r w:rsidRPr="00880433">
        <w:rPr>
          <w:rFonts w:hint="eastAsia"/>
        </w:rPr>
        <w:t>2,6-</w:t>
      </w:r>
      <w:r w:rsidRPr="00880433">
        <w:rPr>
          <w:rFonts w:hint="eastAsia"/>
        </w:rPr>
        <w:t>二异丙基苯胺</w:t>
      </w:r>
      <w:r w:rsidRPr="00880433">
        <w:rPr>
          <w:rFonts w:hint="eastAsia"/>
        </w:rPr>
        <w:t>100t</w:t>
      </w:r>
      <w:r w:rsidRPr="00880433">
        <w:rPr>
          <w:rFonts w:hint="eastAsia"/>
        </w:rPr>
        <w:t>及副产粗品质</w:t>
      </w:r>
      <w:r w:rsidRPr="00880433">
        <w:rPr>
          <w:rFonts w:hint="eastAsia"/>
        </w:rPr>
        <w:t>2,6-</w:t>
      </w:r>
      <w:r w:rsidRPr="00880433">
        <w:rPr>
          <w:rFonts w:hint="eastAsia"/>
        </w:rPr>
        <w:t>二异丙基苯胺</w:t>
      </w:r>
      <w:r w:rsidRPr="00880433">
        <w:rPr>
          <w:rFonts w:hint="eastAsia"/>
        </w:rPr>
        <w:t>197.4t</w:t>
      </w:r>
      <w:r w:rsidRPr="00880433">
        <w:rPr>
          <w:rFonts w:hint="eastAsia"/>
        </w:rPr>
        <w:t>生产线一条。其中，杀螨隆生产线及咪鲜胺生产线已于</w:t>
      </w:r>
      <w:r w:rsidRPr="00880433">
        <w:rPr>
          <w:rFonts w:hint="eastAsia"/>
        </w:rPr>
        <w:t>2001</w:t>
      </w:r>
      <w:r w:rsidRPr="00880433">
        <w:rPr>
          <w:rFonts w:hint="eastAsia"/>
        </w:rPr>
        <w:t>年</w:t>
      </w:r>
      <w:r w:rsidRPr="00880433">
        <w:rPr>
          <w:rFonts w:hint="eastAsia"/>
        </w:rPr>
        <w:t>04</w:t>
      </w:r>
      <w:r w:rsidRPr="00880433">
        <w:rPr>
          <w:rFonts w:hint="eastAsia"/>
        </w:rPr>
        <w:t>月</w:t>
      </w:r>
      <w:r w:rsidRPr="00880433">
        <w:rPr>
          <w:rFonts w:hint="eastAsia"/>
        </w:rPr>
        <w:t>27</w:t>
      </w:r>
      <w:r w:rsidRPr="00880433">
        <w:rPr>
          <w:rFonts w:hint="eastAsia"/>
        </w:rPr>
        <w:t>日取得杨凌农业高新技术产业示范区规划建设土地局《关于年产</w:t>
      </w:r>
      <w:r w:rsidRPr="00880433">
        <w:rPr>
          <w:rFonts w:hint="eastAsia"/>
        </w:rPr>
        <w:t>310</w:t>
      </w:r>
      <w:r w:rsidRPr="00880433">
        <w:rPr>
          <w:rFonts w:hint="eastAsia"/>
        </w:rPr>
        <w:t>吨农药项目环境影响报告书的批复》（杨管建发【</w:t>
      </w:r>
      <w:r w:rsidRPr="00880433">
        <w:rPr>
          <w:rFonts w:hint="eastAsia"/>
        </w:rPr>
        <w:t>2001</w:t>
      </w:r>
      <w:r w:rsidRPr="00880433">
        <w:rPr>
          <w:rFonts w:hint="eastAsia"/>
        </w:rPr>
        <w:t>】</w:t>
      </w:r>
      <w:r w:rsidRPr="00880433">
        <w:rPr>
          <w:rFonts w:hint="eastAsia"/>
        </w:rPr>
        <w:t>39</w:t>
      </w:r>
      <w:r w:rsidRPr="00880433">
        <w:rPr>
          <w:rFonts w:hint="eastAsia"/>
        </w:rPr>
        <w:t>号，具体见附件</w:t>
      </w:r>
      <w:r w:rsidRPr="00880433">
        <w:rPr>
          <w:rFonts w:hint="eastAsia"/>
        </w:rPr>
        <w:t>4</w:t>
      </w:r>
      <w:r w:rsidRPr="00880433">
        <w:rPr>
          <w:rFonts w:hint="eastAsia"/>
        </w:rPr>
        <w:t>），于</w:t>
      </w:r>
      <w:r w:rsidRPr="00880433">
        <w:rPr>
          <w:rFonts w:hint="eastAsia"/>
        </w:rPr>
        <w:t>2005</w:t>
      </w:r>
      <w:r w:rsidRPr="00880433">
        <w:rPr>
          <w:rFonts w:hint="eastAsia"/>
        </w:rPr>
        <w:t>年</w:t>
      </w:r>
      <w:r w:rsidRPr="00880433">
        <w:rPr>
          <w:rFonts w:hint="eastAsia"/>
        </w:rPr>
        <w:t>05</w:t>
      </w:r>
      <w:r w:rsidRPr="00880433">
        <w:rPr>
          <w:rFonts w:hint="eastAsia"/>
        </w:rPr>
        <w:t>月</w:t>
      </w:r>
      <w:r w:rsidRPr="00880433">
        <w:rPr>
          <w:rFonts w:hint="eastAsia"/>
        </w:rPr>
        <w:t>27</w:t>
      </w:r>
      <w:r w:rsidRPr="00880433">
        <w:rPr>
          <w:rFonts w:hint="eastAsia"/>
        </w:rPr>
        <w:t>日取得杨凌农业高新技术产业示范区环境保护局关于陕西秦丰农化有限公司年产</w:t>
      </w:r>
      <w:r w:rsidRPr="00880433">
        <w:rPr>
          <w:rFonts w:hint="eastAsia"/>
        </w:rPr>
        <w:t>310</w:t>
      </w:r>
      <w:r w:rsidRPr="00880433">
        <w:rPr>
          <w:rFonts w:hint="eastAsia"/>
        </w:rPr>
        <w:t>吨农药项目环保设施竣工验收的意见（环验【</w:t>
      </w:r>
      <w:r w:rsidRPr="00880433">
        <w:rPr>
          <w:rFonts w:hint="eastAsia"/>
        </w:rPr>
        <w:t>2005</w:t>
      </w:r>
      <w:r w:rsidRPr="00880433">
        <w:rPr>
          <w:rFonts w:hint="eastAsia"/>
        </w:rPr>
        <w:t>】</w:t>
      </w:r>
      <w:r w:rsidRPr="00880433">
        <w:rPr>
          <w:rFonts w:hint="eastAsia"/>
        </w:rPr>
        <w:t>02</w:t>
      </w:r>
      <w:r w:rsidRPr="00880433">
        <w:rPr>
          <w:rFonts w:hint="eastAsia"/>
        </w:rPr>
        <w:t>号，具体见附件</w:t>
      </w:r>
      <w:r w:rsidRPr="00880433">
        <w:rPr>
          <w:rFonts w:hint="eastAsia"/>
        </w:rPr>
        <w:t>5</w:t>
      </w:r>
      <w:r w:rsidRPr="00880433">
        <w:rPr>
          <w:rFonts w:hint="eastAsia"/>
        </w:rPr>
        <w:t>）。</w:t>
      </w:r>
      <w:r w:rsidRPr="00880433">
        <w:rPr>
          <w:rFonts w:hint="eastAsia"/>
        </w:rPr>
        <w:t>2,6-</w:t>
      </w:r>
      <w:r w:rsidRPr="00880433">
        <w:rPr>
          <w:rFonts w:hint="eastAsia"/>
        </w:rPr>
        <w:t>二异丙基苯胺于</w:t>
      </w:r>
      <w:r w:rsidRPr="00880433">
        <w:rPr>
          <w:rFonts w:hint="eastAsia"/>
        </w:rPr>
        <w:t>2017</w:t>
      </w:r>
      <w:r w:rsidRPr="00880433">
        <w:rPr>
          <w:rFonts w:hint="eastAsia"/>
        </w:rPr>
        <w:t>年</w:t>
      </w:r>
      <w:r w:rsidRPr="00880433">
        <w:rPr>
          <w:rFonts w:hint="eastAsia"/>
        </w:rPr>
        <w:t>12</w:t>
      </w:r>
      <w:r w:rsidRPr="00880433">
        <w:rPr>
          <w:rFonts w:hint="eastAsia"/>
        </w:rPr>
        <w:t>月</w:t>
      </w:r>
      <w:r w:rsidRPr="00880433">
        <w:rPr>
          <w:rFonts w:hint="eastAsia"/>
        </w:rPr>
        <w:t>29</w:t>
      </w:r>
      <w:r w:rsidRPr="00880433">
        <w:rPr>
          <w:rFonts w:hint="eastAsia"/>
        </w:rPr>
        <w:t>日取得杨凌示范区环境保护局《关于陕西秦丰农化有限公司精馏回收项目现状环境影响评估报告的批复》（杨管环批复【</w:t>
      </w:r>
      <w:r w:rsidRPr="00880433">
        <w:rPr>
          <w:rFonts w:hint="eastAsia"/>
        </w:rPr>
        <w:t>2017</w:t>
      </w:r>
      <w:r w:rsidRPr="00880433">
        <w:rPr>
          <w:rFonts w:hint="eastAsia"/>
        </w:rPr>
        <w:t>】</w:t>
      </w:r>
      <w:r w:rsidRPr="00880433">
        <w:rPr>
          <w:rFonts w:hint="eastAsia"/>
        </w:rPr>
        <w:t>39</w:t>
      </w:r>
      <w:r w:rsidRPr="00880433">
        <w:rPr>
          <w:rFonts w:hint="eastAsia"/>
        </w:rPr>
        <w:t>号）。</w:t>
      </w:r>
    </w:p>
    <w:p w:rsidR="00AB2393" w:rsidRPr="00880433" w:rsidRDefault="00FE33B5" w:rsidP="00AB2393">
      <w:pPr>
        <w:adjustRightInd w:val="0"/>
        <w:snapToGrid w:val="0"/>
        <w:spacing w:line="360" w:lineRule="auto"/>
        <w:ind w:firstLine="480"/>
      </w:pPr>
      <w:r w:rsidRPr="00880433">
        <w:rPr>
          <w:rFonts w:hint="eastAsia"/>
        </w:rPr>
        <w:t>由于产品市场需求变化，且厂区现有焚烧炉老化损坏无法使用，现已无法满足陕西秦丰农化有限公司的发展需求。为适应市场需求，更新厂区老化的焚烧炉，同时优化产品工艺及设备，</w:t>
      </w:r>
      <w:r w:rsidRPr="00880433">
        <w:rPr>
          <w:rFonts w:ascii="宋体" w:hAnsi="宋体" w:hint="eastAsia"/>
        </w:rPr>
        <w:t>秦丰农化有限公司根据目前公司的生产情况，决定投资5000万元，</w:t>
      </w:r>
      <w:r w:rsidRPr="00880433">
        <w:rPr>
          <w:rFonts w:hint="eastAsia"/>
        </w:rPr>
        <w:t>在</w:t>
      </w:r>
      <w:r w:rsidRPr="00880433">
        <w:rPr>
          <w:rFonts w:ascii="宋体" w:hAnsi="宋体" w:hint="eastAsia"/>
        </w:rPr>
        <w:t>秦丰农化有限公司</w:t>
      </w:r>
      <w:r w:rsidRPr="00880433">
        <w:rPr>
          <w:rFonts w:hint="eastAsia"/>
        </w:rPr>
        <w:t>租赁（土地租赁协议见附件</w:t>
      </w:r>
      <w:r w:rsidRPr="00880433">
        <w:rPr>
          <w:rFonts w:hint="eastAsia"/>
        </w:rPr>
        <w:t>6</w:t>
      </w:r>
      <w:r w:rsidRPr="00880433">
        <w:rPr>
          <w:rFonts w:hint="eastAsia"/>
        </w:rPr>
        <w:t>）的厂区内西侧空地建设“</w:t>
      </w:r>
      <w:r w:rsidRPr="00880433">
        <w:rPr>
          <w:rFonts w:ascii="宋体" w:hAnsi="宋体" w:hint="eastAsia"/>
        </w:rPr>
        <w:t>年产1000吨</w:t>
      </w:r>
      <w:r w:rsidRPr="00880433">
        <w:rPr>
          <w:rFonts w:hint="eastAsia"/>
        </w:rPr>
        <w:t>丁醚脲（即杀螨隆）原药生产技术改造项目（即本项目）”，</w:t>
      </w:r>
      <w:r w:rsidRPr="00880433">
        <w:rPr>
          <w:rFonts w:ascii="宋体" w:hAnsi="宋体" w:hint="eastAsia"/>
        </w:rPr>
        <w:t>此次建设项目建成后，原</w:t>
      </w:r>
      <w:r w:rsidRPr="00880433">
        <w:rPr>
          <w:rFonts w:hint="eastAsia"/>
        </w:rPr>
        <w:t>年产杀螨隆</w:t>
      </w:r>
      <w:r w:rsidRPr="00880433">
        <w:rPr>
          <w:rFonts w:hint="eastAsia"/>
        </w:rPr>
        <w:t>150t/a</w:t>
      </w:r>
      <w:r w:rsidRPr="00880433">
        <w:rPr>
          <w:rFonts w:hint="eastAsia"/>
        </w:rPr>
        <w:t>生产线一条将不再生产。</w:t>
      </w:r>
    </w:p>
    <w:p w:rsidR="00CF5F46" w:rsidRPr="00880433" w:rsidRDefault="00FE33B5" w:rsidP="00AB2393">
      <w:pPr>
        <w:adjustRightInd w:val="0"/>
        <w:snapToGrid w:val="0"/>
        <w:spacing w:line="360" w:lineRule="auto"/>
        <w:ind w:firstLine="480"/>
      </w:pPr>
      <w:r w:rsidRPr="00880433">
        <w:rPr>
          <w:rFonts w:ascii="宋体" w:hAnsi="宋体" w:hint="eastAsia"/>
        </w:rPr>
        <w:t>为从环境保护角度评估该项目建设的可行性，进一步加强该项目的环境保护管理，促进经济建设和环境建设的协调发展，根据《中华人民共和国环境保护法》、《中华人民共和国环境影响评价法》和《建设项目环境保护管理条例》的有关规定，在工程可行性研究阶段必须对项目进行环境影响评价。为此，</w:t>
      </w:r>
      <w:r w:rsidRPr="00880433">
        <w:rPr>
          <w:rFonts w:hint="eastAsia"/>
        </w:rPr>
        <w:t>陕西秦丰农化</w:t>
      </w:r>
      <w:r w:rsidRPr="00880433">
        <w:t>有限公司</w:t>
      </w:r>
      <w:r w:rsidRPr="00880433">
        <w:rPr>
          <w:rFonts w:hint="eastAsia"/>
        </w:rPr>
        <w:t>委托我</w:t>
      </w:r>
      <w:r w:rsidRPr="00880433">
        <w:rPr>
          <w:rFonts w:ascii="宋体" w:hAnsi="宋体" w:hint="eastAsia"/>
        </w:rPr>
        <w:t>单位进行该项目的环境影响评价工作，编制环境影响评价报告书。</w:t>
      </w:r>
    </w:p>
    <w:p w:rsidR="00CF5F46" w:rsidRPr="00880433" w:rsidRDefault="00FE33B5">
      <w:pPr>
        <w:pStyle w:val="2"/>
      </w:pPr>
      <w:bookmarkStart w:id="2" w:name="_Toc517251640"/>
      <w:r w:rsidRPr="00880433">
        <w:rPr>
          <w:rFonts w:hint="eastAsia"/>
        </w:rPr>
        <w:t>1.1</w:t>
      </w:r>
      <w:r w:rsidRPr="00880433">
        <w:rPr>
          <w:rFonts w:hint="eastAsia"/>
        </w:rPr>
        <w:t>环境影响评价工作过程</w:t>
      </w:r>
      <w:bookmarkEnd w:id="2"/>
    </w:p>
    <w:p w:rsidR="00CF5F46" w:rsidRPr="00880433" w:rsidRDefault="00FE33B5">
      <w:pPr>
        <w:ind w:firstLine="480"/>
      </w:pPr>
      <w:r w:rsidRPr="00880433">
        <w:t>20</w:t>
      </w:r>
      <w:r w:rsidRPr="00880433">
        <w:rPr>
          <w:rFonts w:hint="eastAsia"/>
        </w:rPr>
        <w:t>18</w:t>
      </w:r>
      <w:r w:rsidRPr="00880433">
        <w:t>年</w:t>
      </w:r>
      <w:r w:rsidRPr="00880433">
        <w:rPr>
          <w:rFonts w:hint="eastAsia"/>
        </w:rPr>
        <w:t>7</w:t>
      </w:r>
      <w:r w:rsidRPr="00880433">
        <w:t>月</w:t>
      </w:r>
      <w:r w:rsidRPr="00880433">
        <w:rPr>
          <w:rFonts w:hint="eastAsia"/>
        </w:rPr>
        <w:t>27</w:t>
      </w:r>
      <w:r w:rsidRPr="00880433">
        <w:t>日，</w:t>
      </w:r>
      <w:r w:rsidRPr="00880433">
        <w:rPr>
          <w:rFonts w:hint="eastAsia"/>
        </w:rPr>
        <w:t>陕西秦丰农化</w:t>
      </w:r>
      <w:r w:rsidRPr="00880433">
        <w:t>有限公司委托我单位承担该项目的环境影响评价，</w:t>
      </w:r>
      <w:r w:rsidRPr="00880433">
        <w:lastRenderedPageBreak/>
        <w:t>编制《</w:t>
      </w:r>
      <w:r w:rsidRPr="00880433">
        <w:rPr>
          <w:rFonts w:hint="eastAsia"/>
        </w:rPr>
        <w:t>陕西秦丰农化有限公司丁醚脲原药生产技术改造项目</w:t>
      </w:r>
      <w:r w:rsidRPr="00880433">
        <w:t>环境影响报告书》。接受委托后，评价单位组织工程技术人员深入现场进行实地踏勘，对</w:t>
      </w:r>
      <w:r w:rsidRPr="00880433">
        <w:rPr>
          <w:rFonts w:hint="eastAsia"/>
        </w:rPr>
        <w:t>项目地</w:t>
      </w:r>
      <w:r w:rsidRPr="00880433">
        <w:t>周围的自然环境进行了详细调研和资料收集，研究项目对环境影响的主要特征，与建设单位进行多次交流沟通，在此基础上编制完成了该项目环境影响报告书。</w:t>
      </w:r>
    </w:p>
    <w:p w:rsidR="00CF5F46" w:rsidRPr="00880433" w:rsidRDefault="00FE33B5">
      <w:pPr>
        <w:ind w:firstLine="480"/>
      </w:pPr>
      <w:r w:rsidRPr="00880433">
        <w:t>本项目环境影响评价的工作过程分为三个阶段，即调查分析和工作方案制定阶段、分析论证和预测评价阶段、环境影响报告书编制阶段。</w:t>
      </w:r>
    </w:p>
    <w:p w:rsidR="00CF5F46" w:rsidRPr="00880433" w:rsidRDefault="00FE33B5">
      <w:pPr>
        <w:ind w:firstLine="480"/>
      </w:pPr>
      <w:r w:rsidRPr="00880433">
        <w:t>第一个阶段我单位多次组织人员对项目拟建地及项目周边的主要敏感目标进行踏勘、收集资料、听取专家、群众反馈的意见，并制定环评工作方案。</w:t>
      </w:r>
    </w:p>
    <w:p w:rsidR="00CF5F46" w:rsidRPr="00880433" w:rsidRDefault="00FE33B5">
      <w:pPr>
        <w:ind w:firstLine="480"/>
      </w:pPr>
      <w:r w:rsidRPr="00880433">
        <w:t>第二阶段我单位根据前期收集的项目资料及环境影响评价的相关导则、相关环境标准要求，对项目的建设过程、运行过程可能产生的环境影响进行了分析论证和预测，并向相关专业的专家咨询环境影响和污染防治措施等相关问题。</w:t>
      </w:r>
    </w:p>
    <w:p w:rsidR="00CF5F46" w:rsidRPr="00880433" w:rsidRDefault="00FE33B5">
      <w:pPr>
        <w:ind w:firstLine="480"/>
      </w:pPr>
      <w:r w:rsidRPr="00880433">
        <w:t>第三阶段我单位根据前期收集的资料，结合环境影响分析、预测的结果，</w:t>
      </w:r>
      <w:r w:rsidRPr="00880433">
        <w:rPr>
          <w:rFonts w:hint="eastAsia"/>
        </w:rPr>
        <w:t>完成</w:t>
      </w:r>
      <w:r w:rsidRPr="00880433">
        <w:t>了本</w:t>
      </w:r>
      <w:r w:rsidRPr="00880433">
        <w:rPr>
          <w:rFonts w:hint="eastAsia"/>
        </w:rPr>
        <w:t>项目环境影响</w:t>
      </w:r>
      <w:r w:rsidRPr="00880433">
        <w:t>报告编制。</w:t>
      </w:r>
    </w:p>
    <w:p w:rsidR="00CF5F46" w:rsidRPr="00880433" w:rsidRDefault="00FE33B5">
      <w:pPr>
        <w:pStyle w:val="2"/>
      </w:pPr>
      <w:bookmarkStart w:id="3" w:name="_Toc517251641"/>
      <w:r w:rsidRPr="00880433">
        <w:rPr>
          <w:rFonts w:hint="eastAsia"/>
        </w:rPr>
        <w:t>1.2</w:t>
      </w:r>
      <w:r w:rsidRPr="00880433">
        <w:rPr>
          <w:rFonts w:hint="eastAsia"/>
        </w:rPr>
        <w:t>分析判定相关情况</w:t>
      </w:r>
      <w:bookmarkEnd w:id="3"/>
    </w:p>
    <w:p w:rsidR="00CF5F46" w:rsidRPr="00880433" w:rsidRDefault="00FE33B5">
      <w:pPr>
        <w:ind w:firstLine="480"/>
      </w:pPr>
      <w:r w:rsidRPr="00880433">
        <w:rPr>
          <w:rFonts w:hint="eastAsia"/>
        </w:rPr>
        <w:t>（</w:t>
      </w:r>
      <w:r w:rsidRPr="00880433">
        <w:rPr>
          <w:rFonts w:hint="eastAsia"/>
        </w:rPr>
        <w:t>1</w:t>
      </w:r>
      <w:r w:rsidRPr="00880433">
        <w:rPr>
          <w:rFonts w:hint="eastAsia"/>
        </w:rPr>
        <w:t>）</w:t>
      </w:r>
      <w:r w:rsidRPr="00880433">
        <w:t>根据《中华人民共和国环境影响评价法》</w:t>
      </w:r>
      <w:r w:rsidRPr="00880433">
        <w:rPr>
          <w:rFonts w:hint="eastAsia"/>
        </w:rPr>
        <w:t>（</w:t>
      </w:r>
      <w:r w:rsidRPr="00880433">
        <w:rPr>
          <w:rFonts w:hint="eastAsia"/>
        </w:rPr>
        <w:t>2016</w:t>
      </w:r>
      <w:r w:rsidRPr="00880433">
        <w:rPr>
          <w:rFonts w:hint="eastAsia"/>
        </w:rPr>
        <w:t>年</w:t>
      </w:r>
      <w:r w:rsidRPr="00880433">
        <w:rPr>
          <w:rFonts w:hint="eastAsia"/>
        </w:rPr>
        <w:t>9</w:t>
      </w:r>
      <w:r w:rsidRPr="00880433">
        <w:rPr>
          <w:rFonts w:hint="eastAsia"/>
        </w:rPr>
        <w:t>月</w:t>
      </w:r>
      <w:r w:rsidRPr="00880433">
        <w:rPr>
          <w:rFonts w:hint="eastAsia"/>
        </w:rPr>
        <w:t>1</w:t>
      </w:r>
      <w:r w:rsidRPr="00880433">
        <w:rPr>
          <w:rFonts w:hint="eastAsia"/>
        </w:rPr>
        <w:t>日实施）、</w:t>
      </w:r>
      <w:r w:rsidRPr="00880433">
        <w:t>《建设项目环境影响评价分类管理名录》</w:t>
      </w:r>
      <w:r w:rsidRPr="00880433">
        <w:rPr>
          <w:rFonts w:hint="eastAsia"/>
        </w:rPr>
        <w:t>（</w:t>
      </w:r>
      <w:r w:rsidRPr="00880433">
        <w:rPr>
          <w:rFonts w:hint="eastAsia"/>
        </w:rPr>
        <w:t>2017</w:t>
      </w:r>
      <w:r w:rsidRPr="00880433">
        <w:rPr>
          <w:rFonts w:hint="eastAsia"/>
        </w:rPr>
        <w:t>年</w:t>
      </w:r>
      <w:r w:rsidRPr="00880433">
        <w:rPr>
          <w:rFonts w:hint="eastAsia"/>
        </w:rPr>
        <w:t>9</w:t>
      </w:r>
      <w:r w:rsidRPr="00880433">
        <w:rPr>
          <w:rFonts w:hint="eastAsia"/>
        </w:rPr>
        <w:t>月</w:t>
      </w:r>
      <w:r w:rsidRPr="00880433">
        <w:rPr>
          <w:rFonts w:hint="eastAsia"/>
        </w:rPr>
        <w:t>1</w:t>
      </w:r>
      <w:r w:rsidRPr="00880433">
        <w:rPr>
          <w:rFonts w:hint="eastAsia"/>
        </w:rPr>
        <w:t>日实施）和关于修改《建设项目</w:t>
      </w:r>
      <w:r w:rsidRPr="00880433">
        <w:t>环境影响评价分类管理名录</w:t>
      </w:r>
      <w:r w:rsidRPr="00880433">
        <w:rPr>
          <w:rFonts w:hint="eastAsia"/>
        </w:rPr>
        <w:t>》部分内容的决定（生态环境部令</w:t>
      </w:r>
      <w:r w:rsidRPr="00880433">
        <w:rPr>
          <w:rFonts w:hint="eastAsia"/>
        </w:rPr>
        <w:t xml:space="preserve"> </w:t>
      </w:r>
      <w:r w:rsidRPr="00880433">
        <w:rPr>
          <w:rFonts w:hint="eastAsia"/>
        </w:rPr>
        <w:t>第</w:t>
      </w:r>
      <w:r w:rsidRPr="00880433">
        <w:rPr>
          <w:rFonts w:hint="eastAsia"/>
        </w:rPr>
        <w:t>1</w:t>
      </w:r>
      <w:r w:rsidRPr="00880433">
        <w:rPr>
          <w:rFonts w:hint="eastAsia"/>
        </w:rPr>
        <w:t>号，</w:t>
      </w:r>
      <w:r w:rsidRPr="00880433">
        <w:rPr>
          <w:rFonts w:hint="eastAsia"/>
        </w:rPr>
        <w:t>2018</w:t>
      </w:r>
      <w:r w:rsidRPr="00880433">
        <w:rPr>
          <w:rFonts w:hint="eastAsia"/>
        </w:rPr>
        <w:t>年</w:t>
      </w:r>
      <w:r w:rsidRPr="00880433">
        <w:rPr>
          <w:rFonts w:hint="eastAsia"/>
        </w:rPr>
        <w:t>4</w:t>
      </w:r>
      <w:r w:rsidRPr="00880433">
        <w:rPr>
          <w:rFonts w:hint="eastAsia"/>
        </w:rPr>
        <w:t>月</w:t>
      </w:r>
      <w:r w:rsidRPr="00880433">
        <w:rPr>
          <w:rFonts w:hint="eastAsia"/>
        </w:rPr>
        <w:t>28</w:t>
      </w:r>
      <w:r w:rsidRPr="00880433">
        <w:rPr>
          <w:rFonts w:hint="eastAsia"/>
        </w:rPr>
        <w:t>日）有关规定，</w:t>
      </w:r>
      <w:r w:rsidRPr="00880433">
        <w:rPr>
          <w:rFonts w:hAnsi="宋体"/>
        </w:rPr>
        <w:t>以及杨凌示范区环境保护局等相关单位对建设项目环境管理的要求</w:t>
      </w:r>
      <w:r w:rsidRPr="00880433">
        <w:t>相关要求，本项目属于</w:t>
      </w:r>
      <w:r w:rsidRPr="00880433">
        <w:rPr>
          <w:rFonts w:ascii="宋体" w:hAnsi="宋体"/>
        </w:rPr>
        <w:t>“</w:t>
      </w:r>
      <w:r w:rsidRPr="00880433">
        <w:rPr>
          <w:rFonts w:hint="eastAsia"/>
        </w:rPr>
        <w:t>十五、化学原料和化学品制造业中‘</w:t>
      </w:r>
      <w:r w:rsidRPr="00880433">
        <w:rPr>
          <w:rFonts w:hint="eastAsia"/>
        </w:rPr>
        <w:t>36</w:t>
      </w:r>
      <w:r w:rsidRPr="00880433">
        <w:rPr>
          <w:rFonts w:hint="eastAsia"/>
        </w:rPr>
        <w:t>、基本化学原料制造；农药制造；涂料、染料、颜料、油墨及其类似产品制造；合成材料制造；专用化学品制造；炸药、火工及焰火产品制造；水处理剂等制造’中‘除单纯混合和分装外的’”，因此本项目</w:t>
      </w:r>
      <w:r w:rsidRPr="00880433">
        <w:t>应编制环境影响报告书。</w:t>
      </w:r>
    </w:p>
    <w:p w:rsidR="00CF5F46" w:rsidRPr="00880433" w:rsidRDefault="00FE33B5">
      <w:pPr>
        <w:ind w:firstLine="480"/>
      </w:pPr>
      <w:r w:rsidRPr="00880433">
        <w:rPr>
          <w:rFonts w:hint="eastAsia"/>
        </w:rPr>
        <w:t>（</w:t>
      </w:r>
      <w:r w:rsidRPr="00880433">
        <w:rPr>
          <w:rFonts w:hint="eastAsia"/>
        </w:rPr>
        <w:t>2</w:t>
      </w:r>
      <w:r w:rsidRPr="00880433">
        <w:rPr>
          <w:rFonts w:hint="eastAsia"/>
        </w:rPr>
        <w:t>）</w:t>
      </w:r>
      <w:r w:rsidRPr="00880433">
        <w:t>根据《产业政策调整指导目录（</w:t>
      </w:r>
      <w:r w:rsidRPr="00880433">
        <w:t>2011</w:t>
      </w:r>
      <w:r w:rsidRPr="00880433">
        <w:t>年本）（</w:t>
      </w:r>
      <w:r w:rsidRPr="00880433">
        <w:t>2013</w:t>
      </w:r>
      <w:r w:rsidRPr="00880433">
        <w:t>年修正）》（国家发展和改革委员会令第</w:t>
      </w:r>
      <w:r w:rsidRPr="00880433">
        <w:t>9</w:t>
      </w:r>
      <w:r w:rsidRPr="00880433">
        <w:t>号），本项目</w:t>
      </w:r>
      <w:r w:rsidRPr="00880433">
        <w:rPr>
          <w:rFonts w:hint="eastAsia"/>
        </w:rPr>
        <w:t>不</w:t>
      </w:r>
      <w:r w:rsidRPr="00880433">
        <w:t>属于鼓励类</w:t>
      </w:r>
      <w:r w:rsidRPr="00880433">
        <w:rPr>
          <w:rFonts w:hint="eastAsia"/>
        </w:rPr>
        <w:t>也不属于淘汰类项目</w:t>
      </w:r>
      <w:r w:rsidRPr="00880433">
        <w:t>，符合国家产业政策。</w:t>
      </w:r>
    </w:p>
    <w:p w:rsidR="00CF5F46" w:rsidRPr="00880433" w:rsidRDefault="00FE33B5">
      <w:pPr>
        <w:ind w:firstLine="480"/>
      </w:pPr>
      <w:r w:rsidRPr="00880433">
        <w:rPr>
          <w:rFonts w:hint="eastAsia"/>
        </w:rPr>
        <w:t>（</w:t>
      </w:r>
      <w:r w:rsidRPr="00880433">
        <w:rPr>
          <w:rFonts w:hint="eastAsia"/>
        </w:rPr>
        <w:t>3</w:t>
      </w:r>
      <w:r w:rsidRPr="00880433">
        <w:rPr>
          <w:rFonts w:hint="eastAsia"/>
        </w:rPr>
        <w:t>）依据甲方提供土地证，本项目建设用地为工业用地，符合杨凌区的土地利用规划。</w:t>
      </w:r>
    </w:p>
    <w:p w:rsidR="00CF5F46" w:rsidRPr="00880433" w:rsidRDefault="00FE33B5">
      <w:pPr>
        <w:pStyle w:val="2"/>
      </w:pPr>
      <w:bookmarkStart w:id="4" w:name="_Toc517251642"/>
      <w:r w:rsidRPr="00880433">
        <w:rPr>
          <w:rFonts w:hint="eastAsia"/>
        </w:rPr>
        <w:lastRenderedPageBreak/>
        <w:t>1.3</w:t>
      </w:r>
      <w:r w:rsidRPr="00880433">
        <w:rPr>
          <w:rFonts w:hint="eastAsia"/>
        </w:rPr>
        <w:t>关注的主要环境问题及环境影响</w:t>
      </w:r>
      <w:bookmarkEnd w:id="4"/>
    </w:p>
    <w:p w:rsidR="00CF5F46" w:rsidRPr="00880433" w:rsidRDefault="00FE33B5">
      <w:pPr>
        <w:ind w:firstLine="480"/>
      </w:pPr>
      <w:r w:rsidRPr="00880433">
        <w:rPr>
          <w:lang w:val="zh-CN"/>
        </w:rPr>
        <w:t>本项目工作过程重点关注的环境问题有以下几个方面：</w:t>
      </w:r>
    </w:p>
    <w:p w:rsidR="00CF5F46" w:rsidRPr="00880433" w:rsidRDefault="00FE33B5">
      <w:pPr>
        <w:ind w:firstLine="480"/>
        <w:rPr>
          <w:lang w:val="zh-CN"/>
        </w:rPr>
      </w:pPr>
      <w:bookmarkStart w:id="5" w:name="_Toc425233966"/>
      <w:r w:rsidRPr="00880433">
        <w:rPr>
          <w:lang w:val="zh-CN"/>
        </w:rPr>
        <w:t>（</w:t>
      </w:r>
      <w:r w:rsidRPr="00880433">
        <w:rPr>
          <w:lang w:val="zh-CN"/>
        </w:rPr>
        <w:t>1</w:t>
      </w:r>
      <w:r w:rsidRPr="00880433">
        <w:rPr>
          <w:lang w:val="zh-CN"/>
        </w:rPr>
        <w:t>）</w:t>
      </w:r>
      <w:r w:rsidRPr="00880433">
        <w:rPr>
          <w:rFonts w:hAnsi="宋体"/>
        </w:rPr>
        <w:t>运营期本项目</w:t>
      </w:r>
      <w:r w:rsidRPr="00880433">
        <w:rPr>
          <w:rFonts w:hAnsi="宋体" w:hint="eastAsia"/>
        </w:rPr>
        <w:t>排放的大气污染物对大气环境的影响</w:t>
      </w:r>
      <w:r w:rsidRPr="00880433">
        <w:rPr>
          <w:lang w:val="zh-CN"/>
        </w:rPr>
        <w:t>；</w:t>
      </w:r>
      <w:bookmarkEnd w:id="5"/>
    </w:p>
    <w:p w:rsidR="00CF5F46" w:rsidRPr="00880433" w:rsidRDefault="00FE33B5">
      <w:pPr>
        <w:ind w:firstLine="480"/>
        <w:rPr>
          <w:lang w:val="zh-CN"/>
        </w:rPr>
      </w:pPr>
      <w:r w:rsidRPr="00880433">
        <w:rPr>
          <w:rFonts w:hint="eastAsia"/>
          <w:lang w:val="zh-CN"/>
        </w:rPr>
        <w:t>（</w:t>
      </w:r>
      <w:r w:rsidRPr="00880433">
        <w:rPr>
          <w:rFonts w:hint="eastAsia"/>
          <w:lang w:val="zh-CN"/>
        </w:rPr>
        <w:t>2</w:t>
      </w:r>
      <w:r w:rsidRPr="00880433">
        <w:rPr>
          <w:rFonts w:hint="eastAsia"/>
          <w:lang w:val="zh-CN"/>
        </w:rPr>
        <w:t>）项目运营前后污染物排放量的变化情况；</w:t>
      </w:r>
    </w:p>
    <w:p w:rsidR="00CF5F46" w:rsidRPr="00880433" w:rsidRDefault="00FE33B5">
      <w:pPr>
        <w:ind w:firstLine="480"/>
        <w:rPr>
          <w:lang w:val="zh-CN"/>
        </w:rPr>
      </w:pPr>
      <w:r w:rsidRPr="00880433">
        <w:rPr>
          <w:lang w:val="zh-CN"/>
        </w:rPr>
        <w:t>（</w:t>
      </w:r>
      <w:r w:rsidRPr="00880433">
        <w:rPr>
          <w:rFonts w:hint="eastAsia"/>
          <w:lang w:val="zh-CN"/>
        </w:rPr>
        <w:t>3</w:t>
      </w:r>
      <w:r w:rsidRPr="00880433">
        <w:rPr>
          <w:lang w:val="zh-CN"/>
        </w:rPr>
        <w:t>）</w:t>
      </w:r>
      <w:r w:rsidRPr="00880433">
        <w:rPr>
          <w:rFonts w:hint="eastAsia"/>
          <w:lang w:val="zh-CN"/>
        </w:rPr>
        <w:t>项目污染防治措施</w:t>
      </w:r>
      <w:r w:rsidRPr="00880433">
        <w:rPr>
          <w:lang w:val="zh-CN"/>
        </w:rPr>
        <w:t>的可行性分析</w:t>
      </w:r>
      <w:r w:rsidRPr="00880433">
        <w:rPr>
          <w:rFonts w:hint="eastAsia"/>
          <w:lang w:val="zh-CN"/>
        </w:rPr>
        <w:t>；</w:t>
      </w:r>
    </w:p>
    <w:p w:rsidR="00CF5F46" w:rsidRPr="00880433" w:rsidRDefault="00FE33B5">
      <w:pPr>
        <w:ind w:firstLine="480"/>
        <w:rPr>
          <w:lang w:val="zh-CN"/>
        </w:rPr>
      </w:pPr>
      <w:r w:rsidRPr="00880433">
        <w:rPr>
          <w:rFonts w:hint="eastAsia"/>
          <w:lang w:val="zh-CN"/>
        </w:rPr>
        <w:t>（</w:t>
      </w:r>
      <w:r w:rsidRPr="00880433">
        <w:rPr>
          <w:rFonts w:hint="eastAsia"/>
          <w:lang w:val="zh-CN"/>
        </w:rPr>
        <w:t>4</w:t>
      </w:r>
      <w:r w:rsidRPr="00880433">
        <w:rPr>
          <w:rFonts w:hint="eastAsia"/>
          <w:lang w:val="zh-CN"/>
        </w:rPr>
        <w:t>）项目建设期和运营期的环境管理要求。</w:t>
      </w:r>
    </w:p>
    <w:p w:rsidR="00CF5F46" w:rsidRPr="00880433" w:rsidRDefault="00FE33B5">
      <w:pPr>
        <w:pStyle w:val="2"/>
      </w:pPr>
      <w:bookmarkStart w:id="6" w:name="_Toc441570895"/>
      <w:r w:rsidRPr="00880433">
        <w:rPr>
          <w:rFonts w:hint="eastAsia"/>
        </w:rPr>
        <w:t xml:space="preserve">1.4 </w:t>
      </w:r>
      <w:r w:rsidRPr="00880433">
        <w:rPr>
          <w:rFonts w:hint="eastAsia"/>
        </w:rPr>
        <w:t>评价工作原则</w:t>
      </w:r>
      <w:bookmarkEnd w:id="6"/>
    </w:p>
    <w:p w:rsidR="00CF5F46" w:rsidRPr="00880433" w:rsidRDefault="00FE33B5">
      <w:pPr>
        <w:pStyle w:val="ad"/>
        <w:spacing w:line="460" w:lineRule="exact"/>
        <w:ind w:firstLineChars="200" w:firstLine="480"/>
        <w:rPr>
          <w:rFonts w:ascii="宋体" w:hAnsi="宋体"/>
          <w:sz w:val="24"/>
        </w:rPr>
      </w:pPr>
      <w:r w:rsidRPr="00880433">
        <w:rPr>
          <w:rFonts w:ascii="宋体" w:hAnsi="宋体" w:hint="eastAsia"/>
          <w:sz w:val="24"/>
        </w:rPr>
        <w:t>（1）依法评价原则</w:t>
      </w:r>
    </w:p>
    <w:p w:rsidR="00CF5F46" w:rsidRPr="00880433" w:rsidRDefault="00FE33B5">
      <w:pPr>
        <w:spacing w:line="460" w:lineRule="exact"/>
        <w:ind w:firstLine="480"/>
        <w:rPr>
          <w:rFonts w:ascii="宋体" w:hAnsi="宋体"/>
        </w:rPr>
      </w:pPr>
      <w:r w:rsidRPr="00880433">
        <w:rPr>
          <w:rFonts w:ascii="宋体" w:hAnsi="宋体" w:hint="eastAsia"/>
        </w:rPr>
        <w:t>环境影响评价过程中贯彻执行我国环境保护相关的法律法规、标准、政策，以及陕西省制定的环保法规和管理要求，分析建设项目与环境保护政策、资源能源利用政策、国家产业政策和技术政策等有关政策及相关规划的相符性，并关注国家或地方在法律法规、标准、政策、规划及相关主体功能区划等方面的新动向。</w:t>
      </w:r>
    </w:p>
    <w:p w:rsidR="00CF5F46" w:rsidRPr="00880433" w:rsidRDefault="00FE33B5">
      <w:pPr>
        <w:spacing w:line="460" w:lineRule="exact"/>
        <w:ind w:firstLine="480"/>
        <w:rPr>
          <w:rFonts w:ascii="宋体" w:hAnsi="宋体"/>
        </w:rPr>
      </w:pPr>
      <w:r w:rsidRPr="00880433">
        <w:rPr>
          <w:rFonts w:ascii="宋体" w:hAnsi="宋体" w:hint="eastAsia"/>
        </w:rPr>
        <w:t>（2）早期介入原则</w:t>
      </w:r>
    </w:p>
    <w:p w:rsidR="00CF5F46" w:rsidRPr="00880433" w:rsidRDefault="00FE33B5">
      <w:pPr>
        <w:spacing w:line="460" w:lineRule="exact"/>
        <w:ind w:firstLine="480"/>
        <w:rPr>
          <w:rFonts w:ascii="宋体" w:hAnsi="宋体"/>
        </w:rPr>
      </w:pPr>
      <w:r w:rsidRPr="00880433">
        <w:rPr>
          <w:rFonts w:ascii="宋体" w:hAnsi="宋体" w:hint="eastAsia"/>
        </w:rPr>
        <w:t>环境影响评价应尽早介入工程前期工作中，重点关注项目选址、工艺路线的环境可行性。</w:t>
      </w:r>
    </w:p>
    <w:p w:rsidR="00CF5F46" w:rsidRPr="00880433" w:rsidRDefault="00FE33B5">
      <w:pPr>
        <w:spacing w:line="460" w:lineRule="exact"/>
        <w:ind w:firstLine="480"/>
        <w:rPr>
          <w:rFonts w:ascii="宋体" w:hAnsi="宋体"/>
        </w:rPr>
      </w:pPr>
      <w:r w:rsidRPr="00880433">
        <w:rPr>
          <w:rFonts w:ascii="宋体" w:hAnsi="宋体" w:hint="eastAsia"/>
        </w:rPr>
        <w:t>（3）完整性原则</w:t>
      </w:r>
    </w:p>
    <w:p w:rsidR="00CF5F46" w:rsidRPr="00880433" w:rsidRDefault="00FE33B5">
      <w:pPr>
        <w:spacing w:line="460" w:lineRule="exact"/>
        <w:ind w:firstLine="480"/>
        <w:rPr>
          <w:rFonts w:ascii="宋体" w:hAnsi="宋体"/>
        </w:rPr>
      </w:pPr>
      <w:r w:rsidRPr="00880433">
        <w:rPr>
          <w:rFonts w:ascii="宋体" w:hAnsi="宋体" w:hint="eastAsia"/>
        </w:rPr>
        <w:t>根据建设项目的工程内容及其特征，对工程内容、影响时段、影响因子和作用因子进行分析、评价，突出环境影响评价重点。</w:t>
      </w:r>
    </w:p>
    <w:p w:rsidR="00CF5F46" w:rsidRPr="00880433" w:rsidRDefault="00FE33B5">
      <w:pPr>
        <w:spacing w:line="460" w:lineRule="exact"/>
        <w:ind w:firstLine="480"/>
        <w:rPr>
          <w:rFonts w:ascii="宋体" w:hAnsi="宋体"/>
        </w:rPr>
      </w:pPr>
      <w:r w:rsidRPr="00880433">
        <w:rPr>
          <w:rFonts w:ascii="宋体" w:hAnsi="宋体" w:hint="eastAsia"/>
        </w:rPr>
        <w:t>（4）广泛参与原则</w:t>
      </w:r>
    </w:p>
    <w:p w:rsidR="00CF5F46" w:rsidRPr="00880433" w:rsidRDefault="00FE33B5">
      <w:pPr>
        <w:ind w:firstLine="480"/>
        <w:rPr>
          <w:lang w:val="zh-CN"/>
        </w:rPr>
      </w:pPr>
      <w:r w:rsidRPr="00880433">
        <w:rPr>
          <w:rFonts w:ascii="宋体" w:hAnsi="宋体" w:hint="eastAsia"/>
        </w:rPr>
        <w:t>环境影响评价全程重视公众参与调查，广泛吸收相关学科和行业的专家、有关单位和个人及当地环境保护管理部门的意见。</w:t>
      </w:r>
    </w:p>
    <w:p w:rsidR="00CF5F46" w:rsidRPr="00880433" w:rsidRDefault="00FE33B5">
      <w:pPr>
        <w:pStyle w:val="2"/>
      </w:pPr>
      <w:bookmarkStart w:id="7" w:name="_Toc517251643"/>
      <w:r w:rsidRPr="00880433">
        <w:rPr>
          <w:rFonts w:hint="eastAsia"/>
        </w:rPr>
        <w:t>1.5</w:t>
      </w:r>
      <w:r w:rsidRPr="00880433">
        <w:rPr>
          <w:rFonts w:hint="eastAsia"/>
        </w:rPr>
        <w:t>环境影响评价的主要结论</w:t>
      </w:r>
      <w:bookmarkEnd w:id="7"/>
    </w:p>
    <w:p w:rsidR="00CF5F46" w:rsidRPr="00880433" w:rsidRDefault="00FE33B5">
      <w:pPr>
        <w:ind w:firstLine="480"/>
      </w:pPr>
      <w:r w:rsidRPr="00880433">
        <w:rPr>
          <w:rFonts w:hint="eastAsia"/>
        </w:rPr>
        <w:t>陕西秦丰农化</w:t>
      </w:r>
      <w:r w:rsidRPr="00880433">
        <w:t>有限公司拟投资建设的</w:t>
      </w:r>
      <w:r w:rsidRPr="00880433">
        <w:rPr>
          <w:rFonts w:hint="eastAsia"/>
        </w:rPr>
        <w:t>“年产</w:t>
      </w:r>
      <w:r w:rsidRPr="00880433">
        <w:rPr>
          <w:rFonts w:hint="eastAsia"/>
        </w:rPr>
        <w:t>1000</w:t>
      </w:r>
      <w:r w:rsidRPr="00880433">
        <w:rPr>
          <w:rFonts w:hint="eastAsia"/>
        </w:rPr>
        <w:t>吨丁醚脲原药生产技术改造项目”</w:t>
      </w:r>
      <w:r w:rsidRPr="00880433">
        <w:t>符合国家产业政策</w:t>
      </w:r>
      <w:r w:rsidRPr="00880433">
        <w:rPr>
          <w:rFonts w:hint="eastAsia"/>
        </w:rPr>
        <w:t>且</w:t>
      </w:r>
      <w:r w:rsidRPr="00880433">
        <w:t>项目选址合理，在认真落实工程设计和本</w:t>
      </w:r>
      <w:r w:rsidRPr="00880433">
        <w:rPr>
          <w:rFonts w:hint="eastAsia"/>
        </w:rPr>
        <w:t>项目环境影响</w:t>
      </w:r>
      <w:r w:rsidRPr="00880433">
        <w:t>报告书提出的各项污染防治措施，确保污染物达标排放，</w:t>
      </w:r>
      <w:r w:rsidRPr="00880433">
        <w:rPr>
          <w:rFonts w:hint="eastAsia"/>
        </w:rPr>
        <w:t>同时</w:t>
      </w:r>
      <w:r w:rsidRPr="00880433">
        <w:t>严格执行</w:t>
      </w:r>
      <w:r w:rsidRPr="00880433">
        <w:rPr>
          <w:rFonts w:ascii="宋体" w:hAnsi="宋体"/>
        </w:rPr>
        <w:t>“三同时”</w:t>
      </w:r>
      <w:r w:rsidRPr="00880433">
        <w:t>制度，强化环境</w:t>
      </w:r>
      <w:r w:rsidRPr="00880433">
        <w:lastRenderedPageBreak/>
        <w:t>管理的前提下，</w:t>
      </w:r>
      <w:r w:rsidRPr="00880433">
        <w:rPr>
          <w:rFonts w:hint="eastAsia"/>
        </w:rPr>
        <w:t>根据项目环境影响预测评价结果，</w:t>
      </w:r>
      <w:r w:rsidRPr="00880433">
        <w:t>项目对环境的影响可降低到当地环境能够容许的程度，可以达到经济效益、社会效益和环境效益的协调统一</w:t>
      </w:r>
      <w:r w:rsidRPr="00880433">
        <w:rPr>
          <w:rFonts w:hint="eastAsia"/>
        </w:rPr>
        <w:t>。</w:t>
      </w:r>
      <w:r w:rsidRPr="00880433">
        <w:rPr>
          <w:rFonts w:ascii="宋体" w:hAnsi="宋体" w:hint="eastAsia"/>
        </w:rPr>
        <w:t>报告书认为</w:t>
      </w:r>
      <w:r w:rsidRPr="00880433">
        <w:rPr>
          <w:rFonts w:hint="eastAsia"/>
        </w:rPr>
        <w:t>陕西秦丰农化</w:t>
      </w:r>
      <w:r w:rsidRPr="00880433">
        <w:t>有限公司</w:t>
      </w:r>
      <w:r w:rsidRPr="00880433">
        <w:rPr>
          <w:rFonts w:hint="eastAsia"/>
        </w:rPr>
        <w:t>《</w:t>
      </w:r>
      <w:r w:rsidRPr="00880433">
        <w:rPr>
          <w:rFonts w:ascii="宋体" w:hAnsi="宋体" w:hint="eastAsia"/>
        </w:rPr>
        <w:t>年产</w:t>
      </w:r>
      <w:r w:rsidRPr="00880433">
        <w:rPr>
          <w:rFonts w:hint="eastAsia"/>
        </w:rPr>
        <w:t>1000</w:t>
      </w:r>
      <w:r w:rsidRPr="00880433">
        <w:rPr>
          <w:rFonts w:hint="eastAsia"/>
        </w:rPr>
        <w:t>吨丁醚脲原药生产技术改造项目》</w:t>
      </w:r>
      <w:r w:rsidRPr="00880433">
        <w:t>从环境保护角度看，该项目建设是可行的。</w:t>
      </w:r>
    </w:p>
    <w:p w:rsidR="00CF5F46" w:rsidRPr="00880433" w:rsidRDefault="00CF5F46">
      <w:pPr>
        <w:ind w:firstLine="480"/>
      </w:pPr>
    </w:p>
    <w:p w:rsidR="005B1DBF" w:rsidRPr="00880433" w:rsidRDefault="005B1DBF">
      <w:pPr>
        <w:ind w:firstLine="480"/>
      </w:pPr>
    </w:p>
    <w:p w:rsidR="005B1DBF" w:rsidRPr="00880433" w:rsidRDefault="005B1DBF">
      <w:pPr>
        <w:ind w:firstLine="480"/>
      </w:pPr>
    </w:p>
    <w:p w:rsidR="005B1DBF" w:rsidRPr="00880433" w:rsidRDefault="005B1DBF">
      <w:pPr>
        <w:ind w:firstLine="480"/>
      </w:pPr>
    </w:p>
    <w:p w:rsidR="005B1DBF" w:rsidRPr="00880433" w:rsidRDefault="005B1DBF">
      <w:pPr>
        <w:ind w:firstLine="480"/>
      </w:pPr>
    </w:p>
    <w:p w:rsidR="005B1DBF" w:rsidRPr="00880433" w:rsidRDefault="005B1DBF">
      <w:pPr>
        <w:ind w:firstLine="480"/>
      </w:pPr>
    </w:p>
    <w:p w:rsidR="005B1DBF" w:rsidRPr="00880433" w:rsidRDefault="005B1DBF">
      <w:pPr>
        <w:ind w:firstLine="480"/>
      </w:pPr>
    </w:p>
    <w:p w:rsidR="005B1DBF" w:rsidRPr="00880433" w:rsidRDefault="005B1DBF">
      <w:pPr>
        <w:ind w:firstLine="480"/>
      </w:pPr>
    </w:p>
    <w:p w:rsidR="005B1DBF" w:rsidRPr="00880433" w:rsidRDefault="005B1DBF">
      <w:pPr>
        <w:ind w:firstLine="480"/>
      </w:pPr>
    </w:p>
    <w:p w:rsidR="005B1DBF" w:rsidRPr="00880433" w:rsidRDefault="005B1DBF">
      <w:pPr>
        <w:ind w:firstLine="480"/>
      </w:pPr>
    </w:p>
    <w:p w:rsidR="005B1DBF" w:rsidRPr="00880433" w:rsidRDefault="005B1DBF">
      <w:pPr>
        <w:ind w:firstLine="480"/>
      </w:pPr>
    </w:p>
    <w:p w:rsidR="005B1DBF" w:rsidRPr="00880433" w:rsidRDefault="005B1DBF">
      <w:pPr>
        <w:ind w:firstLine="480"/>
      </w:pPr>
    </w:p>
    <w:p w:rsidR="005B1DBF" w:rsidRPr="00880433" w:rsidRDefault="005B1DBF">
      <w:pPr>
        <w:ind w:firstLine="480"/>
      </w:pPr>
    </w:p>
    <w:p w:rsidR="005B1DBF" w:rsidRPr="00880433" w:rsidRDefault="005B1DBF">
      <w:pPr>
        <w:ind w:firstLine="480"/>
      </w:pPr>
    </w:p>
    <w:p w:rsidR="005B1DBF" w:rsidRPr="00880433" w:rsidRDefault="005B1DBF">
      <w:pPr>
        <w:ind w:firstLine="480"/>
      </w:pPr>
    </w:p>
    <w:p w:rsidR="005B1DBF" w:rsidRPr="00880433" w:rsidRDefault="005B1DBF">
      <w:pPr>
        <w:ind w:firstLine="480"/>
      </w:pPr>
    </w:p>
    <w:p w:rsidR="005B1DBF" w:rsidRPr="00880433" w:rsidRDefault="005B1DBF">
      <w:pPr>
        <w:ind w:firstLine="480"/>
      </w:pPr>
    </w:p>
    <w:p w:rsidR="005B1DBF" w:rsidRPr="00880433" w:rsidRDefault="005B1DBF">
      <w:pPr>
        <w:ind w:firstLine="480"/>
      </w:pPr>
    </w:p>
    <w:p w:rsidR="005B1DBF" w:rsidRPr="00880433" w:rsidRDefault="005B1DBF">
      <w:pPr>
        <w:ind w:firstLine="480"/>
      </w:pPr>
    </w:p>
    <w:p w:rsidR="005B1DBF" w:rsidRPr="00880433" w:rsidRDefault="005B1DBF">
      <w:pPr>
        <w:ind w:firstLine="480"/>
      </w:pPr>
    </w:p>
    <w:p w:rsidR="005B1DBF" w:rsidRPr="00880433" w:rsidRDefault="005B1DBF">
      <w:pPr>
        <w:ind w:firstLine="480"/>
        <w:rPr>
          <w:rFonts w:hint="eastAsia"/>
        </w:rPr>
      </w:pPr>
    </w:p>
    <w:p w:rsidR="00CF5F46" w:rsidRPr="00880433" w:rsidRDefault="00FE33B5">
      <w:pPr>
        <w:pStyle w:val="1"/>
        <w:adjustRightInd w:val="0"/>
        <w:snapToGrid w:val="0"/>
        <w:ind w:firstLineChars="0" w:firstLine="0"/>
      </w:pPr>
      <w:bookmarkStart w:id="8" w:name="_Toc517251644"/>
      <w:r w:rsidRPr="00880433">
        <w:rPr>
          <w:rFonts w:hint="eastAsia"/>
        </w:rPr>
        <w:lastRenderedPageBreak/>
        <w:t>2</w:t>
      </w:r>
      <w:r w:rsidRPr="00880433">
        <w:rPr>
          <w:rFonts w:hint="eastAsia"/>
        </w:rPr>
        <w:t>总则</w:t>
      </w:r>
      <w:bookmarkEnd w:id="8"/>
    </w:p>
    <w:p w:rsidR="00CF5F46" w:rsidRPr="00880433" w:rsidRDefault="00FE33B5">
      <w:pPr>
        <w:pStyle w:val="2"/>
      </w:pPr>
      <w:bookmarkStart w:id="9" w:name="_Toc517251645"/>
      <w:r w:rsidRPr="00880433">
        <w:rPr>
          <w:rFonts w:hint="eastAsia"/>
        </w:rPr>
        <w:t>2.1</w:t>
      </w:r>
      <w:r w:rsidRPr="00880433">
        <w:rPr>
          <w:rFonts w:hint="eastAsia"/>
        </w:rPr>
        <w:t>编制依据</w:t>
      </w:r>
      <w:bookmarkEnd w:id="9"/>
    </w:p>
    <w:p w:rsidR="00CF5F46" w:rsidRPr="00880433" w:rsidRDefault="00FE33B5">
      <w:pPr>
        <w:pStyle w:val="3"/>
        <w:ind w:firstLine="643"/>
      </w:pPr>
      <w:bookmarkStart w:id="10" w:name="_Toc517251646"/>
      <w:r w:rsidRPr="00880433">
        <w:rPr>
          <w:rFonts w:hint="eastAsia"/>
        </w:rPr>
        <w:t>2.1.1</w:t>
      </w:r>
      <w:r w:rsidRPr="00880433">
        <w:rPr>
          <w:rFonts w:hint="eastAsia"/>
        </w:rPr>
        <w:t>法律</w:t>
      </w:r>
      <w:bookmarkEnd w:id="10"/>
    </w:p>
    <w:p w:rsidR="00CF5F46" w:rsidRPr="00880433" w:rsidRDefault="00FE33B5">
      <w:pPr>
        <w:ind w:firstLine="480"/>
      </w:pPr>
      <w:r w:rsidRPr="00880433">
        <w:rPr>
          <w:rFonts w:hint="eastAsia"/>
        </w:rPr>
        <w:t>（</w:t>
      </w:r>
      <w:r w:rsidRPr="00880433">
        <w:rPr>
          <w:rFonts w:hint="eastAsia"/>
        </w:rPr>
        <w:t>1</w:t>
      </w:r>
      <w:r w:rsidRPr="00880433">
        <w:rPr>
          <w:rFonts w:hint="eastAsia"/>
        </w:rPr>
        <w:t>）</w:t>
      </w:r>
      <w:r w:rsidRPr="00880433">
        <w:t>《中华人民共和国环境保护法》（修订），国家主席令第</w:t>
      </w:r>
      <w:r w:rsidRPr="00880433">
        <w:t>9</w:t>
      </w:r>
      <w:r w:rsidRPr="00880433">
        <w:t>号，</w:t>
      </w:r>
      <w:r w:rsidRPr="00880433">
        <w:t>2014.4.24</w:t>
      </w:r>
      <w:r w:rsidRPr="00880433">
        <w:t>通过，</w:t>
      </w:r>
      <w:r w:rsidRPr="00880433">
        <w:t>2015.1.1</w:t>
      </w:r>
      <w:r w:rsidRPr="00880433">
        <w:t>施行；</w:t>
      </w:r>
    </w:p>
    <w:p w:rsidR="00CF5F46" w:rsidRPr="00880433" w:rsidRDefault="00FE33B5">
      <w:pPr>
        <w:ind w:firstLine="480"/>
      </w:pPr>
      <w:r w:rsidRPr="00880433">
        <w:rPr>
          <w:rFonts w:hint="eastAsia"/>
        </w:rPr>
        <w:t>（</w:t>
      </w:r>
      <w:r w:rsidRPr="00880433">
        <w:rPr>
          <w:rFonts w:hint="eastAsia"/>
        </w:rPr>
        <w:t>2</w:t>
      </w:r>
      <w:r w:rsidRPr="00880433">
        <w:rPr>
          <w:rFonts w:hint="eastAsia"/>
        </w:rPr>
        <w:t>）</w:t>
      </w:r>
      <w:r w:rsidRPr="00880433">
        <w:t>《中华人民共和国环境影响评价法》（修订），国家主席令第</w:t>
      </w:r>
      <w:r w:rsidRPr="00880433">
        <w:t>48</w:t>
      </w:r>
      <w:r w:rsidRPr="00880433">
        <w:t>号，</w:t>
      </w:r>
      <w:r w:rsidRPr="00880433">
        <w:t>2016.7.2</w:t>
      </w:r>
      <w:r w:rsidRPr="00880433">
        <w:t>修订通过，</w:t>
      </w:r>
      <w:r w:rsidRPr="00880433">
        <w:t>2016.9.1</w:t>
      </w:r>
      <w:r w:rsidRPr="00880433">
        <w:t>施行；</w:t>
      </w:r>
    </w:p>
    <w:p w:rsidR="00CF5F46" w:rsidRPr="00880433" w:rsidRDefault="00FE33B5">
      <w:pPr>
        <w:ind w:firstLine="480"/>
      </w:pPr>
      <w:r w:rsidRPr="00880433">
        <w:rPr>
          <w:rFonts w:hint="eastAsia"/>
        </w:rPr>
        <w:t>（</w:t>
      </w:r>
      <w:r w:rsidRPr="00880433">
        <w:rPr>
          <w:rFonts w:hint="eastAsia"/>
        </w:rPr>
        <w:t>3</w:t>
      </w:r>
      <w:r w:rsidRPr="00880433">
        <w:rPr>
          <w:rFonts w:hint="eastAsia"/>
        </w:rPr>
        <w:t>）</w:t>
      </w:r>
      <w:r w:rsidRPr="00880433">
        <w:t>《中华人民共和国水污染防治法》，国家主席令第</w:t>
      </w:r>
      <w:r w:rsidRPr="00880433">
        <w:t>87</w:t>
      </w:r>
      <w:r w:rsidRPr="00880433">
        <w:t>号，</w:t>
      </w:r>
      <w:r w:rsidRPr="00880433">
        <w:t>20</w:t>
      </w:r>
      <w:r w:rsidRPr="00880433">
        <w:rPr>
          <w:rFonts w:hint="eastAsia"/>
        </w:rPr>
        <w:t>17.6.27</w:t>
      </w:r>
      <w:r w:rsidRPr="00880433">
        <w:t>通过，</w:t>
      </w:r>
      <w:r w:rsidRPr="00880433">
        <w:t>20</w:t>
      </w:r>
      <w:r w:rsidRPr="00880433">
        <w:rPr>
          <w:rFonts w:hint="eastAsia"/>
        </w:rPr>
        <w:t>18.1</w:t>
      </w:r>
      <w:r w:rsidRPr="00880433">
        <w:t>.1</w:t>
      </w:r>
      <w:r w:rsidRPr="00880433">
        <w:t>施行；</w:t>
      </w:r>
    </w:p>
    <w:p w:rsidR="00CF5F46" w:rsidRPr="00880433" w:rsidRDefault="00FE33B5">
      <w:pPr>
        <w:ind w:firstLine="480"/>
      </w:pPr>
      <w:r w:rsidRPr="00880433">
        <w:rPr>
          <w:rFonts w:hint="eastAsia"/>
        </w:rPr>
        <w:t>（</w:t>
      </w:r>
      <w:r w:rsidRPr="00880433">
        <w:rPr>
          <w:rFonts w:hint="eastAsia"/>
        </w:rPr>
        <w:t>4</w:t>
      </w:r>
      <w:r w:rsidRPr="00880433">
        <w:rPr>
          <w:rFonts w:hint="eastAsia"/>
        </w:rPr>
        <w:t>）</w:t>
      </w:r>
      <w:r w:rsidRPr="00880433">
        <w:t>《中华人民共和国大气污染防治法》，国家主席令第</w:t>
      </w:r>
      <w:r w:rsidRPr="00880433">
        <w:t>31</w:t>
      </w:r>
      <w:r w:rsidRPr="00880433">
        <w:t>号，</w:t>
      </w:r>
      <w:r w:rsidRPr="00880433">
        <w:t>20</w:t>
      </w:r>
      <w:r w:rsidRPr="00880433">
        <w:rPr>
          <w:rFonts w:hint="eastAsia"/>
        </w:rPr>
        <w:t>15</w:t>
      </w:r>
      <w:r w:rsidRPr="00880433">
        <w:t>.8.29</w:t>
      </w:r>
      <w:r w:rsidRPr="00880433">
        <w:t>修订通过，</w:t>
      </w:r>
      <w:r w:rsidRPr="00880433">
        <w:t>2016.</w:t>
      </w:r>
      <w:r w:rsidRPr="00880433">
        <w:rPr>
          <w:rFonts w:hint="eastAsia"/>
        </w:rPr>
        <w:t>1</w:t>
      </w:r>
      <w:r w:rsidRPr="00880433">
        <w:t>.1</w:t>
      </w:r>
      <w:r w:rsidRPr="00880433">
        <w:t>施行；</w:t>
      </w:r>
    </w:p>
    <w:p w:rsidR="00CF5F46" w:rsidRPr="00880433" w:rsidRDefault="00FE33B5">
      <w:pPr>
        <w:ind w:firstLine="480"/>
      </w:pPr>
      <w:r w:rsidRPr="00880433">
        <w:rPr>
          <w:rFonts w:hint="eastAsia"/>
        </w:rPr>
        <w:t>（</w:t>
      </w:r>
      <w:r w:rsidRPr="00880433">
        <w:rPr>
          <w:rFonts w:hint="eastAsia"/>
        </w:rPr>
        <w:t>5</w:t>
      </w:r>
      <w:r w:rsidRPr="00880433">
        <w:rPr>
          <w:rFonts w:hint="eastAsia"/>
        </w:rPr>
        <w:t>）</w:t>
      </w:r>
      <w:r w:rsidRPr="00880433">
        <w:t>《中华人民共和国环境噪声污染防治法》，国家主席令第</w:t>
      </w:r>
      <w:r w:rsidRPr="00880433">
        <w:t>77</w:t>
      </w:r>
      <w:r w:rsidRPr="00880433">
        <w:t>号，</w:t>
      </w:r>
      <w:r w:rsidRPr="00880433">
        <w:t>1996.10.29</w:t>
      </w:r>
      <w:r w:rsidRPr="00880433">
        <w:t>通过，</w:t>
      </w:r>
      <w:r w:rsidRPr="00880433">
        <w:t>1997.3.1</w:t>
      </w:r>
      <w:r w:rsidRPr="00880433">
        <w:t>施行；</w:t>
      </w:r>
    </w:p>
    <w:p w:rsidR="00CF5F46" w:rsidRPr="00880433" w:rsidRDefault="00FE33B5">
      <w:pPr>
        <w:ind w:firstLine="480"/>
      </w:pPr>
      <w:r w:rsidRPr="00880433">
        <w:rPr>
          <w:rFonts w:hint="eastAsia"/>
        </w:rPr>
        <w:t>（</w:t>
      </w:r>
      <w:r w:rsidRPr="00880433">
        <w:rPr>
          <w:rFonts w:hint="eastAsia"/>
        </w:rPr>
        <w:t>6</w:t>
      </w:r>
      <w:r w:rsidRPr="00880433">
        <w:rPr>
          <w:rFonts w:hint="eastAsia"/>
        </w:rPr>
        <w:t>）《中华人民共和国土壤污染防治法》，</w:t>
      </w:r>
      <w:r w:rsidRPr="00880433">
        <w:rPr>
          <w:rFonts w:hint="eastAsia"/>
        </w:rPr>
        <w:t>2018</w:t>
      </w:r>
      <w:r w:rsidRPr="00880433">
        <w:rPr>
          <w:rFonts w:hint="eastAsia"/>
        </w:rPr>
        <w:t>年</w:t>
      </w:r>
      <w:r w:rsidRPr="00880433">
        <w:rPr>
          <w:rFonts w:hint="eastAsia"/>
        </w:rPr>
        <w:t>8</w:t>
      </w:r>
      <w:r w:rsidRPr="00880433">
        <w:rPr>
          <w:rFonts w:hint="eastAsia"/>
        </w:rPr>
        <w:t>月</w:t>
      </w:r>
      <w:r w:rsidRPr="00880433">
        <w:rPr>
          <w:rFonts w:hint="eastAsia"/>
        </w:rPr>
        <w:t>31</w:t>
      </w:r>
      <w:r w:rsidRPr="00880433">
        <w:rPr>
          <w:rFonts w:hint="eastAsia"/>
        </w:rPr>
        <w:t>日第十三届全国人民代表大会常务委员会第五次会议通过，</w:t>
      </w:r>
      <w:r w:rsidRPr="00880433">
        <w:rPr>
          <w:rFonts w:hint="eastAsia"/>
        </w:rPr>
        <w:t>2018.</w:t>
      </w:r>
      <w:r w:rsidRPr="00880433">
        <w:t>8.31</w:t>
      </w:r>
      <w:r w:rsidRPr="00880433">
        <w:rPr>
          <w:rFonts w:hint="eastAsia"/>
        </w:rPr>
        <w:t>发布，</w:t>
      </w:r>
      <w:r w:rsidRPr="00880433">
        <w:rPr>
          <w:rFonts w:hint="eastAsia"/>
        </w:rPr>
        <w:t>2</w:t>
      </w:r>
      <w:r w:rsidRPr="00880433">
        <w:t>019.1.1</w:t>
      </w:r>
      <w:r w:rsidRPr="00880433">
        <w:rPr>
          <w:rFonts w:hint="eastAsia"/>
        </w:rPr>
        <w:t>实施；</w:t>
      </w:r>
    </w:p>
    <w:p w:rsidR="00CF5F46" w:rsidRPr="00880433" w:rsidRDefault="00FE33B5">
      <w:pPr>
        <w:ind w:firstLine="480"/>
      </w:pPr>
      <w:r w:rsidRPr="00880433">
        <w:rPr>
          <w:rFonts w:hint="eastAsia"/>
        </w:rPr>
        <w:t>（</w:t>
      </w:r>
      <w:r w:rsidRPr="00880433">
        <w:rPr>
          <w:rFonts w:hint="eastAsia"/>
        </w:rPr>
        <w:t>7</w:t>
      </w:r>
      <w:r w:rsidRPr="00880433">
        <w:rPr>
          <w:rFonts w:hint="eastAsia"/>
        </w:rPr>
        <w:t>）</w:t>
      </w:r>
      <w:r w:rsidRPr="00880433">
        <w:t>《中华人民共和国固体废物污染防治法》（修订），国家主席令第</w:t>
      </w:r>
      <w:r w:rsidRPr="00880433">
        <w:rPr>
          <w:rFonts w:hint="eastAsia"/>
        </w:rPr>
        <w:t>58</w:t>
      </w:r>
      <w:r w:rsidRPr="00880433">
        <w:t>号，</w:t>
      </w:r>
      <w:r w:rsidRPr="00880433">
        <w:rPr>
          <w:rFonts w:hint="eastAsia"/>
        </w:rPr>
        <w:t>2013.6.29</w:t>
      </w:r>
      <w:r w:rsidRPr="00880433">
        <w:t>修订通过</w:t>
      </w:r>
      <w:r w:rsidRPr="00880433">
        <w:rPr>
          <w:rFonts w:hint="eastAsia"/>
        </w:rPr>
        <w:t>,2015.4.24</w:t>
      </w:r>
      <w:r w:rsidRPr="00880433">
        <w:rPr>
          <w:rFonts w:hint="eastAsia"/>
        </w:rPr>
        <w:t>施行</w:t>
      </w:r>
      <w:r w:rsidRPr="00880433">
        <w:t>；</w:t>
      </w:r>
    </w:p>
    <w:p w:rsidR="00CF5F46" w:rsidRPr="00880433" w:rsidRDefault="00FE33B5">
      <w:pPr>
        <w:ind w:firstLine="480"/>
      </w:pPr>
      <w:r w:rsidRPr="00880433">
        <w:rPr>
          <w:rFonts w:hint="eastAsia"/>
        </w:rPr>
        <w:t>（</w:t>
      </w:r>
      <w:r w:rsidRPr="00880433">
        <w:rPr>
          <w:rFonts w:hint="eastAsia"/>
        </w:rPr>
        <w:t>8</w:t>
      </w:r>
      <w:r w:rsidRPr="00880433">
        <w:rPr>
          <w:rFonts w:hint="eastAsia"/>
        </w:rPr>
        <w:t>）</w:t>
      </w:r>
      <w:r w:rsidRPr="00880433">
        <w:t>《中华人民共和国循环经济促进法》，国家主席令第</w:t>
      </w:r>
      <w:r w:rsidRPr="00880433">
        <w:t>4</w:t>
      </w:r>
      <w:r w:rsidRPr="00880433">
        <w:t>号，</w:t>
      </w:r>
      <w:r w:rsidRPr="00880433">
        <w:t>2008.8.29</w:t>
      </w:r>
      <w:r w:rsidRPr="00880433">
        <w:t>通过，</w:t>
      </w:r>
      <w:r w:rsidRPr="00880433">
        <w:t>2009.1.1</w:t>
      </w:r>
      <w:r w:rsidRPr="00880433">
        <w:t>施行；</w:t>
      </w:r>
    </w:p>
    <w:p w:rsidR="00CF5F46" w:rsidRPr="00880433" w:rsidRDefault="00FE33B5">
      <w:pPr>
        <w:ind w:firstLine="480"/>
      </w:pPr>
      <w:r w:rsidRPr="00880433">
        <w:rPr>
          <w:rFonts w:hint="eastAsia"/>
        </w:rPr>
        <w:t>（</w:t>
      </w:r>
      <w:r w:rsidRPr="00880433">
        <w:rPr>
          <w:rFonts w:hint="eastAsia"/>
        </w:rPr>
        <w:t>9</w:t>
      </w:r>
      <w:r w:rsidRPr="00880433">
        <w:rPr>
          <w:rFonts w:hint="eastAsia"/>
        </w:rPr>
        <w:t>）</w:t>
      </w:r>
      <w:r w:rsidRPr="00880433">
        <w:t>《中华人民共和国清洁生产促进法》，国家主席令第</w:t>
      </w:r>
      <w:r w:rsidRPr="00880433">
        <w:t>54</w:t>
      </w:r>
      <w:r w:rsidRPr="00880433">
        <w:t>号，</w:t>
      </w:r>
      <w:r w:rsidRPr="00880433">
        <w:t>2012.2.29</w:t>
      </w:r>
      <w:r w:rsidRPr="00880433">
        <w:t>通过，</w:t>
      </w:r>
      <w:r w:rsidRPr="00880433">
        <w:t>2012.7.1</w:t>
      </w:r>
      <w:r w:rsidRPr="00880433">
        <w:t>施行；</w:t>
      </w:r>
    </w:p>
    <w:p w:rsidR="00CF5F46" w:rsidRPr="00880433" w:rsidRDefault="00FE33B5">
      <w:pPr>
        <w:ind w:firstLine="480"/>
      </w:pPr>
      <w:r w:rsidRPr="00880433">
        <w:rPr>
          <w:rFonts w:hint="eastAsia"/>
        </w:rPr>
        <w:t>（</w:t>
      </w:r>
      <w:r w:rsidRPr="00880433">
        <w:rPr>
          <w:rFonts w:hint="eastAsia"/>
        </w:rPr>
        <w:t>10</w:t>
      </w:r>
      <w:r w:rsidRPr="00880433">
        <w:rPr>
          <w:rFonts w:hint="eastAsia"/>
        </w:rPr>
        <w:t>）</w:t>
      </w:r>
      <w:r w:rsidRPr="00880433">
        <w:t>《中华人民共和国节约能源法》，国家主席令第</w:t>
      </w:r>
      <w:r w:rsidRPr="00880433">
        <w:rPr>
          <w:rFonts w:hint="eastAsia"/>
        </w:rPr>
        <w:t>48</w:t>
      </w:r>
      <w:r w:rsidRPr="00880433">
        <w:t>号，</w:t>
      </w:r>
      <w:r w:rsidRPr="00880433">
        <w:rPr>
          <w:rFonts w:hint="eastAsia"/>
        </w:rPr>
        <w:t>2016.7.2</w:t>
      </w:r>
      <w:r w:rsidRPr="00880433">
        <w:t>修订通过，</w:t>
      </w:r>
      <w:r w:rsidRPr="00880433">
        <w:rPr>
          <w:rFonts w:hint="eastAsia"/>
        </w:rPr>
        <w:t>2016.9.1</w:t>
      </w:r>
      <w:r w:rsidRPr="00880433">
        <w:t>施行；</w:t>
      </w:r>
    </w:p>
    <w:p w:rsidR="00CF5F46" w:rsidRPr="00880433" w:rsidRDefault="00FE33B5">
      <w:pPr>
        <w:ind w:firstLine="480"/>
      </w:pPr>
      <w:r w:rsidRPr="00880433">
        <w:rPr>
          <w:rFonts w:hint="eastAsia"/>
        </w:rPr>
        <w:t>（</w:t>
      </w:r>
      <w:r w:rsidRPr="00880433">
        <w:rPr>
          <w:rFonts w:hint="eastAsia"/>
        </w:rPr>
        <w:t>11</w:t>
      </w:r>
      <w:r w:rsidRPr="00880433">
        <w:rPr>
          <w:rFonts w:hint="eastAsia"/>
        </w:rPr>
        <w:t>）</w:t>
      </w:r>
      <w:r w:rsidRPr="00880433">
        <w:t>《中华人民共和国安全生产法》（修改），国家主席令第</w:t>
      </w:r>
      <w:r w:rsidRPr="00880433">
        <w:t>13</w:t>
      </w:r>
      <w:r w:rsidRPr="00880433">
        <w:t>号，</w:t>
      </w:r>
      <w:r w:rsidRPr="00880433">
        <w:t>2014.8.31</w:t>
      </w:r>
      <w:r w:rsidRPr="00880433">
        <w:t>修订通过，</w:t>
      </w:r>
      <w:r w:rsidRPr="00880433">
        <w:t>2014.12.1</w:t>
      </w:r>
      <w:r w:rsidRPr="00880433">
        <w:t>起施行；</w:t>
      </w:r>
    </w:p>
    <w:p w:rsidR="00CF5F46" w:rsidRPr="00880433" w:rsidRDefault="00FE33B5">
      <w:pPr>
        <w:pStyle w:val="3"/>
        <w:ind w:firstLine="643"/>
      </w:pPr>
      <w:bookmarkStart w:id="11" w:name="_Toc517251647"/>
      <w:bookmarkStart w:id="12" w:name="_Toc471225380"/>
      <w:bookmarkStart w:id="13" w:name="_Toc493151935"/>
      <w:r w:rsidRPr="00880433">
        <w:lastRenderedPageBreak/>
        <w:t>2.1.2</w:t>
      </w:r>
      <w:r w:rsidRPr="00880433">
        <w:t>国家法规、规章及规范性文件</w:t>
      </w:r>
      <w:bookmarkEnd w:id="11"/>
      <w:bookmarkEnd w:id="12"/>
      <w:bookmarkEnd w:id="13"/>
    </w:p>
    <w:p w:rsidR="00CF5F46" w:rsidRPr="00880433" w:rsidRDefault="00FE33B5">
      <w:pPr>
        <w:ind w:firstLine="480"/>
      </w:pPr>
      <w:r w:rsidRPr="00880433">
        <w:rPr>
          <w:rFonts w:hint="eastAsia"/>
        </w:rPr>
        <w:t>（</w:t>
      </w:r>
      <w:r w:rsidRPr="00880433">
        <w:rPr>
          <w:rFonts w:hint="eastAsia"/>
        </w:rPr>
        <w:t>1</w:t>
      </w:r>
      <w:r w:rsidRPr="00880433">
        <w:rPr>
          <w:rFonts w:hint="eastAsia"/>
        </w:rPr>
        <w:t>）</w:t>
      </w:r>
      <w:r w:rsidRPr="00880433">
        <w:t>《建设项目环境保护管理条例》，国务院第</w:t>
      </w:r>
      <w:r w:rsidRPr="00880433">
        <w:rPr>
          <w:rFonts w:hint="eastAsia"/>
        </w:rPr>
        <w:t>682</w:t>
      </w:r>
      <w:r w:rsidRPr="00880433">
        <w:t>号令，</w:t>
      </w:r>
      <w:r w:rsidRPr="00880433">
        <w:t>20</w:t>
      </w:r>
      <w:r w:rsidRPr="00880433">
        <w:rPr>
          <w:rFonts w:hint="eastAsia"/>
        </w:rPr>
        <w:t>1</w:t>
      </w:r>
      <w:r w:rsidRPr="00880433">
        <w:t>7.</w:t>
      </w:r>
      <w:r w:rsidRPr="00880433">
        <w:rPr>
          <w:rFonts w:hint="eastAsia"/>
        </w:rPr>
        <w:t>7.16</w:t>
      </w:r>
      <w:r w:rsidRPr="00880433">
        <w:t>修订通过，</w:t>
      </w:r>
      <w:r w:rsidRPr="00880433">
        <w:t>20</w:t>
      </w:r>
      <w:r w:rsidRPr="00880433">
        <w:rPr>
          <w:rFonts w:hint="eastAsia"/>
        </w:rPr>
        <w:t>1</w:t>
      </w:r>
      <w:r w:rsidRPr="00880433">
        <w:t>7.</w:t>
      </w:r>
      <w:r w:rsidRPr="00880433">
        <w:rPr>
          <w:rFonts w:hint="eastAsia"/>
        </w:rPr>
        <w:t>10</w:t>
      </w:r>
      <w:r w:rsidRPr="00880433">
        <w:t>.</w:t>
      </w:r>
      <w:r w:rsidRPr="00880433">
        <w:rPr>
          <w:rFonts w:hint="eastAsia"/>
        </w:rPr>
        <w:t>1</w:t>
      </w:r>
      <w:r w:rsidRPr="00880433">
        <w:t>施行；</w:t>
      </w:r>
    </w:p>
    <w:p w:rsidR="00CF5F46" w:rsidRPr="00880433" w:rsidRDefault="00FE33B5">
      <w:pPr>
        <w:ind w:firstLine="480"/>
      </w:pPr>
      <w:r w:rsidRPr="00880433">
        <w:rPr>
          <w:rFonts w:hint="eastAsia"/>
        </w:rPr>
        <w:t>（</w:t>
      </w:r>
      <w:r w:rsidRPr="00880433">
        <w:rPr>
          <w:rFonts w:hint="eastAsia"/>
        </w:rPr>
        <w:t>2</w:t>
      </w:r>
      <w:r w:rsidRPr="00880433">
        <w:rPr>
          <w:rFonts w:hint="eastAsia"/>
        </w:rPr>
        <w:t>）</w:t>
      </w:r>
      <w:r w:rsidRPr="00880433">
        <w:t>《建设项目环境影响评价分类管理名录》，环境保护部令第</w:t>
      </w:r>
      <w:r w:rsidRPr="00880433">
        <w:rPr>
          <w:rFonts w:hint="eastAsia"/>
        </w:rPr>
        <w:t>44</w:t>
      </w:r>
      <w:r w:rsidRPr="00880433">
        <w:t>号，</w:t>
      </w:r>
      <w:r w:rsidRPr="00880433">
        <w:t>201</w:t>
      </w:r>
      <w:r w:rsidRPr="00880433">
        <w:rPr>
          <w:rFonts w:hint="eastAsia"/>
        </w:rPr>
        <w:t>6.12.27</w:t>
      </w:r>
      <w:r w:rsidRPr="00880433">
        <w:t>通过，</w:t>
      </w:r>
      <w:r w:rsidRPr="00880433">
        <w:t>20</w:t>
      </w:r>
      <w:r w:rsidRPr="00880433">
        <w:rPr>
          <w:rFonts w:hint="eastAsia"/>
        </w:rPr>
        <w:t>1</w:t>
      </w:r>
      <w:r w:rsidRPr="00880433">
        <w:t>7.</w:t>
      </w:r>
      <w:r w:rsidRPr="00880433">
        <w:rPr>
          <w:rFonts w:hint="eastAsia"/>
        </w:rPr>
        <w:t>9</w:t>
      </w:r>
      <w:r w:rsidRPr="00880433">
        <w:t>.</w:t>
      </w:r>
      <w:r w:rsidRPr="00880433">
        <w:rPr>
          <w:rFonts w:hint="eastAsia"/>
        </w:rPr>
        <w:t>1</w:t>
      </w:r>
      <w:r w:rsidRPr="00880433">
        <w:t>施行；</w:t>
      </w:r>
    </w:p>
    <w:p w:rsidR="00CF5F46" w:rsidRPr="00880433" w:rsidRDefault="00FE33B5">
      <w:pPr>
        <w:ind w:firstLine="480"/>
      </w:pPr>
      <w:r w:rsidRPr="00880433">
        <w:rPr>
          <w:rFonts w:hint="eastAsia"/>
        </w:rPr>
        <w:t>（</w:t>
      </w:r>
      <w:r w:rsidRPr="00880433">
        <w:rPr>
          <w:rFonts w:hint="eastAsia"/>
        </w:rPr>
        <w:t>3</w:t>
      </w:r>
      <w:r w:rsidRPr="00880433">
        <w:rPr>
          <w:rFonts w:hint="eastAsia"/>
        </w:rPr>
        <w:t>）</w:t>
      </w:r>
      <w:r w:rsidRPr="00880433">
        <w:t>《国家危险废物名录》环境保护部令第</w:t>
      </w:r>
      <w:r w:rsidRPr="00880433">
        <w:t>39</w:t>
      </w:r>
      <w:r w:rsidRPr="00880433">
        <w:t>号，</w:t>
      </w:r>
      <w:r w:rsidRPr="00880433">
        <w:t>201</w:t>
      </w:r>
      <w:r w:rsidRPr="00880433">
        <w:rPr>
          <w:rFonts w:hint="eastAsia"/>
        </w:rPr>
        <w:t>6.3.30</w:t>
      </w:r>
      <w:r w:rsidRPr="00880433">
        <w:rPr>
          <w:rFonts w:hint="eastAsia"/>
        </w:rPr>
        <w:t>修订</w:t>
      </w:r>
      <w:r w:rsidRPr="00880433">
        <w:t>通过，</w:t>
      </w:r>
      <w:r w:rsidRPr="00880433">
        <w:t>20</w:t>
      </w:r>
      <w:r w:rsidRPr="00880433">
        <w:rPr>
          <w:rFonts w:hint="eastAsia"/>
        </w:rPr>
        <w:t>16</w:t>
      </w:r>
      <w:r w:rsidRPr="00880433">
        <w:t>.</w:t>
      </w:r>
      <w:r w:rsidRPr="00880433">
        <w:rPr>
          <w:rFonts w:hint="eastAsia"/>
        </w:rPr>
        <w:t>8</w:t>
      </w:r>
      <w:r w:rsidRPr="00880433">
        <w:t>.</w:t>
      </w:r>
      <w:r w:rsidRPr="00880433">
        <w:rPr>
          <w:rFonts w:hint="eastAsia"/>
        </w:rPr>
        <w:t>1</w:t>
      </w:r>
      <w:r w:rsidRPr="00880433">
        <w:t>施行；</w:t>
      </w:r>
    </w:p>
    <w:p w:rsidR="00CF5F46" w:rsidRPr="00880433" w:rsidRDefault="00FE33B5">
      <w:pPr>
        <w:ind w:firstLine="480"/>
      </w:pPr>
      <w:r w:rsidRPr="00880433">
        <w:rPr>
          <w:rFonts w:hint="eastAsia"/>
        </w:rPr>
        <w:t>（</w:t>
      </w:r>
      <w:r w:rsidRPr="00880433">
        <w:rPr>
          <w:rFonts w:hint="eastAsia"/>
        </w:rPr>
        <w:t>4</w:t>
      </w:r>
      <w:r w:rsidRPr="00880433">
        <w:rPr>
          <w:rFonts w:hint="eastAsia"/>
        </w:rPr>
        <w:t>）</w:t>
      </w:r>
      <w:r w:rsidRPr="00880433">
        <w:t>《危险化学品安全管理条例》，国务院第</w:t>
      </w:r>
      <w:r w:rsidRPr="00880433">
        <w:rPr>
          <w:rFonts w:hint="eastAsia"/>
        </w:rPr>
        <w:t>645</w:t>
      </w:r>
      <w:r w:rsidRPr="00880433">
        <w:t>号令，</w:t>
      </w:r>
      <w:r w:rsidRPr="00880433">
        <w:rPr>
          <w:rFonts w:ascii="Arial" w:hAnsi="Arial" w:cs="Arial" w:hint="eastAsia"/>
          <w:sz w:val="21"/>
          <w:szCs w:val="21"/>
          <w:shd w:val="clear" w:color="auto" w:fill="FFFFFF"/>
        </w:rPr>
        <w:t>2013.12.4</w:t>
      </w:r>
      <w:r w:rsidRPr="00880433">
        <w:rPr>
          <w:rFonts w:hint="eastAsia"/>
        </w:rPr>
        <w:t>修订</w:t>
      </w:r>
      <w:r w:rsidRPr="00880433">
        <w:t>通过</w:t>
      </w:r>
      <w:r w:rsidRPr="00880433">
        <w:rPr>
          <w:rFonts w:hint="eastAsia"/>
        </w:rPr>
        <w:t>，</w:t>
      </w:r>
      <w:r w:rsidRPr="00880433">
        <w:rPr>
          <w:rFonts w:hint="eastAsia"/>
        </w:rPr>
        <w:t>2013.12.7</w:t>
      </w:r>
      <w:r w:rsidRPr="00880433">
        <w:rPr>
          <w:rFonts w:hint="eastAsia"/>
        </w:rPr>
        <w:t>施行</w:t>
      </w:r>
      <w:r w:rsidRPr="00880433">
        <w:t>；</w:t>
      </w:r>
    </w:p>
    <w:p w:rsidR="00CF5F46" w:rsidRPr="00880433" w:rsidRDefault="00FE33B5">
      <w:pPr>
        <w:ind w:firstLine="480"/>
      </w:pPr>
      <w:r w:rsidRPr="00880433">
        <w:rPr>
          <w:rFonts w:hint="eastAsia"/>
        </w:rPr>
        <w:t>（</w:t>
      </w:r>
      <w:r w:rsidRPr="00880433">
        <w:rPr>
          <w:rFonts w:hint="eastAsia"/>
        </w:rPr>
        <w:t>5</w:t>
      </w:r>
      <w:r w:rsidRPr="00880433">
        <w:rPr>
          <w:rFonts w:hint="eastAsia"/>
        </w:rPr>
        <w:t>）</w:t>
      </w:r>
      <w:r w:rsidRPr="00880433">
        <w:t>《产业结构调整指导目录（</w:t>
      </w:r>
      <w:r w:rsidRPr="00880433">
        <w:t>2011</w:t>
      </w:r>
      <w:r w:rsidRPr="00880433">
        <w:t>年本）》（</w:t>
      </w:r>
      <w:r w:rsidRPr="00880433">
        <w:t>2013</w:t>
      </w:r>
      <w:r w:rsidRPr="00880433">
        <w:t>修正），国家发展和改革委员会第</w:t>
      </w:r>
      <w:r w:rsidRPr="00880433">
        <w:t>21</w:t>
      </w:r>
      <w:r w:rsidRPr="00880433">
        <w:t>号令，</w:t>
      </w:r>
      <w:r w:rsidRPr="00880433">
        <w:rPr>
          <w:rFonts w:ascii="Arial" w:hAnsi="Arial" w:cs="Arial"/>
          <w:sz w:val="21"/>
          <w:szCs w:val="21"/>
          <w:shd w:val="clear" w:color="auto" w:fill="FFFFFF"/>
        </w:rPr>
        <w:t>201</w:t>
      </w:r>
      <w:r w:rsidRPr="00880433">
        <w:rPr>
          <w:rFonts w:ascii="Arial" w:hAnsi="Arial" w:cs="Arial" w:hint="eastAsia"/>
          <w:sz w:val="21"/>
          <w:szCs w:val="21"/>
          <w:shd w:val="clear" w:color="auto" w:fill="FFFFFF"/>
        </w:rPr>
        <w:t>3.</w:t>
      </w:r>
      <w:r w:rsidRPr="00880433">
        <w:rPr>
          <w:rFonts w:ascii="Arial" w:hAnsi="Arial" w:cs="Arial"/>
          <w:sz w:val="21"/>
          <w:szCs w:val="21"/>
          <w:shd w:val="clear" w:color="auto" w:fill="FFFFFF"/>
        </w:rPr>
        <w:t>2</w:t>
      </w:r>
      <w:r w:rsidRPr="00880433">
        <w:rPr>
          <w:rFonts w:ascii="Arial" w:hAnsi="Arial" w:cs="Arial" w:hint="eastAsia"/>
          <w:sz w:val="21"/>
          <w:szCs w:val="21"/>
          <w:shd w:val="clear" w:color="auto" w:fill="FFFFFF"/>
        </w:rPr>
        <w:t>.</w:t>
      </w:r>
      <w:r w:rsidRPr="00880433">
        <w:rPr>
          <w:rFonts w:ascii="Arial" w:hAnsi="Arial" w:cs="Arial"/>
          <w:sz w:val="21"/>
          <w:szCs w:val="21"/>
          <w:shd w:val="clear" w:color="auto" w:fill="FFFFFF"/>
        </w:rPr>
        <w:t>16</w:t>
      </w:r>
      <w:r w:rsidRPr="00880433">
        <w:rPr>
          <w:rFonts w:hint="eastAsia"/>
        </w:rPr>
        <w:t>修订</w:t>
      </w:r>
      <w:r w:rsidRPr="00880433">
        <w:t>通过</w:t>
      </w:r>
      <w:r w:rsidRPr="00880433">
        <w:rPr>
          <w:rFonts w:hint="eastAsia"/>
        </w:rPr>
        <w:t>，</w:t>
      </w:r>
      <w:r w:rsidRPr="00880433">
        <w:t>201</w:t>
      </w:r>
      <w:r w:rsidRPr="00880433">
        <w:rPr>
          <w:rFonts w:hint="eastAsia"/>
        </w:rPr>
        <w:t>3.5.1</w:t>
      </w:r>
      <w:r w:rsidRPr="00880433">
        <w:rPr>
          <w:rFonts w:hint="eastAsia"/>
        </w:rPr>
        <w:t>施行</w:t>
      </w:r>
      <w:r w:rsidRPr="00880433">
        <w:t>；</w:t>
      </w:r>
    </w:p>
    <w:p w:rsidR="00CF5F46" w:rsidRPr="00880433" w:rsidRDefault="00FE33B5">
      <w:pPr>
        <w:ind w:firstLine="480"/>
      </w:pPr>
      <w:r w:rsidRPr="00880433">
        <w:rPr>
          <w:rFonts w:hint="eastAsia"/>
        </w:rPr>
        <w:t>（</w:t>
      </w:r>
      <w:r w:rsidRPr="00880433">
        <w:rPr>
          <w:rFonts w:hint="eastAsia"/>
        </w:rPr>
        <w:t>6</w:t>
      </w:r>
      <w:r w:rsidRPr="00880433">
        <w:rPr>
          <w:rFonts w:hint="eastAsia"/>
        </w:rPr>
        <w:t>）</w:t>
      </w:r>
      <w:r w:rsidRPr="00880433">
        <w:t>《危险废物污染防治技术政策》（环发【</w:t>
      </w:r>
      <w:r w:rsidRPr="00880433">
        <w:t>2001</w:t>
      </w:r>
      <w:r w:rsidRPr="00880433">
        <w:t>】</w:t>
      </w:r>
      <w:r w:rsidRPr="00880433">
        <w:t>199</w:t>
      </w:r>
      <w:r w:rsidRPr="00880433">
        <w:t>号），</w:t>
      </w:r>
      <w:r w:rsidRPr="00880433">
        <w:t>2001</w:t>
      </w:r>
      <w:r w:rsidRPr="00880433">
        <w:rPr>
          <w:rFonts w:hint="eastAsia"/>
        </w:rPr>
        <w:t>.</w:t>
      </w:r>
      <w:r w:rsidRPr="00880433">
        <w:t>12</w:t>
      </w:r>
      <w:r w:rsidRPr="00880433">
        <w:rPr>
          <w:rFonts w:hint="eastAsia"/>
        </w:rPr>
        <w:t>.</w:t>
      </w:r>
      <w:r w:rsidRPr="00880433">
        <w:t>17</w:t>
      </w:r>
      <w:r w:rsidRPr="00880433">
        <w:t>实施；</w:t>
      </w:r>
    </w:p>
    <w:p w:rsidR="00CF5F46" w:rsidRPr="00880433" w:rsidRDefault="00FE33B5">
      <w:pPr>
        <w:ind w:firstLine="480"/>
      </w:pPr>
      <w:r w:rsidRPr="00880433">
        <w:rPr>
          <w:rFonts w:hint="eastAsia"/>
          <w:kern w:val="0"/>
        </w:rPr>
        <w:t>（</w:t>
      </w:r>
      <w:r w:rsidRPr="00880433">
        <w:rPr>
          <w:rFonts w:hint="eastAsia"/>
          <w:kern w:val="0"/>
        </w:rPr>
        <w:t>7</w:t>
      </w:r>
      <w:r w:rsidRPr="00880433">
        <w:rPr>
          <w:rFonts w:hint="eastAsia"/>
          <w:kern w:val="0"/>
        </w:rPr>
        <w:t>）</w:t>
      </w:r>
      <w:r w:rsidRPr="00880433">
        <w:rPr>
          <w:kern w:val="0"/>
        </w:rPr>
        <w:t>《排污许可证管理暂行规定》（环水体【</w:t>
      </w:r>
      <w:r w:rsidRPr="00880433">
        <w:rPr>
          <w:kern w:val="0"/>
        </w:rPr>
        <w:t>2016</w:t>
      </w:r>
      <w:r w:rsidRPr="00880433">
        <w:rPr>
          <w:kern w:val="0"/>
        </w:rPr>
        <w:t>】</w:t>
      </w:r>
      <w:r w:rsidRPr="00880433">
        <w:rPr>
          <w:kern w:val="0"/>
        </w:rPr>
        <w:t>186</w:t>
      </w:r>
      <w:r w:rsidRPr="00880433">
        <w:rPr>
          <w:kern w:val="0"/>
        </w:rPr>
        <w:t>号），</w:t>
      </w:r>
      <w:r w:rsidRPr="00880433">
        <w:rPr>
          <w:kern w:val="0"/>
        </w:rPr>
        <w:t>2016.12.23</w:t>
      </w:r>
      <w:r w:rsidRPr="00880433">
        <w:t>实施</w:t>
      </w:r>
      <w:r w:rsidRPr="00880433">
        <w:rPr>
          <w:rFonts w:hint="eastAsia"/>
        </w:rPr>
        <w:t>；</w:t>
      </w:r>
    </w:p>
    <w:p w:rsidR="00CF5F46" w:rsidRPr="00880433" w:rsidRDefault="00FE33B5">
      <w:pPr>
        <w:ind w:firstLine="480"/>
      </w:pPr>
      <w:r w:rsidRPr="00880433">
        <w:rPr>
          <w:rFonts w:hint="eastAsia"/>
        </w:rPr>
        <w:t>（</w:t>
      </w:r>
      <w:r w:rsidRPr="00880433">
        <w:rPr>
          <w:rFonts w:hint="eastAsia"/>
        </w:rPr>
        <w:t>8</w:t>
      </w:r>
      <w:r w:rsidRPr="00880433">
        <w:rPr>
          <w:rFonts w:hint="eastAsia"/>
        </w:rPr>
        <w:t>）</w:t>
      </w:r>
      <w:r w:rsidRPr="00880433">
        <w:t>《建设项目环境影响后评价管理办法</w:t>
      </w:r>
      <w:r w:rsidRPr="00880433">
        <w:rPr>
          <w:rFonts w:hint="eastAsia"/>
        </w:rPr>
        <w:t>》（</w:t>
      </w:r>
      <w:r w:rsidRPr="00880433">
        <w:t>环境保护部第</w:t>
      </w:r>
      <w:r w:rsidRPr="00880433">
        <w:t>37</w:t>
      </w:r>
      <w:r w:rsidRPr="00880433">
        <w:t>号令</w:t>
      </w:r>
      <w:r w:rsidRPr="00880433">
        <w:rPr>
          <w:rFonts w:hint="eastAsia"/>
        </w:rPr>
        <w:t>）</w:t>
      </w:r>
      <w:r w:rsidRPr="00880433">
        <w:t>，</w:t>
      </w:r>
      <w:r w:rsidRPr="00880433">
        <w:t>2016.1.1</w:t>
      </w:r>
      <w:r w:rsidRPr="00880433">
        <w:t>实施；</w:t>
      </w:r>
    </w:p>
    <w:p w:rsidR="00CF5F46" w:rsidRPr="00880433" w:rsidRDefault="00FE33B5">
      <w:pPr>
        <w:ind w:firstLine="480"/>
      </w:pPr>
      <w:r w:rsidRPr="00880433">
        <w:rPr>
          <w:rFonts w:hint="eastAsia"/>
        </w:rPr>
        <w:t>（</w:t>
      </w:r>
      <w:r w:rsidRPr="00880433">
        <w:rPr>
          <w:rFonts w:hint="eastAsia"/>
        </w:rPr>
        <w:t>9</w:t>
      </w:r>
      <w:r w:rsidRPr="00880433">
        <w:rPr>
          <w:rFonts w:hint="eastAsia"/>
        </w:rPr>
        <w:t>）</w:t>
      </w:r>
      <w:r w:rsidRPr="00880433">
        <w:t>《</w:t>
      </w:r>
      <w:r w:rsidRPr="00880433">
        <w:rPr>
          <w:rFonts w:hint="eastAsia"/>
        </w:rPr>
        <w:t>建设项目竣工环境保护验收暂行办法</w:t>
      </w:r>
      <w:r w:rsidRPr="00880433">
        <w:t>》</w:t>
      </w:r>
      <w:r w:rsidRPr="00880433">
        <w:rPr>
          <w:rFonts w:hint="eastAsia"/>
        </w:rPr>
        <w:t>，国环规环评</w:t>
      </w:r>
      <w:r w:rsidRPr="00880433">
        <w:rPr>
          <w:rFonts w:hint="eastAsia"/>
        </w:rPr>
        <w:t>[2017]4</w:t>
      </w:r>
      <w:r w:rsidRPr="00880433">
        <w:rPr>
          <w:rFonts w:hint="eastAsia"/>
        </w:rPr>
        <w:t>号，</w:t>
      </w:r>
      <w:r w:rsidRPr="00880433">
        <w:t>201</w:t>
      </w:r>
      <w:r w:rsidRPr="00880433">
        <w:rPr>
          <w:rFonts w:hint="eastAsia"/>
        </w:rPr>
        <w:t>7</w:t>
      </w:r>
      <w:r w:rsidRPr="00880433">
        <w:t>.1</w:t>
      </w:r>
      <w:r w:rsidRPr="00880433">
        <w:rPr>
          <w:rFonts w:hint="eastAsia"/>
        </w:rPr>
        <w:t>1</w:t>
      </w:r>
      <w:r w:rsidRPr="00880433">
        <w:t>.20</w:t>
      </w:r>
      <w:r w:rsidRPr="00880433">
        <w:rPr>
          <w:rFonts w:hint="eastAsia"/>
        </w:rPr>
        <w:t>实施；</w:t>
      </w:r>
    </w:p>
    <w:p w:rsidR="00CF5F46" w:rsidRPr="00880433" w:rsidRDefault="00FE33B5">
      <w:pPr>
        <w:ind w:firstLine="480"/>
      </w:pPr>
      <w:r w:rsidRPr="00880433">
        <w:rPr>
          <w:rFonts w:hint="eastAsia"/>
        </w:rPr>
        <w:t>（</w:t>
      </w:r>
      <w:r w:rsidRPr="00880433">
        <w:rPr>
          <w:rFonts w:hint="eastAsia"/>
        </w:rPr>
        <w:t>10</w:t>
      </w:r>
      <w:r w:rsidRPr="00880433">
        <w:rPr>
          <w:rFonts w:hint="eastAsia"/>
        </w:rPr>
        <w:t>）</w:t>
      </w:r>
      <w:r w:rsidRPr="00880433">
        <w:t>《关于进一步加强环境影响评价管理防范环境风险的通知》，环发【</w:t>
      </w:r>
      <w:r w:rsidRPr="00880433">
        <w:t>2012</w:t>
      </w:r>
      <w:r w:rsidRPr="00880433">
        <w:t>】</w:t>
      </w:r>
      <w:r w:rsidRPr="00880433">
        <w:t>77</w:t>
      </w:r>
      <w:r w:rsidRPr="00880433">
        <w:t>号，</w:t>
      </w:r>
      <w:r w:rsidRPr="00880433">
        <w:t>2012.7.3</w:t>
      </w:r>
      <w:r w:rsidRPr="00880433">
        <w:t>；</w:t>
      </w:r>
    </w:p>
    <w:p w:rsidR="00CF5F46" w:rsidRPr="00880433" w:rsidRDefault="00FE33B5">
      <w:pPr>
        <w:ind w:firstLine="480"/>
      </w:pPr>
      <w:r w:rsidRPr="00880433">
        <w:rPr>
          <w:rFonts w:hint="eastAsia"/>
        </w:rPr>
        <w:t>（</w:t>
      </w:r>
      <w:r w:rsidRPr="00880433">
        <w:rPr>
          <w:rFonts w:hint="eastAsia"/>
        </w:rPr>
        <w:t>11</w:t>
      </w:r>
      <w:r w:rsidRPr="00880433">
        <w:rPr>
          <w:rFonts w:hint="eastAsia"/>
        </w:rPr>
        <w:t>）《</w:t>
      </w:r>
      <w:r w:rsidRPr="00880433">
        <w:t>大气污染防治行动计划</w:t>
      </w:r>
      <w:r w:rsidRPr="00880433">
        <w:rPr>
          <w:rFonts w:hint="eastAsia"/>
        </w:rPr>
        <w:t>》，</w:t>
      </w:r>
      <w:r w:rsidRPr="00880433">
        <w:t>国发</w:t>
      </w:r>
      <w:r w:rsidRPr="00880433">
        <w:rPr>
          <w:rFonts w:hint="eastAsia"/>
        </w:rPr>
        <w:t>【</w:t>
      </w:r>
      <w:r w:rsidRPr="00880433">
        <w:rPr>
          <w:rFonts w:hint="eastAsia"/>
        </w:rPr>
        <w:t>2013</w:t>
      </w:r>
      <w:r w:rsidRPr="00880433">
        <w:rPr>
          <w:rFonts w:hint="eastAsia"/>
        </w:rPr>
        <w:t>】</w:t>
      </w:r>
      <w:r w:rsidRPr="00880433">
        <w:t>37</w:t>
      </w:r>
      <w:r w:rsidRPr="00880433">
        <w:t>号</w:t>
      </w:r>
      <w:r w:rsidRPr="00880433">
        <w:rPr>
          <w:rFonts w:hint="eastAsia"/>
        </w:rPr>
        <w:t>，</w:t>
      </w:r>
      <w:r w:rsidRPr="00880433">
        <w:rPr>
          <w:rFonts w:hint="eastAsia"/>
        </w:rPr>
        <w:t>2013.9.10</w:t>
      </w:r>
      <w:r w:rsidRPr="00880433">
        <w:rPr>
          <w:rFonts w:hint="eastAsia"/>
        </w:rPr>
        <w:t>；</w:t>
      </w:r>
    </w:p>
    <w:p w:rsidR="00CF5F46" w:rsidRPr="00880433" w:rsidRDefault="00FE33B5">
      <w:pPr>
        <w:ind w:firstLine="480"/>
      </w:pPr>
      <w:r w:rsidRPr="00880433">
        <w:rPr>
          <w:rFonts w:hint="eastAsia"/>
        </w:rPr>
        <w:t>（</w:t>
      </w:r>
      <w:r w:rsidRPr="00880433">
        <w:rPr>
          <w:rFonts w:hint="eastAsia"/>
        </w:rPr>
        <w:t>12</w:t>
      </w:r>
      <w:r w:rsidRPr="00880433">
        <w:rPr>
          <w:rFonts w:hint="eastAsia"/>
        </w:rPr>
        <w:t>）</w:t>
      </w:r>
      <w:r w:rsidRPr="00880433">
        <w:t>《关于落实大气污染防治行动计划严格环境影响评价准入的通知》（环办【</w:t>
      </w:r>
      <w:r w:rsidRPr="00880433">
        <w:t>2014</w:t>
      </w:r>
      <w:r w:rsidRPr="00880433">
        <w:t>】</w:t>
      </w:r>
      <w:r w:rsidRPr="00880433">
        <w:t>30</w:t>
      </w:r>
      <w:r w:rsidRPr="00880433">
        <w:t>号），</w:t>
      </w:r>
      <w:r w:rsidRPr="00880433">
        <w:t>2014.3.25</w:t>
      </w:r>
      <w:r w:rsidRPr="00880433">
        <w:t>；</w:t>
      </w:r>
    </w:p>
    <w:p w:rsidR="00CF5F46" w:rsidRPr="00880433" w:rsidRDefault="00FE33B5">
      <w:pPr>
        <w:ind w:firstLine="480"/>
      </w:pPr>
      <w:r w:rsidRPr="00880433">
        <w:rPr>
          <w:rFonts w:hint="eastAsia"/>
        </w:rPr>
        <w:t>（</w:t>
      </w:r>
      <w:r w:rsidRPr="00880433">
        <w:rPr>
          <w:rFonts w:hint="eastAsia"/>
        </w:rPr>
        <w:t>13</w:t>
      </w:r>
      <w:r w:rsidRPr="00880433">
        <w:rPr>
          <w:rFonts w:hint="eastAsia"/>
        </w:rPr>
        <w:t>）《水污染防治行动计划》，国发【</w:t>
      </w:r>
      <w:r w:rsidRPr="00880433">
        <w:rPr>
          <w:rFonts w:hint="eastAsia"/>
        </w:rPr>
        <w:t>2015</w:t>
      </w:r>
      <w:r w:rsidRPr="00880433">
        <w:rPr>
          <w:rFonts w:hint="eastAsia"/>
        </w:rPr>
        <w:t>】</w:t>
      </w:r>
      <w:r w:rsidRPr="00880433">
        <w:rPr>
          <w:rFonts w:hint="eastAsia"/>
        </w:rPr>
        <w:t>17</w:t>
      </w:r>
      <w:r w:rsidRPr="00880433">
        <w:rPr>
          <w:rFonts w:hint="eastAsia"/>
        </w:rPr>
        <w:t>号，</w:t>
      </w:r>
      <w:r w:rsidRPr="00880433">
        <w:rPr>
          <w:rFonts w:hint="eastAsia"/>
        </w:rPr>
        <w:t>2015.4.2</w:t>
      </w:r>
      <w:r w:rsidRPr="00880433">
        <w:rPr>
          <w:rFonts w:hint="eastAsia"/>
        </w:rPr>
        <w:t>；</w:t>
      </w:r>
    </w:p>
    <w:p w:rsidR="00CF5F46" w:rsidRPr="00880433" w:rsidRDefault="00FE33B5">
      <w:pPr>
        <w:ind w:firstLine="480"/>
        <w:rPr>
          <w:kern w:val="0"/>
        </w:rPr>
      </w:pPr>
      <w:r w:rsidRPr="00880433">
        <w:rPr>
          <w:rFonts w:hint="eastAsia"/>
        </w:rPr>
        <w:t>（</w:t>
      </w:r>
      <w:r w:rsidRPr="00880433">
        <w:rPr>
          <w:rFonts w:hint="eastAsia"/>
        </w:rPr>
        <w:t>14</w:t>
      </w:r>
      <w:r w:rsidRPr="00880433">
        <w:rPr>
          <w:rFonts w:hint="eastAsia"/>
        </w:rPr>
        <w:t>）《水污染防治行动计划实施情况考核规定（试行）》，环水体【</w:t>
      </w:r>
      <w:r w:rsidRPr="00880433">
        <w:rPr>
          <w:rFonts w:hint="eastAsia"/>
        </w:rPr>
        <w:t>2016</w:t>
      </w:r>
      <w:r w:rsidRPr="00880433">
        <w:rPr>
          <w:rFonts w:hint="eastAsia"/>
        </w:rPr>
        <w:t>】</w:t>
      </w:r>
      <w:r w:rsidRPr="00880433">
        <w:rPr>
          <w:rFonts w:hint="eastAsia"/>
        </w:rPr>
        <w:t>179</w:t>
      </w:r>
      <w:r w:rsidRPr="00880433">
        <w:rPr>
          <w:rFonts w:hint="eastAsia"/>
        </w:rPr>
        <w:t>号，</w:t>
      </w:r>
      <w:r w:rsidRPr="00880433">
        <w:rPr>
          <w:rFonts w:hint="eastAsia"/>
        </w:rPr>
        <w:t>2016.12.12</w:t>
      </w:r>
      <w:r w:rsidRPr="00880433">
        <w:rPr>
          <w:rFonts w:hint="eastAsia"/>
        </w:rPr>
        <w:t>；</w:t>
      </w:r>
    </w:p>
    <w:p w:rsidR="00CF5F46" w:rsidRPr="00880433" w:rsidRDefault="00FE33B5">
      <w:pPr>
        <w:ind w:firstLine="480"/>
        <w:rPr>
          <w:kern w:val="0"/>
        </w:rPr>
      </w:pPr>
      <w:r w:rsidRPr="00880433">
        <w:rPr>
          <w:rFonts w:hint="eastAsia"/>
          <w:kern w:val="0"/>
        </w:rPr>
        <w:t>（</w:t>
      </w:r>
      <w:r w:rsidRPr="00880433">
        <w:rPr>
          <w:rFonts w:hint="eastAsia"/>
          <w:kern w:val="0"/>
        </w:rPr>
        <w:t>15</w:t>
      </w:r>
      <w:r w:rsidRPr="00880433">
        <w:rPr>
          <w:rFonts w:hint="eastAsia"/>
          <w:kern w:val="0"/>
        </w:rPr>
        <w:t>）《国务院关于落实科学发展观加强环境保护的决定》，国发【</w:t>
      </w:r>
      <w:r w:rsidRPr="00880433">
        <w:rPr>
          <w:rFonts w:hint="eastAsia"/>
          <w:kern w:val="0"/>
        </w:rPr>
        <w:t>2005</w:t>
      </w:r>
      <w:r w:rsidRPr="00880433">
        <w:rPr>
          <w:rFonts w:hint="eastAsia"/>
          <w:kern w:val="0"/>
        </w:rPr>
        <w:t>】</w:t>
      </w:r>
      <w:r w:rsidRPr="00880433">
        <w:rPr>
          <w:rFonts w:hint="eastAsia"/>
          <w:kern w:val="0"/>
        </w:rPr>
        <w:t>39</w:t>
      </w:r>
      <w:r w:rsidRPr="00880433">
        <w:rPr>
          <w:rFonts w:hint="eastAsia"/>
          <w:kern w:val="0"/>
        </w:rPr>
        <w:t>号，</w:t>
      </w:r>
      <w:r w:rsidRPr="00880433">
        <w:rPr>
          <w:rFonts w:hint="eastAsia"/>
          <w:kern w:val="0"/>
        </w:rPr>
        <w:t>2005.12.3</w:t>
      </w:r>
      <w:r w:rsidRPr="00880433">
        <w:rPr>
          <w:rFonts w:hint="eastAsia"/>
          <w:kern w:val="0"/>
        </w:rPr>
        <w:t>；</w:t>
      </w:r>
    </w:p>
    <w:p w:rsidR="00CF5F46" w:rsidRPr="00880433" w:rsidRDefault="00FE33B5">
      <w:pPr>
        <w:ind w:firstLine="480"/>
        <w:rPr>
          <w:kern w:val="0"/>
        </w:rPr>
      </w:pPr>
      <w:r w:rsidRPr="00880433">
        <w:rPr>
          <w:rFonts w:hint="eastAsia"/>
          <w:kern w:val="0"/>
        </w:rPr>
        <w:lastRenderedPageBreak/>
        <w:t>（</w:t>
      </w:r>
      <w:r w:rsidRPr="00880433">
        <w:rPr>
          <w:rFonts w:hint="eastAsia"/>
          <w:kern w:val="0"/>
        </w:rPr>
        <w:t>16</w:t>
      </w:r>
      <w:r w:rsidRPr="00880433">
        <w:rPr>
          <w:rFonts w:hint="eastAsia"/>
          <w:kern w:val="0"/>
        </w:rPr>
        <w:t>）</w:t>
      </w:r>
      <w:r w:rsidRPr="00880433">
        <w:rPr>
          <w:kern w:val="0"/>
        </w:rPr>
        <w:t>《关于进一步加强环境保护信息公开工作的通知》，环办【</w:t>
      </w:r>
      <w:r w:rsidRPr="00880433">
        <w:rPr>
          <w:kern w:val="0"/>
        </w:rPr>
        <w:t>2012</w:t>
      </w:r>
      <w:r w:rsidRPr="00880433">
        <w:rPr>
          <w:kern w:val="0"/>
        </w:rPr>
        <w:t>】</w:t>
      </w:r>
      <w:r w:rsidRPr="00880433">
        <w:rPr>
          <w:kern w:val="0"/>
        </w:rPr>
        <w:t>134</w:t>
      </w:r>
      <w:r w:rsidRPr="00880433">
        <w:rPr>
          <w:kern w:val="0"/>
        </w:rPr>
        <w:t>号文，</w:t>
      </w:r>
      <w:r w:rsidRPr="00880433">
        <w:rPr>
          <w:kern w:val="0"/>
        </w:rPr>
        <w:t>2012.10.30</w:t>
      </w:r>
      <w:r w:rsidRPr="00880433">
        <w:rPr>
          <w:kern w:val="0"/>
        </w:rPr>
        <w:t>；</w:t>
      </w:r>
    </w:p>
    <w:p w:rsidR="00CF5F46" w:rsidRPr="00880433" w:rsidRDefault="00FE33B5">
      <w:pPr>
        <w:ind w:firstLine="480"/>
      </w:pPr>
      <w:r w:rsidRPr="00880433">
        <w:rPr>
          <w:rFonts w:hint="eastAsia"/>
        </w:rPr>
        <w:t>（</w:t>
      </w:r>
      <w:r w:rsidRPr="00880433">
        <w:rPr>
          <w:rFonts w:hint="eastAsia"/>
        </w:rPr>
        <w:t>17</w:t>
      </w:r>
      <w:r w:rsidRPr="00880433">
        <w:rPr>
          <w:rFonts w:hint="eastAsia"/>
        </w:rPr>
        <w:t>）</w:t>
      </w:r>
      <w:r w:rsidRPr="00880433">
        <w:t>《关于印发</w:t>
      </w:r>
      <w:r w:rsidRPr="00880433">
        <w:t>&lt;</w:t>
      </w:r>
      <w:r w:rsidRPr="00880433">
        <w:t>建设项目环境影响评价政府信息公开指南（试行）</w:t>
      </w:r>
      <w:r w:rsidRPr="00880433">
        <w:t>&gt;</w:t>
      </w:r>
      <w:r w:rsidRPr="00880433">
        <w:t>的通知》，环办【</w:t>
      </w:r>
      <w:r w:rsidRPr="00880433">
        <w:t>2013</w:t>
      </w:r>
      <w:r w:rsidRPr="00880433">
        <w:t>】</w:t>
      </w:r>
      <w:r w:rsidRPr="00880433">
        <w:t>103</w:t>
      </w:r>
      <w:r w:rsidRPr="00880433">
        <w:t>号，</w:t>
      </w:r>
      <w:r w:rsidRPr="00880433">
        <w:t>2013</w:t>
      </w:r>
      <w:r w:rsidRPr="00880433">
        <w:rPr>
          <w:rFonts w:hint="eastAsia"/>
        </w:rPr>
        <w:t>.</w:t>
      </w:r>
      <w:r w:rsidRPr="00880433">
        <w:t>11</w:t>
      </w:r>
      <w:r w:rsidRPr="00880433">
        <w:rPr>
          <w:rFonts w:hint="eastAsia"/>
        </w:rPr>
        <w:t>.</w:t>
      </w:r>
      <w:r w:rsidRPr="00880433">
        <w:t>14</w:t>
      </w:r>
      <w:r w:rsidRPr="00880433">
        <w:t>；</w:t>
      </w:r>
    </w:p>
    <w:p w:rsidR="00CF5F46" w:rsidRPr="00880433" w:rsidRDefault="00FE33B5">
      <w:pPr>
        <w:ind w:firstLine="480"/>
      </w:pPr>
      <w:r w:rsidRPr="00880433">
        <w:rPr>
          <w:rFonts w:hint="eastAsia"/>
        </w:rPr>
        <w:t>（</w:t>
      </w:r>
      <w:r w:rsidRPr="00880433">
        <w:rPr>
          <w:rFonts w:hint="eastAsia"/>
        </w:rPr>
        <w:t>18</w:t>
      </w:r>
      <w:r w:rsidRPr="00880433">
        <w:rPr>
          <w:rFonts w:hint="eastAsia"/>
        </w:rPr>
        <w:t>）</w:t>
      </w:r>
      <w:r w:rsidRPr="00880433">
        <w:t>《建设项目主要污染物排放总量指标审核及管理暂行办法》（环发）【</w:t>
      </w:r>
      <w:r w:rsidRPr="00880433">
        <w:t>2014</w:t>
      </w:r>
      <w:r w:rsidRPr="00880433">
        <w:t>】</w:t>
      </w:r>
      <w:r w:rsidRPr="00880433">
        <w:t>197</w:t>
      </w:r>
      <w:r w:rsidRPr="00880433">
        <w:t>号，</w:t>
      </w:r>
      <w:r w:rsidRPr="00880433">
        <w:t>2014.12.30</w:t>
      </w:r>
      <w:r w:rsidRPr="00880433">
        <w:rPr>
          <w:rFonts w:hint="eastAsia"/>
        </w:rPr>
        <w:t>；</w:t>
      </w:r>
    </w:p>
    <w:p w:rsidR="00CF5F46" w:rsidRPr="00880433" w:rsidRDefault="00FE33B5">
      <w:pPr>
        <w:ind w:firstLine="480"/>
        <w:rPr>
          <w:kern w:val="0"/>
        </w:rPr>
      </w:pPr>
      <w:r w:rsidRPr="00880433">
        <w:rPr>
          <w:rFonts w:hint="eastAsia"/>
          <w:kern w:val="0"/>
        </w:rPr>
        <w:t>（</w:t>
      </w:r>
      <w:r w:rsidRPr="00880433">
        <w:rPr>
          <w:rFonts w:hint="eastAsia"/>
          <w:kern w:val="0"/>
        </w:rPr>
        <w:t>19</w:t>
      </w:r>
      <w:r w:rsidRPr="00880433">
        <w:rPr>
          <w:rFonts w:hint="eastAsia"/>
          <w:kern w:val="0"/>
        </w:rPr>
        <w:t>）《土壤污染防治行动计划》，国发【</w:t>
      </w:r>
      <w:r w:rsidRPr="00880433">
        <w:rPr>
          <w:rFonts w:hint="eastAsia"/>
          <w:kern w:val="0"/>
        </w:rPr>
        <w:t>2016</w:t>
      </w:r>
      <w:r w:rsidRPr="00880433">
        <w:rPr>
          <w:rFonts w:hint="eastAsia"/>
          <w:kern w:val="0"/>
        </w:rPr>
        <w:t>】</w:t>
      </w:r>
      <w:r w:rsidRPr="00880433">
        <w:rPr>
          <w:rFonts w:hint="eastAsia"/>
          <w:kern w:val="0"/>
        </w:rPr>
        <w:t>31</w:t>
      </w:r>
      <w:r w:rsidRPr="00880433">
        <w:rPr>
          <w:rFonts w:hint="eastAsia"/>
          <w:kern w:val="0"/>
        </w:rPr>
        <w:t>号，</w:t>
      </w:r>
      <w:r w:rsidRPr="00880433">
        <w:rPr>
          <w:rFonts w:hint="eastAsia"/>
          <w:kern w:val="0"/>
        </w:rPr>
        <w:t>2016</w:t>
      </w:r>
      <w:r w:rsidRPr="00880433">
        <w:rPr>
          <w:rFonts w:hint="eastAsia"/>
          <w:kern w:val="0"/>
        </w:rPr>
        <w:t>年</w:t>
      </w:r>
      <w:r w:rsidRPr="00880433">
        <w:rPr>
          <w:rFonts w:hint="eastAsia"/>
          <w:kern w:val="0"/>
        </w:rPr>
        <w:t>5</w:t>
      </w:r>
      <w:r w:rsidRPr="00880433">
        <w:rPr>
          <w:rFonts w:hint="eastAsia"/>
          <w:kern w:val="0"/>
        </w:rPr>
        <w:t>月</w:t>
      </w:r>
      <w:r w:rsidRPr="00880433">
        <w:rPr>
          <w:rFonts w:hint="eastAsia"/>
          <w:kern w:val="0"/>
        </w:rPr>
        <w:t>28</w:t>
      </w:r>
      <w:r w:rsidRPr="00880433">
        <w:rPr>
          <w:rFonts w:hint="eastAsia"/>
          <w:kern w:val="0"/>
        </w:rPr>
        <w:t>日。</w:t>
      </w:r>
    </w:p>
    <w:p w:rsidR="00CF5F46" w:rsidRPr="00880433" w:rsidRDefault="00FE33B5">
      <w:pPr>
        <w:ind w:firstLine="480"/>
        <w:rPr>
          <w:kern w:val="0"/>
        </w:rPr>
      </w:pPr>
      <w:r w:rsidRPr="00880433">
        <w:rPr>
          <w:rFonts w:hint="eastAsia"/>
          <w:kern w:val="0"/>
        </w:rPr>
        <w:t>（</w:t>
      </w:r>
      <w:r w:rsidRPr="00880433">
        <w:rPr>
          <w:rFonts w:hint="eastAsia"/>
          <w:kern w:val="0"/>
        </w:rPr>
        <w:t>20</w:t>
      </w:r>
      <w:r w:rsidRPr="00880433">
        <w:rPr>
          <w:rFonts w:hint="eastAsia"/>
          <w:kern w:val="0"/>
        </w:rPr>
        <w:t>）《农药建设项目环境影响评价文件审批原则（征求意见稿）》，环办环评函</w:t>
      </w:r>
      <w:r w:rsidRPr="00880433">
        <w:rPr>
          <w:rFonts w:hint="eastAsia"/>
          <w:kern w:val="0"/>
        </w:rPr>
        <w:t>[2018]412</w:t>
      </w:r>
      <w:r w:rsidRPr="00880433">
        <w:rPr>
          <w:rFonts w:hint="eastAsia"/>
          <w:kern w:val="0"/>
        </w:rPr>
        <w:t>号，</w:t>
      </w:r>
      <w:r w:rsidRPr="00880433">
        <w:rPr>
          <w:rFonts w:hint="eastAsia"/>
          <w:kern w:val="0"/>
        </w:rPr>
        <w:t>2018</w:t>
      </w:r>
      <w:r w:rsidRPr="00880433">
        <w:rPr>
          <w:rFonts w:hint="eastAsia"/>
          <w:kern w:val="0"/>
        </w:rPr>
        <w:t>年</w:t>
      </w:r>
      <w:r w:rsidRPr="00880433">
        <w:rPr>
          <w:rFonts w:hint="eastAsia"/>
          <w:kern w:val="0"/>
        </w:rPr>
        <w:t>6</w:t>
      </w:r>
      <w:r w:rsidRPr="00880433">
        <w:rPr>
          <w:rFonts w:hint="eastAsia"/>
          <w:kern w:val="0"/>
        </w:rPr>
        <w:t>月</w:t>
      </w:r>
      <w:r w:rsidRPr="00880433">
        <w:rPr>
          <w:rFonts w:hint="eastAsia"/>
          <w:kern w:val="0"/>
        </w:rPr>
        <w:t>1</w:t>
      </w:r>
      <w:r w:rsidRPr="00880433">
        <w:rPr>
          <w:rFonts w:hint="eastAsia"/>
          <w:kern w:val="0"/>
        </w:rPr>
        <w:t>日。</w:t>
      </w:r>
    </w:p>
    <w:p w:rsidR="00CF5F46" w:rsidRPr="00880433" w:rsidRDefault="00FE33B5">
      <w:pPr>
        <w:pStyle w:val="3"/>
        <w:ind w:firstLine="643"/>
      </w:pPr>
      <w:bookmarkStart w:id="14" w:name="_Toc517251648"/>
      <w:bookmarkStart w:id="15" w:name="_Toc493151936"/>
      <w:bookmarkStart w:id="16" w:name="_Toc471225381"/>
      <w:r w:rsidRPr="00880433">
        <w:t>2.1.3</w:t>
      </w:r>
      <w:r w:rsidRPr="00880433">
        <w:t>地方法规、规章及规范性文件</w:t>
      </w:r>
      <w:bookmarkEnd w:id="14"/>
      <w:bookmarkEnd w:id="15"/>
      <w:bookmarkEnd w:id="16"/>
    </w:p>
    <w:p w:rsidR="00CF5F46" w:rsidRPr="00880433" w:rsidRDefault="00FE33B5">
      <w:pPr>
        <w:ind w:firstLine="480"/>
      </w:pPr>
      <w:r w:rsidRPr="00880433">
        <w:rPr>
          <w:rFonts w:hint="eastAsia"/>
        </w:rPr>
        <w:t>（</w:t>
      </w:r>
      <w:r w:rsidRPr="00880433">
        <w:rPr>
          <w:rFonts w:hint="eastAsia"/>
        </w:rPr>
        <w:t>1</w:t>
      </w:r>
      <w:r w:rsidRPr="00880433">
        <w:rPr>
          <w:rFonts w:hint="eastAsia"/>
        </w:rPr>
        <w:t>）《陕西省“十三五”环境保护规划》（陕环发【</w:t>
      </w:r>
      <w:r w:rsidRPr="00880433">
        <w:rPr>
          <w:rFonts w:hint="eastAsia"/>
        </w:rPr>
        <w:t>2016</w:t>
      </w:r>
      <w:r w:rsidRPr="00880433">
        <w:rPr>
          <w:rFonts w:hint="eastAsia"/>
        </w:rPr>
        <w:t>】</w:t>
      </w:r>
      <w:r w:rsidRPr="00880433">
        <w:rPr>
          <w:rFonts w:hint="eastAsia"/>
        </w:rPr>
        <w:t>39</w:t>
      </w:r>
      <w:r w:rsidRPr="00880433">
        <w:rPr>
          <w:rFonts w:hint="eastAsia"/>
        </w:rPr>
        <w:t>号），陕西省环境保护厅，陕西省发展和改革委员会，</w:t>
      </w:r>
      <w:r w:rsidRPr="00880433">
        <w:rPr>
          <w:rFonts w:hint="eastAsia"/>
        </w:rPr>
        <w:t>2016.9.6</w:t>
      </w:r>
      <w:r w:rsidRPr="00880433">
        <w:rPr>
          <w:rFonts w:hint="eastAsia"/>
        </w:rPr>
        <w:t>；</w:t>
      </w:r>
    </w:p>
    <w:p w:rsidR="00CF5F46" w:rsidRPr="00880433" w:rsidRDefault="00FE33B5">
      <w:pPr>
        <w:ind w:firstLine="480"/>
      </w:pPr>
      <w:r w:rsidRPr="00880433">
        <w:t>（</w:t>
      </w:r>
      <w:r w:rsidRPr="00880433">
        <w:rPr>
          <w:rFonts w:hint="eastAsia"/>
        </w:rPr>
        <w:t>2</w:t>
      </w:r>
      <w:r w:rsidRPr="00880433">
        <w:t>）《陕西省发展和改革委员会关于印发</w:t>
      </w:r>
      <w:r w:rsidRPr="00880433">
        <w:rPr>
          <w:rFonts w:hint="eastAsia"/>
        </w:rPr>
        <w:t>〈</w:t>
      </w:r>
      <w:r w:rsidRPr="00880433">
        <w:t>陕西省限制投资类产业指导目录</w:t>
      </w:r>
      <w:r w:rsidRPr="00880433">
        <w:rPr>
          <w:rFonts w:hint="eastAsia"/>
        </w:rPr>
        <w:t>〉</w:t>
      </w:r>
      <w:r w:rsidRPr="00880433">
        <w:t>的通知</w:t>
      </w:r>
      <w:r w:rsidRPr="00880433">
        <w:rPr>
          <w:rFonts w:hint="eastAsia"/>
        </w:rPr>
        <w:t>》（陕发改产业【</w:t>
      </w:r>
      <w:r w:rsidRPr="00880433">
        <w:rPr>
          <w:rFonts w:hint="eastAsia"/>
        </w:rPr>
        <w:t>2007</w:t>
      </w:r>
      <w:r w:rsidRPr="00880433">
        <w:rPr>
          <w:rFonts w:hint="eastAsia"/>
        </w:rPr>
        <w:t>】</w:t>
      </w:r>
      <w:r w:rsidRPr="00880433">
        <w:t>97</w:t>
      </w:r>
      <w:r w:rsidRPr="00880433">
        <w:t>号</w:t>
      </w:r>
      <w:r w:rsidRPr="00880433">
        <w:rPr>
          <w:rFonts w:hint="eastAsia"/>
        </w:rPr>
        <w:t>）</w:t>
      </w:r>
      <w:r w:rsidRPr="00880433">
        <w:t>，陕西省发展和改革委员会陕发改产业</w:t>
      </w:r>
      <w:r w:rsidRPr="00880433">
        <w:rPr>
          <w:rFonts w:hint="eastAsia"/>
        </w:rPr>
        <w:t>，</w:t>
      </w:r>
      <w:r w:rsidRPr="00880433">
        <w:t>2007</w:t>
      </w:r>
      <w:r w:rsidRPr="00880433">
        <w:rPr>
          <w:rFonts w:hint="eastAsia"/>
        </w:rPr>
        <w:t>.</w:t>
      </w:r>
      <w:r w:rsidRPr="00880433">
        <w:t>2</w:t>
      </w:r>
      <w:r w:rsidRPr="00880433">
        <w:rPr>
          <w:rFonts w:hint="eastAsia"/>
        </w:rPr>
        <w:t>.</w:t>
      </w:r>
      <w:r w:rsidRPr="00880433">
        <w:t>15</w:t>
      </w:r>
      <w:r w:rsidRPr="00880433">
        <w:t>；</w:t>
      </w:r>
    </w:p>
    <w:p w:rsidR="00CF5F46" w:rsidRPr="00880433" w:rsidRDefault="00FE33B5">
      <w:pPr>
        <w:ind w:firstLine="480"/>
      </w:pPr>
      <w:r w:rsidRPr="00880433">
        <w:rPr>
          <w:rFonts w:hint="eastAsia"/>
        </w:rPr>
        <w:t>（</w:t>
      </w:r>
      <w:r w:rsidRPr="00880433">
        <w:rPr>
          <w:rFonts w:hint="eastAsia"/>
        </w:rPr>
        <w:t>3</w:t>
      </w:r>
      <w:r w:rsidRPr="00880433">
        <w:rPr>
          <w:rFonts w:hint="eastAsia"/>
        </w:rPr>
        <w:t>）《陕西省循环经济促进条例》，陕西省人民代表大会常委会</w:t>
      </w:r>
      <w:r w:rsidRPr="00880433">
        <w:t>，</w:t>
      </w:r>
      <w:r w:rsidRPr="00880433">
        <w:t>2011</w:t>
      </w:r>
      <w:r w:rsidRPr="00880433">
        <w:rPr>
          <w:rFonts w:hint="eastAsia"/>
        </w:rPr>
        <w:t>.</w:t>
      </w:r>
      <w:r w:rsidRPr="00880433">
        <w:t>12</w:t>
      </w:r>
      <w:r w:rsidRPr="00880433">
        <w:rPr>
          <w:rFonts w:hint="eastAsia"/>
        </w:rPr>
        <w:t>.</w:t>
      </w:r>
      <w:r w:rsidRPr="00880433">
        <w:t>1</w:t>
      </w:r>
      <w:r w:rsidRPr="00880433">
        <w:t>施行</w:t>
      </w:r>
      <w:r w:rsidRPr="00880433">
        <w:rPr>
          <w:rFonts w:hint="eastAsia"/>
        </w:rPr>
        <w:t>；</w:t>
      </w:r>
    </w:p>
    <w:p w:rsidR="00CF5F46" w:rsidRPr="00880433" w:rsidRDefault="00FE33B5">
      <w:pPr>
        <w:ind w:firstLine="480"/>
      </w:pPr>
      <w:r w:rsidRPr="00880433">
        <w:rPr>
          <w:rFonts w:hint="eastAsia"/>
        </w:rPr>
        <w:t>（</w:t>
      </w:r>
      <w:r w:rsidRPr="00880433">
        <w:rPr>
          <w:rFonts w:hint="eastAsia"/>
        </w:rPr>
        <w:t>4</w:t>
      </w:r>
      <w:r w:rsidRPr="00880433">
        <w:rPr>
          <w:rFonts w:hint="eastAsia"/>
        </w:rPr>
        <w:t>）《陕西省节约能源条例》，</w:t>
      </w:r>
      <w:r w:rsidRPr="00880433">
        <w:t>陕西省人民代表大会常务委员会公告第</w:t>
      </w:r>
      <w:r w:rsidRPr="00880433">
        <w:t>57</w:t>
      </w:r>
      <w:r w:rsidRPr="00880433">
        <w:t>号</w:t>
      </w:r>
      <w:r w:rsidRPr="00880433">
        <w:rPr>
          <w:rFonts w:hint="eastAsia"/>
        </w:rPr>
        <w:t>，</w:t>
      </w:r>
      <w:r w:rsidRPr="00880433">
        <w:t>2006</w:t>
      </w:r>
      <w:r w:rsidRPr="00880433">
        <w:rPr>
          <w:rFonts w:hint="eastAsia"/>
        </w:rPr>
        <w:t>.</w:t>
      </w:r>
      <w:r w:rsidRPr="00880433">
        <w:t>12</w:t>
      </w:r>
      <w:r w:rsidRPr="00880433">
        <w:rPr>
          <w:rFonts w:hint="eastAsia"/>
        </w:rPr>
        <w:t>.</w:t>
      </w:r>
      <w:r w:rsidRPr="00880433">
        <w:t>1</w:t>
      </w:r>
      <w:r w:rsidRPr="00880433">
        <w:t>施行</w:t>
      </w:r>
      <w:r w:rsidRPr="00880433">
        <w:rPr>
          <w:rFonts w:hint="eastAsia"/>
        </w:rPr>
        <w:t>；</w:t>
      </w:r>
    </w:p>
    <w:p w:rsidR="00CF5F46" w:rsidRPr="00880433" w:rsidRDefault="00FE33B5">
      <w:pPr>
        <w:ind w:firstLine="480"/>
      </w:pPr>
      <w:r w:rsidRPr="00880433">
        <w:rPr>
          <w:rFonts w:hint="eastAsia"/>
        </w:rPr>
        <w:t>（</w:t>
      </w:r>
      <w:r w:rsidRPr="00880433">
        <w:rPr>
          <w:rFonts w:hint="eastAsia"/>
        </w:rPr>
        <w:t>5</w:t>
      </w:r>
      <w:r w:rsidRPr="00880433">
        <w:rPr>
          <w:rFonts w:hint="eastAsia"/>
        </w:rPr>
        <w:t>）《陕西省排污许可证管理暂行办法的通知》（</w:t>
      </w:r>
      <w:r w:rsidRPr="00880433">
        <w:t>陕环发</w:t>
      </w:r>
      <w:r w:rsidRPr="00880433">
        <w:rPr>
          <w:rFonts w:hint="eastAsia"/>
        </w:rPr>
        <w:t>【</w:t>
      </w:r>
      <w:r w:rsidRPr="00880433">
        <w:rPr>
          <w:rFonts w:hint="eastAsia"/>
        </w:rPr>
        <w:t>2015</w:t>
      </w:r>
      <w:r w:rsidRPr="00880433">
        <w:rPr>
          <w:rFonts w:hint="eastAsia"/>
        </w:rPr>
        <w:t>】</w:t>
      </w:r>
      <w:r w:rsidRPr="00880433">
        <w:t>20</w:t>
      </w:r>
      <w:r w:rsidRPr="00880433">
        <w:t>号</w:t>
      </w:r>
      <w:r w:rsidRPr="00880433">
        <w:rPr>
          <w:rFonts w:hint="eastAsia"/>
        </w:rPr>
        <w:t>），</w:t>
      </w:r>
      <w:r w:rsidRPr="00880433">
        <w:t>陕西省环境保护厅</w:t>
      </w:r>
      <w:r w:rsidRPr="00880433">
        <w:rPr>
          <w:rFonts w:hint="eastAsia"/>
        </w:rPr>
        <w:t>，</w:t>
      </w:r>
      <w:r w:rsidRPr="00880433">
        <w:t>2015</w:t>
      </w:r>
      <w:r w:rsidRPr="00880433">
        <w:rPr>
          <w:rFonts w:hint="eastAsia"/>
        </w:rPr>
        <w:t>.</w:t>
      </w:r>
      <w:r w:rsidRPr="00880433">
        <w:t>3</w:t>
      </w:r>
      <w:r w:rsidRPr="00880433">
        <w:rPr>
          <w:rFonts w:hint="eastAsia"/>
        </w:rPr>
        <w:t>.</w:t>
      </w:r>
      <w:r w:rsidRPr="00880433">
        <w:t>31</w:t>
      </w:r>
      <w:r w:rsidRPr="00880433">
        <w:rPr>
          <w:rFonts w:hint="eastAsia"/>
        </w:rPr>
        <w:t>；</w:t>
      </w:r>
    </w:p>
    <w:p w:rsidR="00CF5F46" w:rsidRPr="00880433" w:rsidRDefault="00FE33B5">
      <w:pPr>
        <w:ind w:firstLine="480"/>
      </w:pPr>
      <w:r w:rsidRPr="00880433">
        <w:rPr>
          <w:rFonts w:hint="eastAsia"/>
        </w:rPr>
        <w:t>（</w:t>
      </w:r>
      <w:r w:rsidRPr="00880433">
        <w:rPr>
          <w:rFonts w:hint="eastAsia"/>
        </w:rPr>
        <w:t>6</w:t>
      </w:r>
      <w:r w:rsidRPr="00880433">
        <w:rPr>
          <w:rFonts w:hint="eastAsia"/>
        </w:rPr>
        <w:t>）《陕西省大气污染防治条例》，陕西省人民代表大会常委会，</w:t>
      </w:r>
      <w:r w:rsidRPr="00880433">
        <w:rPr>
          <w:rFonts w:hint="eastAsia"/>
        </w:rPr>
        <w:t>2014.1.1</w:t>
      </w:r>
      <w:r w:rsidRPr="00880433">
        <w:rPr>
          <w:rFonts w:hint="eastAsia"/>
        </w:rPr>
        <w:t>施行；</w:t>
      </w:r>
    </w:p>
    <w:p w:rsidR="00CF5F46" w:rsidRPr="00880433" w:rsidRDefault="00FE33B5">
      <w:pPr>
        <w:ind w:firstLine="480"/>
      </w:pPr>
      <w:r w:rsidRPr="00880433">
        <w:rPr>
          <w:rFonts w:hint="eastAsia"/>
        </w:rPr>
        <w:t>（</w:t>
      </w:r>
      <w:r w:rsidRPr="00880433">
        <w:rPr>
          <w:rFonts w:hint="eastAsia"/>
        </w:rPr>
        <w:t>7</w:t>
      </w:r>
      <w:r w:rsidRPr="00880433">
        <w:rPr>
          <w:rFonts w:hint="eastAsia"/>
        </w:rPr>
        <w:t>）《陕西省重点行业挥发性有机物第一轮综合整治方案（</w:t>
      </w:r>
      <w:r w:rsidRPr="00880433">
        <w:rPr>
          <w:rFonts w:hint="eastAsia"/>
        </w:rPr>
        <w:t>2015-2017</w:t>
      </w:r>
      <w:r w:rsidRPr="00880433">
        <w:rPr>
          <w:rFonts w:hint="eastAsia"/>
        </w:rPr>
        <w:t>年）》（陕环发【</w:t>
      </w:r>
      <w:r w:rsidRPr="00880433">
        <w:rPr>
          <w:rFonts w:hint="eastAsia"/>
        </w:rPr>
        <w:t>2015</w:t>
      </w:r>
      <w:r w:rsidRPr="00880433">
        <w:rPr>
          <w:rFonts w:hint="eastAsia"/>
        </w:rPr>
        <w:t>】</w:t>
      </w:r>
      <w:r w:rsidRPr="00880433">
        <w:rPr>
          <w:rFonts w:hint="eastAsia"/>
        </w:rPr>
        <w:t>90</w:t>
      </w:r>
      <w:r w:rsidRPr="00880433">
        <w:rPr>
          <w:rFonts w:hint="eastAsia"/>
        </w:rPr>
        <w:t>号），</w:t>
      </w:r>
      <w:r w:rsidRPr="00880433">
        <w:t>陕西省环境保护厅</w:t>
      </w:r>
      <w:r w:rsidRPr="00880433">
        <w:rPr>
          <w:rFonts w:hint="eastAsia"/>
        </w:rPr>
        <w:t>，</w:t>
      </w:r>
      <w:r w:rsidRPr="00880433">
        <w:t>2015</w:t>
      </w:r>
      <w:r w:rsidRPr="00880433">
        <w:rPr>
          <w:rFonts w:hint="eastAsia"/>
        </w:rPr>
        <w:t>.12.31</w:t>
      </w:r>
      <w:r w:rsidRPr="00880433">
        <w:rPr>
          <w:rFonts w:hint="eastAsia"/>
        </w:rPr>
        <w:t>；</w:t>
      </w:r>
    </w:p>
    <w:p w:rsidR="00CF5F46" w:rsidRPr="00880433" w:rsidRDefault="00FE33B5">
      <w:pPr>
        <w:ind w:firstLine="480"/>
      </w:pPr>
      <w:r w:rsidRPr="00880433">
        <w:rPr>
          <w:rFonts w:hint="eastAsia"/>
        </w:rPr>
        <w:t>（</w:t>
      </w:r>
      <w:r w:rsidRPr="00880433">
        <w:rPr>
          <w:rFonts w:hint="eastAsia"/>
        </w:rPr>
        <w:t>8</w:t>
      </w:r>
      <w:r w:rsidRPr="00880433">
        <w:rPr>
          <w:rFonts w:hint="eastAsia"/>
        </w:rPr>
        <w:t>）《陕西省水污染防治工作方案》（陕政发【</w:t>
      </w:r>
      <w:r w:rsidRPr="00880433">
        <w:rPr>
          <w:rFonts w:hint="eastAsia"/>
        </w:rPr>
        <w:t>2015</w:t>
      </w:r>
      <w:r w:rsidRPr="00880433">
        <w:rPr>
          <w:rFonts w:hint="eastAsia"/>
        </w:rPr>
        <w:t>】</w:t>
      </w:r>
      <w:r w:rsidRPr="00880433">
        <w:rPr>
          <w:rFonts w:hint="eastAsia"/>
        </w:rPr>
        <w:t>60</w:t>
      </w:r>
      <w:r w:rsidRPr="00880433">
        <w:rPr>
          <w:rFonts w:hint="eastAsia"/>
        </w:rPr>
        <w:t>号），</w:t>
      </w:r>
      <w:r w:rsidRPr="00880433">
        <w:t>陕西省环境保护厅</w:t>
      </w:r>
      <w:r w:rsidRPr="00880433">
        <w:t>2015</w:t>
      </w:r>
      <w:r w:rsidRPr="00880433">
        <w:rPr>
          <w:rFonts w:hint="eastAsia"/>
        </w:rPr>
        <w:t>.12.30</w:t>
      </w:r>
      <w:r w:rsidRPr="00880433">
        <w:rPr>
          <w:rFonts w:hint="eastAsia"/>
        </w:rPr>
        <w:t>；</w:t>
      </w:r>
    </w:p>
    <w:p w:rsidR="00CF5F46" w:rsidRPr="00880433" w:rsidRDefault="00FE33B5">
      <w:pPr>
        <w:ind w:firstLine="480"/>
      </w:pPr>
      <w:r w:rsidRPr="00880433">
        <w:t>（</w:t>
      </w:r>
      <w:r w:rsidRPr="00880433">
        <w:rPr>
          <w:rFonts w:hint="eastAsia"/>
        </w:rPr>
        <w:t>9</w:t>
      </w:r>
      <w:r w:rsidRPr="00880433">
        <w:t>）《陕西省渭河流域管理条例》，</w:t>
      </w:r>
      <w:r w:rsidRPr="00880433">
        <w:t>2013</w:t>
      </w:r>
      <w:r w:rsidRPr="00880433">
        <w:rPr>
          <w:rFonts w:hint="eastAsia"/>
        </w:rPr>
        <w:t>.</w:t>
      </w:r>
      <w:r w:rsidRPr="00880433">
        <w:t>1</w:t>
      </w:r>
      <w:r w:rsidRPr="00880433">
        <w:rPr>
          <w:rFonts w:hint="eastAsia"/>
        </w:rPr>
        <w:t>.</w:t>
      </w:r>
      <w:r w:rsidRPr="00880433">
        <w:t>1</w:t>
      </w:r>
      <w:r w:rsidRPr="00880433">
        <w:rPr>
          <w:rFonts w:hint="eastAsia"/>
        </w:rPr>
        <w:t>施行</w:t>
      </w:r>
      <w:r w:rsidRPr="00880433">
        <w:t>；</w:t>
      </w:r>
    </w:p>
    <w:p w:rsidR="00CF5F46" w:rsidRPr="00880433" w:rsidRDefault="00FE33B5">
      <w:pPr>
        <w:ind w:firstLine="480"/>
      </w:pPr>
      <w:r w:rsidRPr="00880433">
        <w:rPr>
          <w:rFonts w:hint="eastAsia"/>
        </w:rPr>
        <w:t>（</w:t>
      </w:r>
      <w:r w:rsidRPr="00880433">
        <w:rPr>
          <w:rFonts w:hint="eastAsia"/>
        </w:rPr>
        <w:t>10</w:t>
      </w:r>
      <w:r w:rsidRPr="00880433">
        <w:rPr>
          <w:rFonts w:hint="eastAsia"/>
        </w:rPr>
        <w:t>）《陕西省固体废物污染环境防治条例》，陕西省人民代表大会常委会，</w:t>
      </w:r>
      <w:r w:rsidRPr="00880433">
        <w:rPr>
          <w:rFonts w:hint="eastAsia"/>
        </w:rPr>
        <w:t>2016.4.1</w:t>
      </w:r>
      <w:r w:rsidRPr="00880433">
        <w:rPr>
          <w:rFonts w:hint="eastAsia"/>
        </w:rPr>
        <w:t>施行；</w:t>
      </w:r>
    </w:p>
    <w:p w:rsidR="00CF5F46" w:rsidRPr="00880433" w:rsidRDefault="00FE33B5">
      <w:pPr>
        <w:ind w:firstLine="480"/>
      </w:pPr>
      <w:r w:rsidRPr="00880433">
        <w:rPr>
          <w:rFonts w:hint="eastAsia"/>
        </w:rPr>
        <w:lastRenderedPageBreak/>
        <w:t>（</w:t>
      </w:r>
      <w:r w:rsidRPr="00880433">
        <w:rPr>
          <w:rFonts w:hint="eastAsia"/>
        </w:rPr>
        <w:t>11</w:t>
      </w:r>
      <w:r w:rsidRPr="00880433">
        <w:rPr>
          <w:rFonts w:hint="eastAsia"/>
        </w:rPr>
        <w:t>）杨凌示范区管委会办公室关于印发铁腕治霾专项行动方案的通知（杨管办发【</w:t>
      </w:r>
      <w:r w:rsidRPr="00880433">
        <w:rPr>
          <w:rFonts w:hint="eastAsia"/>
        </w:rPr>
        <w:t>2017</w:t>
      </w:r>
      <w:r w:rsidRPr="00880433">
        <w:rPr>
          <w:rFonts w:hint="eastAsia"/>
        </w:rPr>
        <w:t>】</w:t>
      </w:r>
      <w:r w:rsidRPr="00880433">
        <w:rPr>
          <w:rFonts w:hint="eastAsia"/>
        </w:rPr>
        <w:t>5</w:t>
      </w:r>
      <w:r w:rsidRPr="00880433">
        <w:rPr>
          <w:rFonts w:hint="eastAsia"/>
        </w:rPr>
        <w:t>号），</w:t>
      </w:r>
      <w:r w:rsidRPr="00880433">
        <w:rPr>
          <w:rFonts w:hint="eastAsia"/>
        </w:rPr>
        <w:t>2017.3.15</w:t>
      </w:r>
      <w:r w:rsidRPr="00880433">
        <w:rPr>
          <w:rFonts w:hint="eastAsia"/>
        </w:rPr>
        <w:t>；</w:t>
      </w:r>
    </w:p>
    <w:p w:rsidR="00CF5F46" w:rsidRPr="00880433" w:rsidRDefault="00FE33B5">
      <w:pPr>
        <w:ind w:firstLine="480"/>
      </w:pPr>
      <w:r w:rsidRPr="00880433">
        <w:rPr>
          <w:rFonts w:hint="eastAsia"/>
        </w:rPr>
        <w:t>（</w:t>
      </w:r>
      <w:r w:rsidRPr="00880433">
        <w:rPr>
          <w:rFonts w:hint="eastAsia"/>
        </w:rPr>
        <w:t>12</w:t>
      </w:r>
      <w:r w:rsidRPr="00880433">
        <w:rPr>
          <w:rFonts w:hint="eastAsia"/>
        </w:rPr>
        <w:t>）《杨凌示范区“铁腕治霾·保卫蓝天”</w:t>
      </w:r>
      <w:r w:rsidRPr="00880433">
        <w:rPr>
          <w:rFonts w:hint="eastAsia"/>
        </w:rPr>
        <w:t>2017</w:t>
      </w:r>
      <w:r w:rsidRPr="00880433">
        <w:rPr>
          <w:rFonts w:hint="eastAsia"/>
        </w:rPr>
        <w:t>年工作方案》（杨管办发【</w:t>
      </w:r>
      <w:r w:rsidRPr="00880433">
        <w:rPr>
          <w:rFonts w:hint="eastAsia"/>
        </w:rPr>
        <w:t>2017</w:t>
      </w:r>
      <w:r w:rsidRPr="00880433">
        <w:rPr>
          <w:rFonts w:hint="eastAsia"/>
        </w:rPr>
        <w:t>】</w:t>
      </w:r>
      <w:r w:rsidRPr="00880433">
        <w:rPr>
          <w:rFonts w:hint="eastAsia"/>
        </w:rPr>
        <w:t>6</w:t>
      </w:r>
      <w:r w:rsidRPr="00880433">
        <w:rPr>
          <w:rFonts w:hint="eastAsia"/>
        </w:rPr>
        <w:t>号），</w:t>
      </w:r>
      <w:r w:rsidRPr="00880433">
        <w:rPr>
          <w:rFonts w:hint="eastAsia"/>
        </w:rPr>
        <w:t>2017.3.15</w:t>
      </w:r>
      <w:r w:rsidRPr="00880433">
        <w:rPr>
          <w:rFonts w:hint="eastAsia"/>
        </w:rPr>
        <w:t>；</w:t>
      </w:r>
    </w:p>
    <w:p w:rsidR="00CF5F46" w:rsidRPr="00880433" w:rsidRDefault="00FE33B5">
      <w:pPr>
        <w:ind w:firstLine="480"/>
      </w:pPr>
      <w:r w:rsidRPr="00880433">
        <w:rPr>
          <w:rFonts w:hint="eastAsia"/>
        </w:rPr>
        <w:t>（</w:t>
      </w:r>
      <w:r w:rsidRPr="00880433">
        <w:rPr>
          <w:rFonts w:hint="eastAsia"/>
        </w:rPr>
        <w:t>13</w:t>
      </w:r>
      <w:r w:rsidRPr="00880433">
        <w:rPr>
          <w:rFonts w:hint="eastAsia"/>
        </w:rPr>
        <w:t>）</w:t>
      </w:r>
      <w:r w:rsidRPr="00880433">
        <w:t>《杨凌城乡总体规划（</w:t>
      </w:r>
      <w:r w:rsidRPr="00880433">
        <w:t>2010-2020</w:t>
      </w:r>
      <w:r w:rsidRPr="00880433">
        <w:t>年）》</w:t>
      </w:r>
      <w:r w:rsidRPr="00880433">
        <w:rPr>
          <w:rFonts w:hint="eastAsia"/>
        </w:rPr>
        <w:t>(2017</w:t>
      </w:r>
      <w:r w:rsidRPr="00880433">
        <w:rPr>
          <w:rFonts w:hint="eastAsia"/>
        </w:rPr>
        <w:t>年修改</w:t>
      </w:r>
      <w:r w:rsidRPr="00880433">
        <w:rPr>
          <w:rFonts w:hint="eastAsia"/>
        </w:rPr>
        <w:t>)</w:t>
      </w:r>
      <w:r w:rsidRPr="00880433">
        <w:t>，</w:t>
      </w:r>
      <w:r w:rsidRPr="00880433">
        <w:t>20</w:t>
      </w:r>
      <w:r w:rsidRPr="00880433">
        <w:rPr>
          <w:rFonts w:hint="eastAsia"/>
        </w:rPr>
        <w:t>17.9.29</w:t>
      </w:r>
      <w:r w:rsidRPr="00880433">
        <w:rPr>
          <w:rFonts w:hint="eastAsia"/>
        </w:rPr>
        <w:t>；</w:t>
      </w:r>
    </w:p>
    <w:p w:rsidR="00CF5F46" w:rsidRPr="00880433" w:rsidRDefault="00FE33B5">
      <w:pPr>
        <w:ind w:firstLine="480"/>
      </w:pPr>
      <w:r w:rsidRPr="00880433">
        <w:t>（</w:t>
      </w:r>
      <w:r w:rsidRPr="00880433">
        <w:rPr>
          <w:rFonts w:hint="eastAsia"/>
        </w:rPr>
        <w:t>14</w:t>
      </w:r>
      <w:r w:rsidRPr="00880433">
        <w:rPr>
          <w:rFonts w:hint="eastAsia"/>
        </w:rPr>
        <w:t>）</w:t>
      </w:r>
      <w:r w:rsidRPr="00880433">
        <w:t>《杨凌示范区</w:t>
      </w:r>
      <w:r w:rsidRPr="00880433">
        <w:rPr>
          <w:rFonts w:ascii="宋体" w:hAnsi="宋体"/>
        </w:rPr>
        <w:t>“十三五”</w:t>
      </w:r>
      <w:r w:rsidRPr="00880433">
        <w:t>发展规划纲要》；</w:t>
      </w:r>
    </w:p>
    <w:p w:rsidR="00CF5F46" w:rsidRPr="00880433" w:rsidRDefault="00FE33B5">
      <w:pPr>
        <w:ind w:firstLine="480"/>
      </w:pPr>
      <w:r w:rsidRPr="00880433">
        <w:t>（</w:t>
      </w:r>
      <w:r w:rsidRPr="00880433">
        <w:rPr>
          <w:rFonts w:hint="eastAsia"/>
        </w:rPr>
        <w:t>15</w:t>
      </w:r>
      <w:r w:rsidRPr="00880433">
        <w:t>）</w:t>
      </w:r>
      <w:r w:rsidRPr="00880433">
        <w:rPr>
          <w:rFonts w:hint="eastAsia"/>
        </w:rPr>
        <w:t>《杨凌示范区管委会办公室关于印发杨凌示范区城区声环境质量标准功能区划的通知》（杨管办发【</w:t>
      </w:r>
      <w:r w:rsidRPr="00880433">
        <w:rPr>
          <w:rFonts w:hint="eastAsia"/>
        </w:rPr>
        <w:t>2012</w:t>
      </w:r>
      <w:r w:rsidRPr="00880433">
        <w:rPr>
          <w:rFonts w:hint="eastAsia"/>
        </w:rPr>
        <w:t>】</w:t>
      </w:r>
      <w:r w:rsidRPr="00880433">
        <w:rPr>
          <w:rFonts w:hint="eastAsia"/>
        </w:rPr>
        <w:t>59</w:t>
      </w:r>
      <w:r w:rsidRPr="00880433">
        <w:rPr>
          <w:rFonts w:hint="eastAsia"/>
        </w:rPr>
        <w:t>号），杨凌示范区管委会办公室，</w:t>
      </w:r>
      <w:r w:rsidRPr="00880433">
        <w:rPr>
          <w:rFonts w:hint="eastAsia"/>
        </w:rPr>
        <w:t>2012.12.20</w:t>
      </w:r>
      <w:r w:rsidRPr="00880433">
        <w:rPr>
          <w:rFonts w:hint="eastAsia"/>
        </w:rPr>
        <w:t>。</w:t>
      </w:r>
    </w:p>
    <w:p w:rsidR="00CF5F46" w:rsidRPr="00880433" w:rsidRDefault="00FE33B5">
      <w:pPr>
        <w:pStyle w:val="3"/>
        <w:ind w:firstLine="643"/>
      </w:pPr>
      <w:bookmarkStart w:id="17" w:name="_Toc517251649"/>
      <w:bookmarkStart w:id="18" w:name="_Toc493151937"/>
      <w:bookmarkStart w:id="19" w:name="_Toc471225382"/>
      <w:r w:rsidRPr="00880433">
        <w:t>2.1.4</w:t>
      </w:r>
      <w:r w:rsidRPr="00880433">
        <w:t>评价技术导则及相关技术规范</w:t>
      </w:r>
      <w:bookmarkEnd w:id="17"/>
      <w:bookmarkEnd w:id="18"/>
      <w:bookmarkEnd w:id="19"/>
    </w:p>
    <w:p w:rsidR="00CF5F46" w:rsidRPr="00880433" w:rsidRDefault="00FE33B5">
      <w:pPr>
        <w:ind w:firstLine="480"/>
      </w:pPr>
      <w:r w:rsidRPr="00880433">
        <w:t>（</w:t>
      </w:r>
      <w:r w:rsidRPr="00880433">
        <w:t>1</w:t>
      </w:r>
      <w:r w:rsidRPr="00880433">
        <w:t>）《建设项目环境影响评价技术导则</w:t>
      </w:r>
      <w:r w:rsidRPr="00880433">
        <w:t>—</w:t>
      </w:r>
      <w:r w:rsidRPr="00880433">
        <w:t>总纲》（</w:t>
      </w:r>
      <w:r w:rsidRPr="00880433">
        <w:t>HJ 2.1-2016</w:t>
      </w:r>
      <w:r w:rsidRPr="00880433">
        <w:t>）；</w:t>
      </w:r>
    </w:p>
    <w:p w:rsidR="00CF5F46" w:rsidRPr="00880433" w:rsidRDefault="00FE33B5">
      <w:pPr>
        <w:ind w:firstLine="480"/>
      </w:pPr>
      <w:r w:rsidRPr="00880433">
        <w:rPr>
          <w:rFonts w:hint="eastAsia"/>
        </w:rPr>
        <w:t>（</w:t>
      </w:r>
      <w:r w:rsidRPr="00880433">
        <w:rPr>
          <w:rFonts w:hint="eastAsia"/>
        </w:rPr>
        <w:t>2</w:t>
      </w:r>
      <w:r w:rsidRPr="00880433">
        <w:rPr>
          <w:rFonts w:hint="eastAsia"/>
        </w:rPr>
        <w:t>）《</w:t>
      </w:r>
      <w:r w:rsidRPr="00880433">
        <w:t>环境影响评价技术导则</w:t>
      </w:r>
      <w:r w:rsidR="00AB2393" w:rsidRPr="00880433">
        <w:rPr>
          <w:rFonts w:hint="eastAsia"/>
        </w:rPr>
        <w:t xml:space="preserve"> </w:t>
      </w:r>
      <w:r w:rsidR="00AB2393" w:rsidRPr="00880433">
        <w:rPr>
          <w:rFonts w:hint="eastAsia"/>
        </w:rPr>
        <w:t>农药</w:t>
      </w:r>
      <w:r w:rsidRPr="00880433">
        <w:rPr>
          <w:rFonts w:hint="eastAsia"/>
        </w:rPr>
        <w:t>建设项目》（</w:t>
      </w:r>
      <w:r w:rsidRPr="00880433">
        <w:t>HJ</w:t>
      </w:r>
      <w:r w:rsidR="00AB2393" w:rsidRPr="00880433">
        <w:rPr>
          <w:rFonts w:hint="eastAsia"/>
        </w:rPr>
        <w:t>582</w:t>
      </w:r>
      <w:r w:rsidRPr="00880433">
        <w:t>-201</w:t>
      </w:r>
      <w:r w:rsidR="00AB2393" w:rsidRPr="00880433">
        <w:rPr>
          <w:rFonts w:hint="eastAsia"/>
        </w:rPr>
        <w:t>0</w:t>
      </w:r>
      <w:r w:rsidRPr="00880433">
        <w:rPr>
          <w:rFonts w:hint="eastAsia"/>
        </w:rPr>
        <w:t>）；</w:t>
      </w:r>
    </w:p>
    <w:p w:rsidR="00CF5F46" w:rsidRPr="00880433" w:rsidRDefault="00FE33B5">
      <w:pPr>
        <w:ind w:firstLine="480"/>
      </w:pPr>
      <w:r w:rsidRPr="00880433">
        <w:t>（</w:t>
      </w:r>
      <w:r w:rsidRPr="00880433">
        <w:rPr>
          <w:rFonts w:hint="eastAsia"/>
        </w:rPr>
        <w:t>3</w:t>
      </w:r>
      <w:r w:rsidRPr="00880433">
        <w:t>）《环境影响评价技术导则</w:t>
      </w:r>
      <w:r w:rsidRPr="00880433">
        <w:t>—</w:t>
      </w:r>
      <w:r w:rsidRPr="00880433">
        <w:t>大气环境》（</w:t>
      </w:r>
      <w:r w:rsidRPr="00880433">
        <w:t>HJ2.2-2008</w:t>
      </w:r>
      <w:r w:rsidRPr="00880433">
        <w:t>）；</w:t>
      </w:r>
    </w:p>
    <w:p w:rsidR="00CF5F46" w:rsidRPr="00880433" w:rsidRDefault="00FE33B5">
      <w:pPr>
        <w:ind w:firstLine="480"/>
      </w:pPr>
      <w:r w:rsidRPr="00880433">
        <w:t>（</w:t>
      </w:r>
      <w:r w:rsidRPr="00880433">
        <w:rPr>
          <w:rFonts w:hint="eastAsia"/>
        </w:rPr>
        <w:t>4</w:t>
      </w:r>
      <w:r w:rsidRPr="00880433">
        <w:t>）《环境影响评价技术导则</w:t>
      </w:r>
      <w:r w:rsidRPr="00880433">
        <w:t>—</w:t>
      </w:r>
      <w:r w:rsidRPr="00880433">
        <w:t>地面水环境》（</w:t>
      </w:r>
      <w:r w:rsidRPr="00880433">
        <w:t>HJ/T2.3-93</w:t>
      </w:r>
      <w:r w:rsidRPr="00880433">
        <w:t>）；</w:t>
      </w:r>
    </w:p>
    <w:p w:rsidR="00CF5F46" w:rsidRPr="00880433" w:rsidRDefault="00FE33B5">
      <w:pPr>
        <w:ind w:firstLine="480"/>
      </w:pPr>
      <w:r w:rsidRPr="00880433">
        <w:t>（</w:t>
      </w:r>
      <w:r w:rsidRPr="00880433">
        <w:rPr>
          <w:rFonts w:hint="eastAsia"/>
        </w:rPr>
        <w:t>5</w:t>
      </w:r>
      <w:r w:rsidRPr="00880433">
        <w:t>）《环境影响评价技术导则</w:t>
      </w:r>
      <w:r w:rsidRPr="00880433">
        <w:t>—</w:t>
      </w:r>
      <w:r w:rsidRPr="00880433">
        <w:t>地下水环境》（</w:t>
      </w:r>
      <w:r w:rsidRPr="00880433">
        <w:t>HJ610-2016</w:t>
      </w:r>
      <w:r w:rsidRPr="00880433">
        <w:t>）；</w:t>
      </w:r>
    </w:p>
    <w:p w:rsidR="00CF5F46" w:rsidRPr="00880433" w:rsidRDefault="00FE33B5">
      <w:pPr>
        <w:ind w:firstLine="480"/>
      </w:pPr>
      <w:r w:rsidRPr="00880433">
        <w:t>（</w:t>
      </w:r>
      <w:r w:rsidRPr="00880433">
        <w:rPr>
          <w:rFonts w:hint="eastAsia"/>
        </w:rPr>
        <w:t>6</w:t>
      </w:r>
      <w:r w:rsidRPr="00880433">
        <w:t>）《环境影响评价技术导则</w:t>
      </w:r>
      <w:r w:rsidRPr="00880433">
        <w:t>—</w:t>
      </w:r>
      <w:r w:rsidRPr="00880433">
        <w:t>声环境》（</w:t>
      </w:r>
      <w:r w:rsidRPr="00880433">
        <w:t>HJ2.4-2009</w:t>
      </w:r>
      <w:r w:rsidRPr="00880433">
        <w:t>）；</w:t>
      </w:r>
    </w:p>
    <w:p w:rsidR="00CF5F46" w:rsidRPr="00880433" w:rsidRDefault="00FE33B5">
      <w:pPr>
        <w:ind w:firstLine="480"/>
      </w:pPr>
      <w:r w:rsidRPr="00880433">
        <w:t>（</w:t>
      </w:r>
      <w:r w:rsidRPr="00880433">
        <w:rPr>
          <w:rFonts w:hint="eastAsia"/>
        </w:rPr>
        <w:t>7</w:t>
      </w:r>
      <w:r w:rsidRPr="00880433">
        <w:t>）《环境影响评价技术导则</w:t>
      </w:r>
      <w:r w:rsidRPr="00880433">
        <w:t>—</w:t>
      </w:r>
      <w:r w:rsidRPr="00880433">
        <w:t>生态影响》（</w:t>
      </w:r>
      <w:r w:rsidRPr="00880433">
        <w:t>HJ19-2011</w:t>
      </w:r>
      <w:r w:rsidRPr="00880433">
        <w:t>）；</w:t>
      </w:r>
    </w:p>
    <w:p w:rsidR="00CF5F46" w:rsidRPr="00880433" w:rsidRDefault="00FE33B5">
      <w:pPr>
        <w:ind w:firstLine="480"/>
      </w:pPr>
      <w:r w:rsidRPr="00880433">
        <w:t>（</w:t>
      </w:r>
      <w:r w:rsidRPr="00880433">
        <w:rPr>
          <w:rFonts w:hint="eastAsia"/>
        </w:rPr>
        <w:t>8</w:t>
      </w:r>
      <w:r w:rsidRPr="00880433">
        <w:t>）</w:t>
      </w:r>
      <w:r w:rsidRPr="00880433">
        <w:rPr>
          <w:rFonts w:hint="eastAsia"/>
        </w:rPr>
        <w:t>《环境空气质量功能区划分原则与技术方法》（</w:t>
      </w:r>
      <w:r w:rsidRPr="00880433">
        <w:rPr>
          <w:rFonts w:hint="eastAsia"/>
        </w:rPr>
        <w:t>HJ/T14-1996</w:t>
      </w:r>
      <w:r w:rsidRPr="00880433">
        <w:rPr>
          <w:rFonts w:hint="eastAsia"/>
        </w:rPr>
        <w:t>）；</w:t>
      </w:r>
    </w:p>
    <w:p w:rsidR="00CF5F46" w:rsidRPr="00880433" w:rsidRDefault="00FE33B5">
      <w:pPr>
        <w:ind w:firstLine="480"/>
      </w:pPr>
      <w:r w:rsidRPr="00880433">
        <w:rPr>
          <w:rFonts w:hint="eastAsia"/>
        </w:rPr>
        <w:t>（</w:t>
      </w:r>
      <w:r w:rsidRPr="00880433">
        <w:rPr>
          <w:rFonts w:hint="eastAsia"/>
        </w:rPr>
        <w:t>9</w:t>
      </w:r>
      <w:r w:rsidRPr="00880433">
        <w:rPr>
          <w:rFonts w:hint="eastAsia"/>
        </w:rPr>
        <w:t>）</w:t>
      </w:r>
      <w:r w:rsidRPr="00880433">
        <w:t>《建设项目环境风险评价技术导则》（</w:t>
      </w:r>
      <w:r w:rsidRPr="00880433">
        <w:t>HJ/T 169-2004</w:t>
      </w:r>
      <w:r w:rsidRPr="00880433">
        <w:t>）</w:t>
      </w:r>
      <w:r w:rsidRPr="00880433">
        <w:rPr>
          <w:rFonts w:hint="eastAsia"/>
        </w:rPr>
        <w:t>；</w:t>
      </w:r>
    </w:p>
    <w:p w:rsidR="00CF5F46" w:rsidRPr="00880433" w:rsidRDefault="00FE33B5">
      <w:pPr>
        <w:ind w:firstLine="480"/>
      </w:pPr>
      <w:r w:rsidRPr="00880433">
        <w:rPr>
          <w:rFonts w:hint="eastAsia"/>
        </w:rPr>
        <w:t>（</w:t>
      </w:r>
      <w:r w:rsidRPr="00880433">
        <w:rPr>
          <w:rFonts w:hint="eastAsia"/>
        </w:rPr>
        <w:t>10</w:t>
      </w:r>
      <w:r w:rsidRPr="00880433">
        <w:rPr>
          <w:rFonts w:hint="eastAsia"/>
        </w:rPr>
        <w:t>）《环境影响评价公众参与暂行办法》，环发【</w:t>
      </w:r>
      <w:r w:rsidRPr="00880433">
        <w:rPr>
          <w:rFonts w:hint="eastAsia"/>
        </w:rPr>
        <w:t>2006</w:t>
      </w:r>
      <w:r w:rsidRPr="00880433">
        <w:rPr>
          <w:rFonts w:hint="eastAsia"/>
        </w:rPr>
        <w:t>】</w:t>
      </w:r>
      <w:r w:rsidRPr="00880433">
        <w:rPr>
          <w:rFonts w:hint="eastAsia"/>
        </w:rPr>
        <w:t>28</w:t>
      </w:r>
      <w:r w:rsidRPr="00880433">
        <w:rPr>
          <w:rFonts w:hint="eastAsia"/>
        </w:rPr>
        <w:t>号，</w:t>
      </w:r>
      <w:r w:rsidRPr="00880433">
        <w:rPr>
          <w:rFonts w:hint="eastAsia"/>
        </w:rPr>
        <w:t>2006.2.14</w:t>
      </w:r>
      <w:r w:rsidRPr="00880433">
        <w:rPr>
          <w:rFonts w:hint="eastAsia"/>
        </w:rPr>
        <w:t>；（参考《环境影响评价公众参与办法》</w:t>
      </w:r>
      <w:r w:rsidRPr="00880433">
        <w:rPr>
          <w:rFonts w:hint="eastAsia"/>
        </w:rPr>
        <w:t>2019.1.1</w:t>
      </w:r>
      <w:r w:rsidRPr="00880433">
        <w:rPr>
          <w:rFonts w:hint="eastAsia"/>
        </w:rPr>
        <w:t>实施）；</w:t>
      </w:r>
    </w:p>
    <w:p w:rsidR="00CF5F46" w:rsidRPr="00880433" w:rsidRDefault="00FE33B5">
      <w:pPr>
        <w:ind w:firstLine="480"/>
      </w:pPr>
      <w:r w:rsidRPr="00880433">
        <w:rPr>
          <w:rFonts w:hint="eastAsia"/>
        </w:rPr>
        <w:t>（</w:t>
      </w:r>
      <w:r w:rsidRPr="00880433">
        <w:rPr>
          <w:rFonts w:hint="eastAsia"/>
        </w:rPr>
        <w:t>11</w:t>
      </w:r>
      <w:r w:rsidRPr="00880433">
        <w:rPr>
          <w:rFonts w:hint="eastAsia"/>
        </w:rPr>
        <w:t>）《危险化学品重大危险源辨识》（</w:t>
      </w:r>
      <w:r w:rsidRPr="00880433">
        <w:rPr>
          <w:rFonts w:hint="eastAsia"/>
        </w:rPr>
        <w:t>GB18218-2009</w:t>
      </w:r>
      <w:r w:rsidRPr="00880433">
        <w:rPr>
          <w:rFonts w:hint="eastAsia"/>
        </w:rPr>
        <w:t>）</w:t>
      </w:r>
      <w:r w:rsidRPr="00880433">
        <w:rPr>
          <w:rFonts w:hint="eastAsia"/>
        </w:rPr>
        <w:t>2009.12.1</w:t>
      </w:r>
      <w:r w:rsidRPr="00880433">
        <w:rPr>
          <w:rFonts w:hint="eastAsia"/>
        </w:rPr>
        <w:t>日实施。</w:t>
      </w:r>
    </w:p>
    <w:p w:rsidR="00CF5F46" w:rsidRPr="00880433" w:rsidRDefault="00FE33B5">
      <w:pPr>
        <w:pStyle w:val="3"/>
        <w:ind w:firstLine="643"/>
      </w:pPr>
      <w:bookmarkStart w:id="20" w:name="_Toc471225383"/>
      <w:bookmarkStart w:id="21" w:name="_Toc493151938"/>
      <w:bookmarkStart w:id="22" w:name="_Toc517251650"/>
      <w:r w:rsidRPr="00880433">
        <w:t>2.1.5</w:t>
      </w:r>
      <w:r w:rsidRPr="00880433">
        <w:t>其他相关文件及资料</w:t>
      </w:r>
      <w:bookmarkEnd w:id="20"/>
      <w:bookmarkEnd w:id="21"/>
      <w:bookmarkEnd w:id="22"/>
    </w:p>
    <w:p w:rsidR="00CF5F46" w:rsidRPr="00880433" w:rsidRDefault="00FE33B5">
      <w:pPr>
        <w:ind w:firstLine="480"/>
      </w:pPr>
      <w:r w:rsidRPr="00880433">
        <w:t>（</w:t>
      </w:r>
      <w:r w:rsidRPr="00880433">
        <w:t>1</w:t>
      </w:r>
      <w:r w:rsidRPr="00880433">
        <w:t>）</w:t>
      </w:r>
      <w:r w:rsidRPr="00880433">
        <w:rPr>
          <w:rFonts w:hint="eastAsia"/>
        </w:rPr>
        <w:t>杨凌示范区发展和改革局关于《陕西秦丰农化有限公司丁醚脲原药生产技术改造项目备案的通知》（杨凌示范区发展和改革局</w:t>
      </w:r>
      <w:r w:rsidRPr="00880433">
        <w:rPr>
          <w:rFonts w:hint="eastAsia"/>
        </w:rPr>
        <w:t>2018-611102-26-03-028228</w:t>
      </w:r>
      <w:r w:rsidRPr="00880433">
        <w:rPr>
          <w:rFonts w:hint="eastAsia"/>
        </w:rPr>
        <w:t>）</w:t>
      </w:r>
      <w:r w:rsidRPr="00880433">
        <w:rPr>
          <w:rFonts w:hint="eastAsia"/>
        </w:rPr>
        <w:t>2018.6.27</w:t>
      </w:r>
      <w:r w:rsidRPr="00880433">
        <w:rPr>
          <w:rFonts w:hint="eastAsia"/>
        </w:rPr>
        <w:t>；</w:t>
      </w:r>
    </w:p>
    <w:p w:rsidR="00CF5F46" w:rsidRPr="00880433" w:rsidRDefault="00FE33B5">
      <w:pPr>
        <w:ind w:firstLine="480"/>
      </w:pPr>
      <w:r w:rsidRPr="00880433">
        <w:t>（</w:t>
      </w:r>
      <w:r w:rsidRPr="00880433">
        <w:rPr>
          <w:rFonts w:hint="eastAsia"/>
        </w:rPr>
        <w:t>2</w:t>
      </w:r>
      <w:r w:rsidRPr="00880433">
        <w:t>）</w:t>
      </w:r>
      <w:r w:rsidRPr="00880433">
        <w:rPr>
          <w:rFonts w:hint="eastAsia"/>
        </w:rPr>
        <w:t>陕西秦丰农化有限公司公司</w:t>
      </w:r>
      <w:r w:rsidRPr="00880433">
        <w:t>关于</w:t>
      </w:r>
      <w:r w:rsidRPr="00880433">
        <w:rPr>
          <w:rFonts w:hint="eastAsia"/>
        </w:rPr>
        <w:t>《陕西秦丰农化有限公司丁醚脲原药生产技术改造项目备案的通知》》</w:t>
      </w:r>
      <w:r w:rsidRPr="00880433">
        <w:t>环境影响评价工作的</w:t>
      </w:r>
      <w:r w:rsidRPr="00880433">
        <w:rPr>
          <w:rFonts w:hint="eastAsia"/>
        </w:rPr>
        <w:t>环评</w:t>
      </w:r>
      <w:r w:rsidRPr="00880433">
        <w:t>委托书；</w:t>
      </w:r>
    </w:p>
    <w:p w:rsidR="00CF5F46" w:rsidRPr="00880433" w:rsidRDefault="00FE33B5">
      <w:pPr>
        <w:ind w:firstLine="480"/>
      </w:pPr>
      <w:r w:rsidRPr="00880433">
        <w:lastRenderedPageBreak/>
        <w:t>（</w:t>
      </w:r>
      <w:r w:rsidRPr="00880433">
        <w:rPr>
          <w:rFonts w:hint="eastAsia"/>
        </w:rPr>
        <w:t>3</w:t>
      </w:r>
      <w:r w:rsidRPr="00880433">
        <w:t>）</w:t>
      </w:r>
      <w:r w:rsidRPr="00880433">
        <w:rPr>
          <w:rFonts w:hint="eastAsia"/>
        </w:rPr>
        <w:t>建设单位</w:t>
      </w:r>
      <w:r w:rsidRPr="00880433">
        <w:t>提供的其它有关技术资料。</w:t>
      </w:r>
    </w:p>
    <w:p w:rsidR="00CF5F46" w:rsidRPr="00880433" w:rsidRDefault="00FE33B5">
      <w:pPr>
        <w:pStyle w:val="2"/>
      </w:pPr>
      <w:bookmarkStart w:id="23" w:name="_Toc517251651"/>
      <w:r w:rsidRPr="00880433">
        <w:rPr>
          <w:rFonts w:hint="eastAsia"/>
        </w:rPr>
        <w:t>2.2</w:t>
      </w:r>
      <w:r w:rsidRPr="00880433">
        <w:rPr>
          <w:rFonts w:hint="eastAsia"/>
        </w:rPr>
        <w:t>评价因子与评价标准</w:t>
      </w:r>
      <w:bookmarkEnd w:id="23"/>
    </w:p>
    <w:p w:rsidR="00CF5F46" w:rsidRPr="00880433" w:rsidRDefault="00FE33B5">
      <w:pPr>
        <w:pStyle w:val="3"/>
        <w:ind w:firstLine="643"/>
      </w:pPr>
      <w:bookmarkStart w:id="24" w:name="_Toc477023453"/>
      <w:bookmarkStart w:id="25" w:name="_Toc30596"/>
      <w:bookmarkStart w:id="26" w:name="_Toc493151940"/>
      <w:bookmarkStart w:id="27" w:name="_Toc12995"/>
      <w:bookmarkStart w:id="28" w:name="_Toc517251652"/>
      <w:r w:rsidRPr="00880433">
        <w:t>2.2.1</w:t>
      </w:r>
      <w:r w:rsidRPr="00880433">
        <w:t>环境影响因素识别</w:t>
      </w:r>
      <w:bookmarkEnd w:id="24"/>
      <w:bookmarkEnd w:id="25"/>
      <w:bookmarkEnd w:id="26"/>
      <w:bookmarkEnd w:id="27"/>
      <w:bookmarkEnd w:id="28"/>
    </w:p>
    <w:p w:rsidR="00CF5F46" w:rsidRPr="00880433" w:rsidRDefault="00FE33B5">
      <w:pPr>
        <w:ind w:firstLine="480"/>
      </w:pPr>
      <w:r w:rsidRPr="00880433">
        <w:rPr>
          <w:rFonts w:ascii="宋体" w:hAnsi="宋体" w:hint="eastAsia"/>
        </w:rPr>
        <w:t>⑴</w:t>
      </w:r>
      <w:r w:rsidRPr="00880433">
        <w:t>施工期</w:t>
      </w:r>
      <w:r w:rsidRPr="00880433">
        <w:rPr>
          <w:rFonts w:hint="eastAsia"/>
        </w:rPr>
        <w:t>环境影响识别</w:t>
      </w:r>
    </w:p>
    <w:p w:rsidR="00CF5F46" w:rsidRPr="00880433" w:rsidRDefault="00FE33B5">
      <w:pPr>
        <w:ind w:firstLine="488"/>
        <w:rPr>
          <w:spacing w:val="2"/>
        </w:rPr>
      </w:pPr>
      <w:r w:rsidRPr="00880433">
        <w:rPr>
          <w:spacing w:val="2"/>
        </w:rPr>
        <w:t>项目厂区施工期间对环境的影响很大程度上取决于工程规模、特点、施工季节以及工程所处的地形、地貌等环境因素。</w:t>
      </w:r>
    </w:p>
    <w:p w:rsidR="00CF5F46" w:rsidRPr="00880433" w:rsidRDefault="00FE33B5">
      <w:pPr>
        <w:ind w:firstLine="488"/>
        <w:rPr>
          <w:spacing w:val="2"/>
        </w:rPr>
      </w:pPr>
      <w:r w:rsidRPr="00880433">
        <w:rPr>
          <w:spacing w:val="2"/>
        </w:rPr>
        <w:t>经分析，施工期主要影响因子见表</w:t>
      </w:r>
      <w:r w:rsidRPr="00880433">
        <w:rPr>
          <w:rFonts w:hint="eastAsia"/>
          <w:spacing w:val="2"/>
        </w:rPr>
        <w:t>2.2-1</w:t>
      </w:r>
      <w:r w:rsidRPr="00880433">
        <w:rPr>
          <w:spacing w:val="2"/>
        </w:rPr>
        <w:t>。</w:t>
      </w:r>
    </w:p>
    <w:tbl>
      <w:tblPr>
        <w:tblW w:w="90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36"/>
        <w:gridCol w:w="5266"/>
        <w:gridCol w:w="2180"/>
      </w:tblGrid>
      <w:tr w:rsidR="00CF5F46" w:rsidRPr="00880433">
        <w:trPr>
          <w:trHeight w:val="340"/>
          <w:jc w:val="center"/>
        </w:trPr>
        <w:tc>
          <w:tcPr>
            <w:tcW w:w="9082" w:type="dxa"/>
            <w:gridSpan w:val="3"/>
            <w:tcBorders>
              <w:top w:val="nil"/>
              <w:left w:val="nil"/>
              <w:bottom w:val="single" w:sz="12" w:space="0" w:color="auto"/>
              <w:right w:val="nil"/>
            </w:tcBorders>
            <w:vAlign w:val="center"/>
          </w:tcPr>
          <w:p w:rsidR="00CF5F46" w:rsidRPr="00880433" w:rsidRDefault="00FE33B5">
            <w:pPr>
              <w:pStyle w:val="af"/>
              <w:spacing w:beforeLines="0"/>
            </w:pPr>
            <w:r w:rsidRPr="00880433">
              <w:t>表</w:t>
            </w:r>
            <w:r w:rsidRPr="00880433">
              <w:t>2.2-1</w:t>
            </w:r>
            <w:r w:rsidRPr="00880433">
              <w:rPr>
                <w:rFonts w:hint="eastAsia"/>
              </w:rPr>
              <w:t xml:space="preserve">  </w:t>
            </w:r>
            <w:r w:rsidRPr="00880433">
              <w:t>施工期主要环境影响因素</w:t>
            </w:r>
          </w:p>
        </w:tc>
      </w:tr>
      <w:tr w:rsidR="00CF5F46" w:rsidRPr="00880433">
        <w:trPr>
          <w:trHeight w:val="340"/>
          <w:jc w:val="center"/>
        </w:trPr>
        <w:tc>
          <w:tcPr>
            <w:tcW w:w="1636" w:type="dxa"/>
            <w:tcBorders>
              <w:top w:val="single" w:sz="12" w:space="0" w:color="auto"/>
            </w:tcBorders>
            <w:vAlign w:val="center"/>
          </w:tcPr>
          <w:p w:rsidR="00CF5F46" w:rsidRPr="00880433" w:rsidRDefault="00FE33B5">
            <w:pPr>
              <w:pStyle w:val="affff8"/>
              <w:rPr>
                <w:szCs w:val="21"/>
              </w:rPr>
            </w:pPr>
            <w:r w:rsidRPr="00880433">
              <w:rPr>
                <w:szCs w:val="21"/>
              </w:rPr>
              <w:t>环境要素</w:t>
            </w:r>
          </w:p>
        </w:tc>
        <w:tc>
          <w:tcPr>
            <w:tcW w:w="5266" w:type="dxa"/>
            <w:tcBorders>
              <w:top w:val="single" w:sz="12" w:space="0" w:color="auto"/>
            </w:tcBorders>
            <w:vAlign w:val="center"/>
          </w:tcPr>
          <w:p w:rsidR="00CF5F46" w:rsidRPr="00880433" w:rsidRDefault="00FE33B5">
            <w:pPr>
              <w:pStyle w:val="affff8"/>
              <w:rPr>
                <w:szCs w:val="21"/>
              </w:rPr>
            </w:pPr>
            <w:r w:rsidRPr="00880433">
              <w:rPr>
                <w:szCs w:val="21"/>
              </w:rPr>
              <w:t>产生影响的主要内容</w:t>
            </w:r>
          </w:p>
        </w:tc>
        <w:tc>
          <w:tcPr>
            <w:tcW w:w="2180" w:type="dxa"/>
            <w:tcBorders>
              <w:top w:val="single" w:sz="12" w:space="0" w:color="auto"/>
            </w:tcBorders>
            <w:vAlign w:val="center"/>
          </w:tcPr>
          <w:p w:rsidR="00CF5F46" w:rsidRPr="00880433" w:rsidRDefault="00FE33B5">
            <w:pPr>
              <w:pStyle w:val="affff8"/>
              <w:rPr>
                <w:szCs w:val="21"/>
              </w:rPr>
            </w:pPr>
            <w:r w:rsidRPr="00880433">
              <w:rPr>
                <w:szCs w:val="21"/>
              </w:rPr>
              <w:t>主要影响因素</w:t>
            </w:r>
          </w:p>
        </w:tc>
      </w:tr>
      <w:tr w:rsidR="00CF5F46" w:rsidRPr="00880433">
        <w:trPr>
          <w:trHeight w:val="340"/>
          <w:jc w:val="center"/>
        </w:trPr>
        <w:tc>
          <w:tcPr>
            <w:tcW w:w="1636" w:type="dxa"/>
            <w:vMerge w:val="restart"/>
            <w:vAlign w:val="center"/>
          </w:tcPr>
          <w:p w:rsidR="00CF5F46" w:rsidRPr="00880433" w:rsidRDefault="00FE33B5">
            <w:pPr>
              <w:pStyle w:val="affff8"/>
              <w:rPr>
                <w:szCs w:val="21"/>
              </w:rPr>
            </w:pPr>
            <w:r w:rsidRPr="00880433">
              <w:rPr>
                <w:szCs w:val="21"/>
              </w:rPr>
              <w:t>环境空气</w:t>
            </w:r>
          </w:p>
        </w:tc>
        <w:tc>
          <w:tcPr>
            <w:tcW w:w="5266" w:type="dxa"/>
            <w:vAlign w:val="center"/>
          </w:tcPr>
          <w:p w:rsidR="00CF5F46" w:rsidRPr="00880433" w:rsidRDefault="00FE33B5">
            <w:pPr>
              <w:pStyle w:val="affff8"/>
              <w:rPr>
                <w:szCs w:val="21"/>
              </w:rPr>
            </w:pPr>
            <w:r w:rsidRPr="00880433">
              <w:rPr>
                <w:szCs w:val="21"/>
              </w:rPr>
              <w:t>土地平整、挖掘；土石方；建材运输、存放、使用</w:t>
            </w:r>
          </w:p>
        </w:tc>
        <w:tc>
          <w:tcPr>
            <w:tcW w:w="2180" w:type="dxa"/>
            <w:vAlign w:val="center"/>
          </w:tcPr>
          <w:p w:rsidR="00CF5F46" w:rsidRPr="00880433" w:rsidRDefault="00FE33B5">
            <w:pPr>
              <w:pStyle w:val="affff8"/>
              <w:rPr>
                <w:szCs w:val="21"/>
              </w:rPr>
            </w:pPr>
            <w:r w:rsidRPr="00880433">
              <w:rPr>
                <w:szCs w:val="21"/>
              </w:rPr>
              <w:t>扬尘</w:t>
            </w:r>
          </w:p>
        </w:tc>
      </w:tr>
      <w:tr w:rsidR="00CF5F46" w:rsidRPr="00880433">
        <w:trPr>
          <w:trHeight w:val="340"/>
          <w:jc w:val="center"/>
        </w:trPr>
        <w:tc>
          <w:tcPr>
            <w:tcW w:w="1636" w:type="dxa"/>
            <w:vMerge/>
            <w:vAlign w:val="center"/>
          </w:tcPr>
          <w:p w:rsidR="00CF5F46" w:rsidRPr="00880433" w:rsidRDefault="00CF5F46">
            <w:pPr>
              <w:pStyle w:val="affff8"/>
              <w:rPr>
                <w:szCs w:val="21"/>
              </w:rPr>
            </w:pPr>
          </w:p>
        </w:tc>
        <w:tc>
          <w:tcPr>
            <w:tcW w:w="5266" w:type="dxa"/>
            <w:vAlign w:val="center"/>
          </w:tcPr>
          <w:p w:rsidR="00CF5F46" w:rsidRPr="00880433" w:rsidRDefault="00FE33B5">
            <w:pPr>
              <w:pStyle w:val="affff8"/>
              <w:rPr>
                <w:szCs w:val="21"/>
              </w:rPr>
            </w:pPr>
            <w:r w:rsidRPr="00880433">
              <w:rPr>
                <w:szCs w:val="21"/>
              </w:rPr>
              <w:t>施工车辆尾气</w:t>
            </w:r>
          </w:p>
        </w:tc>
        <w:tc>
          <w:tcPr>
            <w:tcW w:w="2180" w:type="dxa"/>
            <w:vAlign w:val="center"/>
          </w:tcPr>
          <w:p w:rsidR="00CF5F46" w:rsidRPr="00880433" w:rsidRDefault="00FE33B5">
            <w:pPr>
              <w:pStyle w:val="affff8"/>
              <w:rPr>
                <w:szCs w:val="21"/>
              </w:rPr>
            </w:pPr>
            <w:r w:rsidRPr="00880433">
              <w:rPr>
                <w:rFonts w:hint="eastAsia"/>
                <w:szCs w:val="21"/>
              </w:rPr>
              <w:t>CO</w:t>
            </w:r>
            <w:r w:rsidRPr="00880433">
              <w:rPr>
                <w:rFonts w:hint="eastAsia"/>
                <w:szCs w:val="21"/>
              </w:rPr>
              <w:t>、</w:t>
            </w:r>
            <w:r w:rsidRPr="00880433">
              <w:rPr>
                <w:szCs w:val="21"/>
              </w:rPr>
              <w:t>NOx</w:t>
            </w:r>
          </w:p>
        </w:tc>
      </w:tr>
      <w:tr w:rsidR="00CF5F46" w:rsidRPr="00880433">
        <w:trPr>
          <w:trHeight w:val="340"/>
          <w:jc w:val="center"/>
        </w:trPr>
        <w:tc>
          <w:tcPr>
            <w:tcW w:w="1636" w:type="dxa"/>
            <w:vAlign w:val="center"/>
          </w:tcPr>
          <w:p w:rsidR="00CF5F46" w:rsidRPr="00880433" w:rsidRDefault="00FE33B5">
            <w:pPr>
              <w:pStyle w:val="affff8"/>
              <w:rPr>
                <w:szCs w:val="21"/>
              </w:rPr>
            </w:pPr>
            <w:r w:rsidRPr="00880433">
              <w:rPr>
                <w:szCs w:val="21"/>
              </w:rPr>
              <w:t>水环境</w:t>
            </w:r>
          </w:p>
        </w:tc>
        <w:tc>
          <w:tcPr>
            <w:tcW w:w="5266" w:type="dxa"/>
            <w:vAlign w:val="center"/>
          </w:tcPr>
          <w:p w:rsidR="00CF5F46" w:rsidRPr="00880433" w:rsidRDefault="00FE33B5">
            <w:pPr>
              <w:pStyle w:val="affff8"/>
              <w:rPr>
                <w:szCs w:val="21"/>
              </w:rPr>
            </w:pPr>
            <w:r w:rsidRPr="00880433">
              <w:rPr>
                <w:szCs w:val="21"/>
              </w:rPr>
              <w:t>施工人员生活废水等</w:t>
            </w:r>
          </w:p>
        </w:tc>
        <w:tc>
          <w:tcPr>
            <w:tcW w:w="2180" w:type="dxa"/>
            <w:vAlign w:val="center"/>
          </w:tcPr>
          <w:p w:rsidR="00CF5F46" w:rsidRPr="00880433" w:rsidRDefault="00FE33B5">
            <w:pPr>
              <w:pStyle w:val="affff8"/>
              <w:rPr>
                <w:szCs w:val="21"/>
              </w:rPr>
            </w:pPr>
            <w:r w:rsidRPr="00880433">
              <w:rPr>
                <w:szCs w:val="21"/>
              </w:rPr>
              <w:t>COD</w:t>
            </w:r>
            <w:r w:rsidRPr="00880433">
              <w:rPr>
                <w:szCs w:val="21"/>
              </w:rPr>
              <w:t>、</w:t>
            </w:r>
            <w:r w:rsidRPr="00880433">
              <w:rPr>
                <w:szCs w:val="21"/>
              </w:rPr>
              <w:t>BOD</w:t>
            </w:r>
            <w:r w:rsidRPr="00880433">
              <w:rPr>
                <w:szCs w:val="21"/>
                <w:vertAlign w:val="subscript"/>
              </w:rPr>
              <w:t>5</w:t>
            </w:r>
            <w:r w:rsidRPr="00880433">
              <w:rPr>
                <w:szCs w:val="21"/>
              </w:rPr>
              <w:t>、</w:t>
            </w:r>
            <w:r w:rsidRPr="00880433">
              <w:rPr>
                <w:szCs w:val="21"/>
              </w:rPr>
              <w:t>SS</w:t>
            </w:r>
          </w:p>
        </w:tc>
      </w:tr>
      <w:tr w:rsidR="00CF5F46" w:rsidRPr="00880433">
        <w:trPr>
          <w:trHeight w:val="340"/>
          <w:jc w:val="center"/>
        </w:trPr>
        <w:tc>
          <w:tcPr>
            <w:tcW w:w="1636" w:type="dxa"/>
            <w:vAlign w:val="center"/>
          </w:tcPr>
          <w:p w:rsidR="00CF5F46" w:rsidRPr="00880433" w:rsidRDefault="00FE33B5">
            <w:pPr>
              <w:pStyle w:val="affff8"/>
              <w:rPr>
                <w:szCs w:val="21"/>
              </w:rPr>
            </w:pPr>
            <w:r w:rsidRPr="00880433">
              <w:rPr>
                <w:szCs w:val="21"/>
              </w:rPr>
              <w:t>声环境</w:t>
            </w:r>
          </w:p>
        </w:tc>
        <w:tc>
          <w:tcPr>
            <w:tcW w:w="5266" w:type="dxa"/>
            <w:vAlign w:val="center"/>
          </w:tcPr>
          <w:p w:rsidR="00CF5F46" w:rsidRPr="00880433" w:rsidRDefault="00FE33B5">
            <w:pPr>
              <w:pStyle w:val="affff8"/>
              <w:rPr>
                <w:szCs w:val="21"/>
              </w:rPr>
            </w:pPr>
            <w:r w:rsidRPr="00880433">
              <w:rPr>
                <w:szCs w:val="21"/>
              </w:rPr>
              <w:t>施工机械、车辆作业噪声</w:t>
            </w:r>
          </w:p>
        </w:tc>
        <w:tc>
          <w:tcPr>
            <w:tcW w:w="2180" w:type="dxa"/>
            <w:vAlign w:val="center"/>
          </w:tcPr>
          <w:p w:rsidR="00CF5F46" w:rsidRPr="00880433" w:rsidRDefault="00FE33B5">
            <w:pPr>
              <w:pStyle w:val="affff8"/>
              <w:rPr>
                <w:szCs w:val="21"/>
              </w:rPr>
            </w:pPr>
            <w:r w:rsidRPr="00880433">
              <w:rPr>
                <w:szCs w:val="21"/>
              </w:rPr>
              <w:t>噪声</w:t>
            </w:r>
          </w:p>
        </w:tc>
      </w:tr>
      <w:tr w:rsidR="00CF5F46" w:rsidRPr="00880433">
        <w:trPr>
          <w:trHeight w:val="340"/>
          <w:jc w:val="center"/>
        </w:trPr>
        <w:tc>
          <w:tcPr>
            <w:tcW w:w="1636" w:type="dxa"/>
            <w:vMerge w:val="restart"/>
            <w:vAlign w:val="center"/>
          </w:tcPr>
          <w:p w:rsidR="00CF5F46" w:rsidRPr="00880433" w:rsidRDefault="00FE33B5">
            <w:pPr>
              <w:pStyle w:val="affff8"/>
              <w:rPr>
                <w:szCs w:val="21"/>
              </w:rPr>
            </w:pPr>
            <w:r w:rsidRPr="00880433">
              <w:rPr>
                <w:szCs w:val="21"/>
              </w:rPr>
              <w:t>生态环境</w:t>
            </w:r>
          </w:p>
        </w:tc>
        <w:tc>
          <w:tcPr>
            <w:tcW w:w="5266" w:type="dxa"/>
            <w:vAlign w:val="center"/>
          </w:tcPr>
          <w:p w:rsidR="00CF5F46" w:rsidRPr="00880433" w:rsidRDefault="00FE33B5">
            <w:pPr>
              <w:pStyle w:val="affff8"/>
              <w:rPr>
                <w:szCs w:val="21"/>
              </w:rPr>
            </w:pPr>
            <w:r w:rsidRPr="00880433">
              <w:rPr>
                <w:szCs w:val="21"/>
              </w:rPr>
              <w:t>土地平整、挖掘及工程占地</w:t>
            </w:r>
          </w:p>
        </w:tc>
        <w:tc>
          <w:tcPr>
            <w:tcW w:w="2180" w:type="dxa"/>
            <w:vAlign w:val="center"/>
          </w:tcPr>
          <w:p w:rsidR="00CF5F46" w:rsidRPr="00880433" w:rsidRDefault="00FE33B5">
            <w:pPr>
              <w:pStyle w:val="affff8"/>
              <w:rPr>
                <w:szCs w:val="21"/>
              </w:rPr>
            </w:pPr>
            <w:r w:rsidRPr="00880433">
              <w:rPr>
                <w:szCs w:val="21"/>
              </w:rPr>
              <w:t>水土流失、植被破坏</w:t>
            </w:r>
          </w:p>
        </w:tc>
      </w:tr>
      <w:tr w:rsidR="00CF5F46" w:rsidRPr="00880433">
        <w:trPr>
          <w:trHeight w:val="340"/>
          <w:jc w:val="center"/>
        </w:trPr>
        <w:tc>
          <w:tcPr>
            <w:tcW w:w="1636" w:type="dxa"/>
            <w:vMerge/>
            <w:vAlign w:val="center"/>
          </w:tcPr>
          <w:p w:rsidR="00CF5F46" w:rsidRPr="00880433" w:rsidRDefault="00CF5F46">
            <w:pPr>
              <w:pStyle w:val="affff8"/>
              <w:rPr>
                <w:szCs w:val="21"/>
              </w:rPr>
            </w:pPr>
          </w:p>
        </w:tc>
        <w:tc>
          <w:tcPr>
            <w:tcW w:w="5266" w:type="dxa"/>
            <w:vAlign w:val="center"/>
          </w:tcPr>
          <w:p w:rsidR="00CF5F46" w:rsidRPr="00880433" w:rsidRDefault="00FE33B5">
            <w:pPr>
              <w:pStyle w:val="affff8"/>
              <w:rPr>
                <w:szCs w:val="21"/>
              </w:rPr>
            </w:pPr>
            <w:r w:rsidRPr="00880433">
              <w:rPr>
                <w:szCs w:val="21"/>
              </w:rPr>
              <w:t>土石方、建材堆存</w:t>
            </w:r>
          </w:p>
        </w:tc>
        <w:tc>
          <w:tcPr>
            <w:tcW w:w="2180" w:type="dxa"/>
            <w:vAlign w:val="center"/>
          </w:tcPr>
          <w:p w:rsidR="00CF5F46" w:rsidRPr="00880433" w:rsidRDefault="00FE33B5">
            <w:pPr>
              <w:pStyle w:val="affff8"/>
              <w:rPr>
                <w:szCs w:val="21"/>
              </w:rPr>
            </w:pPr>
            <w:r w:rsidRPr="00880433">
              <w:rPr>
                <w:szCs w:val="21"/>
              </w:rPr>
              <w:t>占压土地等</w:t>
            </w:r>
          </w:p>
        </w:tc>
      </w:tr>
    </w:tbl>
    <w:p w:rsidR="00CF5F46" w:rsidRPr="00880433" w:rsidRDefault="00FE33B5">
      <w:pPr>
        <w:ind w:firstLine="480"/>
      </w:pPr>
      <w:r w:rsidRPr="00880433">
        <w:rPr>
          <w:rFonts w:ascii="宋体" w:hAnsi="宋体" w:hint="eastAsia"/>
        </w:rPr>
        <w:t>⑵</w:t>
      </w:r>
      <w:r w:rsidRPr="00880433">
        <w:t>运营期</w:t>
      </w:r>
      <w:r w:rsidRPr="00880433">
        <w:rPr>
          <w:rFonts w:hint="eastAsia"/>
        </w:rPr>
        <w:t>环境影响识别</w:t>
      </w:r>
    </w:p>
    <w:p w:rsidR="00CF5F46" w:rsidRPr="00880433" w:rsidRDefault="00FE33B5">
      <w:pPr>
        <w:ind w:firstLine="480"/>
      </w:pPr>
      <w:r w:rsidRPr="00880433">
        <w:t>根据拟建项目特点和所在区域的环境特征，分析主要环境影响要素如下：</w:t>
      </w:r>
    </w:p>
    <w:p w:rsidR="00CF5F46" w:rsidRPr="00880433" w:rsidRDefault="00FE33B5">
      <w:pPr>
        <w:ind w:firstLine="480"/>
      </w:pPr>
      <w:r w:rsidRPr="00880433">
        <w:rPr>
          <w:rFonts w:ascii="宋体" w:hAnsi="宋体" w:hint="eastAsia"/>
        </w:rPr>
        <w:t>①生产、氨水制备、焚烧炉开机</w:t>
      </w:r>
      <w:r w:rsidRPr="00880433">
        <w:t>等产生的废气对环境空气的影响；</w:t>
      </w:r>
    </w:p>
    <w:p w:rsidR="00CF5F46" w:rsidRPr="00880433" w:rsidRDefault="00FE33B5">
      <w:pPr>
        <w:ind w:firstLine="480"/>
      </w:pPr>
      <w:r w:rsidRPr="00880433">
        <w:rPr>
          <w:rFonts w:ascii="宋体" w:hAnsi="宋体" w:hint="eastAsia"/>
        </w:rPr>
        <w:t>②生产中产生的洗涤水、工艺反应水、废气治理产生</w:t>
      </w:r>
      <w:r w:rsidRPr="00880433">
        <w:rPr>
          <w:rFonts w:hint="eastAsia"/>
        </w:rPr>
        <w:t>的废水</w:t>
      </w:r>
      <w:r w:rsidRPr="00880433">
        <w:t>对地表水环境的影响；</w:t>
      </w:r>
    </w:p>
    <w:p w:rsidR="00CF5F46" w:rsidRPr="00880433" w:rsidRDefault="00FE33B5">
      <w:pPr>
        <w:ind w:firstLine="480"/>
      </w:pPr>
      <w:r w:rsidRPr="00880433">
        <w:rPr>
          <w:rFonts w:ascii="宋体" w:hAnsi="宋体" w:hint="eastAsia"/>
        </w:rPr>
        <w:t>③</w:t>
      </w:r>
      <w:r w:rsidRPr="00880433">
        <w:t>生产废水</w:t>
      </w:r>
      <w:r w:rsidRPr="00880433">
        <w:rPr>
          <w:rFonts w:hint="eastAsia"/>
        </w:rPr>
        <w:t>处理设施及管道</w:t>
      </w:r>
      <w:r w:rsidRPr="00880433">
        <w:t>跑冒滴漏地下水</w:t>
      </w:r>
      <w:r w:rsidRPr="00880433">
        <w:rPr>
          <w:rFonts w:hint="eastAsia"/>
        </w:rPr>
        <w:t>和土壤</w:t>
      </w:r>
      <w:r w:rsidRPr="00880433">
        <w:t>的影响；</w:t>
      </w:r>
    </w:p>
    <w:p w:rsidR="00CF5F46" w:rsidRPr="00880433" w:rsidRDefault="00FE33B5">
      <w:pPr>
        <w:ind w:firstLine="480"/>
      </w:pPr>
      <w:r w:rsidRPr="00880433">
        <w:rPr>
          <w:rFonts w:ascii="宋体" w:hAnsi="宋体" w:hint="eastAsia"/>
        </w:rPr>
        <w:t>④</w:t>
      </w:r>
      <w:r w:rsidRPr="00880433">
        <w:t>各车间风机、泵</w:t>
      </w:r>
      <w:r w:rsidRPr="00880433">
        <w:rPr>
          <w:rFonts w:hint="eastAsia"/>
        </w:rPr>
        <w:t>、设备</w:t>
      </w:r>
      <w:r w:rsidRPr="00880433">
        <w:t>等噪声对环境的影响</w:t>
      </w:r>
      <w:r w:rsidRPr="00880433">
        <w:rPr>
          <w:rFonts w:hint="eastAsia"/>
        </w:rPr>
        <w:t>；</w:t>
      </w:r>
    </w:p>
    <w:p w:rsidR="00CF5F46" w:rsidRPr="00880433" w:rsidRDefault="00FE33B5">
      <w:pPr>
        <w:ind w:firstLine="480"/>
      </w:pPr>
      <w:r w:rsidRPr="00880433">
        <w:rPr>
          <w:rFonts w:ascii="宋体" w:hAnsi="宋体" w:hint="eastAsia"/>
        </w:rPr>
        <w:t>⑤</w:t>
      </w:r>
      <w:r w:rsidRPr="00880433">
        <w:rPr>
          <w:rFonts w:hint="eastAsia"/>
        </w:rPr>
        <w:t>残渣</w:t>
      </w:r>
      <w:r w:rsidRPr="00880433">
        <w:t>等固体废物堆存对地下水</w:t>
      </w:r>
      <w:r w:rsidRPr="00880433">
        <w:rPr>
          <w:rFonts w:hint="eastAsia"/>
        </w:rPr>
        <w:t>和土壤</w:t>
      </w:r>
      <w:r w:rsidRPr="00880433">
        <w:t>的影响</w:t>
      </w:r>
      <w:r w:rsidRPr="00880433">
        <w:rPr>
          <w:rFonts w:hint="eastAsia"/>
        </w:rPr>
        <w:t>；</w:t>
      </w:r>
    </w:p>
    <w:p w:rsidR="00CF5F46" w:rsidRPr="00880433" w:rsidRDefault="00FE33B5">
      <w:pPr>
        <w:ind w:firstLine="480"/>
      </w:pPr>
      <w:r w:rsidRPr="00880433">
        <w:rPr>
          <w:rFonts w:ascii="宋体" w:hAnsi="宋体" w:hint="eastAsia"/>
        </w:rPr>
        <w:t>⑥</w:t>
      </w:r>
      <w:r w:rsidRPr="00880433">
        <w:rPr>
          <w:rFonts w:hint="eastAsia"/>
        </w:rPr>
        <w:t>原辅材料、产品等的存储堆放的风险影响。</w:t>
      </w:r>
    </w:p>
    <w:p w:rsidR="00CF5F46" w:rsidRPr="00880433" w:rsidRDefault="00FE33B5">
      <w:pPr>
        <w:ind w:firstLine="480"/>
      </w:pPr>
      <w:r w:rsidRPr="00880433">
        <w:t>营运期主要污染因素对环境的影响识别见表</w:t>
      </w:r>
      <w:r w:rsidRPr="00880433">
        <w:rPr>
          <w:rFonts w:hint="eastAsia"/>
        </w:rPr>
        <w:t>2</w:t>
      </w:r>
      <w:r w:rsidRPr="00880433">
        <w:t>.2-2</w:t>
      </w:r>
      <w:r w:rsidRPr="00880433">
        <w:t>。</w:t>
      </w:r>
    </w:p>
    <w:tbl>
      <w:tblPr>
        <w:tblW w:w="82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0"/>
        <w:gridCol w:w="1276"/>
        <w:gridCol w:w="1134"/>
        <w:gridCol w:w="992"/>
        <w:gridCol w:w="993"/>
        <w:gridCol w:w="992"/>
        <w:gridCol w:w="992"/>
        <w:gridCol w:w="1016"/>
      </w:tblGrid>
      <w:tr w:rsidR="00CF5F46" w:rsidRPr="00880433">
        <w:trPr>
          <w:trHeight w:val="340"/>
          <w:jc w:val="center"/>
        </w:trPr>
        <w:tc>
          <w:tcPr>
            <w:tcW w:w="8245" w:type="dxa"/>
            <w:gridSpan w:val="8"/>
            <w:tcBorders>
              <w:top w:val="nil"/>
              <w:left w:val="nil"/>
              <w:bottom w:val="single" w:sz="12" w:space="0" w:color="auto"/>
              <w:right w:val="nil"/>
            </w:tcBorders>
            <w:vAlign w:val="center"/>
          </w:tcPr>
          <w:p w:rsidR="00CF5F46" w:rsidRPr="00880433" w:rsidRDefault="00FE33B5">
            <w:pPr>
              <w:pStyle w:val="af"/>
              <w:spacing w:before="120"/>
              <w:ind w:firstLine="482"/>
            </w:pPr>
            <w:r w:rsidRPr="00880433">
              <w:t>表</w:t>
            </w:r>
            <w:r w:rsidRPr="00880433">
              <w:t>2.2-2</w:t>
            </w:r>
            <w:r w:rsidRPr="00880433">
              <w:rPr>
                <w:rFonts w:hint="eastAsia"/>
              </w:rPr>
              <w:t xml:space="preserve">  </w:t>
            </w:r>
            <w:r w:rsidRPr="00880433">
              <w:t>运营期主要污染因素对环境的影响识别</w:t>
            </w:r>
          </w:p>
        </w:tc>
      </w:tr>
      <w:tr w:rsidR="00CF5F46" w:rsidRPr="00880433">
        <w:trPr>
          <w:trHeight w:val="340"/>
          <w:jc w:val="center"/>
        </w:trPr>
        <w:tc>
          <w:tcPr>
            <w:tcW w:w="850" w:type="dxa"/>
            <w:vMerge w:val="restart"/>
            <w:tcBorders>
              <w:top w:val="single" w:sz="12" w:space="0" w:color="auto"/>
            </w:tcBorders>
            <w:vAlign w:val="center"/>
          </w:tcPr>
          <w:p w:rsidR="00CF5F46" w:rsidRPr="00880433" w:rsidRDefault="00FE33B5">
            <w:pPr>
              <w:pStyle w:val="affff8"/>
              <w:jc w:val="left"/>
            </w:pPr>
            <w:r w:rsidRPr="00880433">
              <w:t>序号</w:t>
            </w:r>
          </w:p>
        </w:tc>
        <w:tc>
          <w:tcPr>
            <w:tcW w:w="1276" w:type="dxa"/>
            <w:vMerge w:val="restart"/>
            <w:tcBorders>
              <w:top w:val="single" w:sz="12" w:space="0" w:color="auto"/>
            </w:tcBorders>
            <w:vAlign w:val="center"/>
          </w:tcPr>
          <w:p w:rsidR="00CF5F46" w:rsidRPr="00880433" w:rsidRDefault="00FE33B5">
            <w:pPr>
              <w:pStyle w:val="affff8"/>
              <w:jc w:val="left"/>
            </w:pPr>
            <w:r w:rsidRPr="00880433">
              <w:t>污染物</w:t>
            </w:r>
          </w:p>
        </w:tc>
        <w:tc>
          <w:tcPr>
            <w:tcW w:w="6119" w:type="dxa"/>
            <w:gridSpan w:val="6"/>
            <w:tcBorders>
              <w:top w:val="single" w:sz="12" w:space="0" w:color="auto"/>
            </w:tcBorders>
            <w:vAlign w:val="center"/>
          </w:tcPr>
          <w:p w:rsidR="00CF5F46" w:rsidRPr="00880433" w:rsidRDefault="00FE33B5" w:rsidP="006B0F31">
            <w:pPr>
              <w:pStyle w:val="affff8"/>
              <w:rPr>
                <w:szCs w:val="18"/>
              </w:rPr>
            </w:pPr>
            <w:r w:rsidRPr="00880433">
              <w:rPr>
                <w:szCs w:val="18"/>
              </w:rPr>
              <w:t>环境要素</w:t>
            </w:r>
          </w:p>
        </w:tc>
      </w:tr>
      <w:tr w:rsidR="00CF5F46" w:rsidRPr="00880433">
        <w:trPr>
          <w:trHeight w:val="340"/>
          <w:jc w:val="center"/>
        </w:trPr>
        <w:tc>
          <w:tcPr>
            <w:tcW w:w="850" w:type="dxa"/>
            <w:vMerge/>
            <w:vAlign w:val="center"/>
          </w:tcPr>
          <w:p w:rsidR="00CF5F46" w:rsidRPr="00880433" w:rsidRDefault="00CF5F46">
            <w:pPr>
              <w:pStyle w:val="affff8"/>
              <w:ind w:firstLine="480"/>
              <w:jc w:val="left"/>
            </w:pPr>
          </w:p>
        </w:tc>
        <w:tc>
          <w:tcPr>
            <w:tcW w:w="1276" w:type="dxa"/>
            <w:vMerge/>
            <w:vAlign w:val="center"/>
          </w:tcPr>
          <w:p w:rsidR="00CF5F46" w:rsidRPr="00880433" w:rsidRDefault="00CF5F46">
            <w:pPr>
              <w:pStyle w:val="affff8"/>
              <w:ind w:firstLine="480"/>
              <w:jc w:val="left"/>
            </w:pPr>
          </w:p>
        </w:tc>
        <w:tc>
          <w:tcPr>
            <w:tcW w:w="1134" w:type="dxa"/>
            <w:vAlign w:val="center"/>
          </w:tcPr>
          <w:p w:rsidR="00CF5F46" w:rsidRPr="00880433" w:rsidRDefault="00FE33B5">
            <w:pPr>
              <w:pStyle w:val="affff8"/>
              <w:jc w:val="left"/>
            </w:pPr>
            <w:r w:rsidRPr="00880433">
              <w:t>大气环境</w:t>
            </w:r>
          </w:p>
        </w:tc>
        <w:tc>
          <w:tcPr>
            <w:tcW w:w="992" w:type="dxa"/>
            <w:vAlign w:val="center"/>
          </w:tcPr>
          <w:p w:rsidR="00CF5F46" w:rsidRPr="00880433" w:rsidRDefault="00FE33B5">
            <w:pPr>
              <w:pStyle w:val="affff8"/>
              <w:jc w:val="left"/>
            </w:pPr>
            <w:r w:rsidRPr="00880433">
              <w:t>地表水环境</w:t>
            </w:r>
          </w:p>
        </w:tc>
        <w:tc>
          <w:tcPr>
            <w:tcW w:w="993" w:type="dxa"/>
            <w:vAlign w:val="center"/>
          </w:tcPr>
          <w:p w:rsidR="00CF5F46" w:rsidRPr="00880433" w:rsidRDefault="00FE33B5">
            <w:pPr>
              <w:pStyle w:val="affff8"/>
              <w:jc w:val="left"/>
            </w:pPr>
            <w:r w:rsidRPr="00880433">
              <w:t>声环境</w:t>
            </w:r>
          </w:p>
        </w:tc>
        <w:tc>
          <w:tcPr>
            <w:tcW w:w="992" w:type="dxa"/>
            <w:vAlign w:val="center"/>
          </w:tcPr>
          <w:p w:rsidR="00CF5F46" w:rsidRPr="00880433" w:rsidRDefault="00FE33B5">
            <w:pPr>
              <w:pStyle w:val="affff8"/>
              <w:jc w:val="left"/>
            </w:pPr>
            <w:r w:rsidRPr="00880433">
              <w:t>地下水环境</w:t>
            </w:r>
          </w:p>
        </w:tc>
        <w:tc>
          <w:tcPr>
            <w:tcW w:w="992" w:type="dxa"/>
            <w:vAlign w:val="center"/>
          </w:tcPr>
          <w:p w:rsidR="00CF5F46" w:rsidRPr="00880433" w:rsidRDefault="00FE33B5">
            <w:pPr>
              <w:pStyle w:val="affff8"/>
              <w:jc w:val="left"/>
            </w:pPr>
            <w:r w:rsidRPr="00880433">
              <w:rPr>
                <w:rFonts w:hint="eastAsia"/>
              </w:rPr>
              <w:t>环境风险影响</w:t>
            </w:r>
          </w:p>
        </w:tc>
        <w:tc>
          <w:tcPr>
            <w:tcW w:w="1016" w:type="dxa"/>
            <w:vAlign w:val="center"/>
          </w:tcPr>
          <w:p w:rsidR="00CF5F46" w:rsidRPr="00880433" w:rsidRDefault="00FE33B5">
            <w:pPr>
              <w:pStyle w:val="affff8"/>
              <w:jc w:val="left"/>
            </w:pPr>
            <w:r w:rsidRPr="00880433">
              <w:t>生态环境</w:t>
            </w:r>
          </w:p>
        </w:tc>
      </w:tr>
      <w:tr w:rsidR="00CF5F46" w:rsidRPr="00880433">
        <w:trPr>
          <w:trHeight w:val="340"/>
          <w:jc w:val="center"/>
        </w:trPr>
        <w:tc>
          <w:tcPr>
            <w:tcW w:w="850" w:type="dxa"/>
            <w:vAlign w:val="center"/>
          </w:tcPr>
          <w:p w:rsidR="00CF5F46" w:rsidRPr="00880433" w:rsidRDefault="00FE33B5">
            <w:pPr>
              <w:pStyle w:val="affff8"/>
              <w:jc w:val="both"/>
            </w:pPr>
            <w:r w:rsidRPr="00880433">
              <w:t>1</w:t>
            </w:r>
          </w:p>
        </w:tc>
        <w:tc>
          <w:tcPr>
            <w:tcW w:w="1276" w:type="dxa"/>
            <w:vAlign w:val="center"/>
          </w:tcPr>
          <w:p w:rsidR="00CF5F46" w:rsidRPr="00880433" w:rsidRDefault="00FE33B5">
            <w:pPr>
              <w:pStyle w:val="affff8"/>
              <w:jc w:val="both"/>
              <w:rPr>
                <w:szCs w:val="21"/>
              </w:rPr>
            </w:pPr>
            <w:r w:rsidRPr="00880433">
              <w:rPr>
                <w:rFonts w:hint="eastAsia"/>
                <w:szCs w:val="21"/>
              </w:rPr>
              <w:t>废</w:t>
            </w:r>
            <w:r w:rsidRPr="00880433">
              <w:rPr>
                <w:szCs w:val="21"/>
              </w:rPr>
              <w:t>水排放</w:t>
            </w:r>
          </w:p>
        </w:tc>
        <w:tc>
          <w:tcPr>
            <w:tcW w:w="1134" w:type="dxa"/>
            <w:vAlign w:val="center"/>
          </w:tcPr>
          <w:p w:rsidR="00CF5F46" w:rsidRPr="00880433" w:rsidRDefault="00CF5F46">
            <w:pPr>
              <w:pStyle w:val="affff8"/>
              <w:jc w:val="both"/>
              <w:rPr>
                <w:szCs w:val="21"/>
              </w:rPr>
            </w:pPr>
          </w:p>
        </w:tc>
        <w:tc>
          <w:tcPr>
            <w:tcW w:w="992" w:type="dxa"/>
            <w:vAlign w:val="center"/>
          </w:tcPr>
          <w:p w:rsidR="00CF5F46" w:rsidRPr="00880433" w:rsidRDefault="00FE33B5">
            <w:pPr>
              <w:pStyle w:val="affff8"/>
              <w:jc w:val="both"/>
              <w:rPr>
                <w:szCs w:val="21"/>
              </w:rPr>
            </w:pPr>
            <w:r w:rsidRPr="00880433">
              <w:rPr>
                <w:szCs w:val="21"/>
              </w:rPr>
              <w:t>-lr</w:t>
            </w:r>
            <w:r w:rsidRPr="00880433">
              <w:rPr>
                <w:rFonts w:hint="eastAsia"/>
                <w:szCs w:val="21"/>
              </w:rPr>
              <w:t>i</w:t>
            </w:r>
            <w:r w:rsidRPr="00880433">
              <w:rPr>
                <w:szCs w:val="21"/>
              </w:rPr>
              <w:t>f1</w:t>
            </w:r>
          </w:p>
        </w:tc>
        <w:tc>
          <w:tcPr>
            <w:tcW w:w="993" w:type="dxa"/>
            <w:vAlign w:val="center"/>
          </w:tcPr>
          <w:p w:rsidR="00CF5F46" w:rsidRPr="00880433" w:rsidRDefault="00CF5F46">
            <w:pPr>
              <w:pStyle w:val="affff8"/>
              <w:jc w:val="both"/>
              <w:rPr>
                <w:szCs w:val="21"/>
              </w:rPr>
            </w:pPr>
          </w:p>
        </w:tc>
        <w:tc>
          <w:tcPr>
            <w:tcW w:w="992" w:type="dxa"/>
            <w:vAlign w:val="center"/>
          </w:tcPr>
          <w:p w:rsidR="00CF5F46" w:rsidRPr="00880433" w:rsidRDefault="00FE33B5">
            <w:pPr>
              <w:pStyle w:val="affff8"/>
              <w:jc w:val="both"/>
              <w:rPr>
                <w:szCs w:val="21"/>
              </w:rPr>
            </w:pPr>
            <w:r w:rsidRPr="00880433">
              <w:rPr>
                <w:szCs w:val="21"/>
              </w:rPr>
              <w:t>i</w:t>
            </w:r>
          </w:p>
        </w:tc>
        <w:tc>
          <w:tcPr>
            <w:tcW w:w="992" w:type="dxa"/>
            <w:vAlign w:val="center"/>
          </w:tcPr>
          <w:p w:rsidR="00CF5F46" w:rsidRPr="00880433" w:rsidRDefault="00CF5F46">
            <w:pPr>
              <w:pStyle w:val="affff8"/>
              <w:jc w:val="both"/>
              <w:rPr>
                <w:szCs w:val="21"/>
              </w:rPr>
            </w:pPr>
          </w:p>
        </w:tc>
        <w:tc>
          <w:tcPr>
            <w:tcW w:w="1016" w:type="dxa"/>
            <w:vAlign w:val="center"/>
          </w:tcPr>
          <w:p w:rsidR="00CF5F46" w:rsidRPr="00880433" w:rsidRDefault="00CF5F46">
            <w:pPr>
              <w:pStyle w:val="affff8"/>
              <w:jc w:val="both"/>
              <w:rPr>
                <w:szCs w:val="21"/>
              </w:rPr>
            </w:pPr>
          </w:p>
        </w:tc>
      </w:tr>
      <w:tr w:rsidR="00CF5F46" w:rsidRPr="00880433">
        <w:trPr>
          <w:trHeight w:val="340"/>
          <w:jc w:val="center"/>
        </w:trPr>
        <w:tc>
          <w:tcPr>
            <w:tcW w:w="850" w:type="dxa"/>
            <w:vAlign w:val="center"/>
          </w:tcPr>
          <w:p w:rsidR="00CF5F46" w:rsidRPr="00880433" w:rsidRDefault="00FE33B5">
            <w:pPr>
              <w:pStyle w:val="affff8"/>
              <w:jc w:val="both"/>
            </w:pPr>
            <w:r w:rsidRPr="00880433">
              <w:t>2</w:t>
            </w:r>
          </w:p>
        </w:tc>
        <w:tc>
          <w:tcPr>
            <w:tcW w:w="1276" w:type="dxa"/>
            <w:vAlign w:val="center"/>
          </w:tcPr>
          <w:p w:rsidR="00CF5F46" w:rsidRPr="00880433" w:rsidRDefault="00FE33B5">
            <w:pPr>
              <w:pStyle w:val="affff8"/>
              <w:jc w:val="both"/>
              <w:rPr>
                <w:szCs w:val="21"/>
              </w:rPr>
            </w:pPr>
            <w:r w:rsidRPr="00880433">
              <w:rPr>
                <w:szCs w:val="21"/>
              </w:rPr>
              <w:t>废气排放</w:t>
            </w:r>
          </w:p>
        </w:tc>
        <w:tc>
          <w:tcPr>
            <w:tcW w:w="1134" w:type="dxa"/>
            <w:vAlign w:val="center"/>
          </w:tcPr>
          <w:p w:rsidR="00CF5F46" w:rsidRPr="00880433" w:rsidRDefault="00FE33B5">
            <w:pPr>
              <w:pStyle w:val="affff8"/>
              <w:jc w:val="both"/>
              <w:rPr>
                <w:szCs w:val="21"/>
              </w:rPr>
            </w:pPr>
            <w:r w:rsidRPr="00880433">
              <w:rPr>
                <w:szCs w:val="21"/>
              </w:rPr>
              <w:t xml:space="preserve">-lrdf1 </w:t>
            </w:r>
          </w:p>
        </w:tc>
        <w:tc>
          <w:tcPr>
            <w:tcW w:w="992" w:type="dxa"/>
            <w:vAlign w:val="center"/>
          </w:tcPr>
          <w:p w:rsidR="00CF5F46" w:rsidRPr="00880433" w:rsidRDefault="00CF5F46">
            <w:pPr>
              <w:pStyle w:val="affff8"/>
              <w:jc w:val="both"/>
              <w:rPr>
                <w:szCs w:val="21"/>
              </w:rPr>
            </w:pPr>
          </w:p>
        </w:tc>
        <w:tc>
          <w:tcPr>
            <w:tcW w:w="993" w:type="dxa"/>
            <w:vAlign w:val="center"/>
          </w:tcPr>
          <w:p w:rsidR="00CF5F46" w:rsidRPr="00880433" w:rsidRDefault="00CF5F46">
            <w:pPr>
              <w:pStyle w:val="affff8"/>
              <w:jc w:val="both"/>
              <w:rPr>
                <w:szCs w:val="21"/>
              </w:rPr>
            </w:pPr>
          </w:p>
        </w:tc>
        <w:tc>
          <w:tcPr>
            <w:tcW w:w="992" w:type="dxa"/>
            <w:vAlign w:val="center"/>
          </w:tcPr>
          <w:p w:rsidR="00CF5F46" w:rsidRPr="00880433" w:rsidRDefault="00CF5F46">
            <w:pPr>
              <w:pStyle w:val="affff8"/>
              <w:jc w:val="both"/>
              <w:rPr>
                <w:szCs w:val="21"/>
              </w:rPr>
            </w:pPr>
          </w:p>
        </w:tc>
        <w:tc>
          <w:tcPr>
            <w:tcW w:w="992" w:type="dxa"/>
            <w:vAlign w:val="center"/>
          </w:tcPr>
          <w:p w:rsidR="00CF5F46" w:rsidRPr="00880433" w:rsidRDefault="00CF5F46">
            <w:pPr>
              <w:pStyle w:val="affff8"/>
              <w:jc w:val="both"/>
              <w:rPr>
                <w:szCs w:val="21"/>
              </w:rPr>
            </w:pPr>
          </w:p>
        </w:tc>
        <w:tc>
          <w:tcPr>
            <w:tcW w:w="1016" w:type="dxa"/>
            <w:vAlign w:val="center"/>
          </w:tcPr>
          <w:p w:rsidR="00CF5F46" w:rsidRPr="00880433" w:rsidRDefault="00CF5F46">
            <w:pPr>
              <w:pStyle w:val="affff8"/>
              <w:jc w:val="both"/>
              <w:rPr>
                <w:szCs w:val="21"/>
              </w:rPr>
            </w:pPr>
          </w:p>
        </w:tc>
      </w:tr>
      <w:tr w:rsidR="00CF5F46" w:rsidRPr="00880433">
        <w:trPr>
          <w:trHeight w:val="340"/>
          <w:jc w:val="center"/>
        </w:trPr>
        <w:tc>
          <w:tcPr>
            <w:tcW w:w="850" w:type="dxa"/>
            <w:vAlign w:val="center"/>
          </w:tcPr>
          <w:p w:rsidR="00CF5F46" w:rsidRPr="00880433" w:rsidRDefault="00FE33B5">
            <w:pPr>
              <w:pStyle w:val="affff8"/>
              <w:jc w:val="both"/>
            </w:pPr>
            <w:r w:rsidRPr="00880433">
              <w:lastRenderedPageBreak/>
              <w:t>3</w:t>
            </w:r>
          </w:p>
        </w:tc>
        <w:tc>
          <w:tcPr>
            <w:tcW w:w="1276" w:type="dxa"/>
            <w:vAlign w:val="center"/>
          </w:tcPr>
          <w:p w:rsidR="00CF5F46" w:rsidRPr="00880433" w:rsidRDefault="00FE33B5">
            <w:pPr>
              <w:pStyle w:val="affff8"/>
              <w:jc w:val="both"/>
              <w:rPr>
                <w:szCs w:val="21"/>
              </w:rPr>
            </w:pPr>
            <w:r w:rsidRPr="00880433">
              <w:rPr>
                <w:szCs w:val="21"/>
              </w:rPr>
              <w:t>噪声排放</w:t>
            </w:r>
          </w:p>
        </w:tc>
        <w:tc>
          <w:tcPr>
            <w:tcW w:w="1134" w:type="dxa"/>
            <w:vAlign w:val="center"/>
          </w:tcPr>
          <w:p w:rsidR="00CF5F46" w:rsidRPr="00880433" w:rsidRDefault="00CF5F46">
            <w:pPr>
              <w:pStyle w:val="affff8"/>
              <w:jc w:val="both"/>
              <w:rPr>
                <w:szCs w:val="21"/>
              </w:rPr>
            </w:pPr>
          </w:p>
        </w:tc>
        <w:tc>
          <w:tcPr>
            <w:tcW w:w="992" w:type="dxa"/>
            <w:vAlign w:val="center"/>
          </w:tcPr>
          <w:p w:rsidR="00CF5F46" w:rsidRPr="00880433" w:rsidRDefault="00CF5F46">
            <w:pPr>
              <w:pStyle w:val="affff8"/>
              <w:jc w:val="both"/>
              <w:rPr>
                <w:szCs w:val="21"/>
              </w:rPr>
            </w:pPr>
          </w:p>
        </w:tc>
        <w:tc>
          <w:tcPr>
            <w:tcW w:w="993" w:type="dxa"/>
            <w:vAlign w:val="center"/>
          </w:tcPr>
          <w:p w:rsidR="00CF5F46" w:rsidRPr="00880433" w:rsidRDefault="00FE33B5">
            <w:pPr>
              <w:pStyle w:val="affff8"/>
              <w:jc w:val="both"/>
              <w:rPr>
                <w:szCs w:val="21"/>
              </w:rPr>
            </w:pPr>
            <w:r w:rsidRPr="00880433">
              <w:rPr>
                <w:szCs w:val="21"/>
              </w:rPr>
              <w:t>-lrdf1</w:t>
            </w:r>
          </w:p>
        </w:tc>
        <w:tc>
          <w:tcPr>
            <w:tcW w:w="992" w:type="dxa"/>
            <w:vAlign w:val="center"/>
          </w:tcPr>
          <w:p w:rsidR="00CF5F46" w:rsidRPr="00880433" w:rsidRDefault="00CF5F46">
            <w:pPr>
              <w:pStyle w:val="affff8"/>
              <w:jc w:val="both"/>
              <w:rPr>
                <w:szCs w:val="21"/>
              </w:rPr>
            </w:pPr>
          </w:p>
        </w:tc>
        <w:tc>
          <w:tcPr>
            <w:tcW w:w="992" w:type="dxa"/>
            <w:vAlign w:val="center"/>
          </w:tcPr>
          <w:p w:rsidR="00CF5F46" w:rsidRPr="00880433" w:rsidRDefault="00CF5F46">
            <w:pPr>
              <w:pStyle w:val="affff8"/>
              <w:jc w:val="both"/>
              <w:rPr>
                <w:szCs w:val="21"/>
              </w:rPr>
            </w:pPr>
          </w:p>
        </w:tc>
        <w:tc>
          <w:tcPr>
            <w:tcW w:w="1016" w:type="dxa"/>
            <w:vAlign w:val="center"/>
          </w:tcPr>
          <w:p w:rsidR="00CF5F46" w:rsidRPr="00880433" w:rsidRDefault="00CF5F46">
            <w:pPr>
              <w:pStyle w:val="affff8"/>
              <w:jc w:val="both"/>
              <w:rPr>
                <w:szCs w:val="21"/>
              </w:rPr>
            </w:pPr>
          </w:p>
        </w:tc>
      </w:tr>
      <w:tr w:rsidR="00CF5F46" w:rsidRPr="00880433">
        <w:trPr>
          <w:trHeight w:val="340"/>
          <w:jc w:val="center"/>
        </w:trPr>
        <w:tc>
          <w:tcPr>
            <w:tcW w:w="850" w:type="dxa"/>
            <w:vAlign w:val="center"/>
          </w:tcPr>
          <w:p w:rsidR="00CF5F46" w:rsidRPr="00880433" w:rsidRDefault="00FE33B5">
            <w:pPr>
              <w:pStyle w:val="affff8"/>
              <w:jc w:val="both"/>
            </w:pPr>
            <w:r w:rsidRPr="00880433">
              <w:t>4</w:t>
            </w:r>
          </w:p>
        </w:tc>
        <w:tc>
          <w:tcPr>
            <w:tcW w:w="1276" w:type="dxa"/>
            <w:vAlign w:val="center"/>
          </w:tcPr>
          <w:p w:rsidR="00CF5F46" w:rsidRPr="00880433" w:rsidRDefault="00FE33B5">
            <w:pPr>
              <w:pStyle w:val="affff8"/>
              <w:jc w:val="both"/>
              <w:rPr>
                <w:szCs w:val="21"/>
              </w:rPr>
            </w:pPr>
            <w:r w:rsidRPr="00880433">
              <w:rPr>
                <w:szCs w:val="21"/>
              </w:rPr>
              <w:t>固废排放</w:t>
            </w:r>
          </w:p>
        </w:tc>
        <w:tc>
          <w:tcPr>
            <w:tcW w:w="1134" w:type="dxa"/>
            <w:vAlign w:val="center"/>
          </w:tcPr>
          <w:p w:rsidR="00CF5F46" w:rsidRPr="00880433" w:rsidRDefault="00FE33B5">
            <w:pPr>
              <w:pStyle w:val="affff8"/>
              <w:jc w:val="both"/>
              <w:rPr>
                <w:szCs w:val="21"/>
              </w:rPr>
            </w:pPr>
            <w:r w:rsidRPr="00880433">
              <w:rPr>
                <w:szCs w:val="21"/>
              </w:rPr>
              <w:t>-lrdf1</w:t>
            </w:r>
          </w:p>
        </w:tc>
        <w:tc>
          <w:tcPr>
            <w:tcW w:w="992" w:type="dxa"/>
            <w:vAlign w:val="center"/>
          </w:tcPr>
          <w:p w:rsidR="00CF5F46" w:rsidRPr="00880433" w:rsidRDefault="00CF5F46">
            <w:pPr>
              <w:pStyle w:val="affff8"/>
              <w:jc w:val="both"/>
              <w:rPr>
                <w:szCs w:val="21"/>
              </w:rPr>
            </w:pPr>
          </w:p>
        </w:tc>
        <w:tc>
          <w:tcPr>
            <w:tcW w:w="993" w:type="dxa"/>
            <w:vAlign w:val="center"/>
          </w:tcPr>
          <w:p w:rsidR="00CF5F46" w:rsidRPr="00880433" w:rsidRDefault="00CF5F46">
            <w:pPr>
              <w:pStyle w:val="affff8"/>
              <w:jc w:val="both"/>
              <w:rPr>
                <w:szCs w:val="21"/>
              </w:rPr>
            </w:pPr>
          </w:p>
        </w:tc>
        <w:tc>
          <w:tcPr>
            <w:tcW w:w="992" w:type="dxa"/>
            <w:vAlign w:val="center"/>
          </w:tcPr>
          <w:p w:rsidR="00CF5F46" w:rsidRPr="00880433" w:rsidRDefault="00CF5F46">
            <w:pPr>
              <w:pStyle w:val="affff8"/>
              <w:jc w:val="both"/>
              <w:rPr>
                <w:szCs w:val="21"/>
              </w:rPr>
            </w:pPr>
          </w:p>
        </w:tc>
        <w:tc>
          <w:tcPr>
            <w:tcW w:w="992" w:type="dxa"/>
            <w:vAlign w:val="center"/>
          </w:tcPr>
          <w:p w:rsidR="00CF5F46" w:rsidRPr="00880433" w:rsidRDefault="00CF5F46">
            <w:pPr>
              <w:pStyle w:val="affff8"/>
              <w:jc w:val="both"/>
              <w:rPr>
                <w:szCs w:val="21"/>
              </w:rPr>
            </w:pPr>
          </w:p>
        </w:tc>
        <w:tc>
          <w:tcPr>
            <w:tcW w:w="1016" w:type="dxa"/>
            <w:vAlign w:val="center"/>
          </w:tcPr>
          <w:p w:rsidR="00CF5F46" w:rsidRPr="00880433" w:rsidRDefault="00FE33B5">
            <w:pPr>
              <w:pStyle w:val="affff8"/>
              <w:jc w:val="both"/>
              <w:rPr>
                <w:szCs w:val="21"/>
              </w:rPr>
            </w:pPr>
            <w:r w:rsidRPr="00880433">
              <w:rPr>
                <w:szCs w:val="21"/>
              </w:rPr>
              <w:t>-lrdf1</w:t>
            </w:r>
          </w:p>
        </w:tc>
      </w:tr>
    </w:tbl>
    <w:p w:rsidR="00CF5F46" w:rsidRPr="00880433" w:rsidRDefault="00FE33B5">
      <w:pPr>
        <w:pStyle w:val="affff8"/>
        <w:ind w:firstLine="480"/>
      </w:pPr>
      <w:r w:rsidRPr="00880433">
        <w:t>注：表中</w:t>
      </w:r>
      <w:r w:rsidRPr="00880433">
        <w:t>“+”</w:t>
      </w:r>
      <w:r w:rsidRPr="00880433">
        <w:t>表示有利影响，</w:t>
      </w:r>
      <w:r w:rsidRPr="00880433">
        <w:t>“-”</w:t>
      </w:r>
      <w:r w:rsidRPr="00880433">
        <w:t>表示不利影响；</w:t>
      </w:r>
      <w:r w:rsidRPr="00880433">
        <w:t>“s”</w:t>
      </w:r>
      <w:r w:rsidRPr="00880433">
        <w:t>表示短期影响，</w:t>
      </w:r>
      <w:r w:rsidRPr="00880433">
        <w:t>“l”</w:t>
      </w:r>
      <w:r w:rsidRPr="00880433">
        <w:t>表示长期影响；</w:t>
      </w:r>
      <w:r w:rsidRPr="00880433">
        <w:t>“r”</w:t>
      </w:r>
      <w:r w:rsidRPr="00880433">
        <w:t>表示可逆影响，</w:t>
      </w:r>
      <w:r w:rsidRPr="00880433">
        <w:t>“n”</w:t>
      </w:r>
      <w:r w:rsidRPr="00880433">
        <w:t>表示不可逆影响；</w:t>
      </w:r>
      <w:r w:rsidRPr="00880433">
        <w:t>“d”</w:t>
      </w:r>
      <w:r w:rsidRPr="00880433">
        <w:t>表示直接影响，</w:t>
      </w:r>
      <w:r w:rsidRPr="00880433">
        <w:t>“i”</w:t>
      </w:r>
      <w:r w:rsidRPr="00880433">
        <w:t>表示间接影响；</w:t>
      </w:r>
      <w:r w:rsidRPr="00880433">
        <w:t>“c”</w:t>
      </w:r>
      <w:r w:rsidRPr="00880433">
        <w:t>表示累积影响，</w:t>
      </w:r>
      <w:r w:rsidRPr="00880433">
        <w:t>“f”</w:t>
      </w:r>
      <w:r w:rsidRPr="00880433">
        <w:t>表示非累积影响；</w:t>
      </w:r>
      <w:r w:rsidRPr="00880433">
        <w:t>“3”</w:t>
      </w:r>
      <w:r w:rsidRPr="00880433">
        <w:t>表示重大影响，</w:t>
      </w:r>
      <w:r w:rsidRPr="00880433">
        <w:t>“2”</w:t>
      </w:r>
      <w:r w:rsidRPr="00880433">
        <w:t>表示中等影响，</w:t>
      </w:r>
      <w:r w:rsidRPr="00880433">
        <w:t>“1”</w:t>
      </w:r>
      <w:r w:rsidRPr="00880433">
        <w:t>表示轻微影响。</w:t>
      </w:r>
    </w:p>
    <w:p w:rsidR="00CF5F46" w:rsidRPr="00880433" w:rsidRDefault="00FE33B5">
      <w:pPr>
        <w:pStyle w:val="3"/>
        <w:ind w:firstLine="643"/>
      </w:pPr>
      <w:bookmarkStart w:id="29" w:name="_Toc493151941"/>
      <w:bookmarkStart w:id="30" w:name="_Toc517251653"/>
      <w:r w:rsidRPr="00880433">
        <w:t>2.2.2</w:t>
      </w:r>
      <w:r w:rsidRPr="00880433">
        <w:t>评价因子筛选</w:t>
      </w:r>
      <w:bookmarkEnd w:id="29"/>
      <w:bookmarkEnd w:id="30"/>
    </w:p>
    <w:p w:rsidR="00CF5F46" w:rsidRPr="00880433" w:rsidRDefault="00FE33B5">
      <w:pPr>
        <w:ind w:firstLine="480"/>
      </w:pPr>
      <w:r w:rsidRPr="00880433">
        <w:t>依据</w:t>
      </w:r>
      <w:r w:rsidRPr="00880433">
        <w:rPr>
          <w:rFonts w:hint="eastAsia"/>
        </w:rPr>
        <w:t>建设项目的特点、环境影响的主要特征，结合区域环境功能要求、环境保护目标、评价标准和环境制约因素</w:t>
      </w:r>
      <w:r w:rsidRPr="00880433">
        <w:t>，对环境影响评价因子进行初步的筛选，评价因子筛选结果见表</w:t>
      </w:r>
      <w:r w:rsidRPr="00880433">
        <w:t>2.2-</w:t>
      </w:r>
      <w:r w:rsidRPr="00880433">
        <w:rPr>
          <w:rFonts w:hint="eastAsia"/>
        </w:rPr>
        <w:t>3</w:t>
      </w:r>
      <w:r w:rsidRPr="00880433">
        <w:t>。</w:t>
      </w:r>
    </w:p>
    <w:tbl>
      <w:tblPr>
        <w:tblW w:w="86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34"/>
        <w:gridCol w:w="2694"/>
        <w:gridCol w:w="3260"/>
        <w:gridCol w:w="1606"/>
      </w:tblGrid>
      <w:tr w:rsidR="00CF5F46" w:rsidRPr="00880433">
        <w:trPr>
          <w:trHeight w:val="340"/>
          <w:jc w:val="center"/>
        </w:trPr>
        <w:tc>
          <w:tcPr>
            <w:tcW w:w="8694" w:type="dxa"/>
            <w:gridSpan w:val="4"/>
            <w:tcBorders>
              <w:top w:val="nil"/>
              <w:left w:val="nil"/>
              <w:bottom w:val="single" w:sz="12" w:space="0" w:color="auto"/>
              <w:right w:val="nil"/>
            </w:tcBorders>
            <w:vAlign w:val="center"/>
          </w:tcPr>
          <w:p w:rsidR="00CF5F46" w:rsidRPr="00880433" w:rsidRDefault="00FE33B5">
            <w:pPr>
              <w:pStyle w:val="af"/>
              <w:spacing w:before="120"/>
              <w:ind w:firstLine="482"/>
            </w:pPr>
            <w:r w:rsidRPr="00880433">
              <w:t>表</w:t>
            </w:r>
            <w:r w:rsidRPr="00880433">
              <w:t>2.2-3</w:t>
            </w:r>
            <w:r w:rsidRPr="00880433">
              <w:rPr>
                <w:rFonts w:hint="eastAsia"/>
              </w:rPr>
              <w:t xml:space="preserve">  </w:t>
            </w:r>
            <w:r w:rsidRPr="00880433">
              <w:t>环境评价因子筛选表</w:t>
            </w:r>
          </w:p>
        </w:tc>
      </w:tr>
      <w:tr w:rsidR="00CF5F46" w:rsidRPr="00880433">
        <w:trPr>
          <w:trHeight w:val="340"/>
          <w:jc w:val="center"/>
        </w:trPr>
        <w:tc>
          <w:tcPr>
            <w:tcW w:w="1134" w:type="dxa"/>
            <w:tcBorders>
              <w:top w:val="single" w:sz="12" w:space="0" w:color="auto"/>
            </w:tcBorders>
            <w:vAlign w:val="center"/>
          </w:tcPr>
          <w:p w:rsidR="00CF5F46" w:rsidRPr="00880433" w:rsidRDefault="00FE33B5" w:rsidP="00DA432B">
            <w:pPr>
              <w:pStyle w:val="affff8"/>
              <w:rPr>
                <w:szCs w:val="21"/>
              </w:rPr>
            </w:pPr>
            <w:r w:rsidRPr="00880433">
              <w:rPr>
                <w:szCs w:val="21"/>
              </w:rPr>
              <w:t>项目</w:t>
            </w:r>
          </w:p>
        </w:tc>
        <w:tc>
          <w:tcPr>
            <w:tcW w:w="2694" w:type="dxa"/>
            <w:tcBorders>
              <w:top w:val="single" w:sz="12" w:space="0" w:color="auto"/>
            </w:tcBorders>
            <w:vAlign w:val="center"/>
          </w:tcPr>
          <w:p w:rsidR="00CF5F46" w:rsidRPr="00880433" w:rsidRDefault="00FE33B5" w:rsidP="00DA432B">
            <w:pPr>
              <w:pStyle w:val="affff8"/>
              <w:rPr>
                <w:szCs w:val="21"/>
              </w:rPr>
            </w:pPr>
            <w:r w:rsidRPr="00880433">
              <w:rPr>
                <w:szCs w:val="21"/>
              </w:rPr>
              <w:t>现状评价因子</w:t>
            </w:r>
          </w:p>
        </w:tc>
        <w:tc>
          <w:tcPr>
            <w:tcW w:w="3260" w:type="dxa"/>
            <w:tcBorders>
              <w:top w:val="single" w:sz="12" w:space="0" w:color="auto"/>
            </w:tcBorders>
            <w:vAlign w:val="center"/>
          </w:tcPr>
          <w:p w:rsidR="00CF5F46" w:rsidRPr="00880433" w:rsidRDefault="00FE33B5" w:rsidP="00DA432B">
            <w:pPr>
              <w:pStyle w:val="affff8"/>
              <w:rPr>
                <w:szCs w:val="21"/>
              </w:rPr>
            </w:pPr>
            <w:r w:rsidRPr="00880433">
              <w:rPr>
                <w:szCs w:val="21"/>
              </w:rPr>
              <w:t>影响分析评价因子</w:t>
            </w:r>
          </w:p>
        </w:tc>
        <w:tc>
          <w:tcPr>
            <w:tcW w:w="1606" w:type="dxa"/>
            <w:tcBorders>
              <w:top w:val="single" w:sz="12" w:space="0" w:color="auto"/>
            </w:tcBorders>
            <w:vAlign w:val="center"/>
          </w:tcPr>
          <w:p w:rsidR="00CF5F46" w:rsidRPr="00880433" w:rsidRDefault="00FE33B5" w:rsidP="00DA432B">
            <w:pPr>
              <w:pStyle w:val="affff8"/>
              <w:rPr>
                <w:szCs w:val="21"/>
              </w:rPr>
            </w:pPr>
            <w:r w:rsidRPr="00880433">
              <w:rPr>
                <w:szCs w:val="21"/>
              </w:rPr>
              <w:t>总量控制因子</w:t>
            </w:r>
          </w:p>
        </w:tc>
      </w:tr>
      <w:tr w:rsidR="00CF5F46" w:rsidRPr="00880433" w:rsidTr="00DA432B">
        <w:trPr>
          <w:trHeight w:val="340"/>
          <w:jc w:val="center"/>
        </w:trPr>
        <w:tc>
          <w:tcPr>
            <w:tcW w:w="1134" w:type="dxa"/>
            <w:tcBorders>
              <w:bottom w:val="single" w:sz="4" w:space="0" w:color="auto"/>
            </w:tcBorders>
            <w:vAlign w:val="center"/>
          </w:tcPr>
          <w:p w:rsidR="00CF5F46" w:rsidRPr="00880433" w:rsidRDefault="00FE33B5" w:rsidP="00DA432B">
            <w:pPr>
              <w:pStyle w:val="affff8"/>
              <w:rPr>
                <w:szCs w:val="21"/>
              </w:rPr>
            </w:pPr>
            <w:r w:rsidRPr="00880433">
              <w:rPr>
                <w:szCs w:val="21"/>
              </w:rPr>
              <w:t>环境空气</w:t>
            </w:r>
          </w:p>
        </w:tc>
        <w:tc>
          <w:tcPr>
            <w:tcW w:w="2694" w:type="dxa"/>
            <w:tcBorders>
              <w:bottom w:val="single" w:sz="4" w:space="0" w:color="auto"/>
            </w:tcBorders>
            <w:vAlign w:val="center"/>
          </w:tcPr>
          <w:p w:rsidR="00CF5F46" w:rsidRPr="00880433" w:rsidRDefault="00FE33B5" w:rsidP="00DA432B">
            <w:pPr>
              <w:pStyle w:val="affff8"/>
              <w:jc w:val="both"/>
              <w:rPr>
                <w:szCs w:val="21"/>
              </w:rPr>
            </w:pPr>
            <w:r w:rsidRPr="00880433">
              <w:rPr>
                <w:szCs w:val="21"/>
              </w:rPr>
              <w:t>PM</w:t>
            </w:r>
            <w:r w:rsidRPr="00880433">
              <w:rPr>
                <w:szCs w:val="21"/>
                <w:vertAlign w:val="subscript"/>
              </w:rPr>
              <w:t>10</w:t>
            </w:r>
            <w:r w:rsidRPr="00880433">
              <w:rPr>
                <w:szCs w:val="21"/>
              </w:rPr>
              <w:t>、</w:t>
            </w:r>
            <w:r w:rsidRPr="00880433">
              <w:rPr>
                <w:szCs w:val="21"/>
              </w:rPr>
              <w:t>SO</w:t>
            </w:r>
            <w:r w:rsidRPr="00880433">
              <w:rPr>
                <w:szCs w:val="21"/>
                <w:vertAlign w:val="subscript"/>
              </w:rPr>
              <w:t>2</w:t>
            </w:r>
            <w:r w:rsidRPr="00880433">
              <w:rPr>
                <w:szCs w:val="21"/>
              </w:rPr>
              <w:t>、</w:t>
            </w:r>
            <w:r w:rsidRPr="00880433">
              <w:rPr>
                <w:szCs w:val="21"/>
              </w:rPr>
              <w:t>NO</w:t>
            </w:r>
            <w:r w:rsidRPr="00880433">
              <w:rPr>
                <w:szCs w:val="21"/>
                <w:vertAlign w:val="subscript"/>
              </w:rPr>
              <w:t>2</w:t>
            </w:r>
          </w:p>
        </w:tc>
        <w:tc>
          <w:tcPr>
            <w:tcW w:w="3260" w:type="dxa"/>
            <w:tcBorders>
              <w:bottom w:val="single" w:sz="4" w:space="0" w:color="auto"/>
            </w:tcBorders>
            <w:vAlign w:val="center"/>
          </w:tcPr>
          <w:p w:rsidR="00CF5F46" w:rsidRPr="00880433" w:rsidRDefault="00FE33B5" w:rsidP="00DA432B">
            <w:pPr>
              <w:pStyle w:val="affff8"/>
              <w:jc w:val="both"/>
              <w:rPr>
                <w:szCs w:val="21"/>
              </w:rPr>
            </w:pPr>
            <w:r w:rsidRPr="00880433">
              <w:rPr>
                <w:rFonts w:hint="eastAsia"/>
                <w:szCs w:val="21"/>
              </w:rPr>
              <w:t>二氯乙烷、二甲苯、甲醇、叔丁胺、氨气、颗粒物、</w:t>
            </w:r>
            <w:r w:rsidRPr="00880433">
              <w:rPr>
                <w:rFonts w:hint="eastAsia"/>
                <w:szCs w:val="21"/>
              </w:rPr>
              <w:t>H</w:t>
            </w:r>
            <w:r w:rsidRPr="00880433">
              <w:rPr>
                <w:szCs w:val="21"/>
              </w:rPr>
              <w:t>Cl</w:t>
            </w:r>
            <w:r w:rsidRPr="00880433">
              <w:rPr>
                <w:rFonts w:hint="eastAsia"/>
                <w:szCs w:val="21"/>
              </w:rPr>
              <w:t>、</w:t>
            </w:r>
            <w:r w:rsidRPr="00880433">
              <w:rPr>
                <w:szCs w:val="21"/>
              </w:rPr>
              <w:t>HBr</w:t>
            </w:r>
            <w:r w:rsidRPr="00880433">
              <w:rPr>
                <w:szCs w:val="21"/>
              </w:rPr>
              <w:t>等</w:t>
            </w:r>
          </w:p>
        </w:tc>
        <w:tc>
          <w:tcPr>
            <w:tcW w:w="1606" w:type="dxa"/>
            <w:tcBorders>
              <w:bottom w:val="single" w:sz="4" w:space="0" w:color="auto"/>
            </w:tcBorders>
            <w:vAlign w:val="center"/>
          </w:tcPr>
          <w:p w:rsidR="00CF5F46" w:rsidRPr="00880433" w:rsidRDefault="00FE33B5" w:rsidP="00DA432B">
            <w:pPr>
              <w:pStyle w:val="affff8"/>
              <w:rPr>
                <w:szCs w:val="21"/>
              </w:rPr>
            </w:pPr>
            <w:r w:rsidRPr="00880433">
              <w:rPr>
                <w:rFonts w:hint="eastAsia"/>
                <w:szCs w:val="21"/>
              </w:rPr>
              <w:t>/</w:t>
            </w:r>
          </w:p>
        </w:tc>
      </w:tr>
      <w:tr w:rsidR="00CF5F46" w:rsidRPr="00880433" w:rsidTr="00DA432B">
        <w:trPr>
          <w:trHeight w:val="340"/>
          <w:jc w:val="center"/>
        </w:trPr>
        <w:tc>
          <w:tcPr>
            <w:tcW w:w="1134" w:type="dxa"/>
            <w:tcBorders>
              <w:top w:val="single" w:sz="4" w:space="0" w:color="auto"/>
              <w:bottom w:val="single" w:sz="4" w:space="0" w:color="auto"/>
            </w:tcBorders>
            <w:vAlign w:val="center"/>
          </w:tcPr>
          <w:p w:rsidR="00CF5F46" w:rsidRPr="00880433" w:rsidRDefault="00FE33B5" w:rsidP="00DA432B">
            <w:pPr>
              <w:pStyle w:val="affff8"/>
              <w:rPr>
                <w:szCs w:val="21"/>
              </w:rPr>
            </w:pPr>
            <w:r w:rsidRPr="00880433">
              <w:rPr>
                <w:szCs w:val="21"/>
              </w:rPr>
              <w:t>地表水环境</w:t>
            </w:r>
          </w:p>
        </w:tc>
        <w:tc>
          <w:tcPr>
            <w:tcW w:w="2694" w:type="dxa"/>
            <w:tcBorders>
              <w:top w:val="single" w:sz="4" w:space="0" w:color="auto"/>
              <w:bottom w:val="single" w:sz="4" w:space="0" w:color="auto"/>
            </w:tcBorders>
            <w:vAlign w:val="center"/>
          </w:tcPr>
          <w:p w:rsidR="00CF5F46" w:rsidRPr="00880433" w:rsidRDefault="00FE33B5" w:rsidP="00DA432B">
            <w:pPr>
              <w:pStyle w:val="affff8"/>
              <w:jc w:val="both"/>
              <w:rPr>
                <w:szCs w:val="21"/>
              </w:rPr>
            </w:pPr>
            <w:r w:rsidRPr="00880433">
              <w:rPr>
                <w:rFonts w:hint="eastAsia"/>
                <w:szCs w:val="21"/>
              </w:rPr>
              <w:t>pH</w:t>
            </w:r>
            <w:r w:rsidRPr="00880433">
              <w:rPr>
                <w:rFonts w:hint="eastAsia"/>
                <w:szCs w:val="21"/>
              </w:rPr>
              <w:t>、</w:t>
            </w:r>
            <w:r w:rsidRPr="00880433">
              <w:rPr>
                <w:szCs w:val="21"/>
              </w:rPr>
              <w:t>COD</w:t>
            </w:r>
            <w:r w:rsidRPr="00880433">
              <w:rPr>
                <w:szCs w:val="21"/>
              </w:rPr>
              <w:t>、</w:t>
            </w:r>
            <w:r w:rsidRPr="00880433">
              <w:rPr>
                <w:rFonts w:hint="eastAsia"/>
                <w:szCs w:val="21"/>
              </w:rPr>
              <w:t>BOD</w:t>
            </w:r>
            <w:r w:rsidRPr="00880433">
              <w:rPr>
                <w:rFonts w:hint="eastAsia"/>
                <w:szCs w:val="21"/>
                <w:vertAlign w:val="subscript"/>
              </w:rPr>
              <w:t>5</w:t>
            </w:r>
            <w:r w:rsidRPr="00880433">
              <w:rPr>
                <w:rFonts w:hint="eastAsia"/>
                <w:szCs w:val="21"/>
              </w:rPr>
              <w:t>、</w:t>
            </w:r>
            <w:r w:rsidRPr="00880433">
              <w:rPr>
                <w:szCs w:val="21"/>
              </w:rPr>
              <w:t>氨氮、</w:t>
            </w:r>
            <w:r w:rsidRPr="00880433">
              <w:rPr>
                <w:rFonts w:hint="eastAsia"/>
                <w:szCs w:val="21"/>
              </w:rPr>
              <w:t>SS</w:t>
            </w:r>
            <w:r w:rsidRPr="00880433">
              <w:rPr>
                <w:rFonts w:hint="eastAsia"/>
                <w:szCs w:val="21"/>
              </w:rPr>
              <w:t>、</w:t>
            </w:r>
            <w:r w:rsidRPr="00880433">
              <w:rPr>
                <w:rFonts w:hint="eastAsia"/>
                <w:szCs w:val="21"/>
              </w:rPr>
              <w:t>TP</w:t>
            </w:r>
            <w:r w:rsidRPr="00880433">
              <w:rPr>
                <w:rFonts w:hint="eastAsia"/>
                <w:szCs w:val="21"/>
              </w:rPr>
              <w:t>、</w:t>
            </w:r>
            <w:r w:rsidRPr="00880433">
              <w:rPr>
                <w:rFonts w:hint="eastAsia"/>
                <w:szCs w:val="21"/>
              </w:rPr>
              <w:t>TN</w:t>
            </w:r>
            <w:r w:rsidRPr="00880433">
              <w:rPr>
                <w:rFonts w:hint="eastAsia"/>
                <w:szCs w:val="21"/>
              </w:rPr>
              <w:t>、</w:t>
            </w:r>
            <w:r w:rsidRPr="00880433">
              <w:rPr>
                <w:szCs w:val="21"/>
              </w:rPr>
              <w:t>石油类等</w:t>
            </w:r>
          </w:p>
        </w:tc>
        <w:tc>
          <w:tcPr>
            <w:tcW w:w="3260" w:type="dxa"/>
            <w:tcBorders>
              <w:top w:val="single" w:sz="4" w:space="0" w:color="auto"/>
              <w:bottom w:val="single" w:sz="4" w:space="0" w:color="auto"/>
            </w:tcBorders>
            <w:vAlign w:val="center"/>
          </w:tcPr>
          <w:p w:rsidR="00CF5F46" w:rsidRPr="00880433" w:rsidRDefault="00FE33B5" w:rsidP="00DA432B">
            <w:pPr>
              <w:pStyle w:val="affff8"/>
              <w:jc w:val="both"/>
              <w:rPr>
                <w:szCs w:val="21"/>
              </w:rPr>
            </w:pPr>
            <w:r w:rsidRPr="00880433">
              <w:rPr>
                <w:szCs w:val="21"/>
              </w:rPr>
              <w:t>p</w:t>
            </w:r>
            <w:r w:rsidRPr="00880433">
              <w:rPr>
                <w:rFonts w:hint="eastAsia"/>
                <w:szCs w:val="21"/>
              </w:rPr>
              <w:t>H</w:t>
            </w:r>
            <w:r w:rsidRPr="00880433">
              <w:rPr>
                <w:rFonts w:hint="eastAsia"/>
                <w:szCs w:val="21"/>
              </w:rPr>
              <w:t>、</w:t>
            </w:r>
            <w:r w:rsidRPr="00880433">
              <w:rPr>
                <w:szCs w:val="21"/>
              </w:rPr>
              <w:t>COD</w:t>
            </w:r>
            <w:r w:rsidRPr="00880433">
              <w:rPr>
                <w:szCs w:val="21"/>
              </w:rPr>
              <w:t>、</w:t>
            </w:r>
            <w:r w:rsidRPr="00880433">
              <w:rPr>
                <w:rFonts w:hint="eastAsia"/>
                <w:szCs w:val="21"/>
              </w:rPr>
              <w:t>BOD</w:t>
            </w:r>
            <w:r w:rsidRPr="00880433">
              <w:rPr>
                <w:rFonts w:hint="eastAsia"/>
                <w:szCs w:val="21"/>
                <w:vertAlign w:val="subscript"/>
              </w:rPr>
              <w:t>5</w:t>
            </w:r>
            <w:r w:rsidRPr="00880433">
              <w:rPr>
                <w:rFonts w:hint="eastAsia"/>
                <w:szCs w:val="21"/>
              </w:rPr>
              <w:t>、</w:t>
            </w:r>
            <w:r w:rsidRPr="00880433">
              <w:rPr>
                <w:szCs w:val="21"/>
              </w:rPr>
              <w:t>氨氮</w:t>
            </w:r>
          </w:p>
        </w:tc>
        <w:tc>
          <w:tcPr>
            <w:tcW w:w="1606" w:type="dxa"/>
            <w:tcBorders>
              <w:top w:val="single" w:sz="4" w:space="0" w:color="auto"/>
              <w:bottom w:val="single" w:sz="4" w:space="0" w:color="auto"/>
            </w:tcBorders>
            <w:vAlign w:val="center"/>
          </w:tcPr>
          <w:p w:rsidR="00CF5F46" w:rsidRPr="00880433" w:rsidRDefault="00FE33B5" w:rsidP="00DA432B">
            <w:pPr>
              <w:pStyle w:val="affff8"/>
              <w:rPr>
                <w:szCs w:val="21"/>
              </w:rPr>
            </w:pPr>
            <w:r w:rsidRPr="00880433">
              <w:rPr>
                <w:szCs w:val="21"/>
              </w:rPr>
              <w:t>COD</w:t>
            </w:r>
            <w:r w:rsidRPr="00880433">
              <w:rPr>
                <w:szCs w:val="21"/>
              </w:rPr>
              <w:t>、氨氮</w:t>
            </w:r>
          </w:p>
        </w:tc>
      </w:tr>
      <w:tr w:rsidR="00CF5F46" w:rsidRPr="00880433" w:rsidTr="00DA432B">
        <w:trPr>
          <w:trHeight w:val="340"/>
          <w:jc w:val="center"/>
        </w:trPr>
        <w:tc>
          <w:tcPr>
            <w:tcW w:w="1134" w:type="dxa"/>
            <w:tcBorders>
              <w:top w:val="single" w:sz="4" w:space="0" w:color="auto"/>
            </w:tcBorders>
            <w:vAlign w:val="center"/>
          </w:tcPr>
          <w:p w:rsidR="00CF5F46" w:rsidRPr="00880433" w:rsidRDefault="00FE33B5" w:rsidP="00DA432B">
            <w:pPr>
              <w:pStyle w:val="affff8"/>
              <w:rPr>
                <w:szCs w:val="21"/>
              </w:rPr>
            </w:pPr>
            <w:r w:rsidRPr="00880433">
              <w:rPr>
                <w:szCs w:val="21"/>
              </w:rPr>
              <w:t>地下水环境</w:t>
            </w:r>
          </w:p>
        </w:tc>
        <w:tc>
          <w:tcPr>
            <w:tcW w:w="2694" w:type="dxa"/>
            <w:tcBorders>
              <w:top w:val="single" w:sz="4" w:space="0" w:color="auto"/>
            </w:tcBorders>
            <w:vAlign w:val="center"/>
          </w:tcPr>
          <w:p w:rsidR="00CF5F46" w:rsidRPr="00880433" w:rsidRDefault="00FE33B5" w:rsidP="00DA432B">
            <w:pPr>
              <w:pStyle w:val="affff8"/>
              <w:jc w:val="both"/>
              <w:rPr>
                <w:szCs w:val="21"/>
              </w:rPr>
            </w:pPr>
            <w:r w:rsidRPr="00880433">
              <w:rPr>
                <w:szCs w:val="21"/>
              </w:rPr>
              <w:t>p</w:t>
            </w:r>
            <w:r w:rsidRPr="00880433">
              <w:rPr>
                <w:rFonts w:hint="eastAsia"/>
                <w:szCs w:val="21"/>
              </w:rPr>
              <w:t>H</w:t>
            </w:r>
            <w:r w:rsidRPr="00880433">
              <w:rPr>
                <w:rFonts w:hint="eastAsia"/>
                <w:szCs w:val="21"/>
              </w:rPr>
              <w:t>、</w:t>
            </w:r>
            <w:r w:rsidRPr="00880433">
              <w:rPr>
                <w:szCs w:val="21"/>
              </w:rPr>
              <w:t>高锰酸盐指数、氨氮</w:t>
            </w:r>
            <w:r w:rsidRPr="00880433">
              <w:rPr>
                <w:rFonts w:hint="eastAsia"/>
                <w:szCs w:val="21"/>
              </w:rPr>
              <w:t>、硝酸盐、硫酸盐、</w:t>
            </w:r>
            <w:r w:rsidRPr="00880433">
              <w:rPr>
                <w:szCs w:val="21"/>
              </w:rPr>
              <w:t>六价铬等</w:t>
            </w:r>
          </w:p>
        </w:tc>
        <w:tc>
          <w:tcPr>
            <w:tcW w:w="3260" w:type="dxa"/>
            <w:tcBorders>
              <w:top w:val="single" w:sz="4" w:space="0" w:color="auto"/>
            </w:tcBorders>
            <w:vAlign w:val="center"/>
          </w:tcPr>
          <w:p w:rsidR="00CF5F46" w:rsidRPr="00880433" w:rsidRDefault="00FE33B5" w:rsidP="00DA432B">
            <w:pPr>
              <w:pStyle w:val="affff8"/>
              <w:jc w:val="both"/>
              <w:rPr>
                <w:szCs w:val="21"/>
              </w:rPr>
            </w:pPr>
            <w:r w:rsidRPr="00880433">
              <w:rPr>
                <w:szCs w:val="21"/>
              </w:rPr>
              <w:t>地下水影响只做简单定性分析</w:t>
            </w:r>
          </w:p>
        </w:tc>
        <w:tc>
          <w:tcPr>
            <w:tcW w:w="1606" w:type="dxa"/>
            <w:tcBorders>
              <w:top w:val="single" w:sz="4" w:space="0" w:color="auto"/>
            </w:tcBorders>
            <w:vAlign w:val="center"/>
          </w:tcPr>
          <w:p w:rsidR="00CF5F46" w:rsidRPr="00880433" w:rsidRDefault="00FE33B5" w:rsidP="00DA432B">
            <w:pPr>
              <w:pStyle w:val="affff8"/>
              <w:rPr>
                <w:szCs w:val="21"/>
              </w:rPr>
            </w:pPr>
            <w:r w:rsidRPr="00880433">
              <w:rPr>
                <w:szCs w:val="21"/>
              </w:rPr>
              <w:t>/</w:t>
            </w:r>
          </w:p>
        </w:tc>
      </w:tr>
      <w:tr w:rsidR="00CF5F46" w:rsidRPr="00880433">
        <w:trPr>
          <w:trHeight w:val="340"/>
          <w:jc w:val="center"/>
        </w:trPr>
        <w:tc>
          <w:tcPr>
            <w:tcW w:w="1134" w:type="dxa"/>
            <w:vAlign w:val="center"/>
          </w:tcPr>
          <w:p w:rsidR="00CF5F46" w:rsidRPr="00880433" w:rsidRDefault="00FE33B5" w:rsidP="00DA432B">
            <w:pPr>
              <w:pStyle w:val="affff8"/>
              <w:rPr>
                <w:bCs/>
                <w:szCs w:val="21"/>
              </w:rPr>
            </w:pPr>
            <w:r w:rsidRPr="00880433">
              <w:rPr>
                <w:bCs/>
                <w:szCs w:val="21"/>
              </w:rPr>
              <w:t>声环境</w:t>
            </w:r>
          </w:p>
        </w:tc>
        <w:tc>
          <w:tcPr>
            <w:tcW w:w="5954" w:type="dxa"/>
            <w:gridSpan w:val="2"/>
            <w:vAlign w:val="center"/>
          </w:tcPr>
          <w:p w:rsidR="00CF5F46" w:rsidRPr="00880433" w:rsidRDefault="00FE33B5" w:rsidP="00DA432B">
            <w:pPr>
              <w:pStyle w:val="affff8"/>
              <w:rPr>
                <w:bCs/>
                <w:szCs w:val="21"/>
              </w:rPr>
            </w:pPr>
            <w:r w:rsidRPr="00880433">
              <w:rPr>
                <w:szCs w:val="21"/>
              </w:rPr>
              <w:t>等效连续</w:t>
            </w:r>
            <w:r w:rsidRPr="00880433">
              <w:rPr>
                <w:szCs w:val="21"/>
              </w:rPr>
              <w:t>A</w:t>
            </w:r>
            <w:r w:rsidRPr="00880433">
              <w:rPr>
                <w:szCs w:val="21"/>
              </w:rPr>
              <w:t>声级</w:t>
            </w:r>
            <w:r w:rsidRPr="00880433">
              <w:rPr>
                <w:szCs w:val="21"/>
              </w:rPr>
              <w:t>Leq(A)</w:t>
            </w:r>
          </w:p>
        </w:tc>
        <w:tc>
          <w:tcPr>
            <w:tcW w:w="1606" w:type="dxa"/>
            <w:vAlign w:val="center"/>
          </w:tcPr>
          <w:p w:rsidR="00CF5F46" w:rsidRPr="00880433" w:rsidRDefault="00FE33B5" w:rsidP="00DA432B">
            <w:pPr>
              <w:pStyle w:val="affff8"/>
              <w:rPr>
                <w:szCs w:val="21"/>
              </w:rPr>
            </w:pPr>
            <w:r w:rsidRPr="00880433">
              <w:rPr>
                <w:rFonts w:hint="eastAsia"/>
                <w:szCs w:val="21"/>
              </w:rPr>
              <w:t>--</w:t>
            </w:r>
          </w:p>
        </w:tc>
      </w:tr>
      <w:tr w:rsidR="00CF5F46" w:rsidRPr="00880433">
        <w:trPr>
          <w:trHeight w:val="340"/>
          <w:jc w:val="center"/>
        </w:trPr>
        <w:tc>
          <w:tcPr>
            <w:tcW w:w="1134" w:type="dxa"/>
            <w:vAlign w:val="center"/>
          </w:tcPr>
          <w:p w:rsidR="00CF5F46" w:rsidRPr="00880433" w:rsidRDefault="00FE33B5" w:rsidP="00DA432B">
            <w:pPr>
              <w:pStyle w:val="affff8"/>
              <w:rPr>
                <w:szCs w:val="21"/>
              </w:rPr>
            </w:pPr>
            <w:r w:rsidRPr="00880433">
              <w:rPr>
                <w:szCs w:val="21"/>
              </w:rPr>
              <w:t>固体废弃物</w:t>
            </w:r>
          </w:p>
        </w:tc>
        <w:tc>
          <w:tcPr>
            <w:tcW w:w="2694" w:type="dxa"/>
            <w:vAlign w:val="center"/>
          </w:tcPr>
          <w:p w:rsidR="00CF5F46" w:rsidRPr="00880433" w:rsidRDefault="00FE33B5" w:rsidP="00DA432B">
            <w:pPr>
              <w:pStyle w:val="affff8"/>
              <w:rPr>
                <w:szCs w:val="21"/>
              </w:rPr>
            </w:pPr>
            <w:r w:rsidRPr="00880433">
              <w:rPr>
                <w:szCs w:val="21"/>
              </w:rPr>
              <w:t>/</w:t>
            </w:r>
          </w:p>
        </w:tc>
        <w:tc>
          <w:tcPr>
            <w:tcW w:w="3260" w:type="dxa"/>
            <w:vAlign w:val="center"/>
          </w:tcPr>
          <w:p w:rsidR="00CF5F46" w:rsidRPr="00880433" w:rsidRDefault="00FE33B5" w:rsidP="00DA432B">
            <w:pPr>
              <w:pStyle w:val="affff8"/>
              <w:jc w:val="both"/>
              <w:rPr>
                <w:bCs/>
                <w:szCs w:val="21"/>
              </w:rPr>
            </w:pPr>
            <w:r w:rsidRPr="00880433">
              <w:rPr>
                <w:bCs/>
                <w:szCs w:val="21"/>
              </w:rPr>
              <w:t>工业固体废物、生活垃圾</w:t>
            </w:r>
            <w:r w:rsidRPr="00880433">
              <w:rPr>
                <w:rFonts w:hint="eastAsia"/>
                <w:bCs/>
                <w:szCs w:val="21"/>
              </w:rPr>
              <w:t>、危险废物</w:t>
            </w:r>
          </w:p>
        </w:tc>
        <w:tc>
          <w:tcPr>
            <w:tcW w:w="1606" w:type="dxa"/>
            <w:vAlign w:val="center"/>
          </w:tcPr>
          <w:p w:rsidR="00CF5F46" w:rsidRPr="00880433" w:rsidRDefault="00FE33B5" w:rsidP="00DA432B">
            <w:pPr>
              <w:pStyle w:val="affff8"/>
              <w:rPr>
                <w:bCs/>
                <w:szCs w:val="21"/>
              </w:rPr>
            </w:pPr>
            <w:r w:rsidRPr="00880433">
              <w:rPr>
                <w:szCs w:val="21"/>
              </w:rPr>
              <w:t>/</w:t>
            </w:r>
          </w:p>
        </w:tc>
      </w:tr>
    </w:tbl>
    <w:p w:rsidR="00CF5F46" w:rsidRPr="00880433" w:rsidRDefault="00FE33B5">
      <w:pPr>
        <w:pStyle w:val="2"/>
      </w:pPr>
      <w:bookmarkStart w:id="31" w:name="_Toc517251654"/>
      <w:bookmarkStart w:id="32" w:name="_Toc471225397"/>
      <w:bookmarkStart w:id="33" w:name="_Toc493151943"/>
      <w:r w:rsidRPr="00880433">
        <w:rPr>
          <w:rFonts w:hint="eastAsia"/>
        </w:rPr>
        <w:t>2.3</w:t>
      </w:r>
      <w:r w:rsidRPr="00880433">
        <w:rPr>
          <w:rFonts w:hint="eastAsia"/>
        </w:rPr>
        <w:t>环境功能区划及评价标准</w:t>
      </w:r>
      <w:bookmarkEnd w:id="31"/>
    </w:p>
    <w:p w:rsidR="00CF5F46" w:rsidRPr="00880433" w:rsidRDefault="00FE33B5">
      <w:pPr>
        <w:pStyle w:val="3"/>
        <w:ind w:firstLine="643"/>
      </w:pPr>
      <w:bookmarkStart w:id="34" w:name="_Toc517251655"/>
      <w:r w:rsidRPr="00880433">
        <w:t>2.</w:t>
      </w:r>
      <w:r w:rsidRPr="00880433">
        <w:rPr>
          <w:rFonts w:hint="eastAsia"/>
        </w:rPr>
        <w:t>3</w:t>
      </w:r>
      <w:r w:rsidRPr="00880433">
        <w:t>.1</w:t>
      </w:r>
      <w:r w:rsidRPr="00880433">
        <w:t>环境功能区划</w:t>
      </w:r>
      <w:bookmarkEnd w:id="32"/>
      <w:bookmarkEnd w:id="33"/>
      <w:bookmarkEnd w:id="34"/>
    </w:p>
    <w:p w:rsidR="00CF5F46" w:rsidRPr="00880433" w:rsidRDefault="00FE33B5">
      <w:pPr>
        <w:ind w:firstLine="480"/>
      </w:pPr>
      <w:r w:rsidRPr="00880433">
        <w:rPr>
          <w:rFonts w:ascii="宋体" w:hAnsi="宋体" w:hint="eastAsia"/>
        </w:rPr>
        <w:t>⑴</w:t>
      </w:r>
      <w:r w:rsidRPr="00880433">
        <w:t>环境空气质量功能区划</w:t>
      </w:r>
    </w:p>
    <w:p w:rsidR="00CF5F46" w:rsidRPr="00880433" w:rsidRDefault="00FE33B5">
      <w:pPr>
        <w:ind w:firstLine="480"/>
      </w:pPr>
      <w:r w:rsidRPr="00880433">
        <w:t>根据《环境空气质量功能区划分原则与技术方法》</w:t>
      </w:r>
      <w:r w:rsidRPr="00880433">
        <w:t>(HJ14-1996)</w:t>
      </w:r>
      <w:r w:rsidRPr="00880433">
        <w:t>和《环境空气质量标准》（</w:t>
      </w:r>
      <w:r w:rsidRPr="00880433">
        <w:t>GB3095-2012</w:t>
      </w:r>
      <w:r w:rsidRPr="00880433">
        <w:t>），本项目位于</w:t>
      </w:r>
      <w:r w:rsidRPr="00880433">
        <w:rPr>
          <w:rFonts w:hint="eastAsia"/>
        </w:rPr>
        <w:t>陕西省</w:t>
      </w:r>
      <w:r w:rsidRPr="00880433">
        <w:t>杨凌示范区，属于《环境空气质量标准》（</w:t>
      </w:r>
      <w:r w:rsidRPr="00880433">
        <w:t>GB3095-2012</w:t>
      </w:r>
      <w:r w:rsidRPr="00880433">
        <w:t>）中二类区。</w:t>
      </w:r>
    </w:p>
    <w:p w:rsidR="00CF5F46" w:rsidRPr="00880433" w:rsidRDefault="00FE33B5">
      <w:pPr>
        <w:ind w:firstLine="480"/>
      </w:pPr>
      <w:r w:rsidRPr="00880433">
        <w:rPr>
          <w:rFonts w:ascii="宋体" w:hAnsi="宋体" w:hint="eastAsia"/>
        </w:rPr>
        <w:t>⑵</w:t>
      </w:r>
      <w:r w:rsidRPr="00880433">
        <w:t>地表水环境质量功能</w:t>
      </w:r>
      <w:r w:rsidRPr="00880433">
        <w:rPr>
          <w:rFonts w:hint="eastAsia"/>
        </w:rPr>
        <w:t>区划</w:t>
      </w:r>
    </w:p>
    <w:p w:rsidR="00CF5F46" w:rsidRPr="00880433" w:rsidRDefault="00FE33B5">
      <w:pPr>
        <w:ind w:firstLine="480"/>
      </w:pPr>
      <w:r w:rsidRPr="00880433">
        <w:t>根据《陕西省水功能区划》，评价区主要地表水为渭河、漆水河，规划水质目标为</w:t>
      </w:r>
      <w:r w:rsidRPr="00880433">
        <w:rPr>
          <w:rFonts w:ascii="宋体" w:hAnsi="宋体" w:cs="宋体" w:hint="eastAsia"/>
        </w:rPr>
        <w:t>Ⅲ</w:t>
      </w:r>
      <w:r w:rsidRPr="00880433">
        <w:t>类</w:t>
      </w:r>
      <w:r w:rsidRPr="00880433">
        <w:rPr>
          <w:rFonts w:hint="eastAsia"/>
        </w:rPr>
        <w:t>，因此评价区河流执行</w:t>
      </w:r>
      <w:r w:rsidRPr="00880433">
        <w:t>《地表水环境质量标准》（</w:t>
      </w:r>
      <w:r w:rsidRPr="00880433">
        <w:t>GB3838-2002</w:t>
      </w:r>
      <w:r w:rsidRPr="00880433">
        <w:t>）</w:t>
      </w:r>
      <w:r w:rsidRPr="00880433">
        <w:rPr>
          <w:rFonts w:ascii="MS Mincho" w:eastAsia="MS Mincho" w:hAnsi="MS Mincho" w:cs="MS Mincho" w:hint="eastAsia"/>
        </w:rPr>
        <w:t>Ⅲ</w:t>
      </w:r>
      <w:r w:rsidRPr="00880433">
        <w:t>类水标准</w:t>
      </w:r>
      <w:r w:rsidRPr="00880433">
        <w:rPr>
          <w:rFonts w:hint="eastAsia"/>
        </w:rPr>
        <w:t>。</w:t>
      </w:r>
    </w:p>
    <w:p w:rsidR="00CF5F46" w:rsidRPr="00880433" w:rsidRDefault="00FE33B5">
      <w:pPr>
        <w:ind w:firstLine="480"/>
      </w:pPr>
      <w:r w:rsidRPr="00880433">
        <w:rPr>
          <w:rFonts w:ascii="宋体" w:hAnsi="宋体" w:hint="eastAsia"/>
        </w:rPr>
        <w:t>⑶</w:t>
      </w:r>
      <w:r w:rsidRPr="00880433">
        <w:t>地下水环境质量功能</w:t>
      </w:r>
      <w:r w:rsidRPr="00880433">
        <w:rPr>
          <w:rFonts w:hint="eastAsia"/>
        </w:rPr>
        <w:t>区划</w:t>
      </w:r>
    </w:p>
    <w:p w:rsidR="00CF5F46" w:rsidRPr="00880433" w:rsidRDefault="00FE33B5">
      <w:pPr>
        <w:ind w:firstLine="480"/>
      </w:pPr>
      <w:r w:rsidRPr="00880433">
        <w:t>根据《地下水质量标准》（</w:t>
      </w:r>
      <w:r w:rsidRPr="00880433">
        <w:t>GB/T14843-93</w:t>
      </w:r>
      <w:r w:rsidRPr="00880433">
        <w:t>），项目所在地地下水水质以人体健康基</w:t>
      </w:r>
      <w:r w:rsidRPr="00880433">
        <w:lastRenderedPageBreak/>
        <w:t>准值为依据，主要适用于集中式生活饮用水水源及工农业用水的地下水为</w:t>
      </w:r>
      <w:r w:rsidRPr="00880433">
        <w:rPr>
          <w:rFonts w:ascii="宋体" w:hAnsi="宋体" w:cs="宋体" w:hint="eastAsia"/>
        </w:rPr>
        <w:t>Ⅲ</w:t>
      </w:r>
      <w:r w:rsidRPr="00880433">
        <w:t>类水质。因此，评价区地下水属于</w:t>
      </w:r>
      <w:r w:rsidRPr="00880433">
        <w:rPr>
          <w:rFonts w:ascii="宋体" w:hAnsi="宋体" w:cs="宋体" w:hint="eastAsia"/>
        </w:rPr>
        <w:t>Ⅲ</w:t>
      </w:r>
      <w:r w:rsidRPr="00880433">
        <w:t>类水体。</w:t>
      </w:r>
    </w:p>
    <w:p w:rsidR="00CF5F46" w:rsidRPr="00880433" w:rsidRDefault="00FE33B5">
      <w:pPr>
        <w:ind w:firstLine="480"/>
      </w:pPr>
      <w:r w:rsidRPr="00880433">
        <w:rPr>
          <w:rFonts w:ascii="宋体" w:hAnsi="宋体" w:hint="eastAsia"/>
        </w:rPr>
        <w:t>⑷</w:t>
      </w:r>
      <w:r w:rsidRPr="00880433">
        <w:t>声环境功能区划</w:t>
      </w:r>
    </w:p>
    <w:p w:rsidR="00CF5F46" w:rsidRPr="00880433" w:rsidRDefault="00FE33B5">
      <w:pPr>
        <w:ind w:firstLine="480"/>
      </w:pPr>
      <w:r w:rsidRPr="00880433">
        <w:rPr>
          <w:rFonts w:hint="eastAsia"/>
        </w:rPr>
        <w:t>依据《杨凌示范区管委会办公室关于印发杨凌示范区城区声环境质量标准功能区划的通知》（杨管办发【</w:t>
      </w:r>
      <w:r w:rsidRPr="00880433">
        <w:rPr>
          <w:rFonts w:hint="eastAsia"/>
        </w:rPr>
        <w:t>2012</w:t>
      </w:r>
      <w:r w:rsidRPr="00880433">
        <w:rPr>
          <w:rFonts w:hint="eastAsia"/>
        </w:rPr>
        <w:t>】</w:t>
      </w:r>
      <w:r w:rsidRPr="00880433">
        <w:rPr>
          <w:rFonts w:hint="eastAsia"/>
        </w:rPr>
        <w:t>59</w:t>
      </w:r>
      <w:r w:rsidRPr="00880433">
        <w:rPr>
          <w:rFonts w:hint="eastAsia"/>
        </w:rPr>
        <w:t>号）</w:t>
      </w:r>
      <w:r w:rsidRPr="00880433">
        <w:t>，</w:t>
      </w:r>
      <w:r w:rsidRPr="00880433">
        <w:rPr>
          <w:rFonts w:hint="eastAsia"/>
        </w:rPr>
        <w:t>及</w:t>
      </w:r>
      <w:r w:rsidRPr="00880433">
        <w:t>本项目地处</w:t>
      </w:r>
      <w:r w:rsidRPr="00880433">
        <w:rPr>
          <w:rFonts w:hint="eastAsia"/>
        </w:rPr>
        <w:t>杨凌示范区新桥路南段</w:t>
      </w:r>
      <w:r w:rsidRPr="00880433">
        <w:t>，属</w:t>
      </w:r>
      <w:r w:rsidRPr="00880433">
        <w:rPr>
          <w:rFonts w:hint="eastAsia"/>
        </w:rPr>
        <w:t>3</w:t>
      </w:r>
      <w:r w:rsidRPr="00880433">
        <w:t>类声环境功能区。</w:t>
      </w:r>
    </w:p>
    <w:p w:rsidR="00CF5F46" w:rsidRPr="00880433" w:rsidRDefault="00FE33B5">
      <w:pPr>
        <w:ind w:firstLine="480"/>
      </w:pPr>
      <w:r w:rsidRPr="00880433">
        <w:rPr>
          <w:rFonts w:ascii="宋体" w:hAnsi="宋体" w:hint="eastAsia"/>
        </w:rPr>
        <w:t>⑸</w:t>
      </w:r>
      <w:r w:rsidRPr="00880433">
        <w:t>小结</w:t>
      </w:r>
    </w:p>
    <w:p w:rsidR="00CF5F46" w:rsidRPr="00880433" w:rsidRDefault="00FE33B5">
      <w:pPr>
        <w:ind w:firstLine="480"/>
      </w:pPr>
      <w:r w:rsidRPr="00880433">
        <w:rPr>
          <w:rFonts w:hint="eastAsia"/>
        </w:rPr>
        <w:t>本项目评价区域内环境功能区划见表</w:t>
      </w:r>
      <w:r w:rsidRPr="00880433">
        <w:rPr>
          <w:rFonts w:hint="eastAsia"/>
        </w:rPr>
        <w:t>2.3-1</w:t>
      </w:r>
      <w:r w:rsidRPr="00880433">
        <w:rPr>
          <w:rFonts w:hint="eastAsia"/>
        </w:rPr>
        <w:t>。</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07"/>
        <w:gridCol w:w="1117"/>
        <w:gridCol w:w="1765"/>
        <w:gridCol w:w="4539"/>
        <w:gridCol w:w="957"/>
      </w:tblGrid>
      <w:tr w:rsidR="00CF5F46" w:rsidRPr="00880433">
        <w:trPr>
          <w:jc w:val="center"/>
        </w:trPr>
        <w:tc>
          <w:tcPr>
            <w:tcW w:w="9185" w:type="dxa"/>
            <w:gridSpan w:val="5"/>
            <w:tcBorders>
              <w:top w:val="nil"/>
              <w:left w:val="nil"/>
              <w:bottom w:val="single" w:sz="12" w:space="0" w:color="auto"/>
              <w:right w:val="nil"/>
            </w:tcBorders>
            <w:vAlign w:val="center"/>
          </w:tcPr>
          <w:p w:rsidR="00CF5F46" w:rsidRPr="00880433" w:rsidRDefault="00FE33B5">
            <w:pPr>
              <w:adjustRightInd w:val="0"/>
              <w:snapToGrid w:val="0"/>
              <w:spacing w:line="240" w:lineRule="auto"/>
              <w:ind w:firstLineChars="0" w:firstLine="0"/>
              <w:jc w:val="center"/>
              <w:rPr>
                <w:b/>
                <w:szCs w:val="21"/>
              </w:rPr>
            </w:pPr>
            <w:r w:rsidRPr="00880433">
              <w:rPr>
                <w:b/>
              </w:rPr>
              <w:t>表</w:t>
            </w:r>
            <w:r w:rsidRPr="00880433">
              <w:rPr>
                <w:b/>
              </w:rPr>
              <w:t>2.</w:t>
            </w:r>
            <w:r w:rsidRPr="00880433">
              <w:rPr>
                <w:rFonts w:hint="eastAsia"/>
                <w:b/>
              </w:rPr>
              <w:t>3</w:t>
            </w:r>
            <w:r w:rsidRPr="00880433">
              <w:rPr>
                <w:b/>
              </w:rPr>
              <w:t>-</w:t>
            </w:r>
            <w:r w:rsidRPr="00880433">
              <w:rPr>
                <w:rFonts w:hint="eastAsia"/>
                <w:b/>
              </w:rPr>
              <w:t xml:space="preserve">1  </w:t>
            </w:r>
            <w:r w:rsidRPr="00880433">
              <w:rPr>
                <w:b/>
              </w:rPr>
              <w:t>本项目评价区域内环境功能区划一览表</w:t>
            </w:r>
          </w:p>
        </w:tc>
      </w:tr>
      <w:tr w:rsidR="00CF5F46" w:rsidRPr="00880433">
        <w:trPr>
          <w:trHeight w:val="509"/>
          <w:jc w:val="center"/>
        </w:trPr>
        <w:tc>
          <w:tcPr>
            <w:tcW w:w="807" w:type="dxa"/>
            <w:tcBorders>
              <w:top w:val="single" w:sz="12" w:space="0" w:color="auto"/>
              <w:lef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序号</w:t>
            </w:r>
          </w:p>
        </w:tc>
        <w:tc>
          <w:tcPr>
            <w:tcW w:w="1117" w:type="dxa"/>
            <w:tcBorders>
              <w:top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环境要素</w:t>
            </w:r>
          </w:p>
        </w:tc>
        <w:tc>
          <w:tcPr>
            <w:tcW w:w="1765" w:type="dxa"/>
            <w:tcBorders>
              <w:top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环境功能</w:t>
            </w:r>
          </w:p>
        </w:tc>
        <w:tc>
          <w:tcPr>
            <w:tcW w:w="4539" w:type="dxa"/>
            <w:tcBorders>
              <w:top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确定依据</w:t>
            </w:r>
          </w:p>
        </w:tc>
        <w:tc>
          <w:tcPr>
            <w:tcW w:w="957" w:type="dxa"/>
            <w:tcBorders>
              <w:top w:val="single" w:sz="12" w:space="0" w:color="auto"/>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类别</w:t>
            </w:r>
          </w:p>
        </w:tc>
      </w:tr>
      <w:tr w:rsidR="00CF5F46" w:rsidRPr="00880433">
        <w:trPr>
          <w:trHeight w:val="397"/>
          <w:jc w:val="center"/>
        </w:trPr>
        <w:tc>
          <w:tcPr>
            <w:tcW w:w="807" w:type="dxa"/>
            <w:tcBorders>
              <w:lef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1</w:t>
            </w:r>
          </w:p>
        </w:tc>
        <w:tc>
          <w:tcPr>
            <w:tcW w:w="11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地表水</w:t>
            </w:r>
          </w:p>
        </w:tc>
        <w:tc>
          <w:tcPr>
            <w:tcW w:w="17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w:t>
            </w:r>
          </w:p>
        </w:tc>
        <w:tc>
          <w:tcPr>
            <w:tcW w:w="453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《地表水环境质量标准》（</w:t>
            </w:r>
            <w:r w:rsidRPr="00880433">
              <w:rPr>
                <w:sz w:val="21"/>
                <w:szCs w:val="21"/>
              </w:rPr>
              <w:t>GB3838-2002</w:t>
            </w:r>
            <w:r w:rsidRPr="00880433">
              <w:rPr>
                <w:sz w:val="21"/>
                <w:szCs w:val="21"/>
              </w:rPr>
              <w:t>）和《陕西省水环境功能区划》（陕政办发【</w:t>
            </w:r>
            <w:r w:rsidRPr="00880433">
              <w:rPr>
                <w:sz w:val="21"/>
                <w:szCs w:val="21"/>
              </w:rPr>
              <w:t>2004</w:t>
            </w:r>
            <w:r w:rsidRPr="00880433">
              <w:rPr>
                <w:sz w:val="21"/>
                <w:szCs w:val="21"/>
              </w:rPr>
              <w:t>】</w:t>
            </w:r>
            <w:r w:rsidRPr="00880433">
              <w:rPr>
                <w:sz w:val="21"/>
                <w:szCs w:val="21"/>
              </w:rPr>
              <w:t>100</w:t>
            </w:r>
            <w:r w:rsidRPr="00880433">
              <w:rPr>
                <w:sz w:val="21"/>
                <w:szCs w:val="21"/>
              </w:rPr>
              <w:t>号）</w:t>
            </w:r>
          </w:p>
        </w:tc>
        <w:tc>
          <w:tcPr>
            <w:tcW w:w="957" w:type="dxa"/>
            <w:tcBorders>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ascii="MS Mincho" w:eastAsia="MS Mincho" w:hAnsi="MS Mincho" w:cs="MS Mincho" w:hint="eastAsia"/>
                <w:sz w:val="21"/>
                <w:szCs w:val="21"/>
              </w:rPr>
              <w:t>Ⅲ</w:t>
            </w:r>
            <w:r w:rsidRPr="00880433">
              <w:rPr>
                <w:sz w:val="21"/>
                <w:szCs w:val="21"/>
              </w:rPr>
              <w:t>类区</w:t>
            </w:r>
          </w:p>
        </w:tc>
      </w:tr>
      <w:tr w:rsidR="00CF5F46" w:rsidRPr="00880433">
        <w:trPr>
          <w:trHeight w:val="397"/>
          <w:jc w:val="center"/>
        </w:trPr>
        <w:tc>
          <w:tcPr>
            <w:tcW w:w="807" w:type="dxa"/>
            <w:tcBorders>
              <w:lef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2</w:t>
            </w:r>
          </w:p>
        </w:tc>
        <w:tc>
          <w:tcPr>
            <w:tcW w:w="11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地下水</w:t>
            </w:r>
          </w:p>
        </w:tc>
        <w:tc>
          <w:tcPr>
            <w:tcW w:w="17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生活、工业用水</w:t>
            </w:r>
          </w:p>
        </w:tc>
        <w:tc>
          <w:tcPr>
            <w:tcW w:w="453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《地下水质量标准》（</w:t>
            </w:r>
            <w:r w:rsidRPr="00880433">
              <w:rPr>
                <w:sz w:val="21"/>
                <w:szCs w:val="21"/>
              </w:rPr>
              <w:t>GB/T 14848-93</w:t>
            </w:r>
            <w:r w:rsidRPr="00880433">
              <w:rPr>
                <w:sz w:val="21"/>
                <w:szCs w:val="21"/>
              </w:rPr>
              <w:t>）</w:t>
            </w:r>
          </w:p>
        </w:tc>
        <w:tc>
          <w:tcPr>
            <w:tcW w:w="957" w:type="dxa"/>
            <w:tcBorders>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ascii="MS Mincho" w:eastAsia="MS Mincho" w:hAnsi="MS Mincho" w:cs="MS Mincho" w:hint="eastAsia"/>
                <w:sz w:val="21"/>
                <w:szCs w:val="21"/>
              </w:rPr>
              <w:t>Ⅲ</w:t>
            </w:r>
            <w:r w:rsidRPr="00880433">
              <w:rPr>
                <w:sz w:val="21"/>
                <w:szCs w:val="21"/>
              </w:rPr>
              <w:t>类区</w:t>
            </w:r>
          </w:p>
        </w:tc>
      </w:tr>
      <w:tr w:rsidR="00CF5F46" w:rsidRPr="00880433">
        <w:trPr>
          <w:trHeight w:val="397"/>
          <w:jc w:val="center"/>
        </w:trPr>
        <w:tc>
          <w:tcPr>
            <w:tcW w:w="807" w:type="dxa"/>
            <w:tcBorders>
              <w:lef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3</w:t>
            </w:r>
          </w:p>
        </w:tc>
        <w:tc>
          <w:tcPr>
            <w:tcW w:w="11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环境空气</w:t>
            </w:r>
          </w:p>
        </w:tc>
        <w:tc>
          <w:tcPr>
            <w:tcW w:w="17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工业用地</w:t>
            </w:r>
          </w:p>
        </w:tc>
        <w:tc>
          <w:tcPr>
            <w:tcW w:w="453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《环境空气质量功能区划分原则与技术方法》（</w:t>
            </w:r>
            <w:r w:rsidRPr="00880433">
              <w:rPr>
                <w:sz w:val="21"/>
                <w:szCs w:val="21"/>
              </w:rPr>
              <w:t>HJl4-1996</w:t>
            </w:r>
            <w:r w:rsidRPr="00880433">
              <w:rPr>
                <w:sz w:val="21"/>
                <w:szCs w:val="21"/>
              </w:rPr>
              <w:t>）和《环境空气质量标准》（</w:t>
            </w:r>
            <w:r w:rsidRPr="00880433">
              <w:rPr>
                <w:sz w:val="21"/>
                <w:szCs w:val="21"/>
              </w:rPr>
              <w:t>GB3095-2012</w:t>
            </w:r>
            <w:r w:rsidRPr="00880433">
              <w:rPr>
                <w:sz w:val="21"/>
                <w:szCs w:val="21"/>
              </w:rPr>
              <w:t>）</w:t>
            </w:r>
          </w:p>
        </w:tc>
        <w:tc>
          <w:tcPr>
            <w:tcW w:w="957" w:type="dxa"/>
            <w:tcBorders>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二类区</w:t>
            </w:r>
          </w:p>
        </w:tc>
      </w:tr>
      <w:tr w:rsidR="00CF5F46" w:rsidRPr="00880433">
        <w:trPr>
          <w:trHeight w:val="397"/>
          <w:jc w:val="center"/>
        </w:trPr>
        <w:tc>
          <w:tcPr>
            <w:tcW w:w="807" w:type="dxa"/>
            <w:tcBorders>
              <w:left w:val="single" w:sz="12"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4</w:t>
            </w:r>
          </w:p>
        </w:tc>
        <w:tc>
          <w:tcPr>
            <w:tcW w:w="1117" w:type="dxa"/>
            <w:tcBorders>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声环境</w:t>
            </w:r>
          </w:p>
        </w:tc>
        <w:tc>
          <w:tcPr>
            <w:tcW w:w="1765" w:type="dxa"/>
            <w:tcBorders>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工业用地</w:t>
            </w:r>
          </w:p>
        </w:tc>
        <w:tc>
          <w:tcPr>
            <w:tcW w:w="4539" w:type="dxa"/>
            <w:tcBorders>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《声环境质量标准》（</w:t>
            </w:r>
            <w:r w:rsidRPr="00880433">
              <w:rPr>
                <w:sz w:val="21"/>
                <w:szCs w:val="21"/>
              </w:rPr>
              <w:t>GB3096-2008</w:t>
            </w:r>
            <w:r w:rsidRPr="00880433">
              <w:rPr>
                <w:sz w:val="21"/>
                <w:szCs w:val="21"/>
              </w:rPr>
              <w:t>）</w:t>
            </w:r>
          </w:p>
        </w:tc>
        <w:tc>
          <w:tcPr>
            <w:tcW w:w="957" w:type="dxa"/>
            <w:tcBorders>
              <w:bottom w:val="single" w:sz="12" w:space="0" w:color="auto"/>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3</w:t>
            </w:r>
            <w:r w:rsidRPr="00880433">
              <w:rPr>
                <w:sz w:val="21"/>
                <w:szCs w:val="21"/>
              </w:rPr>
              <w:t>类区</w:t>
            </w:r>
          </w:p>
        </w:tc>
      </w:tr>
    </w:tbl>
    <w:p w:rsidR="00CF5F46" w:rsidRPr="00880433" w:rsidRDefault="00FE33B5">
      <w:pPr>
        <w:pStyle w:val="3"/>
        <w:ind w:firstLine="643"/>
      </w:pPr>
      <w:bookmarkStart w:id="35" w:name="_Toc517251656"/>
      <w:r w:rsidRPr="00880433">
        <w:rPr>
          <w:rFonts w:hint="eastAsia"/>
        </w:rPr>
        <w:t>2.3.2</w:t>
      </w:r>
      <w:r w:rsidRPr="00880433">
        <w:rPr>
          <w:rFonts w:hint="eastAsia"/>
        </w:rPr>
        <w:t>环境质量标准</w:t>
      </w:r>
      <w:bookmarkEnd w:id="35"/>
    </w:p>
    <w:p w:rsidR="00CF5F46" w:rsidRPr="00880433" w:rsidRDefault="00FE33B5">
      <w:pPr>
        <w:pStyle w:val="1222"/>
        <w:adjustRightInd w:val="0"/>
        <w:snapToGrid w:val="0"/>
        <w:rPr>
          <w:rFonts w:ascii="Times New Roman" w:hAnsi="Times New Roman" w:cs="Times New Roman"/>
          <w:szCs w:val="24"/>
        </w:rPr>
      </w:pPr>
      <w:r w:rsidRPr="00880433">
        <w:rPr>
          <w:rFonts w:ascii="Times New Roman" w:hAnsi="Times New Roman" w:cs="Times New Roman"/>
          <w:szCs w:val="24"/>
        </w:rPr>
        <w:t>1</w:t>
      </w:r>
      <w:r w:rsidRPr="00880433">
        <w:rPr>
          <w:rFonts w:ascii="Times New Roman" w:hAnsi="Times New Roman" w:cs="Times New Roman"/>
          <w:szCs w:val="24"/>
        </w:rPr>
        <w:t>、</w:t>
      </w:r>
      <w:r w:rsidRPr="00880433">
        <w:rPr>
          <w:rFonts w:ascii="Times New Roman" w:hAnsi="Times New Roman" w:cs="Times New Roman" w:hint="eastAsia"/>
          <w:szCs w:val="24"/>
        </w:rPr>
        <w:t>环境空气中</w:t>
      </w:r>
      <w:r w:rsidRPr="00880433">
        <w:rPr>
          <w:rFonts w:ascii="Times New Roman" w:hAnsi="Times New Roman" w:cs="Times New Roman"/>
          <w:szCs w:val="24"/>
        </w:rPr>
        <w:t>SO</w:t>
      </w:r>
      <w:r w:rsidRPr="00880433">
        <w:rPr>
          <w:rFonts w:ascii="Times New Roman" w:hAnsi="Times New Roman" w:cs="Times New Roman"/>
          <w:szCs w:val="24"/>
          <w:vertAlign w:val="subscript"/>
        </w:rPr>
        <w:t>2</w:t>
      </w:r>
      <w:r w:rsidRPr="00880433">
        <w:rPr>
          <w:rFonts w:ascii="Times New Roman" w:hAnsi="Times New Roman" w:cs="Times New Roman"/>
          <w:szCs w:val="24"/>
        </w:rPr>
        <w:t>、</w:t>
      </w:r>
      <w:r w:rsidRPr="00880433">
        <w:rPr>
          <w:rFonts w:ascii="Times New Roman" w:hAnsi="Times New Roman" w:cs="Times New Roman"/>
          <w:szCs w:val="24"/>
        </w:rPr>
        <w:t>NO</w:t>
      </w:r>
      <w:r w:rsidRPr="00880433">
        <w:rPr>
          <w:rFonts w:ascii="Times New Roman" w:hAnsi="Times New Roman" w:cs="Times New Roman"/>
          <w:szCs w:val="24"/>
          <w:vertAlign w:val="subscript"/>
        </w:rPr>
        <w:t>2</w:t>
      </w:r>
      <w:r w:rsidRPr="00880433">
        <w:rPr>
          <w:rFonts w:ascii="Times New Roman" w:hAnsi="Times New Roman" w:cs="Times New Roman"/>
          <w:szCs w:val="24"/>
        </w:rPr>
        <w:t>、</w:t>
      </w:r>
      <w:r w:rsidRPr="00880433">
        <w:rPr>
          <w:rFonts w:ascii="Times New Roman" w:hAnsi="Times New Roman" w:cs="Times New Roman"/>
          <w:szCs w:val="24"/>
        </w:rPr>
        <w:t>PM</w:t>
      </w:r>
      <w:r w:rsidRPr="00880433">
        <w:rPr>
          <w:rFonts w:ascii="Times New Roman" w:hAnsi="Times New Roman" w:cs="Times New Roman"/>
          <w:szCs w:val="24"/>
          <w:vertAlign w:val="subscript"/>
        </w:rPr>
        <w:t>10</w:t>
      </w:r>
      <w:r w:rsidRPr="00880433">
        <w:rPr>
          <w:rFonts w:ascii="Times New Roman" w:hAnsi="Times New Roman" w:cs="Times New Roman" w:hint="eastAsia"/>
          <w:szCs w:val="24"/>
        </w:rPr>
        <w:t>、</w:t>
      </w:r>
      <w:r w:rsidRPr="00880433">
        <w:rPr>
          <w:rFonts w:ascii="Times New Roman" w:hAnsi="Times New Roman" w:cs="Times New Roman" w:hint="eastAsia"/>
          <w:szCs w:val="24"/>
        </w:rPr>
        <w:t>NO</w:t>
      </w:r>
      <w:r w:rsidRPr="00880433">
        <w:rPr>
          <w:rFonts w:ascii="Times New Roman" w:hAnsi="Times New Roman" w:cs="Times New Roman" w:hint="eastAsia"/>
          <w:szCs w:val="24"/>
          <w:vertAlign w:val="subscript"/>
        </w:rPr>
        <w:t>X</w:t>
      </w:r>
      <w:r w:rsidRPr="00880433">
        <w:rPr>
          <w:rFonts w:ascii="Times New Roman" w:hAnsi="Times New Roman" w:cs="Times New Roman" w:hint="eastAsia"/>
          <w:szCs w:val="24"/>
        </w:rPr>
        <w:t>、</w:t>
      </w:r>
      <w:r w:rsidRPr="00880433">
        <w:rPr>
          <w:rFonts w:ascii="Times New Roman" w:hAnsi="Times New Roman" w:cs="Times New Roman" w:hint="eastAsia"/>
          <w:szCs w:val="24"/>
        </w:rPr>
        <w:t>CO</w:t>
      </w:r>
      <w:r w:rsidRPr="00880433">
        <w:rPr>
          <w:rFonts w:ascii="Times New Roman" w:hAnsi="Times New Roman" w:cs="Times New Roman" w:hint="eastAsia"/>
          <w:szCs w:val="24"/>
        </w:rPr>
        <w:t>、</w:t>
      </w:r>
      <w:r w:rsidRPr="00880433">
        <w:rPr>
          <w:rFonts w:ascii="Times New Roman" w:hAnsi="Times New Roman" w:cs="Times New Roman"/>
          <w:szCs w:val="24"/>
        </w:rPr>
        <w:t>执行《环境空气质量标准》（</w:t>
      </w:r>
      <w:r w:rsidRPr="00880433">
        <w:rPr>
          <w:rFonts w:ascii="Times New Roman" w:hAnsi="Times New Roman" w:cs="Times New Roman"/>
          <w:szCs w:val="24"/>
        </w:rPr>
        <w:t>GB3095-2012</w:t>
      </w:r>
      <w:r w:rsidRPr="00880433">
        <w:rPr>
          <w:rFonts w:ascii="Times New Roman" w:hAnsi="Times New Roman" w:cs="Times New Roman"/>
          <w:szCs w:val="24"/>
        </w:rPr>
        <w:t>）中的二级标准；</w:t>
      </w:r>
    </w:p>
    <w:p w:rsidR="00CF5F46" w:rsidRPr="00880433" w:rsidRDefault="00FE33B5">
      <w:pPr>
        <w:pStyle w:val="1222"/>
        <w:adjustRightInd w:val="0"/>
        <w:snapToGrid w:val="0"/>
        <w:rPr>
          <w:rFonts w:ascii="Times New Roman" w:hAnsi="Times New Roman" w:cs="Times New Roman"/>
          <w:szCs w:val="24"/>
        </w:rPr>
      </w:pPr>
      <w:r w:rsidRPr="00880433">
        <w:rPr>
          <w:rFonts w:ascii="Times New Roman" w:hAnsi="Times New Roman" w:cs="Times New Roman" w:hint="eastAsia"/>
          <w:szCs w:val="24"/>
        </w:rPr>
        <w:t>非甲烷总烃参考</w:t>
      </w:r>
      <w:r w:rsidRPr="00880433">
        <w:rPr>
          <w:rFonts w:ascii="Times New Roman" w:hAnsi="Times New Roman" w:cs="Times New Roman"/>
          <w:szCs w:val="24"/>
        </w:rPr>
        <w:t>中国环境科学出版社出版的国家环境保护局科技标准司的《大气污染物综合排放标准详解》</w:t>
      </w:r>
      <w:r w:rsidRPr="00880433">
        <w:rPr>
          <w:rFonts w:ascii="Times New Roman" w:hAnsi="Times New Roman" w:cs="Times New Roman" w:hint="eastAsia"/>
          <w:szCs w:val="24"/>
        </w:rPr>
        <w:t>中“</w:t>
      </w:r>
      <w:r w:rsidRPr="00880433">
        <w:rPr>
          <w:rFonts w:ascii="Times New Roman" w:hAnsi="Times New Roman" w:cs="Times New Roman"/>
          <w:szCs w:val="24"/>
        </w:rPr>
        <w:t>我国目前没有</w:t>
      </w:r>
      <w:r w:rsidRPr="00880433">
        <w:rPr>
          <w:rFonts w:cs="Times New Roman" w:hint="eastAsia"/>
          <w:szCs w:val="24"/>
        </w:rPr>
        <w:t>“</w:t>
      </w:r>
      <w:r w:rsidRPr="00880433">
        <w:rPr>
          <w:rFonts w:ascii="Times New Roman" w:hAnsi="Times New Roman" w:cs="Times New Roman"/>
          <w:szCs w:val="24"/>
        </w:rPr>
        <w:t>非甲烷总烃</w:t>
      </w:r>
      <w:r w:rsidRPr="00880433">
        <w:rPr>
          <w:rFonts w:ascii="Times New Roman" w:hAnsi="Times New Roman" w:cs="Times New Roman"/>
          <w:szCs w:val="24"/>
        </w:rPr>
        <w:t>”</w:t>
      </w:r>
      <w:r w:rsidRPr="00880433">
        <w:rPr>
          <w:rFonts w:ascii="Times New Roman" w:hAnsi="Times New Roman" w:cs="Times New Roman"/>
          <w:szCs w:val="24"/>
        </w:rPr>
        <w:t>的环境质量标准，</w:t>
      </w:r>
      <w:r w:rsidRPr="00880433">
        <w:rPr>
          <w:rFonts w:ascii="Times New Roman" w:hAnsi="Times New Roman" w:cs="Times New Roman" w:hint="eastAsia"/>
          <w:szCs w:val="24"/>
        </w:rPr>
        <w:t>以</w:t>
      </w:r>
      <w:r w:rsidRPr="00880433">
        <w:rPr>
          <w:rFonts w:ascii="Times New Roman" w:hAnsi="Times New Roman" w:cs="Times New Roman"/>
          <w:szCs w:val="24"/>
        </w:rPr>
        <w:t>色列同类标准的短期平均值，为</w:t>
      </w:r>
      <w:r w:rsidRPr="00880433">
        <w:rPr>
          <w:rFonts w:ascii="Times New Roman" w:hAnsi="Times New Roman" w:cs="Times New Roman"/>
          <w:szCs w:val="24"/>
        </w:rPr>
        <w:t>5mg/m</w:t>
      </w:r>
      <w:r w:rsidRPr="00880433">
        <w:rPr>
          <w:rFonts w:ascii="Times New Roman" w:hAnsi="Times New Roman" w:cs="Times New Roman"/>
          <w:szCs w:val="24"/>
          <w:vertAlign w:val="superscript"/>
        </w:rPr>
        <w:t>3</w:t>
      </w:r>
      <w:r w:rsidRPr="00880433">
        <w:rPr>
          <w:rFonts w:ascii="Times New Roman" w:hAnsi="Times New Roman" w:cs="Times New Roman"/>
          <w:szCs w:val="24"/>
        </w:rPr>
        <w:t>，长期为</w:t>
      </w:r>
      <w:r w:rsidRPr="00880433">
        <w:rPr>
          <w:rFonts w:ascii="Times New Roman" w:hAnsi="Times New Roman" w:cs="Times New Roman"/>
          <w:szCs w:val="24"/>
        </w:rPr>
        <w:t>20mg/m</w:t>
      </w:r>
      <w:r w:rsidRPr="00880433">
        <w:rPr>
          <w:rFonts w:ascii="Times New Roman" w:hAnsi="Times New Roman" w:cs="Times New Roman"/>
          <w:szCs w:val="24"/>
          <w:vertAlign w:val="superscript"/>
        </w:rPr>
        <w:t>3</w:t>
      </w:r>
      <w:r w:rsidRPr="00880433">
        <w:rPr>
          <w:rFonts w:ascii="Times New Roman" w:hAnsi="Times New Roman" w:cs="Times New Roman"/>
          <w:szCs w:val="24"/>
        </w:rPr>
        <w:t>。我国的《大气污染综合排放标准》（</w:t>
      </w:r>
      <w:r w:rsidRPr="00880433">
        <w:rPr>
          <w:rFonts w:ascii="Times New Roman" w:hAnsi="Times New Roman" w:cs="Times New Roman"/>
          <w:szCs w:val="24"/>
        </w:rPr>
        <w:t>GB16927-1996</w:t>
      </w:r>
      <w:r w:rsidRPr="00880433">
        <w:rPr>
          <w:rFonts w:ascii="Times New Roman" w:hAnsi="Times New Roman" w:cs="Times New Roman"/>
          <w:szCs w:val="24"/>
        </w:rPr>
        <w:t>）中的非甲烷总烃的厂界浓度标准为</w:t>
      </w:r>
      <w:r w:rsidRPr="00880433">
        <w:rPr>
          <w:rFonts w:ascii="Times New Roman" w:hAnsi="Times New Roman" w:cs="Times New Roman"/>
          <w:szCs w:val="24"/>
        </w:rPr>
        <w:t>4mg/m</w:t>
      </w:r>
      <w:r w:rsidRPr="00880433">
        <w:rPr>
          <w:rFonts w:ascii="Times New Roman" w:hAnsi="Times New Roman" w:cs="Times New Roman"/>
          <w:szCs w:val="24"/>
          <w:vertAlign w:val="superscript"/>
        </w:rPr>
        <w:t>3</w:t>
      </w:r>
      <w:r w:rsidRPr="00880433">
        <w:rPr>
          <w:rFonts w:ascii="Times New Roman" w:hAnsi="Times New Roman" w:cs="Times New Roman"/>
          <w:szCs w:val="24"/>
        </w:rPr>
        <w:t>，一般情况下，质量标准要小于厂界标准，因此采用</w:t>
      </w:r>
      <w:r w:rsidRPr="00880433">
        <w:rPr>
          <w:rFonts w:ascii="Times New Roman" w:hAnsi="Times New Roman" w:cs="Times New Roman"/>
          <w:szCs w:val="24"/>
        </w:rPr>
        <w:t>2mg/m</w:t>
      </w:r>
      <w:r w:rsidRPr="00880433">
        <w:rPr>
          <w:rFonts w:ascii="Times New Roman" w:hAnsi="Times New Roman" w:cs="Times New Roman"/>
          <w:szCs w:val="24"/>
          <w:vertAlign w:val="superscript"/>
        </w:rPr>
        <w:t>3</w:t>
      </w:r>
      <w:r w:rsidRPr="00880433">
        <w:rPr>
          <w:rFonts w:ascii="Times New Roman" w:hAnsi="Times New Roman" w:cs="Times New Roman"/>
          <w:szCs w:val="24"/>
        </w:rPr>
        <w:t>作为小时标准，</w:t>
      </w:r>
      <w:r w:rsidRPr="00880433">
        <w:rPr>
          <w:rFonts w:ascii="Times New Roman" w:hAnsi="Times New Roman" w:cs="Times New Roman"/>
          <w:szCs w:val="24"/>
        </w:rPr>
        <w:t>1.2mg/m</w:t>
      </w:r>
      <w:r w:rsidRPr="00880433">
        <w:rPr>
          <w:rFonts w:ascii="Times New Roman" w:hAnsi="Times New Roman" w:cs="Times New Roman"/>
          <w:szCs w:val="24"/>
          <w:vertAlign w:val="superscript"/>
        </w:rPr>
        <w:t>3</w:t>
      </w:r>
      <w:r w:rsidRPr="00880433">
        <w:rPr>
          <w:rFonts w:ascii="Times New Roman" w:hAnsi="Times New Roman" w:cs="Times New Roman"/>
          <w:szCs w:val="24"/>
        </w:rPr>
        <w:t>作为日均标准，</w:t>
      </w:r>
      <w:r w:rsidRPr="00880433">
        <w:rPr>
          <w:rFonts w:ascii="Times New Roman" w:hAnsi="Times New Roman" w:cs="Times New Roman"/>
          <w:szCs w:val="24"/>
        </w:rPr>
        <w:t>0.2mg/m</w:t>
      </w:r>
      <w:r w:rsidRPr="00880433">
        <w:rPr>
          <w:rFonts w:ascii="Times New Roman" w:hAnsi="Times New Roman" w:cs="Times New Roman"/>
          <w:szCs w:val="24"/>
          <w:vertAlign w:val="superscript"/>
        </w:rPr>
        <w:t>3</w:t>
      </w:r>
      <w:r w:rsidRPr="00880433">
        <w:rPr>
          <w:rFonts w:ascii="Times New Roman" w:hAnsi="Times New Roman" w:cs="Times New Roman"/>
          <w:szCs w:val="24"/>
        </w:rPr>
        <w:t>作为年均标准。</w:t>
      </w:r>
      <w:r w:rsidRPr="00880433">
        <w:rPr>
          <w:rFonts w:ascii="Times New Roman" w:hAnsi="Times New Roman" w:cs="Times New Roman" w:hint="eastAsia"/>
          <w:szCs w:val="24"/>
        </w:rPr>
        <w:t>”和河北省地方标准《环境空气质量</w:t>
      </w:r>
      <w:r w:rsidRPr="00880433">
        <w:rPr>
          <w:rFonts w:ascii="Times New Roman" w:hAnsi="Times New Roman" w:cs="Times New Roman" w:hint="eastAsia"/>
          <w:szCs w:val="24"/>
        </w:rPr>
        <w:t>-</w:t>
      </w:r>
      <w:r w:rsidRPr="00880433">
        <w:rPr>
          <w:rFonts w:ascii="Times New Roman" w:hAnsi="Times New Roman" w:cs="Times New Roman" w:hint="eastAsia"/>
          <w:szCs w:val="24"/>
        </w:rPr>
        <w:t>非甲烷总烃限值》</w:t>
      </w:r>
      <w:r w:rsidRPr="00880433">
        <w:rPr>
          <w:rFonts w:ascii="Times New Roman" w:hAnsi="Times New Roman" w:cs="Times New Roman" w:hint="eastAsia"/>
          <w:szCs w:val="24"/>
        </w:rPr>
        <w:t xml:space="preserve"> (DB13 1577-2012)</w:t>
      </w:r>
      <w:r w:rsidRPr="00880433">
        <w:rPr>
          <w:rFonts w:ascii="Times New Roman" w:hAnsi="Times New Roman" w:cs="Times New Roman" w:hint="eastAsia"/>
          <w:szCs w:val="24"/>
        </w:rPr>
        <w:t>执行。</w:t>
      </w:r>
    </w:p>
    <w:p w:rsidR="00CF5F46" w:rsidRPr="00880433" w:rsidRDefault="00FE33B5">
      <w:pPr>
        <w:pStyle w:val="1222"/>
        <w:adjustRightInd w:val="0"/>
        <w:snapToGrid w:val="0"/>
        <w:rPr>
          <w:rFonts w:ascii="Times New Roman" w:hAnsi="Times New Roman" w:cs="Times New Roman"/>
          <w:szCs w:val="24"/>
        </w:rPr>
      </w:pPr>
      <w:r w:rsidRPr="00880433">
        <w:rPr>
          <w:rFonts w:ascii="Times New Roman" w:hAnsi="Times New Roman" w:cs="Times New Roman" w:hint="eastAsia"/>
          <w:szCs w:val="24"/>
        </w:rPr>
        <w:t>二甲苯、甲醇、氨、</w:t>
      </w:r>
      <w:r w:rsidRPr="00880433">
        <w:rPr>
          <w:rFonts w:ascii="Times New Roman" w:hAnsi="Times New Roman" w:cs="Times New Roman" w:hint="eastAsia"/>
          <w:szCs w:val="24"/>
        </w:rPr>
        <w:t>HCl</w:t>
      </w:r>
      <w:r w:rsidRPr="00880433">
        <w:rPr>
          <w:rFonts w:ascii="Times New Roman" w:hAnsi="Times New Roman" w:cs="Times New Roman" w:hint="eastAsia"/>
          <w:szCs w:val="24"/>
        </w:rPr>
        <w:t>、</w:t>
      </w:r>
      <w:r w:rsidRPr="00880433">
        <w:rPr>
          <w:rFonts w:ascii="Times New Roman" w:hAnsi="Times New Roman" w:cs="Times New Roman" w:hint="eastAsia"/>
          <w:szCs w:val="24"/>
        </w:rPr>
        <w:t>HBr</w:t>
      </w:r>
      <w:r w:rsidRPr="00880433">
        <w:rPr>
          <w:rFonts w:ascii="Times New Roman" w:hAnsi="Times New Roman" w:cs="Times New Roman" w:hint="eastAsia"/>
          <w:szCs w:val="24"/>
        </w:rPr>
        <w:t>执行</w:t>
      </w:r>
      <w:r w:rsidRPr="00880433">
        <w:rPr>
          <w:rFonts w:ascii="Times New Roman" w:hAnsi="Times New Roman" w:cs="Times New Roman"/>
          <w:szCs w:val="24"/>
        </w:rPr>
        <w:t>《工业企业设计卫生标准》（</w:t>
      </w:r>
      <w:r w:rsidRPr="00880433">
        <w:rPr>
          <w:rFonts w:ascii="Times New Roman" w:hAnsi="Times New Roman" w:cs="Times New Roman"/>
          <w:szCs w:val="24"/>
        </w:rPr>
        <w:t>TJ</w:t>
      </w:r>
      <w:r w:rsidRPr="00880433">
        <w:rPr>
          <w:rFonts w:ascii="Times New Roman" w:hAnsi="Times New Roman" w:cs="Times New Roman"/>
          <w:sz w:val="21"/>
          <w:szCs w:val="21"/>
        </w:rPr>
        <w:t>36-79</w:t>
      </w:r>
      <w:r w:rsidRPr="00880433">
        <w:rPr>
          <w:rFonts w:ascii="Times New Roman" w:hAnsi="Times New Roman" w:cs="Times New Roman"/>
          <w:szCs w:val="24"/>
        </w:rPr>
        <w:t>）</w:t>
      </w:r>
      <w:r w:rsidRPr="00880433">
        <w:rPr>
          <w:rFonts w:ascii="Times New Roman" w:hAnsi="Times New Roman" w:cs="Times New Roman" w:hint="eastAsia"/>
          <w:szCs w:val="24"/>
        </w:rPr>
        <w:t>一次最高允许浓度二甲苯</w:t>
      </w:r>
      <w:r w:rsidRPr="00880433">
        <w:rPr>
          <w:rFonts w:ascii="Times New Roman" w:hAnsi="Times New Roman" w:cs="Times New Roman" w:hint="eastAsia"/>
          <w:szCs w:val="24"/>
        </w:rPr>
        <w:t>0.30</w:t>
      </w:r>
      <w:r w:rsidRPr="00880433">
        <w:rPr>
          <w:rFonts w:ascii="Times New Roman" w:hAnsi="Times New Roman" w:cs="Times New Roman"/>
          <w:szCs w:val="24"/>
        </w:rPr>
        <w:t>mg/m</w:t>
      </w:r>
      <w:r w:rsidRPr="00880433">
        <w:rPr>
          <w:rFonts w:ascii="Times New Roman" w:hAnsi="Times New Roman" w:cs="Times New Roman"/>
          <w:szCs w:val="24"/>
          <w:vertAlign w:val="superscript"/>
        </w:rPr>
        <w:t>3</w:t>
      </w:r>
      <w:r w:rsidRPr="00880433">
        <w:rPr>
          <w:rFonts w:ascii="Times New Roman" w:hAnsi="Times New Roman" w:cs="Times New Roman" w:hint="eastAsia"/>
          <w:szCs w:val="24"/>
        </w:rPr>
        <w:t>，甲醇</w:t>
      </w:r>
      <w:r w:rsidRPr="00880433">
        <w:rPr>
          <w:rFonts w:ascii="Times New Roman" w:hAnsi="Times New Roman" w:cs="Times New Roman" w:hint="eastAsia"/>
          <w:szCs w:val="24"/>
        </w:rPr>
        <w:t>3.0</w:t>
      </w:r>
      <w:r w:rsidRPr="00880433">
        <w:rPr>
          <w:rFonts w:ascii="Times New Roman" w:hAnsi="Times New Roman" w:cs="Times New Roman"/>
          <w:szCs w:val="24"/>
        </w:rPr>
        <w:t xml:space="preserve"> mg/m</w:t>
      </w:r>
      <w:r w:rsidRPr="00880433">
        <w:rPr>
          <w:rFonts w:ascii="Times New Roman" w:hAnsi="Times New Roman" w:cs="Times New Roman"/>
          <w:szCs w:val="24"/>
          <w:vertAlign w:val="superscript"/>
        </w:rPr>
        <w:t>3</w:t>
      </w:r>
      <w:r w:rsidRPr="00880433">
        <w:rPr>
          <w:rFonts w:ascii="Times New Roman" w:hAnsi="Times New Roman" w:cs="Times New Roman" w:hint="eastAsia"/>
          <w:szCs w:val="24"/>
        </w:rPr>
        <w:t>，氨是</w:t>
      </w:r>
      <w:r w:rsidRPr="00880433">
        <w:rPr>
          <w:rFonts w:ascii="Times New Roman" w:hAnsi="Times New Roman" w:cs="Times New Roman" w:hint="eastAsia"/>
          <w:szCs w:val="24"/>
        </w:rPr>
        <w:t>0.2</w:t>
      </w:r>
      <w:r w:rsidRPr="00880433">
        <w:rPr>
          <w:rFonts w:ascii="Times New Roman" w:hAnsi="Times New Roman" w:cs="Times New Roman"/>
          <w:szCs w:val="24"/>
        </w:rPr>
        <w:t xml:space="preserve"> mg/m</w:t>
      </w:r>
      <w:r w:rsidRPr="00880433">
        <w:rPr>
          <w:rFonts w:ascii="Times New Roman" w:hAnsi="Times New Roman" w:cs="Times New Roman"/>
          <w:szCs w:val="24"/>
          <w:vertAlign w:val="superscript"/>
        </w:rPr>
        <w:t>3</w:t>
      </w:r>
      <w:r w:rsidRPr="00880433">
        <w:rPr>
          <w:rFonts w:ascii="Times New Roman" w:hAnsi="Times New Roman" w:cs="Times New Roman" w:hint="eastAsia"/>
          <w:szCs w:val="24"/>
        </w:rPr>
        <w:t>；</w:t>
      </w:r>
    </w:p>
    <w:p w:rsidR="00CF5F46" w:rsidRPr="00880433" w:rsidRDefault="00FE33B5">
      <w:pPr>
        <w:pStyle w:val="1222"/>
        <w:adjustRightInd w:val="0"/>
        <w:snapToGrid w:val="0"/>
        <w:rPr>
          <w:rFonts w:ascii="Times New Roman" w:hAnsi="Times New Roman" w:cs="Times New Roman"/>
          <w:szCs w:val="24"/>
        </w:rPr>
      </w:pPr>
      <w:r w:rsidRPr="00880433">
        <w:rPr>
          <w:rFonts w:ascii="Times New Roman" w:hAnsi="Times New Roman" w:cs="Times New Roman" w:hint="eastAsia"/>
          <w:szCs w:val="24"/>
        </w:rPr>
        <w:t>二氯乙烷执行前苏联居民区大气中有害物质的最大允许浓度</w:t>
      </w:r>
      <w:r w:rsidRPr="00880433">
        <w:rPr>
          <w:rFonts w:ascii="Times New Roman" w:hAnsi="Times New Roman" w:cs="Times New Roman" w:hint="eastAsia"/>
          <w:szCs w:val="24"/>
        </w:rPr>
        <w:t>(CH245-71)</w:t>
      </w:r>
      <w:r w:rsidRPr="00880433">
        <w:rPr>
          <w:rFonts w:ascii="Times New Roman" w:hAnsi="Times New Roman" w:cs="Times New Roman" w:hint="eastAsia"/>
          <w:szCs w:val="24"/>
        </w:rPr>
        <w:t>一次最大</w:t>
      </w:r>
      <w:r w:rsidRPr="00880433">
        <w:rPr>
          <w:rFonts w:ascii="Times New Roman" w:hAnsi="Times New Roman" w:cs="Times New Roman" w:hint="eastAsia"/>
          <w:szCs w:val="24"/>
        </w:rPr>
        <w:lastRenderedPageBreak/>
        <w:t>允许浓度</w:t>
      </w:r>
      <w:r w:rsidRPr="00880433">
        <w:rPr>
          <w:rFonts w:ascii="Times New Roman" w:hAnsi="Times New Roman" w:cs="Times New Roman" w:hint="eastAsia"/>
          <w:szCs w:val="24"/>
        </w:rPr>
        <w:t>3.0</w:t>
      </w:r>
      <w:r w:rsidRPr="00880433">
        <w:rPr>
          <w:rFonts w:ascii="Times New Roman" w:hAnsi="Times New Roman" w:cs="Times New Roman"/>
          <w:szCs w:val="24"/>
        </w:rPr>
        <w:t>mg/m</w:t>
      </w:r>
      <w:r w:rsidRPr="00880433">
        <w:rPr>
          <w:rFonts w:ascii="Times New Roman" w:hAnsi="Times New Roman" w:cs="Times New Roman"/>
          <w:szCs w:val="24"/>
          <w:vertAlign w:val="superscript"/>
        </w:rPr>
        <w:t>3</w:t>
      </w:r>
      <w:r w:rsidRPr="00880433">
        <w:rPr>
          <w:rFonts w:ascii="Times New Roman" w:hAnsi="Times New Roman" w:cs="Times New Roman" w:hint="eastAsia"/>
          <w:szCs w:val="24"/>
        </w:rPr>
        <w:t>，昼夜平均最大允许浓度</w:t>
      </w:r>
      <w:r w:rsidRPr="00880433">
        <w:rPr>
          <w:rFonts w:ascii="Times New Roman" w:hAnsi="Times New Roman" w:cs="Times New Roman" w:hint="eastAsia"/>
          <w:szCs w:val="24"/>
        </w:rPr>
        <w:t>1.0</w:t>
      </w:r>
      <w:r w:rsidRPr="00880433">
        <w:rPr>
          <w:rFonts w:ascii="Times New Roman" w:hAnsi="Times New Roman" w:cs="Times New Roman"/>
          <w:szCs w:val="24"/>
        </w:rPr>
        <w:t>mg/m</w:t>
      </w:r>
      <w:r w:rsidRPr="00880433">
        <w:rPr>
          <w:rFonts w:ascii="Times New Roman" w:hAnsi="Times New Roman" w:cs="Times New Roman"/>
          <w:szCs w:val="24"/>
          <w:vertAlign w:val="superscript"/>
        </w:rPr>
        <w:t>3</w:t>
      </w:r>
      <w:r w:rsidRPr="00880433">
        <w:rPr>
          <w:rFonts w:ascii="Times New Roman" w:hAnsi="Times New Roman" w:cs="Times New Roman" w:hint="eastAsia"/>
          <w:szCs w:val="24"/>
        </w:rPr>
        <w:t>。</w:t>
      </w:r>
    </w:p>
    <w:p w:rsidR="00CF5F46" w:rsidRPr="00880433" w:rsidRDefault="00FE33B5">
      <w:pPr>
        <w:pStyle w:val="1222"/>
        <w:adjustRightInd w:val="0"/>
        <w:snapToGrid w:val="0"/>
        <w:rPr>
          <w:rFonts w:ascii="Times New Roman" w:hAnsi="Times New Roman" w:cs="Times New Roman"/>
          <w:szCs w:val="24"/>
        </w:rPr>
      </w:pPr>
      <w:r w:rsidRPr="00880433">
        <w:rPr>
          <w:rFonts w:ascii="Times New Roman" w:hAnsi="Times New Roman" w:cs="Times New Roman" w:hint="eastAsia"/>
          <w:szCs w:val="24"/>
        </w:rPr>
        <w:t>叔丁胺参照美国</w:t>
      </w:r>
      <w:r w:rsidRPr="00880433">
        <w:rPr>
          <w:rFonts w:ascii="Times New Roman" w:hAnsi="Times New Roman" w:cs="Times New Roman" w:hint="eastAsia"/>
          <w:szCs w:val="24"/>
        </w:rPr>
        <w:t>EPA</w:t>
      </w:r>
      <w:r w:rsidRPr="00880433">
        <w:rPr>
          <w:rFonts w:ascii="Times New Roman" w:hAnsi="Times New Roman" w:cs="Times New Roman" w:hint="eastAsia"/>
          <w:szCs w:val="24"/>
        </w:rPr>
        <w:t>工业环境实验室推荐方法及“大气中有害物质环境标准近似估算方法”，根据</w:t>
      </w:r>
      <w:r w:rsidRPr="00880433">
        <w:rPr>
          <w:rFonts w:ascii="Times New Roman" w:hAnsi="Times New Roman" w:cs="Times New Roman" w:hint="eastAsia"/>
          <w:szCs w:val="24"/>
        </w:rPr>
        <w:t>LD</w:t>
      </w:r>
      <w:r w:rsidRPr="00880433">
        <w:rPr>
          <w:rFonts w:ascii="Times New Roman" w:hAnsi="Times New Roman" w:cs="Times New Roman" w:hint="eastAsia"/>
          <w:szCs w:val="24"/>
          <w:vertAlign w:val="subscript"/>
        </w:rPr>
        <w:t>50</w:t>
      </w:r>
      <w:r w:rsidRPr="00880433">
        <w:rPr>
          <w:rFonts w:ascii="Times New Roman" w:hAnsi="Times New Roman" w:cs="Times New Roman" w:hint="eastAsia"/>
          <w:szCs w:val="24"/>
        </w:rPr>
        <w:t>进行计算小时平均浓度为</w:t>
      </w:r>
      <w:r w:rsidRPr="00880433">
        <w:rPr>
          <w:rFonts w:ascii="Times New Roman" w:hAnsi="Times New Roman" w:cs="Times New Roman" w:hint="eastAsia"/>
          <w:szCs w:val="24"/>
        </w:rPr>
        <w:t>0.013</w:t>
      </w:r>
      <w:r w:rsidRPr="00880433">
        <w:rPr>
          <w:rFonts w:ascii="Times New Roman" w:hAnsi="Times New Roman" w:cs="Times New Roman"/>
          <w:szCs w:val="24"/>
        </w:rPr>
        <w:t xml:space="preserve"> mg/m</w:t>
      </w:r>
      <w:r w:rsidRPr="00880433">
        <w:rPr>
          <w:rFonts w:ascii="Times New Roman" w:hAnsi="Times New Roman" w:cs="Times New Roman"/>
          <w:szCs w:val="24"/>
          <w:vertAlign w:val="superscript"/>
        </w:rPr>
        <w:t>3</w:t>
      </w:r>
      <w:r w:rsidRPr="00880433">
        <w:rPr>
          <w:rFonts w:ascii="Times New Roman" w:hAnsi="Times New Roman" w:cs="Times New Roman" w:hint="eastAsia"/>
          <w:szCs w:val="24"/>
        </w:rPr>
        <w:t>一次，日平均浓度为</w:t>
      </w:r>
      <w:r w:rsidRPr="00880433">
        <w:rPr>
          <w:rFonts w:ascii="Times New Roman" w:hAnsi="Times New Roman" w:cs="Times New Roman" w:hint="eastAsia"/>
          <w:szCs w:val="24"/>
        </w:rPr>
        <w:t>0.008</w:t>
      </w:r>
      <w:r w:rsidRPr="00880433">
        <w:rPr>
          <w:rFonts w:ascii="Times New Roman" w:hAnsi="Times New Roman" w:cs="Times New Roman"/>
          <w:szCs w:val="24"/>
        </w:rPr>
        <w:t>mg/m</w:t>
      </w:r>
      <w:r w:rsidRPr="00880433">
        <w:rPr>
          <w:rFonts w:ascii="Times New Roman" w:hAnsi="Times New Roman" w:cs="Times New Roman"/>
          <w:szCs w:val="24"/>
          <w:vertAlign w:val="superscript"/>
        </w:rPr>
        <w:t>3</w:t>
      </w:r>
      <w:r w:rsidRPr="00880433">
        <w:rPr>
          <w:rFonts w:ascii="Times New Roman" w:hAnsi="Times New Roman" w:cs="Times New Roman" w:hint="eastAsia"/>
          <w:szCs w:val="24"/>
        </w:rPr>
        <w:t>，年平均浓度为</w:t>
      </w:r>
      <w:r w:rsidRPr="00880433">
        <w:rPr>
          <w:rFonts w:ascii="Times New Roman" w:hAnsi="Times New Roman" w:cs="Times New Roman" w:hint="eastAsia"/>
          <w:szCs w:val="24"/>
        </w:rPr>
        <w:t>0.0016</w:t>
      </w:r>
      <w:r w:rsidRPr="00880433">
        <w:rPr>
          <w:rFonts w:ascii="Times New Roman" w:hAnsi="Times New Roman" w:cs="Times New Roman"/>
          <w:szCs w:val="24"/>
        </w:rPr>
        <w:t>mg/m</w:t>
      </w:r>
      <w:r w:rsidRPr="00880433">
        <w:rPr>
          <w:rFonts w:ascii="Times New Roman" w:hAnsi="Times New Roman" w:cs="Times New Roman"/>
          <w:szCs w:val="24"/>
          <w:vertAlign w:val="superscript"/>
        </w:rPr>
        <w:t>3</w:t>
      </w:r>
      <w:r w:rsidRPr="00880433">
        <w:rPr>
          <w:rFonts w:ascii="Times New Roman" w:hAnsi="Times New Roman" w:cs="Times New Roman" w:hint="eastAsia"/>
          <w:szCs w:val="24"/>
        </w:rPr>
        <w:t>。</w:t>
      </w:r>
    </w:p>
    <w:p w:rsidR="00CF5F46" w:rsidRPr="00880433" w:rsidRDefault="00FE33B5">
      <w:pPr>
        <w:pStyle w:val="1222"/>
        <w:adjustRightInd w:val="0"/>
        <w:snapToGrid w:val="0"/>
        <w:rPr>
          <w:rFonts w:ascii="Times New Roman" w:hAnsi="Times New Roman" w:cs="Times New Roman"/>
          <w:szCs w:val="24"/>
        </w:rPr>
      </w:pPr>
      <w:r w:rsidRPr="00880433">
        <w:rPr>
          <w:rFonts w:ascii="Times New Roman" w:hAnsi="Times New Roman" w:cs="Times New Roman" w:hint="eastAsia"/>
          <w:szCs w:val="24"/>
        </w:rPr>
        <w:t>二噁英参考日本标准《ダイオキシン類対策特別措置法に基づく基準》中大气环境基准值</w:t>
      </w:r>
      <w:r w:rsidRPr="00880433">
        <w:rPr>
          <w:rFonts w:ascii="Times New Roman" w:hAnsi="Times New Roman" w:cs="Times New Roman" w:hint="eastAsia"/>
          <w:szCs w:val="24"/>
        </w:rPr>
        <w:t>0.6</w:t>
      </w:r>
      <w:r w:rsidRPr="00880433">
        <w:rPr>
          <w:rFonts w:ascii="Times New Roman" w:hAnsi="Times New Roman" w:cs="Times New Roman"/>
          <w:lang w:eastAsia="ja-JP"/>
        </w:rPr>
        <w:t>pg-TEQ/m</w:t>
      </w:r>
      <w:r w:rsidRPr="00880433">
        <w:rPr>
          <w:rFonts w:ascii="Times New Roman" w:hAnsi="Times New Roman" w:cs="Times New Roman"/>
          <w:vertAlign w:val="superscript"/>
          <w:lang w:eastAsia="ja-JP"/>
        </w:rPr>
        <w:t>3</w:t>
      </w:r>
      <w:r w:rsidRPr="00880433">
        <w:rPr>
          <w:rFonts w:hint="eastAsia"/>
          <w:lang w:eastAsia="ja-JP"/>
        </w:rPr>
        <w:t>以下</w:t>
      </w:r>
      <w:r w:rsidRPr="00880433">
        <w:rPr>
          <w:rFonts w:hint="eastAsia"/>
        </w:rPr>
        <w:t>。</w:t>
      </w:r>
    </w:p>
    <w:p w:rsidR="00CF5F46" w:rsidRPr="00880433" w:rsidRDefault="00FE33B5">
      <w:pPr>
        <w:pStyle w:val="1222"/>
        <w:adjustRightInd w:val="0"/>
        <w:snapToGrid w:val="0"/>
        <w:spacing w:line="324" w:lineRule="auto"/>
        <w:rPr>
          <w:rFonts w:ascii="Times New Roman" w:hAnsi="Times New Roman" w:cs="Arial"/>
          <w:szCs w:val="24"/>
        </w:rPr>
      </w:pPr>
      <w:r w:rsidRPr="00880433">
        <w:rPr>
          <w:rFonts w:ascii="Times New Roman" w:hAnsi="Times New Roman" w:cs="Times New Roman" w:hint="eastAsia"/>
          <w:szCs w:val="24"/>
        </w:rPr>
        <w:t>2</w:t>
      </w:r>
      <w:r w:rsidRPr="00880433">
        <w:rPr>
          <w:rFonts w:ascii="Times New Roman" w:hAnsi="Times New Roman" w:cs="Times New Roman" w:hint="eastAsia"/>
          <w:szCs w:val="24"/>
        </w:rPr>
        <w:t>、声环境执行</w:t>
      </w:r>
      <w:r w:rsidRPr="00880433">
        <w:rPr>
          <w:rFonts w:ascii="Times New Roman" w:cs="Times New Roman"/>
        </w:rPr>
        <w:t>《声环境质量标准》（</w:t>
      </w:r>
      <w:r w:rsidRPr="00880433">
        <w:rPr>
          <w:rFonts w:ascii="Times New Roman" w:cs="Times New Roman"/>
        </w:rPr>
        <w:t>GB3096-2008</w:t>
      </w:r>
      <w:r w:rsidRPr="00880433">
        <w:rPr>
          <w:rFonts w:ascii="Times New Roman" w:cs="Times New Roman"/>
        </w:rPr>
        <w:t>）中</w:t>
      </w:r>
      <w:r w:rsidRPr="00880433">
        <w:rPr>
          <w:rFonts w:ascii="Times New Roman" w:cs="Times New Roman" w:hint="eastAsia"/>
        </w:rPr>
        <w:t>3</w:t>
      </w:r>
      <w:r w:rsidRPr="00880433">
        <w:rPr>
          <w:rFonts w:ascii="Times New Roman" w:cs="Times New Roman"/>
        </w:rPr>
        <w:t>类标准</w:t>
      </w:r>
      <w:r w:rsidRPr="00880433">
        <w:rPr>
          <w:rFonts w:ascii="Times New Roman" w:hAnsi="Times New Roman" w:cs="Arial" w:hint="eastAsia"/>
          <w:szCs w:val="24"/>
        </w:rPr>
        <w:t>；</w:t>
      </w:r>
    </w:p>
    <w:p w:rsidR="00CF5F46" w:rsidRPr="00880433" w:rsidRDefault="00FE33B5">
      <w:pPr>
        <w:pStyle w:val="1222"/>
        <w:adjustRightInd w:val="0"/>
        <w:snapToGrid w:val="0"/>
        <w:spacing w:line="324" w:lineRule="auto"/>
        <w:rPr>
          <w:rFonts w:ascii="Times New Roman" w:hAnsi="Times New Roman" w:cs="Arial"/>
          <w:szCs w:val="24"/>
        </w:rPr>
      </w:pPr>
      <w:r w:rsidRPr="00880433">
        <w:rPr>
          <w:rFonts w:ascii="Times New Roman" w:hAnsi="Times New Roman" w:cs="Arial" w:hint="eastAsia"/>
          <w:szCs w:val="24"/>
        </w:rPr>
        <w:t>3</w:t>
      </w:r>
      <w:r w:rsidRPr="00880433">
        <w:rPr>
          <w:rFonts w:ascii="Times New Roman" w:hAnsi="Times New Roman" w:cs="Arial" w:hint="eastAsia"/>
          <w:szCs w:val="24"/>
        </w:rPr>
        <w:t>、地表水环境执行《地表水环境质量标准》（</w:t>
      </w:r>
      <w:r w:rsidRPr="00880433">
        <w:rPr>
          <w:rFonts w:ascii="Times New Roman" w:cs="Times New Roman"/>
        </w:rPr>
        <w:t>GB</w:t>
      </w:r>
      <w:r w:rsidRPr="00880433">
        <w:rPr>
          <w:rFonts w:ascii="Times New Roman" w:cs="Times New Roman" w:hint="eastAsia"/>
        </w:rPr>
        <w:t>3838-2002</w:t>
      </w:r>
      <w:r w:rsidRPr="00880433">
        <w:rPr>
          <w:rFonts w:ascii="Times New Roman" w:hAnsi="Times New Roman" w:cs="Arial" w:hint="eastAsia"/>
          <w:szCs w:val="24"/>
        </w:rPr>
        <w:t>）中Ⅲ类标准；</w:t>
      </w:r>
    </w:p>
    <w:p w:rsidR="00AB2393" w:rsidRPr="00880433" w:rsidRDefault="00FE33B5" w:rsidP="00AB2393">
      <w:pPr>
        <w:pStyle w:val="1222"/>
        <w:adjustRightInd w:val="0"/>
        <w:snapToGrid w:val="0"/>
        <w:spacing w:line="324" w:lineRule="auto"/>
        <w:rPr>
          <w:rFonts w:ascii="Times New Roman" w:hAnsi="Times New Roman" w:cs="Arial"/>
          <w:szCs w:val="24"/>
        </w:rPr>
      </w:pPr>
      <w:r w:rsidRPr="00880433">
        <w:rPr>
          <w:rFonts w:ascii="Times New Roman" w:hAnsi="Times New Roman" w:cs="Arial" w:hint="eastAsia"/>
          <w:szCs w:val="24"/>
        </w:rPr>
        <w:t>4</w:t>
      </w:r>
      <w:r w:rsidRPr="00880433">
        <w:rPr>
          <w:rFonts w:ascii="Times New Roman" w:hAnsi="Times New Roman" w:cs="Arial" w:hint="eastAsia"/>
          <w:szCs w:val="24"/>
        </w:rPr>
        <w:t>、地下水执行《地下水质量标准》（</w:t>
      </w:r>
      <w:r w:rsidRPr="00880433">
        <w:rPr>
          <w:rFonts w:ascii="Times New Roman" w:cs="Times New Roman"/>
        </w:rPr>
        <w:t>GB</w:t>
      </w:r>
      <w:r w:rsidRPr="00880433">
        <w:rPr>
          <w:rFonts w:ascii="Times New Roman" w:cs="Times New Roman" w:hint="eastAsia"/>
        </w:rPr>
        <w:t>/T14848-2017</w:t>
      </w:r>
      <w:r w:rsidRPr="00880433">
        <w:rPr>
          <w:rFonts w:ascii="Times New Roman" w:hAnsi="Times New Roman" w:cs="Arial" w:hint="eastAsia"/>
          <w:szCs w:val="24"/>
        </w:rPr>
        <w:t>）中Ⅲ类标准；</w:t>
      </w:r>
    </w:p>
    <w:p w:rsidR="00CF5F46" w:rsidRPr="00880433" w:rsidRDefault="00FE33B5" w:rsidP="00AB2393">
      <w:pPr>
        <w:pStyle w:val="1222"/>
        <w:adjustRightInd w:val="0"/>
        <w:snapToGrid w:val="0"/>
        <w:spacing w:line="324" w:lineRule="auto"/>
        <w:rPr>
          <w:rFonts w:cs="Arial"/>
          <w:szCs w:val="24"/>
        </w:rPr>
      </w:pPr>
      <w:r w:rsidRPr="00880433">
        <w:rPr>
          <w:rFonts w:cs="Arial" w:hint="eastAsia"/>
          <w:szCs w:val="24"/>
        </w:rPr>
        <w:t>5、土壤环境执行《土壤环境质量标准》（</w:t>
      </w:r>
      <w:r w:rsidRPr="00880433">
        <w:t>GB</w:t>
      </w:r>
      <w:r w:rsidRPr="00880433">
        <w:rPr>
          <w:rFonts w:hint="eastAsia"/>
        </w:rPr>
        <w:t>15618-1995</w:t>
      </w:r>
      <w:r w:rsidRPr="00880433">
        <w:rPr>
          <w:rFonts w:cs="Arial" w:hint="eastAsia"/>
          <w:szCs w:val="24"/>
        </w:rPr>
        <w:t>）中二级旱地相关标准。</w:t>
      </w:r>
    </w:p>
    <w:tbl>
      <w:tblPr>
        <w:tblW w:w="92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1"/>
        <w:gridCol w:w="2557"/>
        <w:gridCol w:w="2695"/>
        <w:gridCol w:w="851"/>
        <w:gridCol w:w="1419"/>
        <w:gridCol w:w="953"/>
      </w:tblGrid>
      <w:tr w:rsidR="00CF5F46" w:rsidRPr="00880433">
        <w:trPr>
          <w:trHeight w:val="397"/>
          <w:jc w:val="center"/>
        </w:trPr>
        <w:tc>
          <w:tcPr>
            <w:tcW w:w="9286" w:type="dxa"/>
            <w:gridSpan w:val="6"/>
            <w:tcBorders>
              <w:top w:val="nil"/>
              <w:left w:val="nil"/>
              <w:bottom w:val="single" w:sz="12" w:space="0" w:color="auto"/>
              <w:right w:val="nil"/>
            </w:tcBorders>
            <w:vAlign w:val="center"/>
          </w:tcPr>
          <w:p w:rsidR="00CF5F46" w:rsidRPr="00880433" w:rsidRDefault="00FE33B5">
            <w:pPr>
              <w:pStyle w:val="af"/>
              <w:spacing w:before="120"/>
              <w:ind w:firstLine="480"/>
              <w:rPr>
                <w:rFonts w:ascii="Times New Roman" w:hAnsi="Times New Roman" w:cs="Times New Roman"/>
              </w:rPr>
            </w:pPr>
            <w:r w:rsidRPr="00880433">
              <w:rPr>
                <w:rFonts w:ascii="Times New Roman" w:cs="Times New Roman"/>
              </w:rPr>
              <w:t>表</w:t>
            </w:r>
            <w:r w:rsidRPr="00880433">
              <w:rPr>
                <w:rFonts w:ascii="Times New Roman" w:hAnsi="Times New Roman" w:cs="Times New Roman"/>
              </w:rPr>
              <w:t xml:space="preserve">2.3-2    </w:t>
            </w:r>
            <w:r w:rsidRPr="00880433">
              <w:rPr>
                <w:rFonts w:ascii="Times New Roman" w:cs="Times New Roman"/>
              </w:rPr>
              <w:t>环境质量标准一览表</w:t>
            </w:r>
          </w:p>
        </w:tc>
      </w:tr>
      <w:tr w:rsidR="00CF5F46" w:rsidRPr="00880433">
        <w:trPr>
          <w:trHeight w:val="397"/>
          <w:jc w:val="center"/>
        </w:trPr>
        <w:tc>
          <w:tcPr>
            <w:tcW w:w="811" w:type="dxa"/>
            <w:vMerge w:val="restart"/>
            <w:tcBorders>
              <w:top w:val="single" w:sz="12" w:space="0" w:color="auto"/>
            </w:tcBorders>
            <w:vAlign w:val="center"/>
          </w:tcPr>
          <w:p w:rsidR="00CF5F46" w:rsidRPr="00880433" w:rsidRDefault="00FE33B5">
            <w:pPr>
              <w:pStyle w:val="affff8"/>
            </w:pPr>
            <w:r w:rsidRPr="00880433">
              <w:t>环境</w:t>
            </w:r>
          </w:p>
          <w:p w:rsidR="00CF5F46" w:rsidRPr="00880433" w:rsidRDefault="00FE33B5">
            <w:pPr>
              <w:pStyle w:val="affff8"/>
            </w:pPr>
            <w:r w:rsidRPr="00880433">
              <w:t>类别</w:t>
            </w:r>
          </w:p>
        </w:tc>
        <w:tc>
          <w:tcPr>
            <w:tcW w:w="2557" w:type="dxa"/>
            <w:vMerge w:val="restart"/>
            <w:tcBorders>
              <w:top w:val="single" w:sz="12" w:space="0" w:color="auto"/>
            </w:tcBorders>
            <w:vAlign w:val="center"/>
          </w:tcPr>
          <w:p w:rsidR="00CF5F46" w:rsidRPr="00880433" w:rsidRDefault="00FE33B5">
            <w:pPr>
              <w:pStyle w:val="affff8"/>
            </w:pPr>
            <w:r w:rsidRPr="00880433">
              <w:t>标准名称与级（类）别</w:t>
            </w:r>
          </w:p>
        </w:tc>
        <w:tc>
          <w:tcPr>
            <w:tcW w:w="2695" w:type="dxa"/>
            <w:vMerge w:val="restart"/>
            <w:tcBorders>
              <w:top w:val="single" w:sz="12" w:space="0" w:color="auto"/>
            </w:tcBorders>
            <w:vAlign w:val="center"/>
          </w:tcPr>
          <w:p w:rsidR="00CF5F46" w:rsidRPr="00880433" w:rsidRDefault="00FE33B5">
            <w:pPr>
              <w:pStyle w:val="affff8"/>
            </w:pPr>
            <w:r w:rsidRPr="00880433">
              <w:t>项目</w:t>
            </w:r>
          </w:p>
        </w:tc>
        <w:tc>
          <w:tcPr>
            <w:tcW w:w="3223" w:type="dxa"/>
            <w:gridSpan w:val="3"/>
            <w:tcBorders>
              <w:top w:val="single" w:sz="12" w:space="0" w:color="auto"/>
            </w:tcBorders>
            <w:vAlign w:val="center"/>
          </w:tcPr>
          <w:p w:rsidR="00CF5F46" w:rsidRPr="00880433" w:rsidRDefault="00FE33B5">
            <w:pPr>
              <w:pStyle w:val="affff8"/>
            </w:pPr>
            <w:r w:rsidRPr="00880433">
              <w:t>标准限值</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Merge/>
            <w:vAlign w:val="center"/>
          </w:tcPr>
          <w:p w:rsidR="00CF5F46" w:rsidRPr="00880433" w:rsidRDefault="00CF5F46">
            <w:pPr>
              <w:pStyle w:val="affff8"/>
            </w:pPr>
          </w:p>
        </w:tc>
        <w:tc>
          <w:tcPr>
            <w:tcW w:w="851" w:type="dxa"/>
            <w:vAlign w:val="center"/>
          </w:tcPr>
          <w:p w:rsidR="00CF5F46" w:rsidRPr="00880433" w:rsidRDefault="00FE33B5">
            <w:pPr>
              <w:pStyle w:val="affff8"/>
            </w:pPr>
            <w:r w:rsidRPr="00880433">
              <w:t>单位</w:t>
            </w:r>
          </w:p>
        </w:tc>
        <w:tc>
          <w:tcPr>
            <w:tcW w:w="2372" w:type="dxa"/>
            <w:gridSpan w:val="2"/>
            <w:vAlign w:val="center"/>
          </w:tcPr>
          <w:p w:rsidR="00CF5F46" w:rsidRPr="00880433" w:rsidRDefault="00FE33B5">
            <w:pPr>
              <w:pStyle w:val="affff8"/>
            </w:pPr>
            <w:r w:rsidRPr="00880433">
              <w:t>数值</w:t>
            </w:r>
          </w:p>
        </w:tc>
      </w:tr>
      <w:tr w:rsidR="00CF5F46" w:rsidRPr="00880433">
        <w:trPr>
          <w:trHeight w:val="397"/>
          <w:jc w:val="center"/>
        </w:trPr>
        <w:tc>
          <w:tcPr>
            <w:tcW w:w="811" w:type="dxa"/>
            <w:vMerge w:val="restart"/>
            <w:vAlign w:val="center"/>
          </w:tcPr>
          <w:p w:rsidR="00CF5F46" w:rsidRPr="00880433" w:rsidRDefault="00FE33B5">
            <w:pPr>
              <w:pStyle w:val="affff8"/>
            </w:pPr>
            <w:r w:rsidRPr="00880433">
              <w:t>环境</w:t>
            </w:r>
          </w:p>
          <w:p w:rsidR="00CF5F46" w:rsidRPr="00880433" w:rsidRDefault="00FE33B5">
            <w:pPr>
              <w:pStyle w:val="affff8"/>
            </w:pPr>
            <w:r w:rsidRPr="00880433">
              <w:t>空气</w:t>
            </w:r>
          </w:p>
        </w:tc>
        <w:tc>
          <w:tcPr>
            <w:tcW w:w="2557" w:type="dxa"/>
            <w:vMerge w:val="restart"/>
            <w:vAlign w:val="center"/>
          </w:tcPr>
          <w:p w:rsidR="00CF5F46" w:rsidRPr="00880433" w:rsidRDefault="00FE33B5">
            <w:pPr>
              <w:pStyle w:val="affff8"/>
            </w:pPr>
            <w:r w:rsidRPr="00880433">
              <w:t>《环境空气质量标准》（</w:t>
            </w:r>
            <w:r w:rsidRPr="00880433">
              <w:t>GB3095-2012</w:t>
            </w:r>
            <w:r w:rsidRPr="00880433">
              <w:t>）二级标准</w:t>
            </w:r>
          </w:p>
        </w:tc>
        <w:tc>
          <w:tcPr>
            <w:tcW w:w="2695" w:type="dxa"/>
            <w:vMerge w:val="restart"/>
            <w:vAlign w:val="center"/>
          </w:tcPr>
          <w:p w:rsidR="00CF5F46" w:rsidRPr="00880433" w:rsidRDefault="00FE33B5">
            <w:pPr>
              <w:pStyle w:val="affff8"/>
            </w:pPr>
            <w:r w:rsidRPr="00880433">
              <w:t>SO</w:t>
            </w:r>
            <w:r w:rsidRPr="00880433">
              <w:rPr>
                <w:vertAlign w:val="subscript"/>
              </w:rPr>
              <w:t>2</w:t>
            </w:r>
          </w:p>
        </w:tc>
        <w:tc>
          <w:tcPr>
            <w:tcW w:w="851" w:type="dxa"/>
            <w:vMerge w:val="restart"/>
            <w:vAlign w:val="center"/>
          </w:tcPr>
          <w:p w:rsidR="00CF5F46" w:rsidRPr="00880433" w:rsidRDefault="00FE33B5">
            <w:pPr>
              <w:pStyle w:val="affff8"/>
            </w:pPr>
            <w:r w:rsidRPr="00880433">
              <w:t>μg/m</w:t>
            </w:r>
            <w:r w:rsidRPr="00880433">
              <w:rPr>
                <w:vertAlign w:val="superscript"/>
              </w:rPr>
              <w:t>3</w:t>
            </w:r>
          </w:p>
        </w:tc>
        <w:tc>
          <w:tcPr>
            <w:tcW w:w="1419" w:type="dxa"/>
            <w:vAlign w:val="center"/>
          </w:tcPr>
          <w:p w:rsidR="00CF5F46" w:rsidRPr="00880433" w:rsidRDefault="00FE33B5">
            <w:pPr>
              <w:pStyle w:val="affff8"/>
            </w:pPr>
            <w:r w:rsidRPr="00880433">
              <w:t>1</w:t>
            </w:r>
            <w:r w:rsidRPr="00880433">
              <w:t>小时均值</w:t>
            </w:r>
          </w:p>
        </w:tc>
        <w:tc>
          <w:tcPr>
            <w:tcW w:w="953" w:type="dxa"/>
            <w:vAlign w:val="center"/>
          </w:tcPr>
          <w:p w:rsidR="00CF5F46" w:rsidRPr="00880433" w:rsidRDefault="00FE33B5">
            <w:pPr>
              <w:pStyle w:val="affff8"/>
            </w:pPr>
            <w:r w:rsidRPr="00880433">
              <w:t>500</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Merge/>
            <w:vAlign w:val="center"/>
          </w:tcPr>
          <w:p w:rsidR="00CF5F46" w:rsidRPr="00880433" w:rsidRDefault="00CF5F46">
            <w:pPr>
              <w:pStyle w:val="affff8"/>
            </w:pPr>
          </w:p>
        </w:tc>
        <w:tc>
          <w:tcPr>
            <w:tcW w:w="851" w:type="dxa"/>
            <w:vMerge/>
            <w:vAlign w:val="center"/>
          </w:tcPr>
          <w:p w:rsidR="00CF5F46" w:rsidRPr="00880433" w:rsidRDefault="00CF5F46">
            <w:pPr>
              <w:pStyle w:val="affff8"/>
            </w:pPr>
          </w:p>
        </w:tc>
        <w:tc>
          <w:tcPr>
            <w:tcW w:w="1419" w:type="dxa"/>
            <w:vAlign w:val="center"/>
          </w:tcPr>
          <w:p w:rsidR="00CF5F46" w:rsidRPr="00880433" w:rsidRDefault="00FE33B5">
            <w:pPr>
              <w:pStyle w:val="affff8"/>
            </w:pPr>
            <w:r w:rsidRPr="00880433">
              <w:t>24</w:t>
            </w:r>
            <w:r w:rsidRPr="00880433">
              <w:t>小时均值</w:t>
            </w:r>
          </w:p>
        </w:tc>
        <w:tc>
          <w:tcPr>
            <w:tcW w:w="953" w:type="dxa"/>
            <w:vAlign w:val="center"/>
          </w:tcPr>
          <w:p w:rsidR="00CF5F46" w:rsidRPr="00880433" w:rsidRDefault="00FE33B5">
            <w:pPr>
              <w:pStyle w:val="affff8"/>
            </w:pPr>
            <w:r w:rsidRPr="00880433">
              <w:t>150</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Merge w:val="restart"/>
            <w:vAlign w:val="center"/>
          </w:tcPr>
          <w:p w:rsidR="00CF5F46" w:rsidRPr="00880433" w:rsidRDefault="00FE33B5">
            <w:pPr>
              <w:pStyle w:val="affff8"/>
            </w:pPr>
            <w:r w:rsidRPr="00880433">
              <w:t>NO</w:t>
            </w:r>
            <w:r w:rsidRPr="00880433">
              <w:rPr>
                <w:vertAlign w:val="subscript"/>
              </w:rPr>
              <w:t>2</w:t>
            </w:r>
          </w:p>
        </w:tc>
        <w:tc>
          <w:tcPr>
            <w:tcW w:w="851" w:type="dxa"/>
            <w:vMerge w:val="restart"/>
            <w:vAlign w:val="center"/>
          </w:tcPr>
          <w:p w:rsidR="00CF5F46" w:rsidRPr="00880433" w:rsidRDefault="00FE33B5">
            <w:pPr>
              <w:pStyle w:val="affff8"/>
            </w:pPr>
            <w:r w:rsidRPr="00880433">
              <w:t>μg/m</w:t>
            </w:r>
            <w:r w:rsidRPr="00880433">
              <w:rPr>
                <w:vertAlign w:val="superscript"/>
              </w:rPr>
              <w:t>3</w:t>
            </w:r>
          </w:p>
        </w:tc>
        <w:tc>
          <w:tcPr>
            <w:tcW w:w="1419" w:type="dxa"/>
            <w:vAlign w:val="center"/>
          </w:tcPr>
          <w:p w:rsidR="00CF5F46" w:rsidRPr="00880433" w:rsidRDefault="00FE33B5">
            <w:pPr>
              <w:pStyle w:val="affff8"/>
            </w:pPr>
            <w:r w:rsidRPr="00880433">
              <w:t>1</w:t>
            </w:r>
            <w:r w:rsidRPr="00880433">
              <w:t>小时均值</w:t>
            </w:r>
          </w:p>
        </w:tc>
        <w:tc>
          <w:tcPr>
            <w:tcW w:w="953" w:type="dxa"/>
            <w:vAlign w:val="center"/>
          </w:tcPr>
          <w:p w:rsidR="00CF5F46" w:rsidRPr="00880433" w:rsidRDefault="00FE33B5">
            <w:pPr>
              <w:pStyle w:val="affff8"/>
            </w:pPr>
            <w:r w:rsidRPr="00880433">
              <w:t>200</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Merge/>
            <w:vAlign w:val="center"/>
          </w:tcPr>
          <w:p w:rsidR="00CF5F46" w:rsidRPr="00880433" w:rsidRDefault="00CF5F46">
            <w:pPr>
              <w:pStyle w:val="affff8"/>
            </w:pPr>
          </w:p>
        </w:tc>
        <w:tc>
          <w:tcPr>
            <w:tcW w:w="851" w:type="dxa"/>
            <w:vMerge/>
            <w:vAlign w:val="center"/>
          </w:tcPr>
          <w:p w:rsidR="00CF5F46" w:rsidRPr="00880433" w:rsidRDefault="00CF5F46">
            <w:pPr>
              <w:pStyle w:val="affff8"/>
            </w:pPr>
          </w:p>
        </w:tc>
        <w:tc>
          <w:tcPr>
            <w:tcW w:w="1419" w:type="dxa"/>
            <w:vAlign w:val="center"/>
          </w:tcPr>
          <w:p w:rsidR="00CF5F46" w:rsidRPr="00880433" w:rsidRDefault="00FE33B5">
            <w:pPr>
              <w:pStyle w:val="affff8"/>
            </w:pPr>
            <w:r w:rsidRPr="00880433">
              <w:t>24</w:t>
            </w:r>
            <w:r w:rsidRPr="00880433">
              <w:t>小时均值</w:t>
            </w:r>
          </w:p>
        </w:tc>
        <w:tc>
          <w:tcPr>
            <w:tcW w:w="953" w:type="dxa"/>
            <w:vAlign w:val="center"/>
          </w:tcPr>
          <w:p w:rsidR="00CF5F46" w:rsidRPr="00880433" w:rsidRDefault="00FE33B5">
            <w:pPr>
              <w:pStyle w:val="affff8"/>
            </w:pPr>
            <w:r w:rsidRPr="00880433">
              <w:t>80</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f8"/>
            </w:pPr>
            <w:r w:rsidRPr="00880433">
              <w:t>PM</w:t>
            </w:r>
            <w:r w:rsidRPr="00880433">
              <w:rPr>
                <w:vertAlign w:val="subscript"/>
              </w:rPr>
              <w:t>10</w:t>
            </w:r>
          </w:p>
        </w:tc>
        <w:tc>
          <w:tcPr>
            <w:tcW w:w="851" w:type="dxa"/>
            <w:vAlign w:val="center"/>
          </w:tcPr>
          <w:p w:rsidR="00CF5F46" w:rsidRPr="00880433" w:rsidRDefault="00FE33B5">
            <w:pPr>
              <w:pStyle w:val="affff8"/>
            </w:pPr>
            <w:r w:rsidRPr="00880433">
              <w:t>μg/m</w:t>
            </w:r>
            <w:r w:rsidRPr="00880433">
              <w:rPr>
                <w:vertAlign w:val="superscript"/>
              </w:rPr>
              <w:t>3</w:t>
            </w:r>
          </w:p>
        </w:tc>
        <w:tc>
          <w:tcPr>
            <w:tcW w:w="1419" w:type="dxa"/>
            <w:vAlign w:val="center"/>
          </w:tcPr>
          <w:p w:rsidR="00CF5F46" w:rsidRPr="00880433" w:rsidRDefault="00FE33B5">
            <w:pPr>
              <w:pStyle w:val="affff8"/>
            </w:pPr>
            <w:r w:rsidRPr="00880433">
              <w:t>24</w:t>
            </w:r>
            <w:r w:rsidRPr="00880433">
              <w:t>小时均值</w:t>
            </w:r>
          </w:p>
        </w:tc>
        <w:tc>
          <w:tcPr>
            <w:tcW w:w="953" w:type="dxa"/>
            <w:vAlign w:val="center"/>
          </w:tcPr>
          <w:p w:rsidR="00CF5F46" w:rsidRPr="00880433" w:rsidRDefault="00FE33B5">
            <w:pPr>
              <w:pStyle w:val="affff8"/>
            </w:pPr>
            <w:r w:rsidRPr="00880433">
              <w:t>150</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Merge w:val="restart"/>
            <w:vAlign w:val="center"/>
          </w:tcPr>
          <w:p w:rsidR="00CF5F46" w:rsidRPr="00880433" w:rsidRDefault="00FE33B5">
            <w:pPr>
              <w:pStyle w:val="affff8"/>
            </w:pPr>
            <w:r w:rsidRPr="00880433">
              <w:rPr>
                <w:rFonts w:hint="eastAsia"/>
              </w:rPr>
              <w:t>NO</w:t>
            </w:r>
            <w:r w:rsidRPr="00880433">
              <w:rPr>
                <w:rFonts w:hint="eastAsia"/>
                <w:vertAlign w:val="subscript"/>
              </w:rPr>
              <w:t>X</w:t>
            </w:r>
          </w:p>
        </w:tc>
        <w:tc>
          <w:tcPr>
            <w:tcW w:w="851" w:type="dxa"/>
            <w:vMerge w:val="restart"/>
            <w:vAlign w:val="center"/>
          </w:tcPr>
          <w:p w:rsidR="00CF5F46" w:rsidRPr="00880433" w:rsidRDefault="00FE33B5">
            <w:pPr>
              <w:pStyle w:val="affff8"/>
            </w:pPr>
            <w:r w:rsidRPr="00880433">
              <w:t>μg/m</w:t>
            </w:r>
            <w:r w:rsidRPr="00880433">
              <w:rPr>
                <w:vertAlign w:val="superscript"/>
              </w:rPr>
              <w:t>3</w:t>
            </w:r>
          </w:p>
        </w:tc>
        <w:tc>
          <w:tcPr>
            <w:tcW w:w="1419" w:type="dxa"/>
            <w:vAlign w:val="center"/>
          </w:tcPr>
          <w:p w:rsidR="00CF5F46" w:rsidRPr="00880433" w:rsidRDefault="00FE33B5">
            <w:pPr>
              <w:pStyle w:val="affff8"/>
            </w:pPr>
            <w:r w:rsidRPr="00880433">
              <w:t>1</w:t>
            </w:r>
            <w:r w:rsidRPr="00880433">
              <w:t>小时均值</w:t>
            </w:r>
          </w:p>
        </w:tc>
        <w:tc>
          <w:tcPr>
            <w:tcW w:w="953" w:type="dxa"/>
            <w:vAlign w:val="center"/>
          </w:tcPr>
          <w:p w:rsidR="00CF5F46" w:rsidRPr="00880433" w:rsidRDefault="00FE33B5">
            <w:pPr>
              <w:pStyle w:val="affff8"/>
            </w:pPr>
            <w:r w:rsidRPr="00880433">
              <w:rPr>
                <w:rFonts w:hint="eastAsia"/>
              </w:rPr>
              <w:t>250</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Merge/>
            <w:vAlign w:val="center"/>
          </w:tcPr>
          <w:p w:rsidR="00CF5F46" w:rsidRPr="00880433" w:rsidRDefault="00CF5F46">
            <w:pPr>
              <w:pStyle w:val="affff8"/>
            </w:pPr>
          </w:p>
        </w:tc>
        <w:tc>
          <w:tcPr>
            <w:tcW w:w="851" w:type="dxa"/>
            <w:vMerge/>
            <w:vAlign w:val="center"/>
          </w:tcPr>
          <w:p w:rsidR="00CF5F46" w:rsidRPr="00880433" w:rsidRDefault="00CF5F46">
            <w:pPr>
              <w:pStyle w:val="affff8"/>
            </w:pPr>
          </w:p>
        </w:tc>
        <w:tc>
          <w:tcPr>
            <w:tcW w:w="1419" w:type="dxa"/>
            <w:vAlign w:val="center"/>
          </w:tcPr>
          <w:p w:rsidR="00CF5F46" w:rsidRPr="00880433" w:rsidRDefault="00FE33B5">
            <w:pPr>
              <w:pStyle w:val="affff8"/>
            </w:pPr>
            <w:r w:rsidRPr="00880433">
              <w:t>24</w:t>
            </w:r>
            <w:r w:rsidRPr="00880433">
              <w:t>小时均值</w:t>
            </w:r>
          </w:p>
        </w:tc>
        <w:tc>
          <w:tcPr>
            <w:tcW w:w="953" w:type="dxa"/>
            <w:vAlign w:val="center"/>
          </w:tcPr>
          <w:p w:rsidR="00CF5F46" w:rsidRPr="00880433" w:rsidRDefault="00FE33B5">
            <w:pPr>
              <w:pStyle w:val="affff8"/>
            </w:pPr>
            <w:r w:rsidRPr="00880433">
              <w:rPr>
                <w:rFonts w:hint="eastAsia"/>
              </w:rPr>
              <w:t>100</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Merge w:val="restart"/>
            <w:vAlign w:val="center"/>
          </w:tcPr>
          <w:p w:rsidR="00CF5F46" w:rsidRPr="00880433" w:rsidRDefault="00FE33B5">
            <w:pPr>
              <w:pStyle w:val="affff8"/>
            </w:pPr>
            <w:r w:rsidRPr="00880433">
              <w:rPr>
                <w:rFonts w:hint="eastAsia"/>
              </w:rPr>
              <w:t>CO</w:t>
            </w:r>
          </w:p>
        </w:tc>
        <w:tc>
          <w:tcPr>
            <w:tcW w:w="851" w:type="dxa"/>
            <w:vMerge w:val="restart"/>
            <w:vAlign w:val="center"/>
          </w:tcPr>
          <w:p w:rsidR="00CF5F46" w:rsidRPr="00880433" w:rsidRDefault="00FE33B5">
            <w:pPr>
              <w:pStyle w:val="affff8"/>
            </w:pPr>
            <w:r w:rsidRPr="00880433">
              <w:rPr>
                <w:rFonts w:hint="eastAsia"/>
              </w:rPr>
              <w:t>m</w:t>
            </w:r>
            <w:r w:rsidRPr="00880433">
              <w:t>g/m</w:t>
            </w:r>
            <w:r w:rsidRPr="00880433">
              <w:rPr>
                <w:vertAlign w:val="superscript"/>
              </w:rPr>
              <w:t>3</w:t>
            </w:r>
          </w:p>
        </w:tc>
        <w:tc>
          <w:tcPr>
            <w:tcW w:w="1419" w:type="dxa"/>
            <w:vAlign w:val="center"/>
          </w:tcPr>
          <w:p w:rsidR="00CF5F46" w:rsidRPr="00880433" w:rsidRDefault="00FE33B5">
            <w:pPr>
              <w:pStyle w:val="affff8"/>
            </w:pPr>
            <w:r w:rsidRPr="00880433">
              <w:t>1</w:t>
            </w:r>
            <w:r w:rsidRPr="00880433">
              <w:t>小时均值</w:t>
            </w:r>
          </w:p>
        </w:tc>
        <w:tc>
          <w:tcPr>
            <w:tcW w:w="953" w:type="dxa"/>
            <w:vAlign w:val="center"/>
          </w:tcPr>
          <w:p w:rsidR="00CF5F46" w:rsidRPr="00880433" w:rsidRDefault="00FE33B5">
            <w:pPr>
              <w:pStyle w:val="affff8"/>
            </w:pPr>
            <w:r w:rsidRPr="00880433">
              <w:rPr>
                <w:rFonts w:hint="eastAsia"/>
              </w:rPr>
              <w:t>10</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Merge/>
            <w:vAlign w:val="center"/>
          </w:tcPr>
          <w:p w:rsidR="00CF5F46" w:rsidRPr="00880433" w:rsidRDefault="00CF5F46">
            <w:pPr>
              <w:pStyle w:val="affff8"/>
            </w:pPr>
          </w:p>
        </w:tc>
        <w:tc>
          <w:tcPr>
            <w:tcW w:w="851" w:type="dxa"/>
            <w:vMerge/>
            <w:vAlign w:val="center"/>
          </w:tcPr>
          <w:p w:rsidR="00CF5F46" w:rsidRPr="00880433" w:rsidRDefault="00CF5F46">
            <w:pPr>
              <w:pStyle w:val="affff8"/>
            </w:pPr>
          </w:p>
        </w:tc>
        <w:tc>
          <w:tcPr>
            <w:tcW w:w="1419" w:type="dxa"/>
            <w:vAlign w:val="center"/>
          </w:tcPr>
          <w:p w:rsidR="00CF5F46" w:rsidRPr="00880433" w:rsidRDefault="00FE33B5">
            <w:pPr>
              <w:pStyle w:val="affff8"/>
            </w:pPr>
            <w:r w:rsidRPr="00880433">
              <w:t>24</w:t>
            </w:r>
            <w:r w:rsidRPr="00880433">
              <w:t>小时均值</w:t>
            </w:r>
          </w:p>
        </w:tc>
        <w:tc>
          <w:tcPr>
            <w:tcW w:w="953" w:type="dxa"/>
            <w:vAlign w:val="center"/>
          </w:tcPr>
          <w:p w:rsidR="00CF5F46" w:rsidRPr="00880433" w:rsidRDefault="00FE33B5">
            <w:pPr>
              <w:pStyle w:val="affff8"/>
            </w:pPr>
            <w:r w:rsidRPr="00880433">
              <w:rPr>
                <w:rFonts w:hint="eastAsia"/>
              </w:rPr>
              <w:t>4</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Align w:val="center"/>
          </w:tcPr>
          <w:p w:rsidR="00CF5F46" w:rsidRPr="00880433" w:rsidRDefault="00FE33B5">
            <w:pPr>
              <w:pStyle w:val="affff8"/>
            </w:pPr>
            <w:r w:rsidRPr="00880433">
              <w:rPr>
                <w:rFonts w:hint="eastAsia"/>
              </w:rPr>
              <w:t>《大气污染物综合排放标准》详解</w:t>
            </w:r>
          </w:p>
        </w:tc>
        <w:tc>
          <w:tcPr>
            <w:tcW w:w="2695" w:type="dxa"/>
            <w:vAlign w:val="center"/>
          </w:tcPr>
          <w:p w:rsidR="00CF5F46" w:rsidRPr="00880433" w:rsidRDefault="00FE33B5">
            <w:pPr>
              <w:pStyle w:val="affff8"/>
            </w:pPr>
            <w:r w:rsidRPr="00880433">
              <w:rPr>
                <w:rFonts w:hint="eastAsia"/>
              </w:rPr>
              <w:t>非甲烷总烃</w:t>
            </w:r>
          </w:p>
        </w:tc>
        <w:tc>
          <w:tcPr>
            <w:tcW w:w="851" w:type="dxa"/>
            <w:vAlign w:val="center"/>
          </w:tcPr>
          <w:p w:rsidR="00CF5F46" w:rsidRPr="00880433" w:rsidRDefault="00FE33B5">
            <w:pPr>
              <w:pStyle w:val="affff8"/>
            </w:pPr>
            <w:r w:rsidRPr="00880433">
              <w:rPr>
                <w:rFonts w:hint="eastAsia"/>
              </w:rPr>
              <w:t>m</w:t>
            </w:r>
            <w:r w:rsidRPr="00880433">
              <w:t>g/m</w:t>
            </w:r>
            <w:r w:rsidRPr="00880433">
              <w:rPr>
                <w:vertAlign w:val="superscript"/>
              </w:rPr>
              <w:t>3</w:t>
            </w:r>
          </w:p>
        </w:tc>
        <w:tc>
          <w:tcPr>
            <w:tcW w:w="1419" w:type="dxa"/>
            <w:vAlign w:val="center"/>
          </w:tcPr>
          <w:p w:rsidR="00CF5F46" w:rsidRPr="00880433" w:rsidRDefault="00FE33B5">
            <w:pPr>
              <w:pStyle w:val="affff8"/>
            </w:pPr>
            <w:r w:rsidRPr="00880433">
              <w:t>1</w:t>
            </w:r>
            <w:r w:rsidRPr="00880433">
              <w:t>小时均值</w:t>
            </w:r>
          </w:p>
        </w:tc>
        <w:tc>
          <w:tcPr>
            <w:tcW w:w="953" w:type="dxa"/>
            <w:vAlign w:val="center"/>
          </w:tcPr>
          <w:p w:rsidR="00CF5F46" w:rsidRPr="00880433" w:rsidRDefault="00FE33B5">
            <w:pPr>
              <w:pStyle w:val="affff8"/>
            </w:pPr>
            <w:r w:rsidRPr="00880433">
              <w:rPr>
                <w:rFonts w:hint="eastAsia"/>
              </w:rPr>
              <w:t>2.0</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restart"/>
            <w:vAlign w:val="center"/>
          </w:tcPr>
          <w:p w:rsidR="00CF5F46" w:rsidRPr="00880433" w:rsidRDefault="00FE33B5">
            <w:pPr>
              <w:pStyle w:val="affff8"/>
            </w:pPr>
            <w:r w:rsidRPr="00880433">
              <w:rPr>
                <w:szCs w:val="24"/>
              </w:rPr>
              <w:t>《工业企业设计卫生标准》（</w:t>
            </w:r>
            <w:r w:rsidRPr="00880433">
              <w:rPr>
                <w:szCs w:val="24"/>
              </w:rPr>
              <w:t>TJ</w:t>
            </w:r>
            <w:r w:rsidRPr="00880433">
              <w:rPr>
                <w:szCs w:val="21"/>
              </w:rPr>
              <w:t>36-79</w:t>
            </w:r>
            <w:r w:rsidRPr="00880433">
              <w:rPr>
                <w:szCs w:val="24"/>
              </w:rPr>
              <w:t>）</w:t>
            </w:r>
          </w:p>
        </w:tc>
        <w:tc>
          <w:tcPr>
            <w:tcW w:w="2695" w:type="dxa"/>
            <w:vAlign w:val="center"/>
          </w:tcPr>
          <w:p w:rsidR="00CF5F46" w:rsidRPr="00880433" w:rsidRDefault="00FE33B5">
            <w:pPr>
              <w:pStyle w:val="affff8"/>
            </w:pPr>
            <w:r w:rsidRPr="00880433">
              <w:rPr>
                <w:rFonts w:hint="eastAsia"/>
              </w:rPr>
              <w:t>二甲苯</w:t>
            </w:r>
          </w:p>
        </w:tc>
        <w:tc>
          <w:tcPr>
            <w:tcW w:w="851" w:type="dxa"/>
            <w:vAlign w:val="center"/>
          </w:tcPr>
          <w:p w:rsidR="00CF5F46" w:rsidRPr="00880433" w:rsidRDefault="00FE33B5">
            <w:pPr>
              <w:pStyle w:val="affff8"/>
            </w:pPr>
            <w:r w:rsidRPr="00880433">
              <w:rPr>
                <w:rFonts w:hint="eastAsia"/>
              </w:rPr>
              <w:t>m</w:t>
            </w:r>
            <w:r w:rsidRPr="00880433">
              <w:t>g/m</w:t>
            </w:r>
            <w:r w:rsidRPr="00880433">
              <w:rPr>
                <w:vertAlign w:val="superscript"/>
              </w:rPr>
              <w:t>3</w:t>
            </w:r>
          </w:p>
        </w:tc>
        <w:tc>
          <w:tcPr>
            <w:tcW w:w="1419" w:type="dxa"/>
            <w:vAlign w:val="center"/>
          </w:tcPr>
          <w:p w:rsidR="00CF5F46" w:rsidRPr="00880433" w:rsidRDefault="00FE33B5">
            <w:pPr>
              <w:pStyle w:val="affff8"/>
            </w:pPr>
            <w:r w:rsidRPr="00880433">
              <w:rPr>
                <w:rFonts w:hint="eastAsia"/>
              </w:rPr>
              <w:t>一次最高值</w:t>
            </w:r>
          </w:p>
        </w:tc>
        <w:tc>
          <w:tcPr>
            <w:tcW w:w="953" w:type="dxa"/>
            <w:vAlign w:val="center"/>
          </w:tcPr>
          <w:p w:rsidR="00CF5F46" w:rsidRPr="00880433" w:rsidRDefault="00FE33B5">
            <w:pPr>
              <w:pStyle w:val="affff8"/>
            </w:pPr>
            <w:r w:rsidRPr="00880433">
              <w:rPr>
                <w:rFonts w:hint="eastAsia"/>
              </w:rPr>
              <w:t>0.3</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rPr>
                <w:szCs w:val="24"/>
              </w:rPr>
            </w:pPr>
          </w:p>
        </w:tc>
        <w:tc>
          <w:tcPr>
            <w:tcW w:w="2695" w:type="dxa"/>
            <w:vAlign w:val="center"/>
          </w:tcPr>
          <w:p w:rsidR="00CF5F46" w:rsidRPr="00880433" w:rsidRDefault="00FE33B5">
            <w:pPr>
              <w:pStyle w:val="affff8"/>
            </w:pPr>
            <w:r w:rsidRPr="00880433">
              <w:rPr>
                <w:rFonts w:hint="eastAsia"/>
              </w:rPr>
              <w:t>甲醇</w:t>
            </w:r>
          </w:p>
        </w:tc>
        <w:tc>
          <w:tcPr>
            <w:tcW w:w="851" w:type="dxa"/>
            <w:vAlign w:val="center"/>
          </w:tcPr>
          <w:p w:rsidR="00CF5F46" w:rsidRPr="00880433" w:rsidRDefault="00FE33B5">
            <w:pPr>
              <w:pStyle w:val="affff8"/>
            </w:pPr>
            <w:r w:rsidRPr="00880433">
              <w:rPr>
                <w:rFonts w:hint="eastAsia"/>
              </w:rPr>
              <w:t>m</w:t>
            </w:r>
            <w:r w:rsidRPr="00880433">
              <w:t>g/m</w:t>
            </w:r>
            <w:r w:rsidRPr="00880433">
              <w:rPr>
                <w:vertAlign w:val="superscript"/>
              </w:rPr>
              <w:t>3</w:t>
            </w:r>
          </w:p>
        </w:tc>
        <w:tc>
          <w:tcPr>
            <w:tcW w:w="1419" w:type="dxa"/>
            <w:vAlign w:val="center"/>
          </w:tcPr>
          <w:p w:rsidR="00CF5F46" w:rsidRPr="00880433" w:rsidRDefault="00FE33B5">
            <w:pPr>
              <w:pStyle w:val="affff8"/>
            </w:pPr>
            <w:r w:rsidRPr="00880433">
              <w:rPr>
                <w:rFonts w:hint="eastAsia"/>
              </w:rPr>
              <w:t>一次最高值</w:t>
            </w:r>
          </w:p>
        </w:tc>
        <w:tc>
          <w:tcPr>
            <w:tcW w:w="953" w:type="dxa"/>
            <w:vAlign w:val="center"/>
          </w:tcPr>
          <w:p w:rsidR="00CF5F46" w:rsidRPr="00880433" w:rsidRDefault="00FE33B5">
            <w:pPr>
              <w:pStyle w:val="affff8"/>
            </w:pPr>
            <w:r w:rsidRPr="00880433">
              <w:rPr>
                <w:rFonts w:hint="eastAsia"/>
              </w:rPr>
              <w:t>3.0</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rPr>
                <w:szCs w:val="24"/>
              </w:rPr>
            </w:pPr>
          </w:p>
        </w:tc>
        <w:tc>
          <w:tcPr>
            <w:tcW w:w="2695" w:type="dxa"/>
            <w:vAlign w:val="center"/>
          </w:tcPr>
          <w:p w:rsidR="00CF5F46" w:rsidRPr="00880433" w:rsidRDefault="00FE33B5">
            <w:pPr>
              <w:pStyle w:val="affff8"/>
            </w:pPr>
            <w:r w:rsidRPr="00880433">
              <w:rPr>
                <w:rFonts w:hint="eastAsia"/>
              </w:rPr>
              <w:t>氨</w:t>
            </w:r>
          </w:p>
        </w:tc>
        <w:tc>
          <w:tcPr>
            <w:tcW w:w="851" w:type="dxa"/>
            <w:vAlign w:val="center"/>
          </w:tcPr>
          <w:p w:rsidR="00CF5F46" w:rsidRPr="00880433" w:rsidRDefault="00FE33B5">
            <w:pPr>
              <w:pStyle w:val="affff8"/>
            </w:pPr>
            <w:r w:rsidRPr="00880433">
              <w:rPr>
                <w:rFonts w:hint="eastAsia"/>
              </w:rPr>
              <w:t>m</w:t>
            </w:r>
            <w:r w:rsidRPr="00880433">
              <w:t>g/m</w:t>
            </w:r>
            <w:r w:rsidRPr="00880433">
              <w:rPr>
                <w:vertAlign w:val="superscript"/>
              </w:rPr>
              <w:t>3</w:t>
            </w:r>
          </w:p>
        </w:tc>
        <w:tc>
          <w:tcPr>
            <w:tcW w:w="1419" w:type="dxa"/>
            <w:vAlign w:val="center"/>
          </w:tcPr>
          <w:p w:rsidR="00CF5F46" w:rsidRPr="00880433" w:rsidRDefault="00FE33B5">
            <w:pPr>
              <w:pStyle w:val="affff8"/>
            </w:pPr>
            <w:r w:rsidRPr="00880433">
              <w:rPr>
                <w:rFonts w:hint="eastAsia"/>
              </w:rPr>
              <w:t>一次最高值</w:t>
            </w:r>
          </w:p>
        </w:tc>
        <w:tc>
          <w:tcPr>
            <w:tcW w:w="953" w:type="dxa"/>
            <w:vAlign w:val="center"/>
          </w:tcPr>
          <w:p w:rsidR="00CF5F46" w:rsidRPr="00880433" w:rsidRDefault="00FE33B5">
            <w:pPr>
              <w:pStyle w:val="affff8"/>
            </w:pPr>
            <w:r w:rsidRPr="00880433">
              <w:rPr>
                <w:rFonts w:hint="eastAsia"/>
              </w:rPr>
              <w:t>0.2</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rPr>
                <w:szCs w:val="24"/>
              </w:rPr>
            </w:pPr>
          </w:p>
        </w:tc>
        <w:tc>
          <w:tcPr>
            <w:tcW w:w="2695" w:type="dxa"/>
            <w:vAlign w:val="center"/>
          </w:tcPr>
          <w:p w:rsidR="00CF5F46" w:rsidRPr="00880433" w:rsidRDefault="00FE33B5">
            <w:pPr>
              <w:pStyle w:val="affff8"/>
            </w:pPr>
            <w:r w:rsidRPr="00880433">
              <w:rPr>
                <w:rFonts w:hint="eastAsia"/>
              </w:rPr>
              <w:t>HCl</w:t>
            </w:r>
          </w:p>
        </w:tc>
        <w:tc>
          <w:tcPr>
            <w:tcW w:w="851" w:type="dxa"/>
            <w:vAlign w:val="center"/>
          </w:tcPr>
          <w:p w:rsidR="00CF5F46" w:rsidRPr="00880433" w:rsidRDefault="00FE33B5">
            <w:pPr>
              <w:pStyle w:val="affff8"/>
            </w:pPr>
            <w:r w:rsidRPr="00880433">
              <w:rPr>
                <w:rFonts w:hint="eastAsia"/>
              </w:rPr>
              <w:t>m</w:t>
            </w:r>
            <w:r w:rsidRPr="00880433">
              <w:t>g/m</w:t>
            </w:r>
            <w:r w:rsidRPr="00880433">
              <w:rPr>
                <w:vertAlign w:val="superscript"/>
              </w:rPr>
              <w:t>3</w:t>
            </w:r>
          </w:p>
        </w:tc>
        <w:tc>
          <w:tcPr>
            <w:tcW w:w="1419" w:type="dxa"/>
            <w:vAlign w:val="center"/>
          </w:tcPr>
          <w:p w:rsidR="00CF5F46" w:rsidRPr="00880433" w:rsidRDefault="00FE33B5">
            <w:pPr>
              <w:pStyle w:val="affff8"/>
            </w:pPr>
            <w:r w:rsidRPr="00880433">
              <w:rPr>
                <w:rFonts w:hint="eastAsia"/>
              </w:rPr>
              <w:t>一次最高值</w:t>
            </w:r>
          </w:p>
        </w:tc>
        <w:tc>
          <w:tcPr>
            <w:tcW w:w="953" w:type="dxa"/>
            <w:vAlign w:val="center"/>
          </w:tcPr>
          <w:p w:rsidR="00CF5F46" w:rsidRPr="00880433" w:rsidRDefault="00FE33B5">
            <w:pPr>
              <w:pStyle w:val="affff8"/>
            </w:pPr>
            <w:r w:rsidRPr="00880433">
              <w:rPr>
                <w:rFonts w:hint="eastAsia"/>
              </w:rPr>
              <w:t>0.05</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restart"/>
            <w:vAlign w:val="center"/>
          </w:tcPr>
          <w:p w:rsidR="00CF5F46" w:rsidRPr="00880433" w:rsidRDefault="00FE33B5">
            <w:pPr>
              <w:pStyle w:val="affff8"/>
              <w:rPr>
                <w:szCs w:val="24"/>
              </w:rPr>
            </w:pPr>
            <w:r w:rsidRPr="00880433">
              <w:rPr>
                <w:rFonts w:hint="eastAsia"/>
                <w:szCs w:val="24"/>
              </w:rPr>
              <w:t>前苏联居民区大气中有害物质的最大允许浓度</w:t>
            </w:r>
            <w:r w:rsidRPr="00880433">
              <w:rPr>
                <w:rFonts w:hint="eastAsia"/>
                <w:szCs w:val="24"/>
              </w:rPr>
              <w:t>(CH245-71)</w:t>
            </w:r>
          </w:p>
        </w:tc>
        <w:tc>
          <w:tcPr>
            <w:tcW w:w="2695" w:type="dxa"/>
            <w:vMerge w:val="restart"/>
            <w:vAlign w:val="center"/>
          </w:tcPr>
          <w:p w:rsidR="00CF5F46" w:rsidRPr="00880433" w:rsidRDefault="00FE33B5">
            <w:pPr>
              <w:pStyle w:val="affff8"/>
            </w:pPr>
            <w:r w:rsidRPr="00880433">
              <w:rPr>
                <w:rFonts w:hint="eastAsia"/>
              </w:rPr>
              <w:t>二氯乙烷</w:t>
            </w:r>
          </w:p>
        </w:tc>
        <w:tc>
          <w:tcPr>
            <w:tcW w:w="851" w:type="dxa"/>
            <w:vAlign w:val="center"/>
          </w:tcPr>
          <w:p w:rsidR="00CF5F46" w:rsidRPr="00880433" w:rsidRDefault="00FE33B5">
            <w:pPr>
              <w:pStyle w:val="affff8"/>
            </w:pPr>
            <w:r w:rsidRPr="00880433">
              <w:rPr>
                <w:rFonts w:hint="eastAsia"/>
              </w:rPr>
              <w:t>m</w:t>
            </w:r>
            <w:r w:rsidRPr="00880433">
              <w:t>g/m</w:t>
            </w:r>
            <w:r w:rsidRPr="00880433">
              <w:rPr>
                <w:vertAlign w:val="superscript"/>
              </w:rPr>
              <w:t>3</w:t>
            </w:r>
          </w:p>
        </w:tc>
        <w:tc>
          <w:tcPr>
            <w:tcW w:w="1419" w:type="dxa"/>
            <w:vAlign w:val="center"/>
          </w:tcPr>
          <w:p w:rsidR="00CF5F46" w:rsidRPr="00880433" w:rsidRDefault="00FE33B5">
            <w:pPr>
              <w:pStyle w:val="affff8"/>
            </w:pPr>
            <w:r w:rsidRPr="00880433">
              <w:rPr>
                <w:rFonts w:hint="eastAsia"/>
              </w:rPr>
              <w:t>一次最高值</w:t>
            </w:r>
          </w:p>
        </w:tc>
        <w:tc>
          <w:tcPr>
            <w:tcW w:w="953" w:type="dxa"/>
            <w:vAlign w:val="center"/>
          </w:tcPr>
          <w:p w:rsidR="00CF5F46" w:rsidRPr="00880433" w:rsidRDefault="00FE33B5">
            <w:pPr>
              <w:pStyle w:val="affff8"/>
            </w:pPr>
            <w:r w:rsidRPr="00880433">
              <w:rPr>
                <w:rFonts w:hint="eastAsia"/>
              </w:rPr>
              <w:t>3.0</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rPr>
                <w:szCs w:val="24"/>
              </w:rPr>
            </w:pPr>
          </w:p>
        </w:tc>
        <w:tc>
          <w:tcPr>
            <w:tcW w:w="2695" w:type="dxa"/>
            <w:vMerge/>
            <w:vAlign w:val="center"/>
          </w:tcPr>
          <w:p w:rsidR="00CF5F46" w:rsidRPr="00880433" w:rsidRDefault="00CF5F46">
            <w:pPr>
              <w:pStyle w:val="affff8"/>
            </w:pPr>
          </w:p>
        </w:tc>
        <w:tc>
          <w:tcPr>
            <w:tcW w:w="851" w:type="dxa"/>
            <w:vAlign w:val="center"/>
          </w:tcPr>
          <w:p w:rsidR="00CF5F46" w:rsidRPr="00880433" w:rsidRDefault="00FE33B5">
            <w:pPr>
              <w:pStyle w:val="affff8"/>
            </w:pPr>
            <w:r w:rsidRPr="00880433">
              <w:rPr>
                <w:rFonts w:hint="eastAsia"/>
              </w:rPr>
              <w:t>m</w:t>
            </w:r>
            <w:r w:rsidRPr="00880433">
              <w:t>g/m</w:t>
            </w:r>
            <w:r w:rsidRPr="00880433">
              <w:rPr>
                <w:vertAlign w:val="superscript"/>
              </w:rPr>
              <w:t>3</w:t>
            </w:r>
          </w:p>
        </w:tc>
        <w:tc>
          <w:tcPr>
            <w:tcW w:w="1419" w:type="dxa"/>
            <w:vAlign w:val="center"/>
          </w:tcPr>
          <w:p w:rsidR="00CF5F46" w:rsidRPr="00880433" w:rsidRDefault="00FE33B5">
            <w:pPr>
              <w:pStyle w:val="affff8"/>
            </w:pPr>
            <w:r w:rsidRPr="00880433">
              <w:rPr>
                <w:rFonts w:hint="eastAsia"/>
              </w:rPr>
              <w:t>昼夜平均</w:t>
            </w:r>
          </w:p>
        </w:tc>
        <w:tc>
          <w:tcPr>
            <w:tcW w:w="953" w:type="dxa"/>
            <w:vAlign w:val="center"/>
          </w:tcPr>
          <w:p w:rsidR="00CF5F46" w:rsidRPr="00880433" w:rsidRDefault="00FE33B5">
            <w:pPr>
              <w:pStyle w:val="affff8"/>
            </w:pPr>
            <w:r w:rsidRPr="00880433">
              <w:rPr>
                <w:rFonts w:hint="eastAsia"/>
              </w:rPr>
              <w:t>1.0</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restart"/>
            <w:vAlign w:val="center"/>
          </w:tcPr>
          <w:p w:rsidR="00CF5F46" w:rsidRPr="00880433" w:rsidRDefault="00FE33B5">
            <w:pPr>
              <w:pStyle w:val="affff8"/>
              <w:rPr>
                <w:szCs w:val="24"/>
              </w:rPr>
            </w:pPr>
            <w:r w:rsidRPr="00880433">
              <w:rPr>
                <w:rFonts w:hint="eastAsia"/>
                <w:szCs w:val="24"/>
              </w:rPr>
              <w:t>美国</w:t>
            </w:r>
            <w:r w:rsidRPr="00880433">
              <w:rPr>
                <w:rFonts w:hint="eastAsia"/>
                <w:szCs w:val="24"/>
              </w:rPr>
              <w:t>EPA</w:t>
            </w:r>
            <w:r w:rsidRPr="00880433">
              <w:rPr>
                <w:rFonts w:hint="eastAsia"/>
                <w:szCs w:val="24"/>
              </w:rPr>
              <w:t>工业环境实验室推荐方法及“大气中有害物质环境标准近似估算方法”</w:t>
            </w:r>
          </w:p>
        </w:tc>
        <w:tc>
          <w:tcPr>
            <w:tcW w:w="2695" w:type="dxa"/>
            <w:vMerge w:val="restart"/>
            <w:vAlign w:val="center"/>
          </w:tcPr>
          <w:p w:rsidR="00CF5F46" w:rsidRPr="00880433" w:rsidRDefault="00FE33B5">
            <w:pPr>
              <w:pStyle w:val="affff8"/>
            </w:pPr>
            <w:r w:rsidRPr="00880433">
              <w:rPr>
                <w:rFonts w:hint="eastAsia"/>
              </w:rPr>
              <w:t>叔丁胺</w:t>
            </w:r>
          </w:p>
        </w:tc>
        <w:tc>
          <w:tcPr>
            <w:tcW w:w="851" w:type="dxa"/>
            <w:vAlign w:val="center"/>
          </w:tcPr>
          <w:p w:rsidR="00CF5F46" w:rsidRPr="00880433" w:rsidRDefault="00FE33B5">
            <w:pPr>
              <w:pStyle w:val="affff8"/>
            </w:pPr>
            <w:r w:rsidRPr="00880433">
              <w:rPr>
                <w:rFonts w:hint="eastAsia"/>
              </w:rPr>
              <w:t>m</w:t>
            </w:r>
            <w:r w:rsidRPr="00880433">
              <w:t>g/m</w:t>
            </w:r>
            <w:r w:rsidRPr="00880433">
              <w:rPr>
                <w:vertAlign w:val="superscript"/>
              </w:rPr>
              <w:t>3</w:t>
            </w:r>
          </w:p>
        </w:tc>
        <w:tc>
          <w:tcPr>
            <w:tcW w:w="1419" w:type="dxa"/>
            <w:vAlign w:val="center"/>
          </w:tcPr>
          <w:p w:rsidR="00CF5F46" w:rsidRPr="00880433" w:rsidRDefault="00FE33B5">
            <w:pPr>
              <w:pStyle w:val="affff8"/>
            </w:pPr>
            <w:r w:rsidRPr="00880433">
              <w:rPr>
                <w:rFonts w:hint="eastAsia"/>
              </w:rPr>
              <w:t>一次最大值</w:t>
            </w:r>
          </w:p>
        </w:tc>
        <w:tc>
          <w:tcPr>
            <w:tcW w:w="953" w:type="dxa"/>
            <w:vAlign w:val="center"/>
          </w:tcPr>
          <w:p w:rsidR="00CF5F46" w:rsidRPr="00880433" w:rsidRDefault="00FE33B5">
            <w:pPr>
              <w:pStyle w:val="affff8"/>
            </w:pPr>
            <w:r w:rsidRPr="00880433">
              <w:rPr>
                <w:rFonts w:hint="eastAsia"/>
              </w:rPr>
              <w:t>0.013</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rPr>
                <w:szCs w:val="24"/>
              </w:rPr>
            </w:pPr>
          </w:p>
        </w:tc>
        <w:tc>
          <w:tcPr>
            <w:tcW w:w="2695" w:type="dxa"/>
            <w:vMerge/>
            <w:vAlign w:val="center"/>
          </w:tcPr>
          <w:p w:rsidR="00CF5F46" w:rsidRPr="00880433" w:rsidRDefault="00CF5F46">
            <w:pPr>
              <w:pStyle w:val="affff8"/>
            </w:pPr>
          </w:p>
        </w:tc>
        <w:tc>
          <w:tcPr>
            <w:tcW w:w="851" w:type="dxa"/>
            <w:vAlign w:val="center"/>
          </w:tcPr>
          <w:p w:rsidR="00CF5F46" w:rsidRPr="00880433" w:rsidRDefault="00FE33B5">
            <w:pPr>
              <w:pStyle w:val="affff8"/>
            </w:pPr>
            <w:r w:rsidRPr="00880433">
              <w:rPr>
                <w:rFonts w:hint="eastAsia"/>
              </w:rPr>
              <w:t>m</w:t>
            </w:r>
            <w:r w:rsidRPr="00880433">
              <w:t>g/m</w:t>
            </w:r>
            <w:r w:rsidRPr="00880433">
              <w:rPr>
                <w:vertAlign w:val="superscript"/>
              </w:rPr>
              <w:t>3</w:t>
            </w:r>
          </w:p>
        </w:tc>
        <w:tc>
          <w:tcPr>
            <w:tcW w:w="1419" w:type="dxa"/>
            <w:vAlign w:val="center"/>
          </w:tcPr>
          <w:p w:rsidR="00CF5F46" w:rsidRPr="00880433" w:rsidRDefault="00FE33B5">
            <w:pPr>
              <w:pStyle w:val="affff8"/>
            </w:pPr>
            <w:r w:rsidRPr="00880433">
              <w:rPr>
                <w:rFonts w:hint="eastAsia"/>
              </w:rPr>
              <w:t>24</w:t>
            </w:r>
            <w:r w:rsidRPr="00880433">
              <w:rPr>
                <w:rFonts w:hint="eastAsia"/>
              </w:rPr>
              <w:t>小时均值</w:t>
            </w:r>
          </w:p>
        </w:tc>
        <w:tc>
          <w:tcPr>
            <w:tcW w:w="953" w:type="dxa"/>
            <w:vAlign w:val="center"/>
          </w:tcPr>
          <w:p w:rsidR="00CF5F46" w:rsidRPr="00880433" w:rsidRDefault="00FE33B5">
            <w:pPr>
              <w:pStyle w:val="affff8"/>
            </w:pPr>
            <w:r w:rsidRPr="00880433">
              <w:rPr>
                <w:rFonts w:hint="eastAsia"/>
              </w:rPr>
              <w:t>0.008</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rPr>
                <w:szCs w:val="24"/>
              </w:rPr>
            </w:pPr>
          </w:p>
        </w:tc>
        <w:tc>
          <w:tcPr>
            <w:tcW w:w="2695" w:type="dxa"/>
            <w:vMerge/>
            <w:vAlign w:val="center"/>
          </w:tcPr>
          <w:p w:rsidR="00CF5F46" w:rsidRPr="00880433" w:rsidRDefault="00CF5F46">
            <w:pPr>
              <w:pStyle w:val="affff8"/>
            </w:pPr>
          </w:p>
        </w:tc>
        <w:tc>
          <w:tcPr>
            <w:tcW w:w="851" w:type="dxa"/>
            <w:vAlign w:val="center"/>
          </w:tcPr>
          <w:p w:rsidR="00CF5F46" w:rsidRPr="00880433" w:rsidRDefault="00FE33B5">
            <w:pPr>
              <w:pStyle w:val="affff8"/>
            </w:pPr>
            <w:r w:rsidRPr="00880433">
              <w:rPr>
                <w:rFonts w:hint="eastAsia"/>
              </w:rPr>
              <w:t>m</w:t>
            </w:r>
            <w:r w:rsidRPr="00880433">
              <w:t>g/m</w:t>
            </w:r>
            <w:r w:rsidRPr="00880433">
              <w:rPr>
                <w:vertAlign w:val="superscript"/>
              </w:rPr>
              <w:t>3</w:t>
            </w:r>
          </w:p>
        </w:tc>
        <w:tc>
          <w:tcPr>
            <w:tcW w:w="1419" w:type="dxa"/>
            <w:vAlign w:val="center"/>
          </w:tcPr>
          <w:p w:rsidR="00CF5F46" w:rsidRPr="00880433" w:rsidRDefault="00FE33B5">
            <w:pPr>
              <w:pStyle w:val="affff8"/>
            </w:pPr>
            <w:r w:rsidRPr="00880433">
              <w:rPr>
                <w:rFonts w:hint="eastAsia"/>
              </w:rPr>
              <w:t>年均值</w:t>
            </w:r>
          </w:p>
        </w:tc>
        <w:tc>
          <w:tcPr>
            <w:tcW w:w="953" w:type="dxa"/>
            <w:vAlign w:val="center"/>
          </w:tcPr>
          <w:p w:rsidR="00CF5F46" w:rsidRPr="00880433" w:rsidRDefault="00FE33B5">
            <w:pPr>
              <w:pStyle w:val="affff8"/>
            </w:pPr>
            <w:r w:rsidRPr="00880433">
              <w:rPr>
                <w:rFonts w:hint="eastAsia"/>
              </w:rPr>
              <w:t>0.0016</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Align w:val="center"/>
          </w:tcPr>
          <w:p w:rsidR="00CF5F46" w:rsidRPr="00880433" w:rsidRDefault="00FE33B5">
            <w:pPr>
              <w:pStyle w:val="affff8"/>
              <w:rPr>
                <w:szCs w:val="24"/>
              </w:rPr>
            </w:pPr>
            <w:r w:rsidRPr="00880433">
              <w:rPr>
                <w:rFonts w:hint="eastAsia"/>
                <w:szCs w:val="24"/>
              </w:rPr>
              <w:t>日本标准《ダイオキシン類対策特別措置法に基づく基準》</w:t>
            </w:r>
          </w:p>
        </w:tc>
        <w:tc>
          <w:tcPr>
            <w:tcW w:w="2695" w:type="dxa"/>
            <w:vAlign w:val="center"/>
          </w:tcPr>
          <w:p w:rsidR="00CF5F46" w:rsidRPr="00880433" w:rsidRDefault="00FE33B5">
            <w:pPr>
              <w:pStyle w:val="affff8"/>
            </w:pPr>
            <w:r w:rsidRPr="00880433">
              <w:rPr>
                <w:rFonts w:hint="eastAsia"/>
              </w:rPr>
              <w:t>二噁英类</w:t>
            </w:r>
          </w:p>
        </w:tc>
        <w:tc>
          <w:tcPr>
            <w:tcW w:w="851" w:type="dxa"/>
            <w:vAlign w:val="center"/>
          </w:tcPr>
          <w:p w:rsidR="00CF5F46" w:rsidRPr="00880433" w:rsidRDefault="00FE33B5">
            <w:pPr>
              <w:pStyle w:val="affff8"/>
            </w:pPr>
            <w:r w:rsidRPr="00880433">
              <w:rPr>
                <w:lang w:eastAsia="ja-JP"/>
              </w:rPr>
              <w:t>pg-TEQ/m</w:t>
            </w:r>
            <w:r w:rsidRPr="00880433">
              <w:rPr>
                <w:vertAlign w:val="superscript"/>
                <w:lang w:eastAsia="ja-JP"/>
              </w:rPr>
              <w:t>3</w:t>
            </w:r>
          </w:p>
        </w:tc>
        <w:tc>
          <w:tcPr>
            <w:tcW w:w="1419" w:type="dxa"/>
            <w:vAlign w:val="center"/>
          </w:tcPr>
          <w:p w:rsidR="00CF5F46" w:rsidRPr="00880433" w:rsidRDefault="00FE33B5">
            <w:pPr>
              <w:pStyle w:val="affff8"/>
            </w:pPr>
            <w:r w:rsidRPr="00880433">
              <w:rPr>
                <w:rFonts w:hint="eastAsia"/>
              </w:rPr>
              <w:t>基准值</w:t>
            </w:r>
          </w:p>
        </w:tc>
        <w:tc>
          <w:tcPr>
            <w:tcW w:w="953" w:type="dxa"/>
            <w:vAlign w:val="center"/>
          </w:tcPr>
          <w:p w:rsidR="00CF5F46" w:rsidRPr="00880433" w:rsidRDefault="00FE33B5">
            <w:pPr>
              <w:pStyle w:val="affff8"/>
            </w:pPr>
            <w:r w:rsidRPr="00880433">
              <w:rPr>
                <w:rFonts w:hint="eastAsia"/>
              </w:rPr>
              <w:t>0.6</w:t>
            </w:r>
          </w:p>
        </w:tc>
      </w:tr>
      <w:tr w:rsidR="00CF5F46" w:rsidRPr="00880433">
        <w:trPr>
          <w:trHeight w:val="397"/>
          <w:jc w:val="center"/>
        </w:trPr>
        <w:tc>
          <w:tcPr>
            <w:tcW w:w="811" w:type="dxa"/>
            <w:vMerge w:val="restart"/>
            <w:vAlign w:val="center"/>
          </w:tcPr>
          <w:p w:rsidR="00CF5F46" w:rsidRPr="00880433" w:rsidRDefault="00FE33B5">
            <w:pPr>
              <w:pStyle w:val="affff8"/>
            </w:pPr>
            <w:r w:rsidRPr="00880433">
              <w:t>地表水</w:t>
            </w:r>
          </w:p>
        </w:tc>
        <w:tc>
          <w:tcPr>
            <w:tcW w:w="2557" w:type="dxa"/>
            <w:vMerge w:val="restart"/>
            <w:vAlign w:val="center"/>
          </w:tcPr>
          <w:p w:rsidR="00CF5F46" w:rsidRPr="00880433" w:rsidRDefault="00FE33B5">
            <w:pPr>
              <w:pStyle w:val="affff8"/>
            </w:pPr>
            <w:r w:rsidRPr="00880433">
              <w:t>《地表水环境质量标准》（</w:t>
            </w:r>
            <w:r w:rsidRPr="00880433">
              <w:t>GB3838-2002</w:t>
            </w:r>
            <w:r w:rsidRPr="00880433">
              <w:t>）中的</w:t>
            </w:r>
            <w:r w:rsidRPr="00880433">
              <w:rPr>
                <w:rFonts w:ascii="宋体" w:hAnsi="宋体" w:cs="宋体" w:hint="eastAsia"/>
              </w:rPr>
              <w:t>Ⅲ</w:t>
            </w:r>
            <w:r w:rsidRPr="00880433">
              <w:t>类标准</w:t>
            </w:r>
          </w:p>
        </w:tc>
        <w:tc>
          <w:tcPr>
            <w:tcW w:w="2695" w:type="dxa"/>
            <w:vAlign w:val="center"/>
          </w:tcPr>
          <w:p w:rsidR="00CF5F46" w:rsidRPr="00880433" w:rsidRDefault="00FE33B5">
            <w:pPr>
              <w:pStyle w:val="affff8"/>
            </w:pPr>
            <w:r w:rsidRPr="00880433">
              <w:t>pH</w:t>
            </w:r>
          </w:p>
        </w:tc>
        <w:tc>
          <w:tcPr>
            <w:tcW w:w="851" w:type="dxa"/>
            <w:vAlign w:val="center"/>
          </w:tcPr>
          <w:p w:rsidR="00CF5F46" w:rsidRPr="00880433" w:rsidRDefault="00FE33B5">
            <w:pPr>
              <w:pStyle w:val="affff8"/>
            </w:pPr>
            <w:r w:rsidRPr="00880433">
              <w:t>无量纲</w:t>
            </w:r>
          </w:p>
        </w:tc>
        <w:tc>
          <w:tcPr>
            <w:tcW w:w="2372" w:type="dxa"/>
            <w:gridSpan w:val="2"/>
            <w:vAlign w:val="center"/>
          </w:tcPr>
          <w:p w:rsidR="00CF5F46" w:rsidRPr="00880433" w:rsidRDefault="00FE33B5">
            <w:pPr>
              <w:pStyle w:val="affff8"/>
            </w:pPr>
            <w:r w:rsidRPr="00880433">
              <w:t>6~9</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f8"/>
            </w:pPr>
            <w:r w:rsidRPr="00880433">
              <w:t>化学需氧量（</w:t>
            </w:r>
            <w:r w:rsidRPr="00880433">
              <w:t>COD</w:t>
            </w:r>
            <w:r w:rsidRPr="00880433">
              <w:t>）</w:t>
            </w:r>
          </w:p>
        </w:tc>
        <w:tc>
          <w:tcPr>
            <w:tcW w:w="851" w:type="dxa"/>
            <w:vAlign w:val="center"/>
          </w:tcPr>
          <w:p w:rsidR="00CF5F46" w:rsidRPr="00880433" w:rsidRDefault="00FE33B5">
            <w:pPr>
              <w:pStyle w:val="affff8"/>
            </w:pPr>
            <w:r w:rsidRPr="00880433">
              <w:t>mg/L</w:t>
            </w:r>
          </w:p>
        </w:tc>
        <w:tc>
          <w:tcPr>
            <w:tcW w:w="2372" w:type="dxa"/>
            <w:gridSpan w:val="2"/>
            <w:vAlign w:val="center"/>
          </w:tcPr>
          <w:p w:rsidR="00CF5F46" w:rsidRPr="00880433" w:rsidRDefault="00FE33B5">
            <w:pPr>
              <w:pStyle w:val="affff8"/>
            </w:pPr>
            <w:r w:rsidRPr="00880433">
              <w:t>20</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f8"/>
            </w:pPr>
            <w:r w:rsidRPr="00880433">
              <w:t>五日生化需氧量（</w:t>
            </w:r>
            <w:r w:rsidRPr="00880433">
              <w:t>BOD</w:t>
            </w:r>
            <w:r w:rsidRPr="00880433">
              <w:rPr>
                <w:vertAlign w:val="subscript"/>
              </w:rPr>
              <w:t>5</w:t>
            </w:r>
            <w:r w:rsidRPr="00880433">
              <w:t>）</w:t>
            </w:r>
          </w:p>
        </w:tc>
        <w:tc>
          <w:tcPr>
            <w:tcW w:w="851" w:type="dxa"/>
            <w:vAlign w:val="center"/>
          </w:tcPr>
          <w:p w:rsidR="00CF5F46" w:rsidRPr="00880433" w:rsidRDefault="00FE33B5">
            <w:pPr>
              <w:pStyle w:val="affff8"/>
            </w:pPr>
            <w:r w:rsidRPr="00880433">
              <w:t>mg/L</w:t>
            </w:r>
          </w:p>
        </w:tc>
        <w:tc>
          <w:tcPr>
            <w:tcW w:w="2372" w:type="dxa"/>
            <w:gridSpan w:val="2"/>
            <w:vAlign w:val="center"/>
          </w:tcPr>
          <w:p w:rsidR="00CF5F46" w:rsidRPr="00880433" w:rsidRDefault="00FE33B5">
            <w:pPr>
              <w:pStyle w:val="affff8"/>
            </w:pPr>
            <w:r w:rsidRPr="00880433">
              <w:t>4</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f8"/>
            </w:pPr>
            <w:r w:rsidRPr="00880433">
              <w:t>粪大肠菌群</w:t>
            </w:r>
          </w:p>
        </w:tc>
        <w:tc>
          <w:tcPr>
            <w:tcW w:w="851" w:type="dxa"/>
            <w:vAlign w:val="center"/>
          </w:tcPr>
          <w:p w:rsidR="00CF5F46" w:rsidRPr="00880433" w:rsidRDefault="00FE33B5">
            <w:pPr>
              <w:pStyle w:val="affff8"/>
            </w:pPr>
            <w:r w:rsidRPr="00880433">
              <w:t>MPN</w:t>
            </w:r>
          </w:p>
        </w:tc>
        <w:tc>
          <w:tcPr>
            <w:tcW w:w="2372" w:type="dxa"/>
            <w:gridSpan w:val="2"/>
            <w:vAlign w:val="center"/>
          </w:tcPr>
          <w:p w:rsidR="00CF5F46" w:rsidRPr="00880433" w:rsidRDefault="00FE33B5">
            <w:pPr>
              <w:pStyle w:val="affff8"/>
            </w:pPr>
            <w:r w:rsidRPr="00880433">
              <w:t>10000</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f8"/>
            </w:pPr>
            <w:r w:rsidRPr="00880433">
              <w:rPr>
                <w:rFonts w:hint="eastAsia"/>
              </w:rPr>
              <w:t>石油类</w:t>
            </w:r>
          </w:p>
        </w:tc>
        <w:tc>
          <w:tcPr>
            <w:tcW w:w="851" w:type="dxa"/>
            <w:vAlign w:val="center"/>
          </w:tcPr>
          <w:p w:rsidR="00CF5F46" w:rsidRPr="00880433" w:rsidRDefault="00FE33B5">
            <w:pPr>
              <w:pStyle w:val="affff8"/>
            </w:pPr>
            <w:r w:rsidRPr="00880433">
              <w:t>mg/L</w:t>
            </w:r>
          </w:p>
        </w:tc>
        <w:tc>
          <w:tcPr>
            <w:tcW w:w="2372" w:type="dxa"/>
            <w:gridSpan w:val="2"/>
            <w:vAlign w:val="center"/>
          </w:tcPr>
          <w:p w:rsidR="00CF5F46" w:rsidRPr="00880433" w:rsidRDefault="00FE33B5">
            <w:pPr>
              <w:pStyle w:val="affff8"/>
            </w:pPr>
            <w:r w:rsidRPr="00880433">
              <w:rPr>
                <w:rFonts w:hint="eastAsia"/>
              </w:rPr>
              <w:t>0.05</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f8"/>
            </w:pPr>
            <w:r w:rsidRPr="00880433">
              <w:rPr>
                <w:rFonts w:hint="eastAsia"/>
              </w:rPr>
              <w:t>总氮</w:t>
            </w:r>
          </w:p>
        </w:tc>
        <w:tc>
          <w:tcPr>
            <w:tcW w:w="851" w:type="dxa"/>
            <w:vAlign w:val="center"/>
          </w:tcPr>
          <w:p w:rsidR="00CF5F46" w:rsidRPr="00880433" w:rsidRDefault="00FE33B5">
            <w:pPr>
              <w:pStyle w:val="affff8"/>
            </w:pPr>
            <w:r w:rsidRPr="00880433">
              <w:t>mg/L</w:t>
            </w:r>
          </w:p>
        </w:tc>
        <w:tc>
          <w:tcPr>
            <w:tcW w:w="2372" w:type="dxa"/>
            <w:gridSpan w:val="2"/>
            <w:vAlign w:val="center"/>
          </w:tcPr>
          <w:p w:rsidR="00CF5F46" w:rsidRPr="00880433" w:rsidRDefault="00FE33B5">
            <w:pPr>
              <w:pStyle w:val="affff8"/>
            </w:pPr>
            <w:r w:rsidRPr="00880433">
              <w:t>1.0</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f8"/>
            </w:pPr>
            <w:r w:rsidRPr="00880433">
              <w:t>总磷（以</w:t>
            </w:r>
            <w:r w:rsidRPr="00880433">
              <w:t>P</w:t>
            </w:r>
            <w:r w:rsidRPr="00880433">
              <w:t>计）</w:t>
            </w:r>
          </w:p>
        </w:tc>
        <w:tc>
          <w:tcPr>
            <w:tcW w:w="851" w:type="dxa"/>
            <w:vAlign w:val="center"/>
          </w:tcPr>
          <w:p w:rsidR="00CF5F46" w:rsidRPr="00880433" w:rsidRDefault="00FE33B5">
            <w:pPr>
              <w:pStyle w:val="affff8"/>
            </w:pPr>
            <w:r w:rsidRPr="00880433">
              <w:t>mg/L</w:t>
            </w:r>
          </w:p>
        </w:tc>
        <w:tc>
          <w:tcPr>
            <w:tcW w:w="2372" w:type="dxa"/>
            <w:gridSpan w:val="2"/>
            <w:vAlign w:val="center"/>
          </w:tcPr>
          <w:p w:rsidR="00CF5F46" w:rsidRPr="00880433" w:rsidRDefault="00FE33B5">
            <w:pPr>
              <w:pStyle w:val="affff8"/>
            </w:pPr>
            <w:r w:rsidRPr="00880433">
              <w:t>0.2</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f8"/>
            </w:pPr>
            <w:r w:rsidRPr="00880433">
              <w:rPr>
                <w:rFonts w:hint="eastAsia"/>
              </w:rPr>
              <w:t>挥发性酚</w:t>
            </w:r>
          </w:p>
        </w:tc>
        <w:tc>
          <w:tcPr>
            <w:tcW w:w="851" w:type="dxa"/>
            <w:vAlign w:val="center"/>
          </w:tcPr>
          <w:p w:rsidR="00CF5F46" w:rsidRPr="00880433" w:rsidRDefault="00FE33B5">
            <w:pPr>
              <w:pStyle w:val="affff8"/>
            </w:pPr>
            <w:r w:rsidRPr="00880433">
              <w:t>mg/L</w:t>
            </w:r>
          </w:p>
        </w:tc>
        <w:tc>
          <w:tcPr>
            <w:tcW w:w="2372" w:type="dxa"/>
            <w:gridSpan w:val="2"/>
            <w:vAlign w:val="center"/>
          </w:tcPr>
          <w:p w:rsidR="00CF5F46" w:rsidRPr="00880433" w:rsidRDefault="00FE33B5">
            <w:pPr>
              <w:pStyle w:val="affff8"/>
            </w:pPr>
            <w:r w:rsidRPr="00880433">
              <w:rPr>
                <w:rFonts w:hint="eastAsia"/>
              </w:rPr>
              <w:t>0.005</w:t>
            </w:r>
          </w:p>
        </w:tc>
      </w:tr>
      <w:tr w:rsidR="00CF5F46" w:rsidRPr="00880433">
        <w:trPr>
          <w:trHeight w:val="397"/>
          <w:jc w:val="center"/>
        </w:trPr>
        <w:tc>
          <w:tcPr>
            <w:tcW w:w="811" w:type="dxa"/>
            <w:vMerge w:val="restart"/>
            <w:vAlign w:val="center"/>
          </w:tcPr>
          <w:p w:rsidR="00CF5F46" w:rsidRPr="00880433" w:rsidRDefault="00FE33B5">
            <w:pPr>
              <w:pStyle w:val="affff8"/>
            </w:pPr>
            <w:r w:rsidRPr="00880433">
              <w:rPr>
                <w:rFonts w:hint="eastAsia"/>
              </w:rPr>
              <w:t>地下水</w:t>
            </w:r>
          </w:p>
        </w:tc>
        <w:tc>
          <w:tcPr>
            <w:tcW w:w="2557" w:type="dxa"/>
            <w:vMerge w:val="restart"/>
            <w:vAlign w:val="center"/>
          </w:tcPr>
          <w:p w:rsidR="00CF5F46" w:rsidRPr="00880433" w:rsidRDefault="00FE33B5">
            <w:pPr>
              <w:pStyle w:val="affff8"/>
            </w:pPr>
            <w:r w:rsidRPr="00880433">
              <w:rPr>
                <w:rFonts w:cs="Arial" w:hint="eastAsia"/>
                <w:szCs w:val="24"/>
              </w:rPr>
              <w:t>《地下水质量标准》（</w:t>
            </w:r>
            <w:r w:rsidRPr="00880433">
              <w:t>GB</w:t>
            </w:r>
            <w:r w:rsidRPr="00880433">
              <w:rPr>
                <w:rFonts w:hint="eastAsia"/>
              </w:rPr>
              <w:t>/T14848-2017</w:t>
            </w:r>
            <w:r w:rsidRPr="00880433">
              <w:rPr>
                <w:rFonts w:cs="Arial" w:hint="eastAsia"/>
                <w:szCs w:val="24"/>
              </w:rPr>
              <w:t>）中Ⅲ类标准</w:t>
            </w:r>
          </w:p>
        </w:tc>
        <w:tc>
          <w:tcPr>
            <w:tcW w:w="2695"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pH</w:t>
            </w:r>
          </w:p>
        </w:tc>
        <w:tc>
          <w:tcPr>
            <w:tcW w:w="851" w:type="dxa"/>
            <w:vAlign w:val="center"/>
          </w:tcPr>
          <w:p w:rsidR="00CF5F46" w:rsidRPr="00880433" w:rsidRDefault="00CF5F46">
            <w:pPr>
              <w:pStyle w:val="affff8"/>
            </w:pPr>
          </w:p>
        </w:tc>
        <w:tc>
          <w:tcPr>
            <w:tcW w:w="2372" w:type="dxa"/>
            <w:gridSpan w:val="2"/>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6.5~8.5</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硫酸盐</w:t>
            </w:r>
          </w:p>
        </w:tc>
        <w:tc>
          <w:tcPr>
            <w:tcW w:w="851" w:type="dxa"/>
            <w:vAlign w:val="center"/>
          </w:tcPr>
          <w:p w:rsidR="00CF5F46" w:rsidRPr="00880433" w:rsidRDefault="00FE33B5">
            <w:pPr>
              <w:pStyle w:val="affff8"/>
            </w:pPr>
            <w:r w:rsidRPr="00880433">
              <w:rPr>
                <w:szCs w:val="21"/>
              </w:rPr>
              <w:t>mg/L</w:t>
            </w:r>
          </w:p>
        </w:tc>
        <w:tc>
          <w:tcPr>
            <w:tcW w:w="2372" w:type="dxa"/>
            <w:gridSpan w:val="2"/>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250</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氨氮</w:t>
            </w:r>
          </w:p>
        </w:tc>
        <w:tc>
          <w:tcPr>
            <w:tcW w:w="851" w:type="dxa"/>
            <w:vAlign w:val="center"/>
          </w:tcPr>
          <w:p w:rsidR="00CF5F46" w:rsidRPr="00880433" w:rsidRDefault="00FE33B5">
            <w:pPr>
              <w:pStyle w:val="affff8"/>
            </w:pPr>
            <w:r w:rsidRPr="00880433">
              <w:rPr>
                <w:szCs w:val="21"/>
              </w:rPr>
              <w:t>mg/L</w:t>
            </w:r>
          </w:p>
        </w:tc>
        <w:tc>
          <w:tcPr>
            <w:tcW w:w="2372" w:type="dxa"/>
            <w:gridSpan w:val="2"/>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0.</w:t>
            </w:r>
            <w:r w:rsidRPr="00880433">
              <w:rPr>
                <w:rFonts w:eastAsia="宋体" w:hint="eastAsia"/>
                <w:kern w:val="0"/>
                <w:sz w:val="21"/>
                <w:szCs w:val="21"/>
              </w:rPr>
              <w:t>5</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六价铬</w:t>
            </w:r>
          </w:p>
        </w:tc>
        <w:tc>
          <w:tcPr>
            <w:tcW w:w="851" w:type="dxa"/>
            <w:vAlign w:val="center"/>
          </w:tcPr>
          <w:p w:rsidR="00CF5F46" w:rsidRPr="00880433" w:rsidRDefault="00FE33B5">
            <w:pPr>
              <w:pStyle w:val="affff8"/>
            </w:pPr>
            <w:r w:rsidRPr="00880433">
              <w:rPr>
                <w:szCs w:val="21"/>
              </w:rPr>
              <w:t>mg/L</w:t>
            </w:r>
          </w:p>
        </w:tc>
        <w:tc>
          <w:tcPr>
            <w:tcW w:w="2372" w:type="dxa"/>
            <w:gridSpan w:val="2"/>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0.05</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氯化物</w:t>
            </w:r>
          </w:p>
        </w:tc>
        <w:tc>
          <w:tcPr>
            <w:tcW w:w="851" w:type="dxa"/>
            <w:vAlign w:val="center"/>
          </w:tcPr>
          <w:p w:rsidR="00CF5F46" w:rsidRPr="00880433" w:rsidRDefault="00FE33B5">
            <w:pPr>
              <w:pStyle w:val="affff8"/>
            </w:pPr>
            <w:r w:rsidRPr="00880433">
              <w:rPr>
                <w:szCs w:val="21"/>
              </w:rPr>
              <w:t>mg/L</w:t>
            </w:r>
          </w:p>
        </w:tc>
        <w:tc>
          <w:tcPr>
            <w:tcW w:w="2372" w:type="dxa"/>
            <w:gridSpan w:val="2"/>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250</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汞</w:t>
            </w:r>
          </w:p>
        </w:tc>
        <w:tc>
          <w:tcPr>
            <w:tcW w:w="851" w:type="dxa"/>
            <w:vAlign w:val="center"/>
          </w:tcPr>
          <w:p w:rsidR="00CF5F46" w:rsidRPr="00880433" w:rsidRDefault="00FE33B5">
            <w:pPr>
              <w:pStyle w:val="affff8"/>
              <w:rPr>
                <w:szCs w:val="21"/>
              </w:rPr>
            </w:pPr>
            <w:r w:rsidRPr="00880433">
              <w:rPr>
                <w:rFonts w:hint="eastAsia"/>
                <w:szCs w:val="21"/>
              </w:rPr>
              <w:t>m</w:t>
            </w:r>
            <w:r w:rsidRPr="00880433">
              <w:rPr>
                <w:szCs w:val="21"/>
              </w:rPr>
              <w:t>g/L</w:t>
            </w:r>
          </w:p>
        </w:tc>
        <w:tc>
          <w:tcPr>
            <w:tcW w:w="2372" w:type="dxa"/>
            <w:gridSpan w:val="2"/>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0.001</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砷</w:t>
            </w:r>
          </w:p>
        </w:tc>
        <w:tc>
          <w:tcPr>
            <w:tcW w:w="851" w:type="dxa"/>
            <w:vAlign w:val="center"/>
          </w:tcPr>
          <w:p w:rsidR="00CF5F46" w:rsidRPr="00880433" w:rsidRDefault="00FE33B5">
            <w:pPr>
              <w:pStyle w:val="affff8"/>
              <w:rPr>
                <w:szCs w:val="21"/>
              </w:rPr>
            </w:pPr>
            <w:r w:rsidRPr="00880433">
              <w:rPr>
                <w:rFonts w:hint="eastAsia"/>
                <w:szCs w:val="21"/>
              </w:rPr>
              <w:t>m</w:t>
            </w:r>
            <w:r w:rsidRPr="00880433">
              <w:rPr>
                <w:szCs w:val="21"/>
              </w:rPr>
              <w:t>g/L</w:t>
            </w:r>
          </w:p>
        </w:tc>
        <w:tc>
          <w:tcPr>
            <w:tcW w:w="2372" w:type="dxa"/>
            <w:gridSpan w:val="2"/>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0.0</w:t>
            </w:r>
            <w:r w:rsidRPr="00880433">
              <w:rPr>
                <w:rFonts w:eastAsia="宋体" w:hint="eastAsia"/>
                <w:kern w:val="0"/>
                <w:sz w:val="21"/>
                <w:szCs w:val="21"/>
              </w:rPr>
              <w:t>1</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铅</w:t>
            </w:r>
          </w:p>
        </w:tc>
        <w:tc>
          <w:tcPr>
            <w:tcW w:w="851" w:type="dxa"/>
            <w:vAlign w:val="center"/>
          </w:tcPr>
          <w:p w:rsidR="00CF5F46" w:rsidRPr="00880433" w:rsidRDefault="00FE33B5">
            <w:pPr>
              <w:pStyle w:val="affff8"/>
            </w:pPr>
            <w:r w:rsidRPr="00880433">
              <w:rPr>
                <w:rFonts w:hint="eastAsia"/>
                <w:szCs w:val="21"/>
              </w:rPr>
              <w:t>m</w:t>
            </w:r>
            <w:r w:rsidRPr="00880433">
              <w:rPr>
                <w:szCs w:val="21"/>
              </w:rPr>
              <w:t>g/L</w:t>
            </w:r>
          </w:p>
        </w:tc>
        <w:tc>
          <w:tcPr>
            <w:tcW w:w="2372" w:type="dxa"/>
            <w:gridSpan w:val="2"/>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0.0</w:t>
            </w:r>
            <w:r w:rsidRPr="00880433">
              <w:rPr>
                <w:rFonts w:eastAsia="宋体" w:hint="eastAsia"/>
                <w:kern w:val="0"/>
                <w:sz w:val="21"/>
                <w:szCs w:val="21"/>
              </w:rPr>
              <w:t>1</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镉</w:t>
            </w:r>
          </w:p>
        </w:tc>
        <w:tc>
          <w:tcPr>
            <w:tcW w:w="851" w:type="dxa"/>
            <w:vAlign w:val="center"/>
          </w:tcPr>
          <w:p w:rsidR="00CF5F46" w:rsidRPr="00880433" w:rsidRDefault="00FE33B5">
            <w:pPr>
              <w:pStyle w:val="affff8"/>
            </w:pPr>
            <w:r w:rsidRPr="00880433">
              <w:rPr>
                <w:rFonts w:hint="eastAsia"/>
                <w:szCs w:val="21"/>
              </w:rPr>
              <w:t>m</w:t>
            </w:r>
            <w:r w:rsidRPr="00880433">
              <w:rPr>
                <w:szCs w:val="21"/>
              </w:rPr>
              <w:t>g/L</w:t>
            </w:r>
          </w:p>
        </w:tc>
        <w:tc>
          <w:tcPr>
            <w:tcW w:w="2372" w:type="dxa"/>
            <w:gridSpan w:val="2"/>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hint="eastAsia"/>
                <w:kern w:val="0"/>
                <w:sz w:val="21"/>
                <w:szCs w:val="21"/>
              </w:rPr>
              <w:t>0.005</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总大肠菌群</w:t>
            </w:r>
          </w:p>
        </w:tc>
        <w:tc>
          <w:tcPr>
            <w:tcW w:w="851" w:type="dxa"/>
            <w:vAlign w:val="center"/>
          </w:tcPr>
          <w:p w:rsidR="00CF5F46" w:rsidRPr="00880433" w:rsidRDefault="00FE33B5">
            <w:pPr>
              <w:pStyle w:val="affff8"/>
            </w:pPr>
            <w:r w:rsidRPr="00880433">
              <w:rPr>
                <w:szCs w:val="21"/>
              </w:rPr>
              <w:t>CFUC/100ml</w:t>
            </w:r>
          </w:p>
        </w:tc>
        <w:tc>
          <w:tcPr>
            <w:tcW w:w="2372" w:type="dxa"/>
            <w:gridSpan w:val="2"/>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3.0</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总硬度</w:t>
            </w:r>
          </w:p>
        </w:tc>
        <w:tc>
          <w:tcPr>
            <w:tcW w:w="851" w:type="dxa"/>
            <w:vAlign w:val="center"/>
          </w:tcPr>
          <w:p w:rsidR="00CF5F46" w:rsidRPr="00880433" w:rsidRDefault="00FE33B5">
            <w:pPr>
              <w:pStyle w:val="affff8"/>
            </w:pPr>
            <w:r w:rsidRPr="00880433">
              <w:rPr>
                <w:szCs w:val="21"/>
              </w:rPr>
              <w:t>mg/L</w:t>
            </w:r>
          </w:p>
        </w:tc>
        <w:tc>
          <w:tcPr>
            <w:tcW w:w="2372" w:type="dxa"/>
            <w:gridSpan w:val="2"/>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450</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溶解性固体</w:t>
            </w:r>
          </w:p>
        </w:tc>
        <w:tc>
          <w:tcPr>
            <w:tcW w:w="851" w:type="dxa"/>
            <w:vAlign w:val="center"/>
          </w:tcPr>
          <w:p w:rsidR="00CF5F46" w:rsidRPr="00880433" w:rsidRDefault="00FE33B5">
            <w:pPr>
              <w:pStyle w:val="affff8"/>
            </w:pPr>
            <w:r w:rsidRPr="00880433">
              <w:rPr>
                <w:szCs w:val="21"/>
              </w:rPr>
              <w:t>mg/L</w:t>
            </w:r>
          </w:p>
        </w:tc>
        <w:tc>
          <w:tcPr>
            <w:tcW w:w="2372" w:type="dxa"/>
            <w:gridSpan w:val="2"/>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1000</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挥发性酚类</w:t>
            </w:r>
          </w:p>
        </w:tc>
        <w:tc>
          <w:tcPr>
            <w:tcW w:w="851" w:type="dxa"/>
            <w:vAlign w:val="center"/>
          </w:tcPr>
          <w:p w:rsidR="00CF5F46" w:rsidRPr="00880433" w:rsidRDefault="00FE33B5">
            <w:pPr>
              <w:pStyle w:val="affff8"/>
            </w:pPr>
            <w:r w:rsidRPr="00880433">
              <w:rPr>
                <w:szCs w:val="21"/>
              </w:rPr>
              <w:t>mg/L</w:t>
            </w:r>
          </w:p>
        </w:tc>
        <w:tc>
          <w:tcPr>
            <w:tcW w:w="2372" w:type="dxa"/>
            <w:gridSpan w:val="2"/>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0.002</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硝酸盐（</w:t>
            </w:r>
            <w:r w:rsidRPr="00880433">
              <w:rPr>
                <w:rFonts w:eastAsia="宋体"/>
                <w:sz w:val="21"/>
                <w:szCs w:val="21"/>
              </w:rPr>
              <w:t>mg/L</w:t>
            </w:r>
            <w:r w:rsidRPr="00880433">
              <w:rPr>
                <w:rFonts w:eastAsia="宋体"/>
                <w:sz w:val="21"/>
                <w:szCs w:val="21"/>
              </w:rPr>
              <w:t>）</w:t>
            </w:r>
          </w:p>
        </w:tc>
        <w:tc>
          <w:tcPr>
            <w:tcW w:w="851" w:type="dxa"/>
            <w:vAlign w:val="center"/>
          </w:tcPr>
          <w:p w:rsidR="00CF5F46" w:rsidRPr="00880433" w:rsidRDefault="00FE33B5">
            <w:pPr>
              <w:pStyle w:val="affff8"/>
            </w:pPr>
            <w:r w:rsidRPr="00880433">
              <w:rPr>
                <w:szCs w:val="21"/>
              </w:rPr>
              <w:t>mg/L</w:t>
            </w:r>
          </w:p>
        </w:tc>
        <w:tc>
          <w:tcPr>
            <w:tcW w:w="2372" w:type="dxa"/>
            <w:gridSpan w:val="2"/>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20</w:t>
            </w:r>
          </w:p>
        </w:tc>
      </w:tr>
      <w:tr w:rsidR="00CF5F46" w:rsidRPr="00880433">
        <w:trPr>
          <w:trHeight w:val="397"/>
          <w:jc w:val="center"/>
        </w:trPr>
        <w:tc>
          <w:tcPr>
            <w:tcW w:w="811" w:type="dxa"/>
            <w:vMerge w:val="restart"/>
            <w:tcBorders>
              <w:top w:val="single" w:sz="4" w:space="0" w:color="auto"/>
            </w:tcBorders>
            <w:vAlign w:val="center"/>
          </w:tcPr>
          <w:p w:rsidR="00CF5F46" w:rsidRPr="00880433" w:rsidRDefault="00FE33B5">
            <w:pPr>
              <w:pStyle w:val="affff8"/>
            </w:pPr>
            <w:r w:rsidRPr="00880433">
              <w:t>土壤</w:t>
            </w:r>
          </w:p>
        </w:tc>
        <w:tc>
          <w:tcPr>
            <w:tcW w:w="2557" w:type="dxa"/>
            <w:vMerge w:val="restart"/>
            <w:tcBorders>
              <w:top w:val="single" w:sz="4" w:space="0" w:color="auto"/>
            </w:tcBorders>
            <w:vAlign w:val="center"/>
          </w:tcPr>
          <w:p w:rsidR="00CF5F46" w:rsidRPr="00880433" w:rsidRDefault="00FE33B5">
            <w:pPr>
              <w:pStyle w:val="affff8"/>
            </w:pPr>
            <w:r w:rsidRPr="00880433">
              <w:t>《土壤环境质量标准》（</w:t>
            </w:r>
            <w:r w:rsidRPr="00880433">
              <w:t>GB15618-1995</w:t>
            </w:r>
            <w:r w:rsidRPr="00880433">
              <w:t>）中的二级标准</w:t>
            </w:r>
          </w:p>
        </w:tc>
        <w:tc>
          <w:tcPr>
            <w:tcW w:w="2695" w:type="dxa"/>
            <w:tcBorders>
              <w:top w:val="single" w:sz="4" w:space="0" w:color="auto"/>
            </w:tcBorders>
            <w:vAlign w:val="center"/>
          </w:tcPr>
          <w:p w:rsidR="00CF5F46" w:rsidRPr="00880433" w:rsidRDefault="00FE33B5">
            <w:pPr>
              <w:pStyle w:val="affff8"/>
            </w:pPr>
            <w:r w:rsidRPr="00880433">
              <w:t>pH</w:t>
            </w:r>
          </w:p>
        </w:tc>
        <w:tc>
          <w:tcPr>
            <w:tcW w:w="851" w:type="dxa"/>
            <w:vAlign w:val="center"/>
          </w:tcPr>
          <w:p w:rsidR="00CF5F46" w:rsidRPr="00880433" w:rsidRDefault="00FE33B5">
            <w:pPr>
              <w:pStyle w:val="affff8"/>
            </w:pPr>
            <w:r w:rsidRPr="00880433">
              <w:t>/</w:t>
            </w:r>
          </w:p>
        </w:tc>
        <w:tc>
          <w:tcPr>
            <w:tcW w:w="2372" w:type="dxa"/>
            <w:gridSpan w:val="2"/>
            <w:vAlign w:val="center"/>
          </w:tcPr>
          <w:p w:rsidR="00CF5F46" w:rsidRPr="00880433" w:rsidRDefault="00FE33B5">
            <w:pPr>
              <w:pStyle w:val="affff8"/>
            </w:pPr>
            <w:r w:rsidRPr="00880433">
              <w:t>＞</w:t>
            </w:r>
            <w:r w:rsidRPr="00880433">
              <w:t>7.5</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f8"/>
            </w:pPr>
            <w:r w:rsidRPr="00880433">
              <w:t>铬</w:t>
            </w:r>
          </w:p>
        </w:tc>
        <w:tc>
          <w:tcPr>
            <w:tcW w:w="851" w:type="dxa"/>
            <w:vAlign w:val="center"/>
          </w:tcPr>
          <w:p w:rsidR="00CF5F46" w:rsidRPr="00880433" w:rsidRDefault="00FE33B5">
            <w:pPr>
              <w:pStyle w:val="affff8"/>
            </w:pPr>
            <w:r w:rsidRPr="00880433">
              <w:t>mg/kg</w:t>
            </w:r>
          </w:p>
        </w:tc>
        <w:tc>
          <w:tcPr>
            <w:tcW w:w="2372" w:type="dxa"/>
            <w:gridSpan w:val="2"/>
            <w:vAlign w:val="center"/>
          </w:tcPr>
          <w:p w:rsidR="00CF5F46" w:rsidRPr="00880433" w:rsidRDefault="00FE33B5">
            <w:pPr>
              <w:pStyle w:val="affff8"/>
            </w:pPr>
            <w:r w:rsidRPr="00880433">
              <w:rPr>
                <w:rFonts w:hint="eastAsia"/>
              </w:rPr>
              <w:t>350</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f8"/>
            </w:pPr>
            <w:r w:rsidRPr="00880433">
              <w:t>镉</w:t>
            </w:r>
          </w:p>
        </w:tc>
        <w:tc>
          <w:tcPr>
            <w:tcW w:w="851" w:type="dxa"/>
            <w:vAlign w:val="center"/>
          </w:tcPr>
          <w:p w:rsidR="00CF5F46" w:rsidRPr="00880433" w:rsidRDefault="00FE33B5">
            <w:pPr>
              <w:pStyle w:val="affff8"/>
            </w:pPr>
            <w:r w:rsidRPr="00880433">
              <w:t>mg/kg</w:t>
            </w:r>
          </w:p>
        </w:tc>
        <w:tc>
          <w:tcPr>
            <w:tcW w:w="2372" w:type="dxa"/>
            <w:gridSpan w:val="2"/>
            <w:vAlign w:val="center"/>
          </w:tcPr>
          <w:p w:rsidR="00CF5F46" w:rsidRPr="00880433" w:rsidRDefault="00FE33B5">
            <w:pPr>
              <w:pStyle w:val="affff8"/>
            </w:pPr>
            <w:r w:rsidRPr="00880433">
              <w:rPr>
                <w:rFonts w:hint="eastAsia"/>
              </w:rPr>
              <w:t>1.0</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f8"/>
            </w:pPr>
            <w:r w:rsidRPr="00880433">
              <w:t>铅</w:t>
            </w:r>
          </w:p>
        </w:tc>
        <w:tc>
          <w:tcPr>
            <w:tcW w:w="851" w:type="dxa"/>
            <w:vAlign w:val="center"/>
          </w:tcPr>
          <w:p w:rsidR="00CF5F46" w:rsidRPr="00880433" w:rsidRDefault="00FE33B5">
            <w:pPr>
              <w:pStyle w:val="affff8"/>
            </w:pPr>
            <w:r w:rsidRPr="00880433">
              <w:t>mg/kg</w:t>
            </w:r>
          </w:p>
        </w:tc>
        <w:tc>
          <w:tcPr>
            <w:tcW w:w="2372" w:type="dxa"/>
            <w:gridSpan w:val="2"/>
            <w:vAlign w:val="center"/>
          </w:tcPr>
          <w:p w:rsidR="00CF5F46" w:rsidRPr="00880433" w:rsidRDefault="00FE33B5">
            <w:pPr>
              <w:pStyle w:val="affff8"/>
            </w:pPr>
            <w:r w:rsidRPr="00880433">
              <w:t>350</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f8"/>
            </w:pPr>
            <w:r w:rsidRPr="00880433">
              <w:t>汞</w:t>
            </w:r>
          </w:p>
        </w:tc>
        <w:tc>
          <w:tcPr>
            <w:tcW w:w="851" w:type="dxa"/>
            <w:vAlign w:val="center"/>
          </w:tcPr>
          <w:p w:rsidR="00CF5F46" w:rsidRPr="00880433" w:rsidRDefault="00FE33B5">
            <w:pPr>
              <w:pStyle w:val="affff8"/>
            </w:pPr>
            <w:r w:rsidRPr="00880433">
              <w:t>mg/kg</w:t>
            </w:r>
          </w:p>
        </w:tc>
        <w:tc>
          <w:tcPr>
            <w:tcW w:w="2372" w:type="dxa"/>
            <w:gridSpan w:val="2"/>
            <w:vAlign w:val="center"/>
          </w:tcPr>
          <w:p w:rsidR="00CF5F46" w:rsidRPr="00880433" w:rsidRDefault="00FE33B5">
            <w:pPr>
              <w:pStyle w:val="affff8"/>
            </w:pPr>
            <w:r w:rsidRPr="00880433">
              <w:t>1.0</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f8"/>
            </w:pPr>
            <w:r w:rsidRPr="00880433">
              <w:t>砷</w:t>
            </w:r>
          </w:p>
        </w:tc>
        <w:tc>
          <w:tcPr>
            <w:tcW w:w="851" w:type="dxa"/>
            <w:vAlign w:val="center"/>
          </w:tcPr>
          <w:p w:rsidR="00CF5F46" w:rsidRPr="00880433" w:rsidRDefault="00FE33B5">
            <w:pPr>
              <w:pStyle w:val="affff8"/>
            </w:pPr>
            <w:r w:rsidRPr="00880433">
              <w:t>mg/kg</w:t>
            </w:r>
          </w:p>
        </w:tc>
        <w:tc>
          <w:tcPr>
            <w:tcW w:w="2372" w:type="dxa"/>
            <w:gridSpan w:val="2"/>
            <w:vAlign w:val="center"/>
          </w:tcPr>
          <w:p w:rsidR="00CF5F46" w:rsidRPr="00880433" w:rsidRDefault="00FE33B5">
            <w:pPr>
              <w:pStyle w:val="affff8"/>
            </w:pPr>
            <w:r w:rsidRPr="00880433">
              <w:rPr>
                <w:rFonts w:hint="eastAsia"/>
              </w:rPr>
              <w:t>20</w:t>
            </w:r>
          </w:p>
        </w:tc>
      </w:tr>
      <w:tr w:rsidR="00CF5F46" w:rsidRPr="00880433">
        <w:trPr>
          <w:trHeight w:val="397"/>
          <w:jc w:val="center"/>
        </w:trPr>
        <w:tc>
          <w:tcPr>
            <w:tcW w:w="811" w:type="dxa"/>
            <w:vMerge w:val="restart"/>
            <w:vAlign w:val="center"/>
          </w:tcPr>
          <w:p w:rsidR="00CF5F46" w:rsidRPr="00880433" w:rsidRDefault="00FE33B5">
            <w:pPr>
              <w:pStyle w:val="affff8"/>
            </w:pPr>
            <w:r w:rsidRPr="00880433">
              <w:t>声环境</w:t>
            </w:r>
          </w:p>
        </w:tc>
        <w:tc>
          <w:tcPr>
            <w:tcW w:w="2557" w:type="dxa"/>
            <w:vMerge w:val="restart"/>
            <w:vAlign w:val="center"/>
          </w:tcPr>
          <w:p w:rsidR="00CF5F46" w:rsidRPr="00880433" w:rsidRDefault="00FE33B5">
            <w:pPr>
              <w:pStyle w:val="affff8"/>
            </w:pPr>
            <w:r w:rsidRPr="00880433">
              <w:t>《声环境质量标准》（</w:t>
            </w:r>
            <w:r w:rsidRPr="00880433">
              <w:t>GB3096-2008</w:t>
            </w:r>
            <w:r w:rsidRPr="00880433">
              <w:t>）</w:t>
            </w:r>
            <w:r w:rsidRPr="00880433">
              <w:rPr>
                <w:rFonts w:hint="eastAsia"/>
              </w:rPr>
              <w:t>3</w:t>
            </w:r>
            <w:r w:rsidRPr="00880433">
              <w:t>类标准</w:t>
            </w:r>
          </w:p>
        </w:tc>
        <w:tc>
          <w:tcPr>
            <w:tcW w:w="2695" w:type="dxa"/>
            <w:vAlign w:val="center"/>
          </w:tcPr>
          <w:p w:rsidR="00CF5F46" w:rsidRPr="00880433" w:rsidRDefault="00FE33B5">
            <w:pPr>
              <w:pStyle w:val="affff8"/>
            </w:pPr>
            <w:r w:rsidRPr="00880433">
              <w:t>昼间</w:t>
            </w:r>
          </w:p>
        </w:tc>
        <w:tc>
          <w:tcPr>
            <w:tcW w:w="851" w:type="dxa"/>
            <w:vMerge w:val="restart"/>
            <w:vAlign w:val="center"/>
          </w:tcPr>
          <w:p w:rsidR="00CF5F46" w:rsidRPr="00880433" w:rsidRDefault="00FE33B5">
            <w:pPr>
              <w:pStyle w:val="affff8"/>
            </w:pPr>
            <w:r w:rsidRPr="00880433">
              <w:t>dB</w:t>
            </w:r>
            <w:r w:rsidRPr="00880433">
              <w:t>（</w:t>
            </w:r>
            <w:r w:rsidRPr="00880433">
              <w:t>A</w:t>
            </w:r>
            <w:r w:rsidRPr="00880433">
              <w:t>）</w:t>
            </w:r>
          </w:p>
        </w:tc>
        <w:tc>
          <w:tcPr>
            <w:tcW w:w="2372" w:type="dxa"/>
            <w:gridSpan w:val="2"/>
            <w:vAlign w:val="center"/>
          </w:tcPr>
          <w:p w:rsidR="00CF5F46" w:rsidRPr="00880433" w:rsidRDefault="00FE33B5">
            <w:pPr>
              <w:pStyle w:val="affff8"/>
            </w:pPr>
            <w:r w:rsidRPr="00880433">
              <w:rPr>
                <w:rFonts w:hint="eastAsia"/>
              </w:rPr>
              <w:t>65</w:t>
            </w:r>
          </w:p>
        </w:tc>
      </w:tr>
      <w:tr w:rsidR="00CF5F46" w:rsidRPr="00880433">
        <w:trPr>
          <w:trHeight w:val="397"/>
          <w:jc w:val="center"/>
        </w:trPr>
        <w:tc>
          <w:tcPr>
            <w:tcW w:w="811" w:type="dxa"/>
            <w:vMerge/>
            <w:vAlign w:val="center"/>
          </w:tcPr>
          <w:p w:rsidR="00CF5F46" w:rsidRPr="00880433" w:rsidRDefault="00CF5F46">
            <w:pPr>
              <w:pStyle w:val="affff8"/>
            </w:pPr>
          </w:p>
        </w:tc>
        <w:tc>
          <w:tcPr>
            <w:tcW w:w="2557" w:type="dxa"/>
            <w:vMerge/>
            <w:vAlign w:val="center"/>
          </w:tcPr>
          <w:p w:rsidR="00CF5F46" w:rsidRPr="00880433" w:rsidRDefault="00CF5F46">
            <w:pPr>
              <w:pStyle w:val="affff8"/>
            </w:pPr>
          </w:p>
        </w:tc>
        <w:tc>
          <w:tcPr>
            <w:tcW w:w="2695" w:type="dxa"/>
            <w:vAlign w:val="center"/>
          </w:tcPr>
          <w:p w:rsidR="00CF5F46" w:rsidRPr="00880433" w:rsidRDefault="00FE33B5">
            <w:pPr>
              <w:pStyle w:val="affff8"/>
            </w:pPr>
            <w:r w:rsidRPr="00880433">
              <w:t>夜间</w:t>
            </w:r>
          </w:p>
        </w:tc>
        <w:tc>
          <w:tcPr>
            <w:tcW w:w="851" w:type="dxa"/>
            <w:vMerge/>
            <w:vAlign w:val="center"/>
          </w:tcPr>
          <w:p w:rsidR="00CF5F46" w:rsidRPr="00880433" w:rsidRDefault="00CF5F46">
            <w:pPr>
              <w:pStyle w:val="affff8"/>
            </w:pPr>
          </w:p>
        </w:tc>
        <w:tc>
          <w:tcPr>
            <w:tcW w:w="2372" w:type="dxa"/>
            <w:gridSpan w:val="2"/>
            <w:vAlign w:val="center"/>
          </w:tcPr>
          <w:p w:rsidR="00CF5F46" w:rsidRPr="00880433" w:rsidRDefault="00FE33B5">
            <w:pPr>
              <w:pStyle w:val="affff8"/>
            </w:pPr>
            <w:r w:rsidRPr="00880433">
              <w:t>5</w:t>
            </w:r>
            <w:r w:rsidRPr="00880433">
              <w:rPr>
                <w:rFonts w:hint="eastAsia"/>
              </w:rPr>
              <w:t>5</w:t>
            </w:r>
          </w:p>
        </w:tc>
      </w:tr>
    </w:tbl>
    <w:p w:rsidR="00CF5F46" w:rsidRPr="00880433" w:rsidRDefault="00CF5F46">
      <w:pPr>
        <w:ind w:firstLine="480"/>
        <w:rPr>
          <w:szCs w:val="24"/>
        </w:rPr>
      </w:pPr>
    </w:p>
    <w:p w:rsidR="00CF5F46" w:rsidRPr="00880433" w:rsidRDefault="00FE33B5">
      <w:pPr>
        <w:pStyle w:val="3"/>
        <w:ind w:firstLine="643"/>
      </w:pPr>
      <w:bookmarkStart w:id="36" w:name="_Toc517251657"/>
      <w:r w:rsidRPr="00880433">
        <w:rPr>
          <w:rFonts w:hint="eastAsia"/>
        </w:rPr>
        <w:lastRenderedPageBreak/>
        <w:t>2.3.3</w:t>
      </w:r>
      <w:r w:rsidRPr="00880433">
        <w:rPr>
          <w:rFonts w:hint="eastAsia"/>
        </w:rPr>
        <w:t>污染物排放标准</w:t>
      </w:r>
      <w:bookmarkEnd w:id="36"/>
    </w:p>
    <w:p w:rsidR="00CF5F46" w:rsidRPr="00880433" w:rsidRDefault="00FE33B5">
      <w:pPr>
        <w:ind w:firstLine="480"/>
      </w:pPr>
      <w:r w:rsidRPr="00880433">
        <w:rPr>
          <w:rFonts w:hint="eastAsia"/>
        </w:rPr>
        <w:t>1</w:t>
      </w:r>
      <w:r w:rsidRPr="00880433">
        <w:rPr>
          <w:rFonts w:hint="eastAsia"/>
        </w:rPr>
        <w:t>、废水：</w:t>
      </w:r>
      <w:r w:rsidRPr="00880433">
        <w:rPr>
          <w:rFonts w:hint="eastAsia"/>
        </w:rPr>
        <w:t xml:space="preserve"> COD</w:t>
      </w:r>
      <w:r w:rsidRPr="00880433">
        <w:rPr>
          <w:rFonts w:hint="eastAsia"/>
        </w:rPr>
        <w:t>、</w:t>
      </w:r>
      <w:r w:rsidRPr="00880433">
        <w:rPr>
          <w:rFonts w:hint="eastAsia"/>
        </w:rPr>
        <w:t>BOD</w:t>
      </w:r>
      <w:r w:rsidRPr="00880433">
        <w:rPr>
          <w:rFonts w:hint="eastAsia"/>
          <w:vertAlign w:val="subscript"/>
        </w:rPr>
        <w:t>5</w:t>
      </w:r>
      <w:r w:rsidRPr="00880433">
        <w:rPr>
          <w:rFonts w:hint="eastAsia"/>
        </w:rPr>
        <w:t>、</w:t>
      </w:r>
      <w:r w:rsidRPr="00880433">
        <w:rPr>
          <w:rFonts w:hint="eastAsia"/>
        </w:rPr>
        <w:t>NH</w:t>
      </w:r>
      <w:r w:rsidRPr="00880433">
        <w:rPr>
          <w:rFonts w:hint="eastAsia"/>
          <w:vertAlign w:val="subscript"/>
        </w:rPr>
        <w:t>3</w:t>
      </w:r>
      <w:r w:rsidRPr="00880433">
        <w:rPr>
          <w:rFonts w:hint="eastAsia"/>
        </w:rPr>
        <w:t>-N</w:t>
      </w:r>
      <w:r w:rsidRPr="00880433">
        <w:rPr>
          <w:rFonts w:hint="eastAsia"/>
        </w:rPr>
        <w:t>、挥发酚污染物排放执行《黄河流域（陕西段）污水综合排放标准》（</w:t>
      </w:r>
      <w:r w:rsidRPr="00880433">
        <w:rPr>
          <w:rFonts w:hint="eastAsia"/>
        </w:rPr>
        <w:t>DB61/224-2011</w:t>
      </w:r>
      <w:r w:rsidRPr="00880433">
        <w:rPr>
          <w:rFonts w:hint="eastAsia"/>
        </w:rPr>
        <w:t>）中二级标准；</w:t>
      </w:r>
      <w:r w:rsidRPr="00880433">
        <w:rPr>
          <w:rFonts w:hint="eastAsia"/>
        </w:rPr>
        <w:t>SS</w:t>
      </w:r>
      <w:r w:rsidRPr="00880433">
        <w:rPr>
          <w:rFonts w:hint="eastAsia"/>
        </w:rPr>
        <w:t>、</w:t>
      </w:r>
      <w:r w:rsidRPr="00880433">
        <w:rPr>
          <w:rFonts w:hint="eastAsia"/>
        </w:rPr>
        <w:t>pH</w:t>
      </w:r>
      <w:r w:rsidRPr="00880433">
        <w:rPr>
          <w:rFonts w:hint="eastAsia"/>
        </w:rPr>
        <w:t>污染物排放执行《污水综合排放标准》（</w:t>
      </w:r>
      <w:r w:rsidRPr="00880433">
        <w:rPr>
          <w:rFonts w:hint="eastAsia"/>
        </w:rPr>
        <w:t>GB8978-1996</w:t>
      </w:r>
      <w:r w:rsidRPr="00880433">
        <w:rPr>
          <w:rFonts w:hint="eastAsia"/>
        </w:rPr>
        <w:t>）中三级标准要求；</w:t>
      </w:r>
    </w:p>
    <w:p w:rsidR="00CF5F46" w:rsidRPr="00880433" w:rsidRDefault="00FE33B5">
      <w:pPr>
        <w:spacing w:line="240" w:lineRule="auto"/>
        <w:ind w:firstLineChars="0" w:firstLine="0"/>
        <w:jc w:val="center"/>
        <w:rPr>
          <w:b/>
        </w:rPr>
      </w:pPr>
      <w:r w:rsidRPr="00880433">
        <w:rPr>
          <w:b/>
        </w:rPr>
        <w:t>表</w:t>
      </w:r>
      <w:r w:rsidRPr="00880433">
        <w:rPr>
          <w:b/>
        </w:rPr>
        <w:t xml:space="preserve">2.3-2    </w:t>
      </w:r>
      <w:r w:rsidRPr="00880433">
        <w:rPr>
          <w:rFonts w:hint="eastAsia"/>
          <w:b/>
        </w:rPr>
        <w:t>废水污染物排放标准</w:t>
      </w:r>
    </w:p>
    <w:tbl>
      <w:tblPr>
        <w:tblW w:w="928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73"/>
        <w:gridCol w:w="3808"/>
        <w:gridCol w:w="1674"/>
        <w:gridCol w:w="2132"/>
      </w:tblGrid>
      <w:tr w:rsidR="00CF5F46" w:rsidRPr="00880433">
        <w:trPr>
          <w:trHeight w:val="397"/>
          <w:jc w:val="center"/>
        </w:trPr>
        <w:tc>
          <w:tcPr>
            <w:tcW w:w="1673" w:type="dxa"/>
            <w:vMerge w:val="restart"/>
            <w:vAlign w:val="center"/>
          </w:tcPr>
          <w:p w:rsidR="00CF5F46" w:rsidRPr="00880433" w:rsidRDefault="00FE33B5">
            <w:pPr>
              <w:pStyle w:val="affff8"/>
            </w:pPr>
            <w:r w:rsidRPr="00880433">
              <w:t>评价因子</w:t>
            </w:r>
          </w:p>
        </w:tc>
        <w:tc>
          <w:tcPr>
            <w:tcW w:w="3808" w:type="dxa"/>
            <w:vMerge w:val="restart"/>
            <w:vAlign w:val="center"/>
          </w:tcPr>
          <w:p w:rsidR="00CF5F46" w:rsidRPr="00880433" w:rsidRDefault="00FE33B5">
            <w:pPr>
              <w:pStyle w:val="affff8"/>
            </w:pPr>
            <w:r w:rsidRPr="00880433">
              <w:t>标准名称</w:t>
            </w:r>
          </w:p>
        </w:tc>
        <w:tc>
          <w:tcPr>
            <w:tcW w:w="3806" w:type="dxa"/>
            <w:gridSpan w:val="2"/>
            <w:vAlign w:val="center"/>
          </w:tcPr>
          <w:p w:rsidR="00CF5F46" w:rsidRPr="00880433" w:rsidRDefault="00FE33B5">
            <w:pPr>
              <w:pStyle w:val="affff8"/>
            </w:pPr>
            <w:r w:rsidRPr="00880433">
              <w:t>标准限值</w:t>
            </w:r>
          </w:p>
        </w:tc>
      </w:tr>
      <w:tr w:rsidR="00CF5F46" w:rsidRPr="00880433">
        <w:trPr>
          <w:trHeight w:val="397"/>
          <w:jc w:val="center"/>
        </w:trPr>
        <w:tc>
          <w:tcPr>
            <w:tcW w:w="1673" w:type="dxa"/>
            <w:vMerge/>
            <w:tcBorders>
              <w:bottom w:val="single" w:sz="4" w:space="0" w:color="auto"/>
            </w:tcBorders>
            <w:vAlign w:val="center"/>
          </w:tcPr>
          <w:p w:rsidR="00CF5F46" w:rsidRPr="00880433" w:rsidRDefault="00CF5F46">
            <w:pPr>
              <w:pStyle w:val="affff8"/>
            </w:pPr>
          </w:p>
        </w:tc>
        <w:tc>
          <w:tcPr>
            <w:tcW w:w="3808" w:type="dxa"/>
            <w:vMerge/>
            <w:tcBorders>
              <w:bottom w:val="single" w:sz="4" w:space="0" w:color="auto"/>
            </w:tcBorders>
            <w:vAlign w:val="center"/>
          </w:tcPr>
          <w:p w:rsidR="00CF5F46" w:rsidRPr="00880433" w:rsidRDefault="00CF5F46">
            <w:pPr>
              <w:pStyle w:val="affff8"/>
            </w:pPr>
          </w:p>
        </w:tc>
        <w:tc>
          <w:tcPr>
            <w:tcW w:w="1674" w:type="dxa"/>
            <w:tcBorders>
              <w:bottom w:val="single" w:sz="4" w:space="0" w:color="auto"/>
            </w:tcBorders>
            <w:vAlign w:val="center"/>
          </w:tcPr>
          <w:p w:rsidR="00CF5F46" w:rsidRPr="00880433" w:rsidRDefault="00FE33B5">
            <w:pPr>
              <w:pStyle w:val="affff8"/>
            </w:pPr>
            <w:r w:rsidRPr="00880433">
              <w:t>单位</w:t>
            </w:r>
          </w:p>
        </w:tc>
        <w:tc>
          <w:tcPr>
            <w:tcW w:w="2132" w:type="dxa"/>
            <w:tcBorders>
              <w:bottom w:val="single" w:sz="4" w:space="0" w:color="auto"/>
            </w:tcBorders>
            <w:vAlign w:val="center"/>
          </w:tcPr>
          <w:p w:rsidR="00CF5F46" w:rsidRPr="00880433" w:rsidRDefault="00FE33B5">
            <w:pPr>
              <w:pStyle w:val="affff8"/>
            </w:pPr>
            <w:r w:rsidRPr="00880433">
              <w:t>排放限值浓度</w:t>
            </w:r>
          </w:p>
        </w:tc>
      </w:tr>
      <w:tr w:rsidR="00CF5F46" w:rsidRPr="00880433">
        <w:trPr>
          <w:trHeight w:val="397"/>
          <w:jc w:val="center"/>
        </w:trPr>
        <w:tc>
          <w:tcPr>
            <w:tcW w:w="1673" w:type="dxa"/>
            <w:vAlign w:val="center"/>
          </w:tcPr>
          <w:p w:rsidR="00CF5F46" w:rsidRPr="00880433" w:rsidRDefault="00FE33B5">
            <w:pPr>
              <w:pStyle w:val="affff8"/>
            </w:pPr>
            <w:r w:rsidRPr="00880433">
              <w:t>COD</w:t>
            </w:r>
          </w:p>
        </w:tc>
        <w:tc>
          <w:tcPr>
            <w:tcW w:w="3808" w:type="dxa"/>
            <w:vMerge w:val="restart"/>
            <w:vAlign w:val="center"/>
          </w:tcPr>
          <w:p w:rsidR="00CF5F46" w:rsidRPr="00880433" w:rsidRDefault="00FE33B5">
            <w:pPr>
              <w:pStyle w:val="affff8"/>
            </w:pPr>
            <w:r w:rsidRPr="00880433">
              <w:t>《黄河流域（陕西段）污水综合排放标准》（</w:t>
            </w:r>
            <w:r w:rsidRPr="00880433">
              <w:t>DB61/224-2011</w:t>
            </w:r>
            <w:r w:rsidRPr="00880433">
              <w:t>）二级标准</w:t>
            </w:r>
          </w:p>
        </w:tc>
        <w:tc>
          <w:tcPr>
            <w:tcW w:w="1674" w:type="dxa"/>
            <w:vAlign w:val="center"/>
          </w:tcPr>
          <w:p w:rsidR="00CF5F46" w:rsidRPr="00880433" w:rsidRDefault="00FE33B5">
            <w:pPr>
              <w:pStyle w:val="affff8"/>
            </w:pPr>
            <w:r w:rsidRPr="00880433">
              <w:t>mg/L</w:t>
            </w:r>
          </w:p>
        </w:tc>
        <w:tc>
          <w:tcPr>
            <w:tcW w:w="2132" w:type="dxa"/>
            <w:vAlign w:val="center"/>
          </w:tcPr>
          <w:p w:rsidR="00CF5F46" w:rsidRPr="00880433" w:rsidRDefault="00FE33B5">
            <w:pPr>
              <w:pStyle w:val="affff8"/>
            </w:pPr>
            <w:r w:rsidRPr="00880433">
              <w:t>300</w:t>
            </w:r>
          </w:p>
        </w:tc>
      </w:tr>
      <w:tr w:rsidR="00CF5F46" w:rsidRPr="00880433">
        <w:trPr>
          <w:trHeight w:val="397"/>
          <w:jc w:val="center"/>
        </w:trPr>
        <w:tc>
          <w:tcPr>
            <w:tcW w:w="1673" w:type="dxa"/>
            <w:vAlign w:val="center"/>
          </w:tcPr>
          <w:p w:rsidR="00CF5F46" w:rsidRPr="00880433" w:rsidRDefault="00FE33B5">
            <w:pPr>
              <w:pStyle w:val="affff8"/>
            </w:pPr>
            <w:r w:rsidRPr="00880433">
              <w:t>BOD</w:t>
            </w:r>
            <w:r w:rsidRPr="00880433">
              <w:rPr>
                <w:vertAlign w:val="subscript"/>
              </w:rPr>
              <w:t>5</w:t>
            </w:r>
          </w:p>
        </w:tc>
        <w:tc>
          <w:tcPr>
            <w:tcW w:w="3808" w:type="dxa"/>
            <w:vMerge/>
            <w:vAlign w:val="center"/>
          </w:tcPr>
          <w:p w:rsidR="00CF5F46" w:rsidRPr="00880433" w:rsidRDefault="00CF5F46">
            <w:pPr>
              <w:pStyle w:val="affff8"/>
            </w:pPr>
          </w:p>
        </w:tc>
        <w:tc>
          <w:tcPr>
            <w:tcW w:w="1674" w:type="dxa"/>
            <w:vAlign w:val="center"/>
          </w:tcPr>
          <w:p w:rsidR="00CF5F46" w:rsidRPr="00880433" w:rsidRDefault="00FE33B5">
            <w:pPr>
              <w:pStyle w:val="affff8"/>
            </w:pPr>
            <w:r w:rsidRPr="00880433">
              <w:t>mg/L</w:t>
            </w:r>
          </w:p>
        </w:tc>
        <w:tc>
          <w:tcPr>
            <w:tcW w:w="2132" w:type="dxa"/>
            <w:vAlign w:val="center"/>
          </w:tcPr>
          <w:p w:rsidR="00CF5F46" w:rsidRPr="00880433" w:rsidRDefault="00FE33B5">
            <w:pPr>
              <w:pStyle w:val="affff8"/>
            </w:pPr>
            <w:r w:rsidRPr="00880433">
              <w:t>150</w:t>
            </w:r>
          </w:p>
        </w:tc>
      </w:tr>
      <w:tr w:rsidR="00CF5F46" w:rsidRPr="00880433">
        <w:trPr>
          <w:trHeight w:val="397"/>
          <w:jc w:val="center"/>
        </w:trPr>
        <w:tc>
          <w:tcPr>
            <w:tcW w:w="1673" w:type="dxa"/>
            <w:vAlign w:val="center"/>
          </w:tcPr>
          <w:p w:rsidR="00CF5F46" w:rsidRPr="00880433" w:rsidRDefault="00FE33B5">
            <w:pPr>
              <w:pStyle w:val="affff8"/>
            </w:pPr>
            <w:r w:rsidRPr="00880433">
              <w:t>氨氮</w:t>
            </w:r>
          </w:p>
        </w:tc>
        <w:tc>
          <w:tcPr>
            <w:tcW w:w="3808" w:type="dxa"/>
            <w:vMerge/>
            <w:vAlign w:val="center"/>
          </w:tcPr>
          <w:p w:rsidR="00CF5F46" w:rsidRPr="00880433" w:rsidRDefault="00CF5F46">
            <w:pPr>
              <w:pStyle w:val="affff8"/>
            </w:pPr>
          </w:p>
        </w:tc>
        <w:tc>
          <w:tcPr>
            <w:tcW w:w="1674" w:type="dxa"/>
            <w:vAlign w:val="center"/>
          </w:tcPr>
          <w:p w:rsidR="00CF5F46" w:rsidRPr="00880433" w:rsidRDefault="00FE33B5">
            <w:pPr>
              <w:pStyle w:val="affff8"/>
            </w:pPr>
            <w:r w:rsidRPr="00880433">
              <w:t>mg/L</w:t>
            </w:r>
          </w:p>
        </w:tc>
        <w:tc>
          <w:tcPr>
            <w:tcW w:w="2132" w:type="dxa"/>
            <w:vAlign w:val="center"/>
          </w:tcPr>
          <w:p w:rsidR="00CF5F46" w:rsidRPr="00880433" w:rsidRDefault="00FE33B5">
            <w:pPr>
              <w:pStyle w:val="affff8"/>
            </w:pPr>
            <w:r w:rsidRPr="00880433">
              <w:t>25</w:t>
            </w:r>
          </w:p>
        </w:tc>
      </w:tr>
      <w:tr w:rsidR="00CF5F46" w:rsidRPr="00880433">
        <w:trPr>
          <w:trHeight w:val="397"/>
          <w:jc w:val="center"/>
        </w:trPr>
        <w:tc>
          <w:tcPr>
            <w:tcW w:w="1673" w:type="dxa"/>
            <w:vAlign w:val="center"/>
          </w:tcPr>
          <w:p w:rsidR="00CF5F46" w:rsidRPr="00880433" w:rsidRDefault="00FE33B5">
            <w:pPr>
              <w:pStyle w:val="affff8"/>
            </w:pPr>
            <w:r w:rsidRPr="00880433">
              <w:rPr>
                <w:rFonts w:hint="eastAsia"/>
              </w:rPr>
              <w:t>挥发酚</w:t>
            </w:r>
          </w:p>
        </w:tc>
        <w:tc>
          <w:tcPr>
            <w:tcW w:w="3808" w:type="dxa"/>
            <w:vMerge/>
            <w:vAlign w:val="center"/>
          </w:tcPr>
          <w:p w:rsidR="00CF5F46" w:rsidRPr="00880433" w:rsidRDefault="00CF5F46">
            <w:pPr>
              <w:pStyle w:val="affff8"/>
            </w:pPr>
          </w:p>
        </w:tc>
        <w:tc>
          <w:tcPr>
            <w:tcW w:w="1674" w:type="dxa"/>
            <w:vAlign w:val="center"/>
          </w:tcPr>
          <w:p w:rsidR="00CF5F46" w:rsidRPr="00880433" w:rsidRDefault="00FE33B5">
            <w:pPr>
              <w:pStyle w:val="affff8"/>
            </w:pPr>
            <w:r w:rsidRPr="00880433">
              <w:t>mg/L</w:t>
            </w:r>
          </w:p>
        </w:tc>
        <w:tc>
          <w:tcPr>
            <w:tcW w:w="2132" w:type="dxa"/>
            <w:vAlign w:val="center"/>
          </w:tcPr>
          <w:p w:rsidR="00CF5F46" w:rsidRPr="00880433" w:rsidRDefault="00FE33B5">
            <w:pPr>
              <w:pStyle w:val="affff8"/>
            </w:pPr>
            <w:r w:rsidRPr="00880433">
              <w:rPr>
                <w:rFonts w:hint="eastAsia"/>
              </w:rPr>
              <w:t>2.0</w:t>
            </w:r>
          </w:p>
        </w:tc>
      </w:tr>
      <w:tr w:rsidR="00CF5F46" w:rsidRPr="00880433">
        <w:trPr>
          <w:trHeight w:val="397"/>
          <w:jc w:val="center"/>
        </w:trPr>
        <w:tc>
          <w:tcPr>
            <w:tcW w:w="1673" w:type="dxa"/>
            <w:vAlign w:val="center"/>
          </w:tcPr>
          <w:p w:rsidR="00CF5F46" w:rsidRPr="00880433" w:rsidRDefault="00FE33B5">
            <w:pPr>
              <w:pStyle w:val="affff8"/>
            </w:pPr>
            <w:r w:rsidRPr="00880433">
              <w:t>pH</w:t>
            </w:r>
          </w:p>
        </w:tc>
        <w:tc>
          <w:tcPr>
            <w:tcW w:w="3808" w:type="dxa"/>
            <w:vMerge w:val="restart"/>
            <w:vAlign w:val="center"/>
          </w:tcPr>
          <w:p w:rsidR="00CF5F46" w:rsidRPr="00880433" w:rsidRDefault="00FE33B5">
            <w:pPr>
              <w:pStyle w:val="affff8"/>
            </w:pPr>
            <w:r w:rsidRPr="00880433">
              <w:t>《污水综合排放标准》（</w:t>
            </w:r>
            <w:r w:rsidRPr="00880433">
              <w:t>GB8978-1996</w:t>
            </w:r>
            <w:r w:rsidRPr="00880433">
              <w:t>）三级标准</w:t>
            </w:r>
          </w:p>
        </w:tc>
        <w:tc>
          <w:tcPr>
            <w:tcW w:w="1674" w:type="dxa"/>
            <w:vAlign w:val="center"/>
          </w:tcPr>
          <w:p w:rsidR="00CF5F46" w:rsidRPr="00880433" w:rsidRDefault="00FE33B5">
            <w:pPr>
              <w:pStyle w:val="affff8"/>
            </w:pPr>
            <w:r w:rsidRPr="00880433">
              <w:t>无量纲</w:t>
            </w:r>
          </w:p>
        </w:tc>
        <w:tc>
          <w:tcPr>
            <w:tcW w:w="2132" w:type="dxa"/>
            <w:vAlign w:val="center"/>
          </w:tcPr>
          <w:p w:rsidR="00CF5F46" w:rsidRPr="00880433" w:rsidRDefault="00FE33B5">
            <w:pPr>
              <w:pStyle w:val="affff8"/>
            </w:pPr>
            <w:r w:rsidRPr="00880433">
              <w:t>6~9</w:t>
            </w:r>
          </w:p>
        </w:tc>
      </w:tr>
      <w:tr w:rsidR="00CF5F46" w:rsidRPr="00880433">
        <w:trPr>
          <w:trHeight w:val="397"/>
          <w:jc w:val="center"/>
        </w:trPr>
        <w:tc>
          <w:tcPr>
            <w:tcW w:w="1673" w:type="dxa"/>
            <w:vAlign w:val="center"/>
          </w:tcPr>
          <w:p w:rsidR="00CF5F46" w:rsidRPr="00880433" w:rsidRDefault="00FE33B5">
            <w:pPr>
              <w:pStyle w:val="affff8"/>
            </w:pPr>
            <w:r w:rsidRPr="00880433">
              <w:t>SS</w:t>
            </w:r>
          </w:p>
        </w:tc>
        <w:tc>
          <w:tcPr>
            <w:tcW w:w="3808" w:type="dxa"/>
            <w:vMerge/>
          </w:tcPr>
          <w:p w:rsidR="00CF5F46" w:rsidRPr="00880433" w:rsidRDefault="00CF5F46">
            <w:pPr>
              <w:pStyle w:val="affff8"/>
            </w:pPr>
          </w:p>
        </w:tc>
        <w:tc>
          <w:tcPr>
            <w:tcW w:w="1674" w:type="dxa"/>
            <w:vAlign w:val="center"/>
          </w:tcPr>
          <w:p w:rsidR="00CF5F46" w:rsidRPr="00880433" w:rsidRDefault="00FE33B5">
            <w:pPr>
              <w:pStyle w:val="affff8"/>
            </w:pPr>
            <w:r w:rsidRPr="00880433">
              <w:t>mg/L</w:t>
            </w:r>
          </w:p>
        </w:tc>
        <w:tc>
          <w:tcPr>
            <w:tcW w:w="2132" w:type="dxa"/>
            <w:vAlign w:val="center"/>
          </w:tcPr>
          <w:p w:rsidR="00CF5F46" w:rsidRPr="00880433" w:rsidRDefault="00FE33B5">
            <w:pPr>
              <w:pStyle w:val="affff8"/>
            </w:pPr>
            <w:r w:rsidRPr="00880433">
              <w:t>400</w:t>
            </w:r>
          </w:p>
        </w:tc>
      </w:tr>
    </w:tbl>
    <w:p w:rsidR="00AB2393" w:rsidRPr="00880433" w:rsidRDefault="00AB2393" w:rsidP="00AB2393">
      <w:pPr>
        <w:spacing w:line="360" w:lineRule="auto"/>
        <w:ind w:firstLine="480"/>
        <w:rPr>
          <w:rFonts w:hAnsi="宋体"/>
          <w:szCs w:val="20"/>
        </w:rPr>
      </w:pPr>
    </w:p>
    <w:p w:rsidR="00AB2393" w:rsidRPr="00880433" w:rsidRDefault="00FE33B5" w:rsidP="00AB2393">
      <w:pPr>
        <w:spacing w:line="360" w:lineRule="auto"/>
        <w:ind w:firstLine="480"/>
        <w:rPr>
          <w:rFonts w:hAnsi="宋体"/>
          <w:szCs w:val="20"/>
        </w:rPr>
      </w:pPr>
      <w:r w:rsidRPr="00880433">
        <w:rPr>
          <w:rFonts w:hAnsi="宋体" w:hint="eastAsia"/>
          <w:szCs w:val="20"/>
        </w:rPr>
        <w:t>2</w:t>
      </w:r>
      <w:r w:rsidRPr="00880433">
        <w:rPr>
          <w:rFonts w:hAnsi="宋体" w:hint="eastAsia"/>
          <w:szCs w:val="20"/>
        </w:rPr>
        <w:t>、废气：</w:t>
      </w:r>
      <w:r w:rsidRPr="00880433">
        <w:t>SO</w:t>
      </w:r>
      <w:r w:rsidRPr="00880433">
        <w:rPr>
          <w:vertAlign w:val="subscript"/>
        </w:rPr>
        <w:t>2</w:t>
      </w:r>
      <w:r w:rsidRPr="00880433">
        <w:t>、</w:t>
      </w:r>
      <w:r w:rsidRPr="00880433">
        <w:t>NO</w:t>
      </w:r>
      <w:r w:rsidRPr="00880433">
        <w:rPr>
          <w:vertAlign w:val="subscript"/>
        </w:rPr>
        <w:t>2</w:t>
      </w:r>
      <w:r w:rsidRPr="00880433">
        <w:t>、</w:t>
      </w:r>
      <w:r w:rsidRPr="00880433">
        <w:rPr>
          <w:rFonts w:hint="eastAsia"/>
        </w:rPr>
        <w:t>颗粒物、</w:t>
      </w:r>
      <w:r w:rsidRPr="00880433">
        <w:rPr>
          <w:rFonts w:hAnsi="宋体" w:hint="eastAsia"/>
          <w:szCs w:val="20"/>
        </w:rPr>
        <w:t>二甲苯、</w:t>
      </w:r>
      <w:r w:rsidRPr="00880433">
        <w:rPr>
          <w:rFonts w:hAnsi="宋体" w:hint="eastAsia"/>
          <w:szCs w:val="20"/>
        </w:rPr>
        <w:t>NOx</w:t>
      </w:r>
      <w:r w:rsidRPr="00880433">
        <w:rPr>
          <w:rFonts w:hAnsi="宋体" w:hint="eastAsia"/>
          <w:szCs w:val="20"/>
        </w:rPr>
        <w:t>、</w:t>
      </w:r>
      <w:r w:rsidRPr="00880433">
        <w:rPr>
          <w:rFonts w:hAnsi="宋体" w:hint="eastAsia"/>
          <w:szCs w:val="20"/>
        </w:rPr>
        <w:t>HCl</w:t>
      </w:r>
      <w:r w:rsidRPr="00880433">
        <w:rPr>
          <w:rFonts w:hAnsi="宋体" w:hint="eastAsia"/>
          <w:szCs w:val="20"/>
        </w:rPr>
        <w:t>、甲醇、非甲烷总烃执行《大气污染物综合排放标准》（</w:t>
      </w:r>
      <w:r w:rsidRPr="00880433">
        <w:rPr>
          <w:rFonts w:hAnsi="宋体" w:hint="eastAsia"/>
          <w:szCs w:val="20"/>
        </w:rPr>
        <w:t>GB16297-1996</w:t>
      </w:r>
      <w:r w:rsidRPr="00880433">
        <w:rPr>
          <w:rFonts w:hAnsi="宋体" w:hint="eastAsia"/>
          <w:szCs w:val="20"/>
        </w:rPr>
        <w:t>）二级标准及详解相关规定；二氯乙烷参考《化学工业挥发性有机物排放标准》（</w:t>
      </w:r>
      <w:r w:rsidRPr="00880433">
        <w:rPr>
          <w:rFonts w:hint="eastAsia"/>
          <w:szCs w:val="24"/>
        </w:rPr>
        <w:t>DB32/3151-2016</w:t>
      </w:r>
      <w:r w:rsidRPr="00880433">
        <w:rPr>
          <w:rFonts w:hAnsi="宋体" w:hint="eastAsia"/>
          <w:szCs w:val="20"/>
        </w:rPr>
        <w:t>）；叔丁胺参考执行《大气污染物综合排放标准》（</w:t>
      </w:r>
      <w:r w:rsidRPr="00880433">
        <w:rPr>
          <w:rFonts w:hAnsi="宋体" w:hint="eastAsia"/>
          <w:szCs w:val="20"/>
        </w:rPr>
        <w:t>GB16297-1996</w:t>
      </w:r>
      <w:r w:rsidRPr="00880433">
        <w:rPr>
          <w:rFonts w:hAnsi="宋体" w:hint="eastAsia"/>
          <w:szCs w:val="20"/>
        </w:rPr>
        <w:t>）二级标准中非甲烷总烃的标准限值；氨气执行《恶臭污染物排放标准》（</w:t>
      </w:r>
      <w:r w:rsidRPr="00880433">
        <w:rPr>
          <w:rFonts w:hAnsi="宋体" w:hint="eastAsia"/>
          <w:szCs w:val="20"/>
        </w:rPr>
        <w:t>GB14554-93</w:t>
      </w:r>
      <w:r w:rsidRPr="00880433">
        <w:rPr>
          <w:rFonts w:hAnsi="宋体" w:hint="eastAsia"/>
          <w:szCs w:val="20"/>
        </w:rPr>
        <w:t>）；溴化氢气体参考《大气污染物综合排放标准》中氯化氢的标准限值。</w:t>
      </w:r>
    </w:p>
    <w:p w:rsidR="00AB2393" w:rsidRPr="00880433" w:rsidRDefault="00FE33B5" w:rsidP="00AB2393">
      <w:pPr>
        <w:spacing w:line="360" w:lineRule="auto"/>
        <w:ind w:firstLine="480"/>
      </w:pPr>
      <w:r w:rsidRPr="00880433">
        <w:rPr>
          <w:rFonts w:hint="eastAsia"/>
        </w:rPr>
        <w:t>焚烧炉废气</w:t>
      </w:r>
      <w:r w:rsidR="006B0F31" w:rsidRPr="00880433">
        <w:rPr>
          <w:rFonts w:hint="eastAsia"/>
        </w:rPr>
        <w:t>执行</w:t>
      </w:r>
      <w:r w:rsidRPr="00880433">
        <w:rPr>
          <w:rFonts w:hint="eastAsia"/>
        </w:rPr>
        <w:t>《危险废物焚烧污染控制标准》（</w:t>
      </w:r>
      <w:r w:rsidRPr="00880433">
        <w:rPr>
          <w:rFonts w:hint="eastAsia"/>
        </w:rPr>
        <w:t>GB18484-2001</w:t>
      </w:r>
      <w:r w:rsidRPr="00880433">
        <w:rPr>
          <w:rFonts w:hint="eastAsia"/>
        </w:rPr>
        <w:t>）</w:t>
      </w:r>
      <w:r w:rsidR="006B0F31" w:rsidRPr="00880433">
        <w:rPr>
          <w:rFonts w:hint="eastAsia"/>
        </w:rPr>
        <w:t>相关标准。</w:t>
      </w:r>
    </w:p>
    <w:p w:rsidR="006B0F31" w:rsidRPr="00880433" w:rsidRDefault="006B0F31" w:rsidP="00AB2393">
      <w:pPr>
        <w:spacing w:line="360" w:lineRule="auto"/>
        <w:ind w:firstLine="480"/>
      </w:pPr>
      <w:r w:rsidRPr="00880433">
        <w:rPr>
          <w:rFonts w:hint="eastAsia"/>
        </w:rPr>
        <w:t>燃气锅炉产生的废气执行《</w:t>
      </w:r>
      <w:r w:rsidRPr="00880433">
        <w:rPr>
          <w:szCs w:val="21"/>
        </w:rPr>
        <w:t>锅炉大气污染物排放标准</w:t>
      </w:r>
      <w:r w:rsidRPr="00880433">
        <w:rPr>
          <w:rFonts w:hint="eastAsia"/>
        </w:rPr>
        <w:t>》（</w:t>
      </w:r>
      <w:r w:rsidRPr="00880433">
        <w:rPr>
          <w:rFonts w:hint="eastAsia"/>
        </w:rPr>
        <w:t>GB13271-2014</w:t>
      </w:r>
      <w:r w:rsidRPr="00880433">
        <w:rPr>
          <w:rFonts w:hint="eastAsia"/>
        </w:rPr>
        <w:t>）</w:t>
      </w:r>
      <w:r w:rsidR="00A13147" w:rsidRPr="00880433">
        <w:rPr>
          <w:rFonts w:hint="eastAsia"/>
        </w:rPr>
        <w:t>相关标准。</w:t>
      </w:r>
    </w:p>
    <w:p w:rsidR="00CF5F46" w:rsidRPr="00880433" w:rsidRDefault="00FE33B5">
      <w:pPr>
        <w:spacing w:line="240" w:lineRule="auto"/>
        <w:ind w:firstLineChars="0" w:firstLine="0"/>
        <w:jc w:val="center"/>
        <w:rPr>
          <w:b/>
        </w:rPr>
      </w:pPr>
      <w:r w:rsidRPr="00880433">
        <w:rPr>
          <w:b/>
          <w:shd w:val="clear" w:color="auto" w:fill="FFFFFF" w:themeFill="background1"/>
        </w:rPr>
        <w:t>表</w:t>
      </w:r>
      <w:r w:rsidRPr="00880433">
        <w:rPr>
          <w:b/>
          <w:shd w:val="clear" w:color="auto" w:fill="FFFFFF" w:themeFill="background1"/>
        </w:rPr>
        <w:t>2.3-</w:t>
      </w:r>
      <w:r w:rsidRPr="00880433">
        <w:rPr>
          <w:rFonts w:hint="eastAsia"/>
          <w:b/>
          <w:shd w:val="clear" w:color="auto" w:fill="FFFFFF" w:themeFill="background1"/>
        </w:rPr>
        <w:t>3</w:t>
      </w:r>
      <w:r w:rsidRPr="00880433">
        <w:rPr>
          <w:b/>
        </w:rPr>
        <w:t xml:space="preserve">    </w:t>
      </w:r>
      <w:r w:rsidRPr="00880433">
        <w:rPr>
          <w:rFonts w:hint="eastAsia"/>
          <w:b/>
        </w:rPr>
        <w:t>大气污染物排放标准</w:t>
      </w:r>
    </w:p>
    <w:tbl>
      <w:tblPr>
        <w:tblW w:w="928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28"/>
        <w:gridCol w:w="935"/>
        <w:gridCol w:w="3406"/>
        <w:gridCol w:w="925"/>
        <w:gridCol w:w="1389"/>
        <w:gridCol w:w="1051"/>
        <w:gridCol w:w="1153"/>
      </w:tblGrid>
      <w:tr w:rsidR="00CF5F46" w:rsidRPr="00880433">
        <w:trPr>
          <w:trHeight w:val="397"/>
          <w:jc w:val="center"/>
        </w:trPr>
        <w:tc>
          <w:tcPr>
            <w:tcW w:w="1363" w:type="dxa"/>
            <w:gridSpan w:val="2"/>
            <w:vMerge w:val="restart"/>
            <w:vAlign w:val="center"/>
          </w:tcPr>
          <w:p w:rsidR="00CF5F46" w:rsidRPr="00880433" w:rsidRDefault="00FE33B5">
            <w:pPr>
              <w:pStyle w:val="affff8"/>
            </w:pPr>
            <w:r w:rsidRPr="00880433">
              <w:t>评价因子</w:t>
            </w:r>
          </w:p>
        </w:tc>
        <w:tc>
          <w:tcPr>
            <w:tcW w:w="3406" w:type="dxa"/>
            <w:vMerge w:val="restart"/>
            <w:vAlign w:val="center"/>
          </w:tcPr>
          <w:p w:rsidR="00CF5F46" w:rsidRPr="00880433" w:rsidRDefault="00FE33B5">
            <w:pPr>
              <w:pStyle w:val="affff8"/>
            </w:pPr>
            <w:r w:rsidRPr="00880433">
              <w:t>标准名称</w:t>
            </w:r>
          </w:p>
        </w:tc>
        <w:tc>
          <w:tcPr>
            <w:tcW w:w="4518" w:type="dxa"/>
            <w:gridSpan w:val="4"/>
            <w:vAlign w:val="center"/>
          </w:tcPr>
          <w:p w:rsidR="00CF5F46" w:rsidRPr="00880433" w:rsidRDefault="00FE33B5">
            <w:pPr>
              <w:pStyle w:val="affff8"/>
            </w:pPr>
            <w:r w:rsidRPr="00880433">
              <w:t>标准限值</w:t>
            </w:r>
          </w:p>
        </w:tc>
      </w:tr>
      <w:tr w:rsidR="00CF5F46" w:rsidRPr="00880433">
        <w:trPr>
          <w:trHeight w:val="397"/>
          <w:jc w:val="center"/>
        </w:trPr>
        <w:tc>
          <w:tcPr>
            <w:tcW w:w="1363" w:type="dxa"/>
            <w:gridSpan w:val="2"/>
            <w:vMerge/>
            <w:tcBorders>
              <w:bottom w:val="single" w:sz="4" w:space="0" w:color="auto"/>
            </w:tcBorders>
            <w:vAlign w:val="center"/>
          </w:tcPr>
          <w:p w:rsidR="00CF5F46" w:rsidRPr="00880433" w:rsidRDefault="00CF5F46">
            <w:pPr>
              <w:pStyle w:val="affff8"/>
            </w:pPr>
          </w:p>
        </w:tc>
        <w:tc>
          <w:tcPr>
            <w:tcW w:w="3406" w:type="dxa"/>
            <w:vMerge/>
            <w:tcBorders>
              <w:bottom w:val="single" w:sz="4" w:space="0" w:color="auto"/>
            </w:tcBorders>
            <w:vAlign w:val="center"/>
          </w:tcPr>
          <w:p w:rsidR="00CF5F46" w:rsidRPr="00880433" w:rsidRDefault="00CF5F46">
            <w:pPr>
              <w:pStyle w:val="affff8"/>
            </w:pPr>
          </w:p>
        </w:tc>
        <w:tc>
          <w:tcPr>
            <w:tcW w:w="2314" w:type="dxa"/>
            <w:gridSpan w:val="2"/>
            <w:tcBorders>
              <w:bottom w:val="single" w:sz="4" w:space="0" w:color="auto"/>
            </w:tcBorders>
            <w:vAlign w:val="center"/>
          </w:tcPr>
          <w:p w:rsidR="00CF5F46" w:rsidRPr="00880433" w:rsidRDefault="00FE33B5">
            <w:pPr>
              <w:pStyle w:val="affff8"/>
            </w:pPr>
            <w:r w:rsidRPr="00880433">
              <w:t>排放限值浓度</w:t>
            </w:r>
            <w:r w:rsidRPr="00880433">
              <w:rPr>
                <w:rFonts w:hint="eastAsia"/>
              </w:rPr>
              <w:t>（</w:t>
            </w:r>
            <w:r w:rsidRPr="00880433">
              <w:t>mg/</w:t>
            </w:r>
            <w:r w:rsidRPr="00880433">
              <w:rPr>
                <w:rFonts w:hint="eastAsia"/>
              </w:rPr>
              <w:t>m</w:t>
            </w:r>
            <w:r w:rsidRPr="00880433">
              <w:rPr>
                <w:rFonts w:hint="eastAsia"/>
                <w:vertAlign w:val="superscript"/>
              </w:rPr>
              <w:t>3</w:t>
            </w:r>
            <w:r w:rsidRPr="00880433">
              <w:rPr>
                <w:rFonts w:hint="eastAsia"/>
              </w:rPr>
              <w:t>）</w:t>
            </w:r>
          </w:p>
        </w:tc>
        <w:tc>
          <w:tcPr>
            <w:tcW w:w="1051" w:type="dxa"/>
            <w:tcBorders>
              <w:bottom w:val="single" w:sz="4" w:space="0" w:color="auto"/>
            </w:tcBorders>
            <w:vAlign w:val="center"/>
          </w:tcPr>
          <w:p w:rsidR="00CF5F46" w:rsidRPr="00880433" w:rsidRDefault="00FE33B5">
            <w:pPr>
              <w:pStyle w:val="affff8"/>
            </w:pPr>
            <w:r w:rsidRPr="00880433">
              <w:t>排</w:t>
            </w:r>
            <w:r w:rsidRPr="00880433">
              <w:rPr>
                <w:rFonts w:hint="eastAsia"/>
              </w:rPr>
              <w:t>气筒高度（</w:t>
            </w:r>
            <w:r w:rsidRPr="00880433">
              <w:rPr>
                <w:rFonts w:hint="eastAsia"/>
              </w:rPr>
              <w:t>m</w:t>
            </w:r>
            <w:r w:rsidRPr="00880433">
              <w:rPr>
                <w:rFonts w:hint="eastAsia"/>
              </w:rPr>
              <w:t>）</w:t>
            </w:r>
          </w:p>
        </w:tc>
        <w:tc>
          <w:tcPr>
            <w:tcW w:w="1153" w:type="dxa"/>
            <w:tcBorders>
              <w:bottom w:val="single" w:sz="4" w:space="0" w:color="auto"/>
            </w:tcBorders>
            <w:vAlign w:val="center"/>
          </w:tcPr>
          <w:p w:rsidR="00CF5F46" w:rsidRPr="00880433" w:rsidRDefault="00FE33B5">
            <w:pPr>
              <w:pStyle w:val="affff8"/>
            </w:pPr>
            <w:r w:rsidRPr="00880433">
              <w:rPr>
                <w:rFonts w:hint="eastAsia"/>
              </w:rPr>
              <w:t>排放速率</w:t>
            </w:r>
          </w:p>
          <w:p w:rsidR="00CF5F46" w:rsidRPr="00880433" w:rsidRDefault="00FE33B5">
            <w:pPr>
              <w:pStyle w:val="affff8"/>
            </w:pPr>
            <w:r w:rsidRPr="00880433">
              <w:rPr>
                <w:rFonts w:hint="eastAsia"/>
              </w:rPr>
              <w:t>（</w:t>
            </w:r>
            <w:r w:rsidRPr="00880433">
              <w:rPr>
                <w:rFonts w:hint="eastAsia"/>
              </w:rPr>
              <w:t>kg/h</w:t>
            </w:r>
            <w:r w:rsidRPr="00880433">
              <w:rPr>
                <w:rFonts w:hint="eastAsia"/>
              </w:rPr>
              <w:t>）</w:t>
            </w:r>
          </w:p>
        </w:tc>
      </w:tr>
      <w:tr w:rsidR="00CF5F46" w:rsidRPr="00880433">
        <w:trPr>
          <w:trHeight w:val="397"/>
          <w:jc w:val="center"/>
        </w:trPr>
        <w:tc>
          <w:tcPr>
            <w:tcW w:w="1363" w:type="dxa"/>
            <w:gridSpan w:val="2"/>
            <w:vAlign w:val="center"/>
          </w:tcPr>
          <w:p w:rsidR="00CF5F46" w:rsidRPr="00880433" w:rsidRDefault="00FE33B5">
            <w:pPr>
              <w:pStyle w:val="affff8"/>
            </w:pPr>
            <w:r w:rsidRPr="00880433">
              <w:t>SO</w:t>
            </w:r>
            <w:r w:rsidRPr="00880433">
              <w:rPr>
                <w:vertAlign w:val="subscript"/>
              </w:rPr>
              <w:t>2</w:t>
            </w:r>
          </w:p>
        </w:tc>
        <w:tc>
          <w:tcPr>
            <w:tcW w:w="3406" w:type="dxa"/>
            <w:vMerge w:val="restart"/>
            <w:vAlign w:val="center"/>
          </w:tcPr>
          <w:p w:rsidR="00CF5F46" w:rsidRPr="00880433" w:rsidRDefault="00FE33B5">
            <w:pPr>
              <w:pStyle w:val="affff8"/>
            </w:pPr>
            <w:r w:rsidRPr="00880433">
              <w:rPr>
                <w:rFonts w:hAnsi="宋体" w:hint="eastAsia"/>
                <w:szCs w:val="20"/>
              </w:rPr>
              <w:t>《大气污染物综合排放标准》（</w:t>
            </w:r>
            <w:r w:rsidRPr="00880433">
              <w:rPr>
                <w:rFonts w:hAnsi="宋体" w:hint="eastAsia"/>
                <w:szCs w:val="20"/>
              </w:rPr>
              <w:t>GB16297-1996</w:t>
            </w:r>
            <w:r w:rsidRPr="00880433">
              <w:rPr>
                <w:rFonts w:hAnsi="宋体" w:hint="eastAsia"/>
                <w:szCs w:val="20"/>
              </w:rPr>
              <w:t>）二级标准</w:t>
            </w:r>
          </w:p>
        </w:tc>
        <w:tc>
          <w:tcPr>
            <w:tcW w:w="2314" w:type="dxa"/>
            <w:gridSpan w:val="2"/>
            <w:vAlign w:val="center"/>
          </w:tcPr>
          <w:p w:rsidR="00CF5F46" w:rsidRPr="00880433" w:rsidRDefault="00FE33B5">
            <w:pPr>
              <w:pStyle w:val="affff8"/>
            </w:pPr>
            <w:r w:rsidRPr="00880433">
              <w:rPr>
                <w:rFonts w:hint="eastAsia"/>
              </w:rPr>
              <w:t>550</w:t>
            </w:r>
          </w:p>
        </w:tc>
        <w:tc>
          <w:tcPr>
            <w:tcW w:w="1051" w:type="dxa"/>
            <w:vMerge w:val="restart"/>
            <w:vAlign w:val="center"/>
          </w:tcPr>
          <w:p w:rsidR="00CF5F46" w:rsidRPr="00880433" w:rsidRDefault="00FE33B5">
            <w:pPr>
              <w:pStyle w:val="affff8"/>
            </w:pPr>
            <w:r w:rsidRPr="00880433">
              <w:rPr>
                <w:rFonts w:hint="eastAsia"/>
              </w:rPr>
              <w:t>20</w:t>
            </w:r>
          </w:p>
        </w:tc>
        <w:tc>
          <w:tcPr>
            <w:tcW w:w="1153" w:type="dxa"/>
            <w:vAlign w:val="center"/>
          </w:tcPr>
          <w:p w:rsidR="00CF5F46" w:rsidRPr="00880433" w:rsidRDefault="00FE33B5">
            <w:pPr>
              <w:pStyle w:val="affff8"/>
            </w:pPr>
            <w:r w:rsidRPr="00880433">
              <w:rPr>
                <w:rFonts w:hint="eastAsia"/>
              </w:rPr>
              <w:t>4.3</w:t>
            </w:r>
          </w:p>
        </w:tc>
      </w:tr>
      <w:tr w:rsidR="00CF5F46" w:rsidRPr="00880433">
        <w:trPr>
          <w:trHeight w:val="397"/>
          <w:jc w:val="center"/>
        </w:trPr>
        <w:tc>
          <w:tcPr>
            <w:tcW w:w="1363" w:type="dxa"/>
            <w:gridSpan w:val="2"/>
            <w:vAlign w:val="center"/>
          </w:tcPr>
          <w:p w:rsidR="00CF5F46" w:rsidRPr="00880433" w:rsidRDefault="00FE33B5">
            <w:pPr>
              <w:pStyle w:val="affff8"/>
            </w:pPr>
            <w:r w:rsidRPr="00880433">
              <w:t>NO</w:t>
            </w:r>
            <w:r w:rsidRPr="00880433">
              <w:rPr>
                <w:vertAlign w:val="subscript"/>
              </w:rPr>
              <w:t>2</w:t>
            </w:r>
          </w:p>
        </w:tc>
        <w:tc>
          <w:tcPr>
            <w:tcW w:w="3406" w:type="dxa"/>
            <w:vMerge/>
            <w:vAlign w:val="center"/>
          </w:tcPr>
          <w:p w:rsidR="00CF5F46" w:rsidRPr="00880433" w:rsidRDefault="00CF5F46">
            <w:pPr>
              <w:pStyle w:val="affff8"/>
            </w:pPr>
          </w:p>
        </w:tc>
        <w:tc>
          <w:tcPr>
            <w:tcW w:w="2314" w:type="dxa"/>
            <w:gridSpan w:val="2"/>
            <w:vAlign w:val="center"/>
          </w:tcPr>
          <w:p w:rsidR="00CF5F46" w:rsidRPr="00880433" w:rsidRDefault="00FE33B5">
            <w:pPr>
              <w:pStyle w:val="affff8"/>
            </w:pPr>
            <w:r w:rsidRPr="00880433">
              <w:t>150</w:t>
            </w:r>
          </w:p>
        </w:tc>
        <w:tc>
          <w:tcPr>
            <w:tcW w:w="1051" w:type="dxa"/>
            <w:vMerge/>
            <w:vAlign w:val="center"/>
          </w:tcPr>
          <w:p w:rsidR="00CF5F46" w:rsidRPr="00880433" w:rsidRDefault="00CF5F46">
            <w:pPr>
              <w:pStyle w:val="affff8"/>
            </w:pPr>
          </w:p>
        </w:tc>
        <w:tc>
          <w:tcPr>
            <w:tcW w:w="1153" w:type="dxa"/>
            <w:vAlign w:val="center"/>
          </w:tcPr>
          <w:p w:rsidR="00CF5F46" w:rsidRPr="00880433" w:rsidRDefault="00CF5F46">
            <w:pPr>
              <w:pStyle w:val="affff8"/>
            </w:pPr>
          </w:p>
        </w:tc>
      </w:tr>
      <w:tr w:rsidR="00CF5F46" w:rsidRPr="00880433">
        <w:trPr>
          <w:trHeight w:val="397"/>
          <w:jc w:val="center"/>
        </w:trPr>
        <w:tc>
          <w:tcPr>
            <w:tcW w:w="1363" w:type="dxa"/>
            <w:gridSpan w:val="2"/>
            <w:vAlign w:val="center"/>
          </w:tcPr>
          <w:p w:rsidR="00CF5F46" w:rsidRPr="00880433" w:rsidRDefault="00FE33B5">
            <w:pPr>
              <w:pStyle w:val="affff8"/>
            </w:pPr>
            <w:r w:rsidRPr="00880433">
              <w:rPr>
                <w:rFonts w:hint="eastAsia"/>
              </w:rPr>
              <w:t>颗粒物</w:t>
            </w:r>
          </w:p>
        </w:tc>
        <w:tc>
          <w:tcPr>
            <w:tcW w:w="3406" w:type="dxa"/>
            <w:vMerge/>
            <w:vAlign w:val="center"/>
          </w:tcPr>
          <w:p w:rsidR="00CF5F46" w:rsidRPr="00880433" w:rsidRDefault="00CF5F46">
            <w:pPr>
              <w:pStyle w:val="affff8"/>
            </w:pPr>
          </w:p>
        </w:tc>
        <w:tc>
          <w:tcPr>
            <w:tcW w:w="2314" w:type="dxa"/>
            <w:gridSpan w:val="2"/>
            <w:vAlign w:val="center"/>
          </w:tcPr>
          <w:p w:rsidR="00CF5F46" w:rsidRPr="00880433" w:rsidRDefault="00FE33B5">
            <w:pPr>
              <w:pStyle w:val="affff8"/>
            </w:pPr>
            <w:r w:rsidRPr="00880433">
              <w:rPr>
                <w:rFonts w:hint="eastAsia"/>
              </w:rPr>
              <w:t>120</w:t>
            </w:r>
          </w:p>
        </w:tc>
        <w:tc>
          <w:tcPr>
            <w:tcW w:w="1051" w:type="dxa"/>
            <w:vMerge/>
            <w:vAlign w:val="center"/>
          </w:tcPr>
          <w:p w:rsidR="00CF5F46" w:rsidRPr="00880433" w:rsidRDefault="00CF5F46">
            <w:pPr>
              <w:pStyle w:val="affff8"/>
            </w:pPr>
          </w:p>
        </w:tc>
        <w:tc>
          <w:tcPr>
            <w:tcW w:w="1153" w:type="dxa"/>
            <w:vAlign w:val="center"/>
          </w:tcPr>
          <w:p w:rsidR="00CF5F46" w:rsidRPr="00880433" w:rsidRDefault="00FE33B5">
            <w:pPr>
              <w:pStyle w:val="affff8"/>
            </w:pPr>
            <w:r w:rsidRPr="00880433">
              <w:rPr>
                <w:rFonts w:hint="eastAsia"/>
              </w:rPr>
              <w:t>5.9</w:t>
            </w:r>
          </w:p>
        </w:tc>
      </w:tr>
      <w:tr w:rsidR="00CF5F46" w:rsidRPr="00880433">
        <w:trPr>
          <w:trHeight w:val="397"/>
          <w:jc w:val="center"/>
        </w:trPr>
        <w:tc>
          <w:tcPr>
            <w:tcW w:w="1363" w:type="dxa"/>
            <w:gridSpan w:val="2"/>
            <w:vAlign w:val="center"/>
          </w:tcPr>
          <w:p w:rsidR="00CF5F46" w:rsidRPr="00880433" w:rsidRDefault="00FE33B5">
            <w:pPr>
              <w:pStyle w:val="affff8"/>
            </w:pPr>
            <w:r w:rsidRPr="00880433">
              <w:rPr>
                <w:rFonts w:hAnsi="宋体" w:hint="eastAsia"/>
                <w:szCs w:val="20"/>
              </w:rPr>
              <w:t>二甲苯</w:t>
            </w:r>
          </w:p>
        </w:tc>
        <w:tc>
          <w:tcPr>
            <w:tcW w:w="3406" w:type="dxa"/>
            <w:vMerge/>
            <w:vAlign w:val="center"/>
          </w:tcPr>
          <w:p w:rsidR="00CF5F46" w:rsidRPr="00880433" w:rsidRDefault="00CF5F46">
            <w:pPr>
              <w:pStyle w:val="affff8"/>
            </w:pPr>
          </w:p>
        </w:tc>
        <w:tc>
          <w:tcPr>
            <w:tcW w:w="2314" w:type="dxa"/>
            <w:gridSpan w:val="2"/>
            <w:vAlign w:val="center"/>
          </w:tcPr>
          <w:p w:rsidR="00CF5F46" w:rsidRPr="00880433" w:rsidRDefault="00FE33B5">
            <w:pPr>
              <w:pStyle w:val="affff8"/>
            </w:pPr>
            <w:r w:rsidRPr="00880433">
              <w:rPr>
                <w:rFonts w:hint="eastAsia"/>
              </w:rPr>
              <w:t>70</w:t>
            </w:r>
          </w:p>
        </w:tc>
        <w:tc>
          <w:tcPr>
            <w:tcW w:w="1051" w:type="dxa"/>
            <w:vMerge/>
            <w:vAlign w:val="center"/>
          </w:tcPr>
          <w:p w:rsidR="00CF5F46" w:rsidRPr="00880433" w:rsidRDefault="00CF5F46">
            <w:pPr>
              <w:pStyle w:val="affff8"/>
            </w:pPr>
          </w:p>
        </w:tc>
        <w:tc>
          <w:tcPr>
            <w:tcW w:w="1153" w:type="dxa"/>
            <w:vAlign w:val="center"/>
          </w:tcPr>
          <w:p w:rsidR="00CF5F46" w:rsidRPr="00880433" w:rsidRDefault="00FE33B5">
            <w:pPr>
              <w:pStyle w:val="affff8"/>
            </w:pPr>
            <w:r w:rsidRPr="00880433">
              <w:rPr>
                <w:rFonts w:hint="eastAsia"/>
              </w:rPr>
              <w:t>1.7</w:t>
            </w:r>
          </w:p>
        </w:tc>
      </w:tr>
      <w:tr w:rsidR="00CF5F46" w:rsidRPr="00880433">
        <w:trPr>
          <w:trHeight w:val="397"/>
          <w:jc w:val="center"/>
        </w:trPr>
        <w:tc>
          <w:tcPr>
            <w:tcW w:w="1363" w:type="dxa"/>
            <w:gridSpan w:val="2"/>
            <w:vAlign w:val="center"/>
          </w:tcPr>
          <w:p w:rsidR="00CF5F46" w:rsidRPr="00880433" w:rsidRDefault="00FE33B5">
            <w:pPr>
              <w:pStyle w:val="affff8"/>
              <w:rPr>
                <w:rFonts w:hAnsi="宋体"/>
                <w:szCs w:val="20"/>
              </w:rPr>
            </w:pPr>
            <w:r w:rsidRPr="00880433">
              <w:rPr>
                <w:rFonts w:hAnsi="宋体" w:hint="eastAsia"/>
                <w:szCs w:val="20"/>
              </w:rPr>
              <w:t>NOx</w:t>
            </w:r>
          </w:p>
        </w:tc>
        <w:tc>
          <w:tcPr>
            <w:tcW w:w="3406" w:type="dxa"/>
            <w:vMerge/>
            <w:vAlign w:val="center"/>
          </w:tcPr>
          <w:p w:rsidR="00CF5F46" w:rsidRPr="00880433" w:rsidRDefault="00CF5F46">
            <w:pPr>
              <w:pStyle w:val="affff8"/>
            </w:pPr>
          </w:p>
        </w:tc>
        <w:tc>
          <w:tcPr>
            <w:tcW w:w="2314" w:type="dxa"/>
            <w:gridSpan w:val="2"/>
            <w:vAlign w:val="center"/>
          </w:tcPr>
          <w:p w:rsidR="00CF5F46" w:rsidRPr="00880433" w:rsidRDefault="00FE33B5">
            <w:pPr>
              <w:pStyle w:val="affff8"/>
            </w:pPr>
            <w:r w:rsidRPr="00880433">
              <w:rPr>
                <w:rFonts w:hint="eastAsia"/>
              </w:rPr>
              <w:t>240</w:t>
            </w:r>
          </w:p>
        </w:tc>
        <w:tc>
          <w:tcPr>
            <w:tcW w:w="1051" w:type="dxa"/>
            <w:vMerge/>
            <w:vAlign w:val="center"/>
          </w:tcPr>
          <w:p w:rsidR="00CF5F46" w:rsidRPr="00880433" w:rsidRDefault="00CF5F46">
            <w:pPr>
              <w:pStyle w:val="affff8"/>
            </w:pPr>
          </w:p>
        </w:tc>
        <w:tc>
          <w:tcPr>
            <w:tcW w:w="1153" w:type="dxa"/>
            <w:vAlign w:val="center"/>
          </w:tcPr>
          <w:p w:rsidR="00CF5F46" w:rsidRPr="00880433" w:rsidRDefault="00FE33B5">
            <w:pPr>
              <w:pStyle w:val="affff8"/>
            </w:pPr>
            <w:r w:rsidRPr="00880433">
              <w:rPr>
                <w:rFonts w:hint="eastAsia"/>
              </w:rPr>
              <w:t>1.3</w:t>
            </w:r>
          </w:p>
        </w:tc>
      </w:tr>
      <w:tr w:rsidR="00CF5F46" w:rsidRPr="00880433">
        <w:trPr>
          <w:trHeight w:val="397"/>
          <w:jc w:val="center"/>
        </w:trPr>
        <w:tc>
          <w:tcPr>
            <w:tcW w:w="1363" w:type="dxa"/>
            <w:gridSpan w:val="2"/>
            <w:vAlign w:val="center"/>
          </w:tcPr>
          <w:p w:rsidR="00CF5F46" w:rsidRPr="00880433" w:rsidRDefault="00FE33B5">
            <w:pPr>
              <w:pStyle w:val="affff8"/>
              <w:rPr>
                <w:rFonts w:hAnsi="宋体"/>
                <w:szCs w:val="20"/>
              </w:rPr>
            </w:pPr>
            <w:r w:rsidRPr="00880433">
              <w:rPr>
                <w:rFonts w:hAnsi="宋体" w:hint="eastAsia"/>
                <w:szCs w:val="20"/>
              </w:rPr>
              <w:t>HCl</w:t>
            </w:r>
          </w:p>
        </w:tc>
        <w:tc>
          <w:tcPr>
            <w:tcW w:w="3406" w:type="dxa"/>
            <w:vMerge/>
            <w:vAlign w:val="center"/>
          </w:tcPr>
          <w:p w:rsidR="00CF5F46" w:rsidRPr="00880433" w:rsidRDefault="00CF5F46">
            <w:pPr>
              <w:pStyle w:val="affff8"/>
            </w:pPr>
          </w:p>
        </w:tc>
        <w:tc>
          <w:tcPr>
            <w:tcW w:w="2314" w:type="dxa"/>
            <w:gridSpan w:val="2"/>
            <w:vAlign w:val="center"/>
          </w:tcPr>
          <w:p w:rsidR="00CF5F46" w:rsidRPr="00880433" w:rsidRDefault="00FE33B5">
            <w:pPr>
              <w:pStyle w:val="affff8"/>
            </w:pPr>
            <w:r w:rsidRPr="00880433">
              <w:rPr>
                <w:rFonts w:hint="eastAsia"/>
              </w:rPr>
              <w:t>100</w:t>
            </w:r>
          </w:p>
        </w:tc>
        <w:tc>
          <w:tcPr>
            <w:tcW w:w="1051" w:type="dxa"/>
            <w:vMerge/>
            <w:vAlign w:val="center"/>
          </w:tcPr>
          <w:p w:rsidR="00CF5F46" w:rsidRPr="00880433" w:rsidRDefault="00CF5F46">
            <w:pPr>
              <w:pStyle w:val="affff8"/>
            </w:pPr>
          </w:p>
        </w:tc>
        <w:tc>
          <w:tcPr>
            <w:tcW w:w="1153" w:type="dxa"/>
            <w:vAlign w:val="center"/>
          </w:tcPr>
          <w:p w:rsidR="00CF5F46" w:rsidRPr="00880433" w:rsidRDefault="00FE33B5">
            <w:pPr>
              <w:pStyle w:val="affff8"/>
            </w:pPr>
            <w:r w:rsidRPr="00880433">
              <w:rPr>
                <w:rFonts w:hint="eastAsia"/>
              </w:rPr>
              <w:t>0.43</w:t>
            </w:r>
          </w:p>
        </w:tc>
      </w:tr>
      <w:tr w:rsidR="00CF5F46" w:rsidRPr="00880433">
        <w:trPr>
          <w:trHeight w:val="397"/>
          <w:jc w:val="center"/>
        </w:trPr>
        <w:tc>
          <w:tcPr>
            <w:tcW w:w="1363" w:type="dxa"/>
            <w:gridSpan w:val="2"/>
            <w:vAlign w:val="center"/>
          </w:tcPr>
          <w:p w:rsidR="00CF5F46" w:rsidRPr="00880433" w:rsidRDefault="00FE33B5">
            <w:pPr>
              <w:pStyle w:val="affff8"/>
              <w:rPr>
                <w:rFonts w:hAnsi="宋体"/>
                <w:szCs w:val="20"/>
              </w:rPr>
            </w:pPr>
            <w:r w:rsidRPr="00880433">
              <w:rPr>
                <w:rFonts w:hAnsi="宋体" w:hint="eastAsia"/>
                <w:szCs w:val="20"/>
              </w:rPr>
              <w:lastRenderedPageBreak/>
              <w:t>甲醇</w:t>
            </w:r>
          </w:p>
        </w:tc>
        <w:tc>
          <w:tcPr>
            <w:tcW w:w="3406" w:type="dxa"/>
            <w:vMerge/>
            <w:vAlign w:val="center"/>
          </w:tcPr>
          <w:p w:rsidR="00CF5F46" w:rsidRPr="00880433" w:rsidRDefault="00CF5F46">
            <w:pPr>
              <w:pStyle w:val="affff8"/>
            </w:pPr>
          </w:p>
        </w:tc>
        <w:tc>
          <w:tcPr>
            <w:tcW w:w="2314" w:type="dxa"/>
            <w:gridSpan w:val="2"/>
            <w:vAlign w:val="center"/>
          </w:tcPr>
          <w:p w:rsidR="00CF5F46" w:rsidRPr="00880433" w:rsidRDefault="00FE33B5">
            <w:pPr>
              <w:pStyle w:val="affff8"/>
            </w:pPr>
            <w:r w:rsidRPr="00880433">
              <w:rPr>
                <w:rFonts w:hint="eastAsia"/>
              </w:rPr>
              <w:t>190</w:t>
            </w:r>
          </w:p>
        </w:tc>
        <w:tc>
          <w:tcPr>
            <w:tcW w:w="1051" w:type="dxa"/>
            <w:vMerge/>
            <w:vAlign w:val="center"/>
          </w:tcPr>
          <w:p w:rsidR="00CF5F46" w:rsidRPr="00880433" w:rsidRDefault="00CF5F46">
            <w:pPr>
              <w:pStyle w:val="affff8"/>
            </w:pPr>
          </w:p>
        </w:tc>
        <w:tc>
          <w:tcPr>
            <w:tcW w:w="1153" w:type="dxa"/>
            <w:vAlign w:val="center"/>
          </w:tcPr>
          <w:p w:rsidR="00CF5F46" w:rsidRPr="00880433" w:rsidRDefault="00FE33B5">
            <w:pPr>
              <w:pStyle w:val="affff8"/>
            </w:pPr>
            <w:r w:rsidRPr="00880433">
              <w:rPr>
                <w:rFonts w:hint="eastAsia"/>
              </w:rPr>
              <w:t>8.6</w:t>
            </w:r>
          </w:p>
        </w:tc>
      </w:tr>
      <w:tr w:rsidR="00CF5F46" w:rsidRPr="00880433">
        <w:trPr>
          <w:trHeight w:val="397"/>
          <w:jc w:val="center"/>
        </w:trPr>
        <w:tc>
          <w:tcPr>
            <w:tcW w:w="1363" w:type="dxa"/>
            <w:gridSpan w:val="2"/>
            <w:vAlign w:val="center"/>
          </w:tcPr>
          <w:p w:rsidR="00CF5F46" w:rsidRPr="00880433" w:rsidRDefault="00FE33B5">
            <w:pPr>
              <w:pStyle w:val="affff8"/>
              <w:rPr>
                <w:rFonts w:hAnsi="宋体"/>
                <w:szCs w:val="20"/>
              </w:rPr>
            </w:pPr>
            <w:r w:rsidRPr="00880433">
              <w:rPr>
                <w:rFonts w:hAnsi="宋体" w:hint="eastAsia"/>
                <w:szCs w:val="20"/>
              </w:rPr>
              <w:t>非甲烷总烃</w:t>
            </w:r>
          </w:p>
        </w:tc>
        <w:tc>
          <w:tcPr>
            <w:tcW w:w="3406" w:type="dxa"/>
            <w:vMerge/>
            <w:vAlign w:val="center"/>
          </w:tcPr>
          <w:p w:rsidR="00CF5F46" w:rsidRPr="00880433" w:rsidRDefault="00CF5F46">
            <w:pPr>
              <w:pStyle w:val="affff8"/>
            </w:pPr>
          </w:p>
        </w:tc>
        <w:tc>
          <w:tcPr>
            <w:tcW w:w="2314" w:type="dxa"/>
            <w:gridSpan w:val="2"/>
            <w:vAlign w:val="center"/>
          </w:tcPr>
          <w:p w:rsidR="00CF5F46" w:rsidRPr="00880433" w:rsidRDefault="00FE33B5">
            <w:pPr>
              <w:pStyle w:val="affff8"/>
            </w:pPr>
            <w:r w:rsidRPr="00880433">
              <w:rPr>
                <w:rFonts w:hint="eastAsia"/>
              </w:rPr>
              <w:t>120</w:t>
            </w:r>
          </w:p>
        </w:tc>
        <w:tc>
          <w:tcPr>
            <w:tcW w:w="1051" w:type="dxa"/>
            <w:vMerge/>
            <w:vAlign w:val="center"/>
          </w:tcPr>
          <w:p w:rsidR="00CF5F46" w:rsidRPr="00880433" w:rsidRDefault="00CF5F46">
            <w:pPr>
              <w:pStyle w:val="affff8"/>
            </w:pPr>
          </w:p>
        </w:tc>
        <w:tc>
          <w:tcPr>
            <w:tcW w:w="1153" w:type="dxa"/>
            <w:vAlign w:val="center"/>
          </w:tcPr>
          <w:p w:rsidR="00CF5F46" w:rsidRPr="00880433" w:rsidRDefault="00FE33B5">
            <w:pPr>
              <w:pStyle w:val="affff8"/>
            </w:pPr>
            <w:r w:rsidRPr="00880433">
              <w:rPr>
                <w:rFonts w:hint="eastAsia"/>
              </w:rPr>
              <w:t>17</w:t>
            </w:r>
          </w:p>
        </w:tc>
      </w:tr>
      <w:tr w:rsidR="00CF5F46" w:rsidRPr="00880433">
        <w:trPr>
          <w:trHeight w:val="397"/>
          <w:jc w:val="center"/>
        </w:trPr>
        <w:tc>
          <w:tcPr>
            <w:tcW w:w="1363" w:type="dxa"/>
            <w:gridSpan w:val="2"/>
            <w:vAlign w:val="center"/>
          </w:tcPr>
          <w:p w:rsidR="00CF5F46" w:rsidRPr="00880433" w:rsidRDefault="00FE33B5">
            <w:pPr>
              <w:pStyle w:val="affff8"/>
              <w:rPr>
                <w:rFonts w:hAnsi="宋体"/>
                <w:szCs w:val="20"/>
              </w:rPr>
            </w:pPr>
            <w:r w:rsidRPr="00880433">
              <w:rPr>
                <w:rFonts w:hAnsi="宋体" w:hint="eastAsia"/>
                <w:szCs w:val="20"/>
              </w:rPr>
              <w:t>二氯乙烷</w:t>
            </w:r>
          </w:p>
        </w:tc>
        <w:tc>
          <w:tcPr>
            <w:tcW w:w="3406" w:type="dxa"/>
            <w:vAlign w:val="center"/>
          </w:tcPr>
          <w:p w:rsidR="00CF5F46" w:rsidRPr="00880433" w:rsidRDefault="00FE33B5">
            <w:pPr>
              <w:pStyle w:val="affff8"/>
            </w:pPr>
            <w:r w:rsidRPr="00880433">
              <w:rPr>
                <w:rFonts w:hAnsi="宋体" w:hint="eastAsia"/>
                <w:szCs w:val="20"/>
              </w:rPr>
              <w:t>《化学工业挥发性有机物排放标准》（</w:t>
            </w:r>
            <w:r w:rsidRPr="00880433">
              <w:rPr>
                <w:rFonts w:hint="eastAsia"/>
                <w:szCs w:val="24"/>
              </w:rPr>
              <w:t>DB32/3151-2016</w:t>
            </w:r>
            <w:r w:rsidRPr="00880433">
              <w:rPr>
                <w:rFonts w:hAnsi="宋体" w:hint="eastAsia"/>
                <w:szCs w:val="20"/>
              </w:rPr>
              <w:t>）</w:t>
            </w:r>
          </w:p>
        </w:tc>
        <w:tc>
          <w:tcPr>
            <w:tcW w:w="2314" w:type="dxa"/>
            <w:gridSpan w:val="2"/>
            <w:vAlign w:val="center"/>
          </w:tcPr>
          <w:p w:rsidR="00CF5F46" w:rsidRPr="00880433" w:rsidRDefault="00FE33B5">
            <w:pPr>
              <w:pStyle w:val="affff8"/>
            </w:pPr>
            <w:r w:rsidRPr="00880433">
              <w:rPr>
                <w:rFonts w:hint="eastAsia"/>
              </w:rPr>
              <w:t>7.0</w:t>
            </w:r>
          </w:p>
        </w:tc>
        <w:tc>
          <w:tcPr>
            <w:tcW w:w="1051" w:type="dxa"/>
            <w:vMerge/>
            <w:vAlign w:val="center"/>
          </w:tcPr>
          <w:p w:rsidR="00CF5F46" w:rsidRPr="00880433" w:rsidRDefault="00CF5F46">
            <w:pPr>
              <w:pStyle w:val="affff8"/>
            </w:pPr>
          </w:p>
        </w:tc>
        <w:tc>
          <w:tcPr>
            <w:tcW w:w="1153" w:type="dxa"/>
            <w:vAlign w:val="center"/>
          </w:tcPr>
          <w:p w:rsidR="00CF5F46" w:rsidRPr="00880433" w:rsidRDefault="00FE33B5">
            <w:pPr>
              <w:pStyle w:val="affff8"/>
            </w:pPr>
            <w:r w:rsidRPr="00880433">
              <w:rPr>
                <w:rFonts w:hint="eastAsia"/>
              </w:rPr>
              <w:t>1.1</w:t>
            </w:r>
          </w:p>
        </w:tc>
      </w:tr>
      <w:tr w:rsidR="00CF5F46" w:rsidRPr="00880433">
        <w:trPr>
          <w:trHeight w:val="397"/>
          <w:jc w:val="center"/>
        </w:trPr>
        <w:tc>
          <w:tcPr>
            <w:tcW w:w="1363" w:type="dxa"/>
            <w:gridSpan w:val="2"/>
            <w:vAlign w:val="center"/>
          </w:tcPr>
          <w:p w:rsidR="00CF5F46" w:rsidRPr="00880433" w:rsidRDefault="00FE33B5">
            <w:pPr>
              <w:pStyle w:val="affff8"/>
              <w:rPr>
                <w:rFonts w:hAnsi="宋体"/>
                <w:szCs w:val="20"/>
              </w:rPr>
            </w:pPr>
            <w:r w:rsidRPr="00880433">
              <w:rPr>
                <w:rFonts w:hAnsi="宋体" w:hint="eastAsia"/>
                <w:szCs w:val="20"/>
              </w:rPr>
              <w:t>叔丁胺</w:t>
            </w:r>
          </w:p>
        </w:tc>
        <w:tc>
          <w:tcPr>
            <w:tcW w:w="3406" w:type="dxa"/>
            <w:vAlign w:val="center"/>
          </w:tcPr>
          <w:p w:rsidR="00CF5F46" w:rsidRPr="00880433" w:rsidRDefault="00FE33B5">
            <w:pPr>
              <w:pStyle w:val="affff8"/>
            </w:pPr>
            <w:r w:rsidRPr="00880433">
              <w:rPr>
                <w:rFonts w:hAnsi="宋体" w:hint="eastAsia"/>
                <w:szCs w:val="20"/>
              </w:rPr>
              <w:t>参考《大气污染物综合排放标准》（</w:t>
            </w:r>
            <w:r w:rsidRPr="00880433">
              <w:rPr>
                <w:rFonts w:hAnsi="宋体" w:hint="eastAsia"/>
                <w:szCs w:val="20"/>
              </w:rPr>
              <w:t>GB16297-1996</w:t>
            </w:r>
            <w:r w:rsidRPr="00880433">
              <w:rPr>
                <w:rFonts w:hAnsi="宋体" w:hint="eastAsia"/>
                <w:szCs w:val="20"/>
              </w:rPr>
              <w:t>）二级标准中非甲烷总烃限值</w:t>
            </w:r>
          </w:p>
        </w:tc>
        <w:tc>
          <w:tcPr>
            <w:tcW w:w="2314" w:type="dxa"/>
            <w:gridSpan w:val="2"/>
            <w:vAlign w:val="center"/>
          </w:tcPr>
          <w:p w:rsidR="00CF5F46" w:rsidRPr="00880433" w:rsidRDefault="00FE33B5">
            <w:pPr>
              <w:pStyle w:val="affff8"/>
            </w:pPr>
            <w:r w:rsidRPr="00880433">
              <w:rPr>
                <w:rFonts w:hint="eastAsia"/>
              </w:rPr>
              <w:t>120</w:t>
            </w:r>
          </w:p>
        </w:tc>
        <w:tc>
          <w:tcPr>
            <w:tcW w:w="1051" w:type="dxa"/>
            <w:vMerge/>
            <w:vAlign w:val="center"/>
          </w:tcPr>
          <w:p w:rsidR="00CF5F46" w:rsidRPr="00880433" w:rsidRDefault="00CF5F46">
            <w:pPr>
              <w:pStyle w:val="affff8"/>
            </w:pPr>
          </w:p>
        </w:tc>
        <w:tc>
          <w:tcPr>
            <w:tcW w:w="1153" w:type="dxa"/>
            <w:vAlign w:val="center"/>
          </w:tcPr>
          <w:p w:rsidR="00CF5F46" w:rsidRPr="00880433" w:rsidRDefault="00FE33B5">
            <w:pPr>
              <w:pStyle w:val="affff8"/>
            </w:pPr>
            <w:r w:rsidRPr="00880433">
              <w:rPr>
                <w:rFonts w:hint="eastAsia"/>
              </w:rPr>
              <w:t>17</w:t>
            </w:r>
          </w:p>
        </w:tc>
      </w:tr>
      <w:tr w:rsidR="00CF5F46" w:rsidRPr="00880433">
        <w:trPr>
          <w:trHeight w:val="397"/>
          <w:jc w:val="center"/>
        </w:trPr>
        <w:tc>
          <w:tcPr>
            <w:tcW w:w="1363" w:type="dxa"/>
            <w:gridSpan w:val="2"/>
            <w:vAlign w:val="center"/>
          </w:tcPr>
          <w:p w:rsidR="00CF5F46" w:rsidRPr="00880433" w:rsidRDefault="00FE33B5">
            <w:pPr>
              <w:pStyle w:val="affff8"/>
              <w:rPr>
                <w:rFonts w:hAnsi="宋体"/>
                <w:szCs w:val="20"/>
              </w:rPr>
            </w:pPr>
            <w:r w:rsidRPr="00880433">
              <w:rPr>
                <w:rFonts w:hAnsi="宋体" w:hint="eastAsia"/>
                <w:szCs w:val="20"/>
              </w:rPr>
              <w:t>氨</w:t>
            </w:r>
          </w:p>
        </w:tc>
        <w:tc>
          <w:tcPr>
            <w:tcW w:w="3406" w:type="dxa"/>
            <w:vAlign w:val="center"/>
          </w:tcPr>
          <w:p w:rsidR="00CF5F46" w:rsidRPr="00880433" w:rsidRDefault="00FE33B5">
            <w:pPr>
              <w:pStyle w:val="affff8"/>
            </w:pPr>
            <w:r w:rsidRPr="00880433">
              <w:rPr>
                <w:rFonts w:hAnsi="宋体" w:hint="eastAsia"/>
                <w:szCs w:val="20"/>
              </w:rPr>
              <w:t>《恶臭污染物排放标准》（</w:t>
            </w:r>
            <w:r w:rsidRPr="00880433">
              <w:rPr>
                <w:rFonts w:hAnsi="宋体" w:hint="eastAsia"/>
                <w:szCs w:val="20"/>
              </w:rPr>
              <w:t>GB14554-93</w:t>
            </w:r>
            <w:r w:rsidRPr="00880433">
              <w:rPr>
                <w:rFonts w:hAnsi="宋体" w:hint="eastAsia"/>
                <w:szCs w:val="20"/>
              </w:rPr>
              <w:t>）厂界标准</w:t>
            </w:r>
          </w:p>
        </w:tc>
        <w:tc>
          <w:tcPr>
            <w:tcW w:w="2314" w:type="dxa"/>
            <w:gridSpan w:val="2"/>
            <w:vAlign w:val="center"/>
          </w:tcPr>
          <w:p w:rsidR="00CF5F46" w:rsidRPr="00880433" w:rsidRDefault="00FE33B5">
            <w:pPr>
              <w:pStyle w:val="affff8"/>
            </w:pPr>
            <w:r w:rsidRPr="00880433">
              <w:rPr>
                <w:rFonts w:hint="eastAsia"/>
              </w:rPr>
              <w:t>1.5</w:t>
            </w:r>
          </w:p>
        </w:tc>
        <w:tc>
          <w:tcPr>
            <w:tcW w:w="1051" w:type="dxa"/>
            <w:vMerge/>
            <w:vAlign w:val="center"/>
          </w:tcPr>
          <w:p w:rsidR="00CF5F46" w:rsidRPr="00880433" w:rsidRDefault="00CF5F46">
            <w:pPr>
              <w:pStyle w:val="affff8"/>
            </w:pPr>
          </w:p>
        </w:tc>
        <w:tc>
          <w:tcPr>
            <w:tcW w:w="1153" w:type="dxa"/>
            <w:vAlign w:val="center"/>
          </w:tcPr>
          <w:p w:rsidR="00CF5F46" w:rsidRPr="00880433" w:rsidRDefault="00FE33B5">
            <w:pPr>
              <w:pStyle w:val="affff8"/>
            </w:pPr>
            <w:r w:rsidRPr="00880433">
              <w:rPr>
                <w:rFonts w:hint="eastAsia"/>
              </w:rPr>
              <w:t>8.7</w:t>
            </w:r>
          </w:p>
        </w:tc>
      </w:tr>
      <w:tr w:rsidR="00CF5F46" w:rsidRPr="00880433">
        <w:trPr>
          <w:trHeight w:val="397"/>
          <w:jc w:val="center"/>
        </w:trPr>
        <w:tc>
          <w:tcPr>
            <w:tcW w:w="1363" w:type="dxa"/>
            <w:gridSpan w:val="2"/>
            <w:vAlign w:val="center"/>
          </w:tcPr>
          <w:p w:rsidR="00CF5F46" w:rsidRPr="00880433" w:rsidRDefault="00FE33B5">
            <w:pPr>
              <w:pStyle w:val="affff8"/>
              <w:rPr>
                <w:rFonts w:hAnsi="宋体"/>
                <w:szCs w:val="20"/>
              </w:rPr>
            </w:pPr>
            <w:r w:rsidRPr="00880433">
              <w:rPr>
                <w:rFonts w:hAnsi="宋体" w:hint="eastAsia"/>
                <w:szCs w:val="20"/>
              </w:rPr>
              <w:t>溴化氢</w:t>
            </w:r>
          </w:p>
        </w:tc>
        <w:tc>
          <w:tcPr>
            <w:tcW w:w="3406" w:type="dxa"/>
            <w:vAlign w:val="center"/>
          </w:tcPr>
          <w:p w:rsidR="00CF5F46" w:rsidRPr="00880433" w:rsidRDefault="00FE33B5">
            <w:pPr>
              <w:pStyle w:val="affff8"/>
            </w:pPr>
            <w:r w:rsidRPr="00880433">
              <w:rPr>
                <w:rFonts w:hAnsi="宋体" w:hint="eastAsia"/>
                <w:szCs w:val="20"/>
              </w:rPr>
              <w:t>参考《大气污染物综合排放标准》中氯化氢的标准限值</w:t>
            </w:r>
          </w:p>
        </w:tc>
        <w:tc>
          <w:tcPr>
            <w:tcW w:w="2314" w:type="dxa"/>
            <w:gridSpan w:val="2"/>
            <w:vAlign w:val="center"/>
          </w:tcPr>
          <w:p w:rsidR="00CF5F46" w:rsidRPr="00880433" w:rsidRDefault="00FE33B5">
            <w:pPr>
              <w:pStyle w:val="affff8"/>
            </w:pPr>
            <w:r w:rsidRPr="00880433">
              <w:rPr>
                <w:rFonts w:hint="eastAsia"/>
              </w:rPr>
              <w:t>100</w:t>
            </w:r>
          </w:p>
        </w:tc>
        <w:tc>
          <w:tcPr>
            <w:tcW w:w="1051" w:type="dxa"/>
            <w:vMerge/>
            <w:vAlign w:val="center"/>
          </w:tcPr>
          <w:p w:rsidR="00CF5F46" w:rsidRPr="00880433" w:rsidRDefault="00CF5F46">
            <w:pPr>
              <w:pStyle w:val="affff8"/>
            </w:pPr>
          </w:p>
        </w:tc>
        <w:tc>
          <w:tcPr>
            <w:tcW w:w="1153" w:type="dxa"/>
            <w:vAlign w:val="center"/>
          </w:tcPr>
          <w:p w:rsidR="00CF5F46" w:rsidRPr="00880433" w:rsidRDefault="00FE33B5">
            <w:pPr>
              <w:pStyle w:val="affff8"/>
            </w:pPr>
            <w:r w:rsidRPr="00880433">
              <w:rPr>
                <w:rFonts w:hint="eastAsia"/>
              </w:rPr>
              <w:t>0.43</w:t>
            </w:r>
          </w:p>
        </w:tc>
      </w:tr>
      <w:tr w:rsidR="00CF5F46" w:rsidRPr="00880433">
        <w:trPr>
          <w:trHeight w:val="397"/>
          <w:jc w:val="center"/>
        </w:trPr>
        <w:tc>
          <w:tcPr>
            <w:tcW w:w="428" w:type="dxa"/>
            <w:vMerge w:val="restart"/>
            <w:vAlign w:val="center"/>
          </w:tcPr>
          <w:p w:rsidR="00CF5F46" w:rsidRPr="00880433" w:rsidRDefault="00FE33B5">
            <w:pPr>
              <w:pStyle w:val="affff8"/>
            </w:pPr>
            <w:r w:rsidRPr="00880433">
              <w:rPr>
                <w:rFonts w:hint="eastAsia"/>
              </w:rPr>
              <w:t>焚烧炉废气</w:t>
            </w:r>
          </w:p>
        </w:tc>
        <w:tc>
          <w:tcPr>
            <w:tcW w:w="935" w:type="dxa"/>
            <w:vAlign w:val="center"/>
          </w:tcPr>
          <w:p w:rsidR="00CF5F46" w:rsidRPr="00880433" w:rsidRDefault="00FE33B5">
            <w:pPr>
              <w:pStyle w:val="affff8"/>
            </w:pPr>
            <w:r w:rsidRPr="00880433">
              <w:rPr>
                <w:rFonts w:hint="eastAsia"/>
              </w:rPr>
              <w:t>烟尘</w:t>
            </w:r>
          </w:p>
        </w:tc>
        <w:tc>
          <w:tcPr>
            <w:tcW w:w="3406" w:type="dxa"/>
            <w:vMerge w:val="restart"/>
            <w:vAlign w:val="center"/>
          </w:tcPr>
          <w:p w:rsidR="00CF5F46" w:rsidRPr="00880433" w:rsidRDefault="00FE33B5">
            <w:pPr>
              <w:pStyle w:val="affff8"/>
            </w:pPr>
            <w:r w:rsidRPr="00880433">
              <w:rPr>
                <w:rFonts w:hint="eastAsia"/>
              </w:rPr>
              <w:t>《危险废物焚烧污染控制标准》（</w:t>
            </w:r>
            <w:r w:rsidRPr="00880433">
              <w:rPr>
                <w:rFonts w:hint="eastAsia"/>
              </w:rPr>
              <w:t>GB18484-2001</w:t>
            </w:r>
            <w:r w:rsidRPr="00880433">
              <w:rPr>
                <w:rFonts w:hint="eastAsia"/>
              </w:rPr>
              <w:t>）</w:t>
            </w:r>
          </w:p>
        </w:tc>
        <w:tc>
          <w:tcPr>
            <w:tcW w:w="925" w:type="dxa"/>
            <w:vMerge w:val="restart"/>
            <w:vAlign w:val="center"/>
          </w:tcPr>
          <w:p w:rsidR="00CF5F46" w:rsidRPr="00880433" w:rsidRDefault="00FE33B5">
            <w:pPr>
              <w:pStyle w:val="affff8"/>
            </w:pPr>
            <w:r w:rsidRPr="00880433">
              <w:rPr>
                <w:rFonts w:hint="eastAsia"/>
              </w:rPr>
              <w:t>焚烧容量≤</w:t>
            </w:r>
            <w:r w:rsidRPr="00880433">
              <w:rPr>
                <w:rFonts w:hint="eastAsia"/>
              </w:rPr>
              <w:t>300kg/h</w:t>
            </w:r>
          </w:p>
        </w:tc>
        <w:tc>
          <w:tcPr>
            <w:tcW w:w="1389" w:type="dxa"/>
            <w:vAlign w:val="center"/>
          </w:tcPr>
          <w:p w:rsidR="00CF5F46" w:rsidRPr="00880433" w:rsidRDefault="00FE33B5">
            <w:pPr>
              <w:pStyle w:val="affff8"/>
            </w:pPr>
            <w:r w:rsidRPr="00880433">
              <w:rPr>
                <w:rFonts w:hint="eastAsia"/>
              </w:rPr>
              <w:t>100</w:t>
            </w:r>
          </w:p>
        </w:tc>
        <w:tc>
          <w:tcPr>
            <w:tcW w:w="1051" w:type="dxa"/>
            <w:vMerge w:val="restart"/>
            <w:vAlign w:val="center"/>
          </w:tcPr>
          <w:p w:rsidR="00CF5F46" w:rsidRPr="00880433" w:rsidRDefault="00FE33B5">
            <w:pPr>
              <w:pStyle w:val="affff8"/>
            </w:pPr>
            <w:r w:rsidRPr="00880433">
              <w:rPr>
                <w:rFonts w:hint="eastAsia"/>
              </w:rPr>
              <w:t>38</w:t>
            </w:r>
          </w:p>
        </w:tc>
        <w:tc>
          <w:tcPr>
            <w:tcW w:w="1153" w:type="dxa"/>
            <w:vMerge w:val="restart"/>
            <w:vAlign w:val="center"/>
          </w:tcPr>
          <w:p w:rsidR="00CF5F46" w:rsidRPr="00880433" w:rsidRDefault="00FE33B5">
            <w:pPr>
              <w:pStyle w:val="affff8"/>
            </w:pPr>
            <w:r w:rsidRPr="00880433">
              <w:rPr>
                <w:rFonts w:hint="eastAsia"/>
              </w:rPr>
              <w:t>/</w:t>
            </w:r>
          </w:p>
        </w:tc>
      </w:tr>
      <w:tr w:rsidR="00CF5F46" w:rsidRPr="00880433">
        <w:trPr>
          <w:trHeight w:val="397"/>
          <w:jc w:val="center"/>
        </w:trPr>
        <w:tc>
          <w:tcPr>
            <w:tcW w:w="428" w:type="dxa"/>
            <w:vMerge/>
            <w:vAlign w:val="center"/>
          </w:tcPr>
          <w:p w:rsidR="00CF5F46" w:rsidRPr="00880433" w:rsidRDefault="00CF5F46">
            <w:pPr>
              <w:pStyle w:val="affff8"/>
            </w:pPr>
          </w:p>
        </w:tc>
        <w:tc>
          <w:tcPr>
            <w:tcW w:w="935" w:type="dxa"/>
            <w:vAlign w:val="center"/>
          </w:tcPr>
          <w:p w:rsidR="00CF5F46" w:rsidRPr="00880433" w:rsidRDefault="00FE33B5">
            <w:pPr>
              <w:pStyle w:val="affff8"/>
            </w:pPr>
            <w:r w:rsidRPr="00880433">
              <w:rPr>
                <w:rFonts w:hint="eastAsia"/>
              </w:rPr>
              <w:t>HCl</w:t>
            </w:r>
          </w:p>
        </w:tc>
        <w:tc>
          <w:tcPr>
            <w:tcW w:w="3406" w:type="dxa"/>
            <w:vMerge/>
          </w:tcPr>
          <w:p w:rsidR="00CF5F46" w:rsidRPr="00880433" w:rsidRDefault="00CF5F46">
            <w:pPr>
              <w:pStyle w:val="affff8"/>
            </w:pPr>
          </w:p>
        </w:tc>
        <w:tc>
          <w:tcPr>
            <w:tcW w:w="925" w:type="dxa"/>
            <w:vMerge/>
            <w:vAlign w:val="center"/>
          </w:tcPr>
          <w:p w:rsidR="00CF5F46" w:rsidRPr="00880433" w:rsidRDefault="00CF5F46">
            <w:pPr>
              <w:pStyle w:val="affff8"/>
            </w:pPr>
          </w:p>
        </w:tc>
        <w:tc>
          <w:tcPr>
            <w:tcW w:w="1389" w:type="dxa"/>
            <w:vAlign w:val="center"/>
          </w:tcPr>
          <w:p w:rsidR="00CF5F46" w:rsidRPr="00880433" w:rsidRDefault="00FE33B5">
            <w:pPr>
              <w:pStyle w:val="affff8"/>
            </w:pPr>
            <w:r w:rsidRPr="00880433">
              <w:rPr>
                <w:rFonts w:hint="eastAsia"/>
              </w:rPr>
              <w:t>100</w:t>
            </w:r>
          </w:p>
        </w:tc>
        <w:tc>
          <w:tcPr>
            <w:tcW w:w="1051" w:type="dxa"/>
            <w:vMerge/>
            <w:vAlign w:val="center"/>
          </w:tcPr>
          <w:p w:rsidR="00CF5F46" w:rsidRPr="00880433" w:rsidRDefault="00CF5F46">
            <w:pPr>
              <w:pStyle w:val="affff8"/>
            </w:pPr>
          </w:p>
        </w:tc>
        <w:tc>
          <w:tcPr>
            <w:tcW w:w="1153" w:type="dxa"/>
            <w:vMerge/>
            <w:vAlign w:val="center"/>
          </w:tcPr>
          <w:p w:rsidR="00CF5F46" w:rsidRPr="00880433" w:rsidRDefault="00CF5F46">
            <w:pPr>
              <w:pStyle w:val="affff8"/>
            </w:pPr>
          </w:p>
        </w:tc>
      </w:tr>
      <w:tr w:rsidR="00CF5F46" w:rsidRPr="00880433">
        <w:trPr>
          <w:trHeight w:val="397"/>
          <w:jc w:val="center"/>
        </w:trPr>
        <w:tc>
          <w:tcPr>
            <w:tcW w:w="428" w:type="dxa"/>
            <w:vMerge/>
            <w:vAlign w:val="center"/>
          </w:tcPr>
          <w:p w:rsidR="00CF5F46" w:rsidRPr="00880433" w:rsidRDefault="00CF5F46">
            <w:pPr>
              <w:pStyle w:val="affff8"/>
            </w:pPr>
          </w:p>
        </w:tc>
        <w:tc>
          <w:tcPr>
            <w:tcW w:w="935" w:type="dxa"/>
            <w:vAlign w:val="center"/>
          </w:tcPr>
          <w:p w:rsidR="00CF5F46" w:rsidRPr="00880433" w:rsidRDefault="00FE33B5">
            <w:pPr>
              <w:pStyle w:val="affff8"/>
            </w:pPr>
            <w:r w:rsidRPr="00880433">
              <w:rPr>
                <w:rFonts w:hint="eastAsia"/>
              </w:rPr>
              <w:t>CO</w:t>
            </w:r>
          </w:p>
        </w:tc>
        <w:tc>
          <w:tcPr>
            <w:tcW w:w="3406" w:type="dxa"/>
            <w:vMerge/>
          </w:tcPr>
          <w:p w:rsidR="00CF5F46" w:rsidRPr="00880433" w:rsidRDefault="00CF5F46">
            <w:pPr>
              <w:pStyle w:val="affff8"/>
            </w:pPr>
          </w:p>
        </w:tc>
        <w:tc>
          <w:tcPr>
            <w:tcW w:w="925" w:type="dxa"/>
            <w:vMerge/>
            <w:vAlign w:val="center"/>
          </w:tcPr>
          <w:p w:rsidR="00CF5F46" w:rsidRPr="00880433" w:rsidRDefault="00CF5F46">
            <w:pPr>
              <w:pStyle w:val="affff8"/>
            </w:pPr>
          </w:p>
        </w:tc>
        <w:tc>
          <w:tcPr>
            <w:tcW w:w="1389" w:type="dxa"/>
            <w:vAlign w:val="center"/>
          </w:tcPr>
          <w:p w:rsidR="00CF5F46" w:rsidRPr="00880433" w:rsidRDefault="00FE33B5">
            <w:pPr>
              <w:pStyle w:val="affff8"/>
            </w:pPr>
            <w:r w:rsidRPr="00880433">
              <w:rPr>
                <w:rFonts w:hint="eastAsia"/>
              </w:rPr>
              <w:t>100</w:t>
            </w:r>
          </w:p>
        </w:tc>
        <w:tc>
          <w:tcPr>
            <w:tcW w:w="1051" w:type="dxa"/>
            <w:vMerge/>
            <w:vAlign w:val="center"/>
          </w:tcPr>
          <w:p w:rsidR="00CF5F46" w:rsidRPr="00880433" w:rsidRDefault="00CF5F46">
            <w:pPr>
              <w:pStyle w:val="affff8"/>
            </w:pPr>
          </w:p>
        </w:tc>
        <w:tc>
          <w:tcPr>
            <w:tcW w:w="1153" w:type="dxa"/>
            <w:vMerge/>
            <w:vAlign w:val="center"/>
          </w:tcPr>
          <w:p w:rsidR="00CF5F46" w:rsidRPr="00880433" w:rsidRDefault="00CF5F46">
            <w:pPr>
              <w:pStyle w:val="affff8"/>
            </w:pPr>
          </w:p>
        </w:tc>
      </w:tr>
      <w:tr w:rsidR="00CF5F46" w:rsidRPr="00880433">
        <w:trPr>
          <w:trHeight w:val="397"/>
          <w:jc w:val="center"/>
        </w:trPr>
        <w:tc>
          <w:tcPr>
            <w:tcW w:w="428" w:type="dxa"/>
            <w:vMerge/>
            <w:vAlign w:val="center"/>
          </w:tcPr>
          <w:p w:rsidR="00CF5F46" w:rsidRPr="00880433" w:rsidRDefault="00CF5F46">
            <w:pPr>
              <w:pStyle w:val="affff8"/>
            </w:pPr>
          </w:p>
        </w:tc>
        <w:tc>
          <w:tcPr>
            <w:tcW w:w="935" w:type="dxa"/>
            <w:vAlign w:val="center"/>
          </w:tcPr>
          <w:p w:rsidR="00CF5F46" w:rsidRPr="00880433" w:rsidRDefault="00FE33B5">
            <w:pPr>
              <w:pStyle w:val="affff8"/>
            </w:pPr>
            <w:r w:rsidRPr="00880433">
              <w:rPr>
                <w:rFonts w:hint="eastAsia"/>
              </w:rPr>
              <w:t>NOx</w:t>
            </w:r>
          </w:p>
        </w:tc>
        <w:tc>
          <w:tcPr>
            <w:tcW w:w="3406" w:type="dxa"/>
            <w:vMerge/>
          </w:tcPr>
          <w:p w:rsidR="00CF5F46" w:rsidRPr="00880433" w:rsidRDefault="00CF5F46">
            <w:pPr>
              <w:pStyle w:val="affff8"/>
            </w:pPr>
          </w:p>
        </w:tc>
        <w:tc>
          <w:tcPr>
            <w:tcW w:w="925" w:type="dxa"/>
            <w:vMerge/>
            <w:vAlign w:val="center"/>
          </w:tcPr>
          <w:p w:rsidR="00CF5F46" w:rsidRPr="00880433" w:rsidRDefault="00CF5F46">
            <w:pPr>
              <w:pStyle w:val="affff8"/>
            </w:pPr>
          </w:p>
        </w:tc>
        <w:tc>
          <w:tcPr>
            <w:tcW w:w="1389" w:type="dxa"/>
            <w:vAlign w:val="center"/>
          </w:tcPr>
          <w:p w:rsidR="00CF5F46" w:rsidRPr="00880433" w:rsidRDefault="00FE33B5">
            <w:pPr>
              <w:pStyle w:val="affff8"/>
            </w:pPr>
            <w:r w:rsidRPr="00880433">
              <w:rPr>
                <w:rFonts w:hint="eastAsia"/>
              </w:rPr>
              <w:t>500</w:t>
            </w:r>
          </w:p>
        </w:tc>
        <w:tc>
          <w:tcPr>
            <w:tcW w:w="1051" w:type="dxa"/>
            <w:vMerge/>
            <w:vAlign w:val="center"/>
          </w:tcPr>
          <w:p w:rsidR="00CF5F46" w:rsidRPr="00880433" w:rsidRDefault="00CF5F46">
            <w:pPr>
              <w:pStyle w:val="affff8"/>
            </w:pPr>
          </w:p>
        </w:tc>
        <w:tc>
          <w:tcPr>
            <w:tcW w:w="1153" w:type="dxa"/>
            <w:vMerge/>
            <w:vAlign w:val="center"/>
          </w:tcPr>
          <w:p w:rsidR="00CF5F46" w:rsidRPr="00880433" w:rsidRDefault="00CF5F46">
            <w:pPr>
              <w:pStyle w:val="affff8"/>
            </w:pPr>
          </w:p>
        </w:tc>
      </w:tr>
      <w:tr w:rsidR="00CF5F46" w:rsidRPr="00880433">
        <w:trPr>
          <w:trHeight w:val="397"/>
          <w:jc w:val="center"/>
        </w:trPr>
        <w:tc>
          <w:tcPr>
            <w:tcW w:w="428" w:type="dxa"/>
            <w:vMerge/>
            <w:vAlign w:val="center"/>
          </w:tcPr>
          <w:p w:rsidR="00CF5F46" w:rsidRPr="00880433" w:rsidRDefault="00CF5F46">
            <w:pPr>
              <w:pStyle w:val="affff8"/>
            </w:pPr>
          </w:p>
        </w:tc>
        <w:tc>
          <w:tcPr>
            <w:tcW w:w="935" w:type="dxa"/>
            <w:vAlign w:val="center"/>
          </w:tcPr>
          <w:p w:rsidR="00CF5F46" w:rsidRPr="00880433" w:rsidRDefault="00FE33B5">
            <w:pPr>
              <w:pStyle w:val="affff8"/>
            </w:pPr>
            <w:r w:rsidRPr="00880433">
              <w:rPr>
                <w:rFonts w:hint="eastAsia"/>
              </w:rPr>
              <w:t>SO</w:t>
            </w:r>
            <w:r w:rsidRPr="00880433">
              <w:rPr>
                <w:rFonts w:hint="eastAsia"/>
                <w:vertAlign w:val="subscript"/>
              </w:rPr>
              <w:t>2</w:t>
            </w:r>
          </w:p>
        </w:tc>
        <w:tc>
          <w:tcPr>
            <w:tcW w:w="3406" w:type="dxa"/>
            <w:vMerge/>
          </w:tcPr>
          <w:p w:rsidR="00CF5F46" w:rsidRPr="00880433" w:rsidRDefault="00CF5F46">
            <w:pPr>
              <w:pStyle w:val="affff8"/>
            </w:pPr>
          </w:p>
        </w:tc>
        <w:tc>
          <w:tcPr>
            <w:tcW w:w="925" w:type="dxa"/>
            <w:vMerge/>
            <w:vAlign w:val="center"/>
          </w:tcPr>
          <w:p w:rsidR="00CF5F46" w:rsidRPr="00880433" w:rsidRDefault="00CF5F46">
            <w:pPr>
              <w:pStyle w:val="affff8"/>
            </w:pPr>
          </w:p>
        </w:tc>
        <w:tc>
          <w:tcPr>
            <w:tcW w:w="1389" w:type="dxa"/>
            <w:vAlign w:val="center"/>
          </w:tcPr>
          <w:p w:rsidR="00CF5F46" w:rsidRPr="00880433" w:rsidRDefault="00FE33B5">
            <w:pPr>
              <w:pStyle w:val="affff8"/>
            </w:pPr>
            <w:r w:rsidRPr="00880433">
              <w:rPr>
                <w:rFonts w:hint="eastAsia"/>
              </w:rPr>
              <w:t>400</w:t>
            </w:r>
          </w:p>
        </w:tc>
        <w:tc>
          <w:tcPr>
            <w:tcW w:w="1051" w:type="dxa"/>
            <w:vMerge/>
            <w:vAlign w:val="center"/>
          </w:tcPr>
          <w:p w:rsidR="00CF5F46" w:rsidRPr="00880433" w:rsidRDefault="00CF5F46">
            <w:pPr>
              <w:pStyle w:val="affff8"/>
            </w:pPr>
          </w:p>
        </w:tc>
        <w:tc>
          <w:tcPr>
            <w:tcW w:w="1153" w:type="dxa"/>
            <w:vMerge/>
            <w:vAlign w:val="center"/>
          </w:tcPr>
          <w:p w:rsidR="00CF5F46" w:rsidRPr="00880433" w:rsidRDefault="00CF5F46">
            <w:pPr>
              <w:pStyle w:val="affff8"/>
            </w:pPr>
          </w:p>
        </w:tc>
      </w:tr>
      <w:tr w:rsidR="00CF5F46" w:rsidRPr="00880433">
        <w:trPr>
          <w:trHeight w:val="397"/>
          <w:jc w:val="center"/>
        </w:trPr>
        <w:tc>
          <w:tcPr>
            <w:tcW w:w="428" w:type="dxa"/>
            <w:vMerge/>
            <w:vAlign w:val="center"/>
          </w:tcPr>
          <w:p w:rsidR="00CF5F46" w:rsidRPr="00880433" w:rsidRDefault="00CF5F46">
            <w:pPr>
              <w:pStyle w:val="affff8"/>
            </w:pPr>
          </w:p>
        </w:tc>
        <w:tc>
          <w:tcPr>
            <w:tcW w:w="935" w:type="dxa"/>
            <w:vAlign w:val="center"/>
          </w:tcPr>
          <w:p w:rsidR="00CF5F46" w:rsidRPr="00880433" w:rsidRDefault="00FE33B5">
            <w:pPr>
              <w:pStyle w:val="affff8"/>
            </w:pPr>
            <w:r w:rsidRPr="00880433">
              <w:rPr>
                <w:rFonts w:hint="eastAsia"/>
              </w:rPr>
              <w:t>二噁英</w:t>
            </w:r>
          </w:p>
        </w:tc>
        <w:tc>
          <w:tcPr>
            <w:tcW w:w="3406" w:type="dxa"/>
            <w:vMerge/>
          </w:tcPr>
          <w:p w:rsidR="00CF5F46" w:rsidRPr="00880433" w:rsidRDefault="00CF5F46">
            <w:pPr>
              <w:pStyle w:val="affff8"/>
            </w:pPr>
          </w:p>
        </w:tc>
        <w:tc>
          <w:tcPr>
            <w:tcW w:w="925" w:type="dxa"/>
            <w:vMerge/>
            <w:vAlign w:val="center"/>
          </w:tcPr>
          <w:p w:rsidR="00CF5F46" w:rsidRPr="00880433" w:rsidRDefault="00CF5F46">
            <w:pPr>
              <w:pStyle w:val="affff8"/>
            </w:pPr>
          </w:p>
        </w:tc>
        <w:tc>
          <w:tcPr>
            <w:tcW w:w="1389" w:type="dxa"/>
            <w:vAlign w:val="center"/>
          </w:tcPr>
          <w:p w:rsidR="00CF5F46" w:rsidRPr="00880433" w:rsidRDefault="00FE33B5">
            <w:pPr>
              <w:pStyle w:val="affff8"/>
            </w:pPr>
            <w:r w:rsidRPr="00880433">
              <w:rPr>
                <w:rFonts w:hint="eastAsia"/>
              </w:rPr>
              <w:t>0.5TEQng/m</w:t>
            </w:r>
            <w:r w:rsidRPr="00880433">
              <w:rPr>
                <w:rFonts w:hint="eastAsia"/>
                <w:vertAlign w:val="superscript"/>
              </w:rPr>
              <w:t>3</w:t>
            </w:r>
          </w:p>
        </w:tc>
        <w:tc>
          <w:tcPr>
            <w:tcW w:w="1051" w:type="dxa"/>
            <w:vMerge/>
            <w:vAlign w:val="center"/>
          </w:tcPr>
          <w:p w:rsidR="00CF5F46" w:rsidRPr="00880433" w:rsidRDefault="00CF5F46">
            <w:pPr>
              <w:pStyle w:val="affff8"/>
            </w:pPr>
          </w:p>
        </w:tc>
        <w:tc>
          <w:tcPr>
            <w:tcW w:w="1153" w:type="dxa"/>
            <w:vMerge/>
            <w:vAlign w:val="center"/>
          </w:tcPr>
          <w:p w:rsidR="00CF5F46" w:rsidRPr="00880433" w:rsidRDefault="00CF5F46">
            <w:pPr>
              <w:pStyle w:val="affff8"/>
            </w:pPr>
          </w:p>
        </w:tc>
      </w:tr>
      <w:tr w:rsidR="00A13147" w:rsidRPr="00880433">
        <w:trPr>
          <w:trHeight w:val="397"/>
          <w:jc w:val="center"/>
        </w:trPr>
        <w:tc>
          <w:tcPr>
            <w:tcW w:w="428" w:type="dxa"/>
            <w:vMerge w:val="restart"/>
            <w:vAlign w:val="center"/>
          </w:tcPr>
          <w:p w:rsidR="00A13147" w:rsidRPr="00880433" w:rsidRDefault="00A13147">
            <w:pPr>
              <w:pStyle w:val="affff8"/>
            </w:pPr>
            <w:r w:rsidRPr="00880433">
              <w:rPr>
                <w:rFonts w:hint="eastAsia"/>
              </w:rPr>
              <w:t>锅炉废气</w:t>
            </w:r>
          </w:p>
        </w:tc>
        <w:tc>
          <w:tcPr>
            <w:tcW w:w="935" w:type="dxa"/>
            <w:vAlign w:val="center"/>
          </w:tcPr>
          <w:p w:rsidR="00A13147" w:rsidRPr="00880433" w:rsidRDefault="00A13147">
            <w:pPr>
              <w:pStyle w:val="affff8"/>
            </w:pPr>
            <w:r w:rsidRPr="00880433">
              <w:rPr>
                <w:rFonts w:hint="eastAsia"/>
              </w:rPr>
              <w:t>颗粒物</w:t>
            </w:r>
          </w:p>
        </w:tc>
        <w:tc>
          <w:tcPr>
            <w:tcW w:w="3406" w:type="dxa"/>
            <w:vMerge w:val="restart"/>
          </w:tcPr>
          <w:p w:rsidR="00A13147" w:rsidRPr="00880433" w:rsidRDefault="00A13147">
            <w:pPr>
              <w:pStyle w:val="affff8"/>
              <w:rPr>
                <w:szCs w:val="21"/>
              </w:rPr>
            </w:pPr>
            <w:r w:rsidRPr="00880433">
              <w:rPr>
                <w:szCs w:val="21"/>
              </w:rPr>
              <w:t>《锅炉大气污染物排放标准》</w:t>
            </w:r>
          </w:p>
          <w:p w:rsidR="00A13147" w:rsidRPr="00880433" w:rsidRDefault="00A13147" w:rsidP="00A13147">
            <w:pPr>
              <w:pStyle w:val="affff8"/>
              <w:rPr>
                <w:szCs w:val="21"/>
              </w:rPr>
            </w:pPr>
            <w:r w:rsidRPr="00880433">
              <w:rPr>
                <w:rFonts w:hint="eastAsia"/>
                <w:szCs w:val="21"/>
              </w:rPr>
              <w:t>（</w:t>
            </w:r>
            <w:r w:rsidRPr="00880433">
              <w:rPr>
                <w:szCs w:val="21"/>
              </w:rPr>
              <w:t>GB13271-2014</w:t>
            </w:r>
            <w:r w:rsidRPr="00880433">
              <w:rPr>
                <w:rFonts w:hint="eastAsia"/>
                <w:szCs w:val="21"/>
              </w:rPr>
              <w:t>）</w:t>
            </w:r>
          </w:p>
        </w:tc>
        <w:tc>
          <w:tcPr>
            <w:tcW w:w="925" w:type="dxa"/>
            <w:vMerge w:val="restart"/>
            <w:vAlign w:val="center"/>
          </w:tcPr>
          <w:p w:rsidR="00A13147" w:rsidRPr="00880433" w:rsidRDefault="00A13147">
            <w:pPr>
              <w:pStyle w:val="affff8"/>
            </w:pPr>
            <w:r w:rsidRPr="00880433">
              <w:rPr>
                <w:rFonts w:hint="eastAsia"/>
              </w:rPr>
              <w:t>烟囱或烟道</w:t>
            </w:r>
          </w:p>
        </w:tc>
        <w:tc>
          <w:tcPr>
            <w:tcW w:w="1389" w:type="dxa"/>
            <w:vAlign w:val="center"/>
          </w:tcPr>
          <w:p w:rsidR="00A13147" w:rsidRPr="00880433" w:rsidRDefault="00A13147" w:rsidP="00A13147">
            <w:pPr>
              <w:adjustRightInd w:val="0"/>
              <w:snapToGrid w:val="0"/>
              <w:spacing w:line="240" w:lineRule="auto"/>
              <w:ind w:firstLineChars="0" w:firstLine="0"/>
              <w:jc w:val="center"/>
              <w:rPr>
                <w:sz w:val="21"/>
                <w:szCs w:val="21"/>
              </w:rPr>
            </w:pPr>
            <w:r w:rsidRPr="00880433">
              <w:rPr>
                <w:rFonts w:hint="eastAsia"/>
                <w:sz w:val="21"/>
                <w:szCs w:val="21"/>
              </w:rPr>
              <w:t>20</w:t>
            </w:r>
          </w:p>
        </w:tc>
        <w:tc>
          <w:tcPr>
            <w:tcW w:w="1051" w:type="dxa"/>
            <w:vAlign w:val="center"/>
          </w:tcPr>
          <w:p w:rsidR="00A13147" w:rsidRPr="00880433" w:rsidRDefault="00A13147">
            <w:pPr>
              <w:pStyle w:val="affff8"/>
            </w:pPr>
            <w:r w:rsidRPr="00880433">
              <w:rPr>
                <w:rFonts w:hint="eastAsia"/>
              </w:rPr>
              <w:t>/</w:t>
            </w:r>
          </w:p>
        </w:tc>
        <w:tc>
          <w:tcPr>
            <w:tcW w:w="1153" w:type="dxa"/>
            <w:vAlign w:val="center"/>
          </w:tcPr>
          <w:p w:rsidR="00A13147" w:rsidRPr="00880433" w:rsidRDefault="00A13147">
            <w:pPr>
              <w:pStyle w:val="affff8"/>
            </w:pPr>
            <w:r w:rsidRPr="00880433">
              <w:rPr>
                <w:rFonts w:hint="eastAsia"/>
              </w:rPr>
              <w:t>/</w:t>
            </w:r>
          </w:p>
        </w:tc>
      </w:tr>
      <w:tr w:rsidR="00A13147" w:rsidRPr="00880433">
        <w:trPr>
          <w:trHeight w:val="397"/>
          <w:jc w:val="center"/>
        </w:trPr>
        <w:tc>
          <w:tcPr>
            <w:tcW w:w="428" w:type="dxa"/>
            <w:vMerge/>
            <w:vAlign w:val="center"/>
          </w:tcPr>
          <w:p w:rsidR="00A13147" w:rsidRPr="00880433" w:rsidRDefault="00A13147">
            <w:pPr>
              <w:pStyle w:val="affff8"/>
            </w:pPr>
          </w:p>
        </w:tc>
        <w:tc>
          <w:tcPr>
            <w:tcW w:w="935" w:type="dxa"/>
            <w:vAlign w:val="center"/>
          </w:tcPr>
          <w:p w:rsidR="00A13147" w:rsidRPr="00880433" w:rsidRDefault="00A13147">
            <w:pPr>
              <w:pStyle w:val="affff8"/>
            </w:pPr>
            <w:r w:rsidRPr="00880433">
              <w:rPr>
                <w:rFonts w:hint="eastAsia"/>
              </w:rPr>
              <w:t>SO</w:t>
            </w:r>
            <w:r w:rsidRPr="00880433">
              <w:rPr>
                <w:rFonts w:hint="eastAsia"/>
                <w:vertAlign w:val="subscript"/>
              </w:rPr>
              <w:t>2</w:t>
            </w:r>
          </w:p>
        </w:tc>
        <w:tc>
          <w:tcPr>
            <w:tcW w:w="3406" w:type="dxa"/>
            <w:vMerge/>
          </w:tcPr>
          <w:p w:rsidR="00A13147" w:rsidRPr="00880433" w:rsidRDefault="00A13147">
            <w:pPr>
              <w:pStyle w:val="affff8"/>
            </w:pPr>
          </w:p>
        </w:tc>
        <w:tc>
          <w:tcPr>
            <w:tcW w:w="925" w:type="dxa"/>
            <w:vMerge/>
            <w:vAlign w:val="center"/>
          </w:tcPr>
          <w:p w:rsidR="00A13147" w:rsidRPr="00880433" w:rsidRDefault="00A13147">
            <w:pPr>
              <w:pStyle w:val="affff8"/>
            </w:pPr>
          </w:p>
        </w:tc>
        <w:tc>
          <w:tcPr>
            <w:tcW w:w="1389" w:type="dxa"/>
            <w:vAlign w:val="center"/>
          </w:tcPr>
          <w:p w:rsidR="00A13147" w:rsidRPr="00880433" w:rsidRDefault="00A13147" w:rsidP="00A13147">
            <w:pPr>
              <w:adjustRightInd w:val="0"/>
              <w:snapToGrid w:val="0"/>
              <w:spacing w:line="240" w:lineRule="auto"/>
              <w:ind w:firstLineChars="0" w:firstLine="0"/>
              <w:jc w:val="center"/>
              <w:rPr>
                <w:sz w:val="21"/>
                <w:szCs w:val="21"/>
              </w:rPr>
            </w:pPr>
            <w:r w:rsidRPr="00880433">
              <w:rPr>
                <w:sz w:val="21"/>
                <w:szCs w:val="21"/>
              </w:rPr>
              <w:t>50</w:t>
            </w:r>
          </w:p>
        </w:tc>
        <w:tc>
          <w:tcPr>
            <w:tcW w:w="1051" w:type="dxa"/>
            <w:vAlign w:val="center"/>
          </w:tcPr>
          <w:p w:rsidR="00A13147" w:rsidRPr="00880433" w:rsidRDefault="00A13147">
            <w:pPr>
              <w:pStyle w:val="affff8"/>
            </w:pPr>
            <w:r w:rsidRPr="00880433">
              <w:rPr>
                <w:rFonts w:hint="eastAsia"/>
              </w:rPr>
              <w:t>/</w:t>
            </w:r>
          </w:p>
        </w:tc>
        <w:tc>
          <w:tcPr>
            <w:tcW w:w="1153" w:type="dxa"/>
            <w:vAlign w:val="center"/>
          </w:tcPr>
          <w:p w:rsidR="00A13147" w:rsidRPr="00880433" w:rsidRDefault="00A13147">
            <w:pPr>
              <w:pStyle w:val="affff8"/>
            </w:pPr>
            <w:r w:rsidRPr="00880433">
              <w:rPr>
                <w:rFonts w:hint="eastAsia"/>
              </w:rPr>
              <w:t>/</w:t>
            </w:r>
          </w:p>
        </w:tc>
      </w:tr>
      <w:tr w:rsidR="00A13147" w:rsidRPr="00880433">
        <w:trPr>
          <w:trHeight w:val="397"/>
          <w:jc w:val="center"/>
        </w:trPr>
        <w:tc>
          <w:tcPr>
            <w:tcW w:w="428" w:type="dxa"/>
            <w:vMerge/>
            <w:vAlign w:val="center"/>
          </w:tcPr>
          <w:p w:rsidR="00A13147" w:rsidRPr="00880433" w:rsidRDefault="00A13147">
            <w:pPr>
              <w:pStyle w:val="affff8"/>
            </w:pPr>
          </w:p>
        </w:tc>
        <w:tc>
          <w:tcPr>
            <w:tcW w:w="935" w:type="dxa"/>
            <w:vAlign w:val="center"/>
          </w:tcPr>
          <w:p w:rsidR="00A13147" w:rsidRPr="00880433" w:rsidRDefault="00A13147">
            <w:pPr>
              <w:pStyle w:val="affff8"/>
            </w:pPr>
            <w:r w:rsidRPr="00880433">
              <w:rPr>
                <w:rFonts w:hint="eastAsia"/>
              </w:rPr>
              <w:t>NOx</w:t>
            </w:r>
          </w:p>
        </w:tc>
        <w:tc>
          <w:tcPr>
            <w:tcW w:w="3406" w:type="dxa"/>
            <w:vMerge/>
          </w:tcPr>
          <w:p w:rsidR="00A13147" w:rsidRPr="00880433" w:rsidRDefault="00A13147">
            <w:pPr>
              <w:pStyle w:val="affff8"/>
            </w:pPr>
          </w:p>
        </w:tc>
        <w:tc>
          <w:tcPr>
            <w:tcW w:w="925" w:type="dxa"/>
            <w:vMerge/>
            <w:vAlign w:val="center"/>
          </w:tcPr>
          <w:p w:rsidR="00A13147" w:rsidRPr="00880433" w:rsidRDefault="00A13147">
            <w:pPr>
              <w:pStyle w:val="affff8"/>
            </w:pPr>
          </w:p>
        </w:tc>
        <w:tc>
          <w:tcPr>
            <w:tcW w:w="1389" w:type="dxa"/>
            <w:vAlign w:val="center"/>
          </w:tcPr>
          <w:p w:rsidR="00A13147" w:rsidRPr="00880433" w:rsidRDefault="00A13147" w:rsidP="00A13147">
            <w:pPr>
              <w:adjustRightInd w:val="0"/>
              <w:snapToGrid w:val="0"/>
              <w:spacing w:line="240" w:lineRule="auto"/>
              <w:ind w:firstLineChars="0" w:firstLine="0"/>
              <w:jc w:val="center"/>
              <w:rPr>
                <w:sz w:val="21"/>
                <w:szCs w:val="21"/>
              </w:rPr>
            </w:pPr>
            <w:r w:rsidRPr="00880433">
              <w:rPr>
                <w:sz w:val="21"/>
                <w:szCs w:val="21"/>
              </w:rPr>
              <w:t>200</w:t>
            </w:r>
          </w:p>
        </w:tc>
        <w:tc>
          <w:tcPr>
            <w:tcW w:w="1051" w:type="dxa"/>
            <w:vAlign w:val="center"/>
          </w:tcPr>
          <w:p w:rsidR="00A13147" w:rsidRPr="00880433" w:rsidRDefault="00A13147">
            <w:pPr>
              <w:pStyle w:val="affff8"/>
            </w:pPr>
            <w:r w:rsidRPr="00880433">
              <w:rPr>
                <w:rFonts w:hint="eastAsia"/>
              </w:rPr>
              <w:t>/</w:t>
            </w:r>
          </w:p>
        </w:tc>
        <w:tc>
          <w:tcPr>
            <w:tcW w:w="1153" w:type="dxa"/>
            <w:vAlign w:val="center"/>
          </w:tcPr>
          <w:p w:rsidR="00A13147" w:rsidRPr="00880433" w:rsidRDefault="00A13147">
            <w:pPr>
              <w:pStyle w:val="affff8"/>
            </w:pPr>
            <w:r w:rsidRPr="00880433">
              <w:rPr>
                <w:rFonts w:hint="eastAsia"/>
              </w:rPr>
              <w:t>/</w:t>
            </w:r>
          </w:p>
        </w:tc>
      </w:tr>
    </w:tbl>
    <w:p w:rsidR="00CF5F46" w:rsidRPr="00880433" w:rsidRDefault="00CF5F46">
      <w:pPr>
        <w:ind w:left="480" w:firstLineChars="0" w:firstLine="0"/>
      </w:pPr>
    </w:p>
    <w:p w:rsidR="00CF5F46" w:rsidRPr="00880433" w:rsidRDefault="00FE33B5">
      <w:pPr>
        <w:ind w:firstLine="480"/>
        <w:rPr>
          <w:rFonts w:hAnsi="宋体"/>
          <w:szCs w:val="20"/>
        </w:rPr>
      </w:pPr>
      <w:r w:rsidRPr="00880433">
        <w:rPr>
          <w:rFonts w:hAnsi="宋体" w:hint="eastAsia"/>
          <w:szCs w:val="20"/>
        </w:rPr>
        <w:t>3</w:t>
      </w:r>
      <w:r w:rsidRPr="00880433">
        <w:rPr>
          <w:rFonts w:hAnsi="宋体" w:hint="eastAsia"/>
          <w:szCs w:val="20"/>
        </w:rPr>
        <w:t>、噪声：施工期噪声执行《建筑施工场界环境噪声排放标准》（</w:t>
      </w:r>
      <w:r w:rsidRPr="00880433">
        <w:rPr>
          <w:rFonts w:hAnsi="宋体" w:hint="eastAsia"/>
          <w:szCs w:val="20"/>
        </w:rPr>
        <w:t>GB12523-2011</w:t>
      </w:r>
      <w:r w:rsidRPr="00880433">
        <w:rPr>
          <w:rFonts w:hAnsi="宋体" w:hint="eastAsia"/>
          <w:szCs w:val="20"/>
        </w:rPr>
        <w:t>），运营期噪声执行《工业企业厂界环境噪声排放标准》（</w:t>
      </w:r>
      <w:r w:rsidRPr="00880433">
        <w:rPr>
          <w:rFonts w:hAnsi="宋体" w:hint="eastAsia"/>
          <w:szCs w:val="20"/>
        </w:rPr>
        <w:t>GB12348-2008</w:t>
      </w:r>
      <w:r w:rsidRPr="00880433">
        <w:rPr>
          <w:rFonts w:hAnsi="宋体" w:hint="eastAsia"/>
          <w:szCs w:val="20"/>
        </w:rPr>
        <w:t>）中</w:t>
      </w:r>
      <w:r w:rsidRPr="00880433">
        <w:rPr>
          <w:rFonts w:hAnsi="宋体" w:hint="eastAsia"/>
          <w:szCs w:val="20"/>
        </w:rPr>
        <w:t>3</w:t>
      </w:r>
      <w:r w:rsidRPr="00880433">
        <w:rPr>
          <w:rFonts w:hAnsi="宋体" w:hint="eastAsia"/>
          <w:szCs w:val="20"/>
        </w:rPr>
        <w:t>类标准；</w:t>
      </w:r>
    </w:p>
    <w:p w:rsidR="00CF5F46" w:rsidRPr="00880433" w:rsidRDefault="00FE33B5">
      <w:pPr>
        <w:spacing w:line="240" w:lineRule="auto"/>
        <w:ind w:firstLineChars="0" w:firstLine="0"/>
        <w:jc w:val="center"/>
        <w:rPr>
          <w:b/>
        </w:rPr>
      </w:pPr>
      <w:r w:rsidRPr="00880433">
        <w:rPr>
          <w:b/>
          <w:shd w:val="clear" w:color="auto" w:fill="FFFFFF" w:themeFill="background1"/>
        </w:rPr>
        <w:t>表</w:t>
      </w:r>
      <w:r w:rsidRPr="00880433">
        <w:rPr>
          <w:b/>
          <w:shd w:val="clear" w:color="auto" w:fill="FFFFFF" w:themeFill="background1"/>
        </w:rPr>
        <w:t>2.3-</w:t>
      </w:r>
      <w:r w:rsidRPr="00880433">
        <w:rPr>
          <w:rFonts w:hint="eastAsia"/>
          <w:b/>
          <w:shd w:val="clear" w:color="auto" w:fill="FFFFFF" w:themeFill="background1"/>
        </w:rPr>
        <w:t>4</w:t>
      </w:r>
      <w:r w:rsidRPr="00880433">
        <w:rPr>
          <w:b/>
        </w:rPr>
        <w:t xml:space="preserve">    </w:t>
      </w:r>
      <w:r w:rsidRPr="00880433">
        <w:rPr>
          <w:rFonts w:hint="eastAsia"/>
          <w:b/>
        </w:rPr>
        <w:t>噪声排放标准</w:t>
      </w:r>
    </w:p>
    <w:tbl>
      <w:tblPr>
        <w:tblW w:w="928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73"/>
        <w:gridCol w:w="3808"/>
        <w:gridCol w:w="1674"/>
        <w:gridCol w:w="1049"/>
        <w:gridCol w:w="1083"/>
      </w:tblGrid>
      <w:tr w:rsidR="00CF5F46" w:rsidRPr="00880433">
        <w:trPr>
          <w:trHeight w:val="397"/>
          <w:jc w:val="center"/>
        </w:trPr>
        <w:tc>
          <w:tcPr>
            <w:tcW w:w="1673" w:type="dxa"/>
            <w:vMerge w:val="restart"/>
            <w:vAlign w:val="center"/>
          </w:tcPr>
          <w:p w:rsidR="00CF5F46" w:rsidRPr="00880433" w:rsidRDefault="00FE33B5">
            <w:pPr>
              <w:pStyle w:val="affff8"/>
            </w:pPr>
            <w:r w:rsidRPr="00880433">
              <w:t>评价因子</w:t>
            </w:r>
          </w:p>
        </w:tc>
        <w:tc>
          <w:tcPr>
            <w:tcW w:w="3808" w:type="dxa"/>
            <w:vMerge w:val="restart"/>
            <w:vAlign w:val="center"/>
          </w:tcPr>
          <w:p w:rsidR="00CF5F46" w:rsidRPr="00880433" w:rsidRDefault="00FE33B5">
            <w:pPr>
              <w:pStyle w:val="affff8"/>
            </w:pPr>
            <w:r w:rsidRPr="00880433">
              <w:t>标准名称</w:t>
            </w:r>
          </w:p>
        </w:tc>
        <w:tc>
          <w:tcPr>
            <w:tcW w:w="3806" w:type="dxa"/>
            <w:gridSpan w:val="3"/>
            <w:vAlign w:val="center"/>
          </w:tcPr>
          <w:p w:rsidR="00CF5F46" w:rsidRPr="00880433" w:rsidRDefault="00FE33B5">
            <w:pPr>
              <w:pStyle w:val="affff8"/>
            </w:pPr>
            <w:r w:rsidRPr="00880433">
              <w:t>标准限值</w:t>
            </w:r>
          </w:p>
        </w:tc>
      </w:tr>
      <w:tr w:rsidR="00CF5F46" w:rsidRPr="00880433">
        <w:trPr>
          <w:trHeight w:val="397"/>
          <w:jc w:val="center"/>
        </w:trPr>
        <w:tc>
          <w:tcPr>
            <w:tcW w:w="1673" w:type="dxa"/>
            <w:vMerge/>
            <w:tcBorders>
              <w:bottom w:val="single" w:sz="4" w:space="0" w:color="auto"/>
            </w:tcBorders>
            <w:vAlign w:val="center"/>
          </w:tcPr>
          <w:p w:rsidR="00CF5F46" w:rsidRPr="00880433" w:rsidRDefault="00CF5F46">
            <w:pPr>
              <w:pStyle w:val="affff8"/>
            </w:pPr>
          </w:p>
        </w:tc>
        <w:tc>
          <w:tcPr>
            <w:tcW w:w="3808" w:type="dxa"/>
            <w:vMerge/>
            <w:tcBorders>
              <w:bottom w:val="single" w:sz="4" w:space="0" w:color="auto"/>
            </w:tcBorders>
            <w:vAlign w:val="center"/>
          </w:tcPr>
          <w:p w:rsidR="00CF5F46" w:rsidRPr="00880433" w:rsidRDefault="00CF5F46">
            <w:pPr>
              <w:pStyle w:val="affff8"/>
            </w:pPr>
          </w:p>
        </w:tc>
        <w:tc>
          <w:tcPr>
            <w:tcW w:w="1674" w:type="dxa"/>
            <w:tcBorders>
              <w:bottom w:val="single" w:sz="4" w:space="0" w:color="auto"/>
            </w:tcBorders>
            <w:vAlign w:val="center"/>
          </w:tcPr>
          <w:p w:rsidR="00CF5F46" w:rsidRPr="00880433" w:rsidRDefault="00FE33B5">
            <w:pPr>
              <w:pStyle w:val="affff8"/>
            </w:pPr>
            <w:r w:rsidRPr="00880433">
              <w:t>单位</w:t>
            </w:r>
          </w:p>
        </w:tc>
        <w:tc>
          <w:tcPr>
            <w:tcW w:w="1049" w:type="dxa"/>
            <w:tcBorders>
              <w:bottom w:val="single" w:sz="4" w:space="0" w:color="auto"/>
            </w:tcBorders>
            <w:vAlign w:val="center"/>
          </w:tcPr>
          <w:p w:rsidR="00CF5F46" w:rsidRPr="00880433" w:rsidRDefault="00FE33B5">
            <w:pPr>
              <w:pStyle w:val="affff8"/>
            </w:pPr>
            <w:r w:rsidRPr="00880433">
              <w:rPr>
                <w:rFonts w:hint="eastAsia"/>
              </w:rPr>
              <w:t>昼间</w:t>
            </w:r>
          </w:p>
        </w:tc>
        <w:tc>
          <w:tcPr>
            <w:tcW w:w="1083" w:type="dxa"/>
            <w:tcBorders>
              <w:bottom w:val="single" w:sz="4" w:space="0" w:color="auto"/>
            </w:tcBorders>
            <w:vAlign w:val="center"/>
          </w:tcPr>
          <w:p w:rsidR="00CF5F46" w:rsidRPr="00880433" w:rsidRDefault="00FE33B5">
            <w:pPr>
              <w:pStyle w:val="affff8"/>
            </w:pPr>
            <w:r w:rsidRPr="00880433">
              <w:rPr>
                <w:rFonts w:hint="eastAsia"/>
              </w:rPr>
              <w:t>夜间</w:t>
            </w:r>
          </w:p>
        </w:tc>
      </w:tr>
      <w:tr w:rsidR="00CF5F46" w:rsidRPr="00880433">
        <w:trPr>
          <w:trHeight w:val="397"/>
          <w:jc w:val="center"/>
        </w:trPr>
        <w:tc>
          <w:tcPr>
            <w:tcW w:w="1673" w:type="dxa"/>
            <w:vAlign w:val="center"/>
          </w:tcPr>
          <w:p w:rsidR="00CF5F46" w:rsidRPr="00880433" w:rsidRDefault="00FE33B5">
            <w:pPr>
              <w:pStyle w:val="affff8"/>
            </w:pPr>
            <w:r w:rsidRPr="00880433">
              <w:rPr>
                <w:rFonts w:hint="eastAsia"/>
              </w:rPr>
              <w:t>施工期噪声</w:t>
            </w:r>
          </w:p>
        </w:tc>
        <w:tc>
          <w:tcPr>
            <w:tcW w:w="3808" w:type="dxa"/>
            <w:vAlign w:val="center"/>
          </w:tcPr>
          <w:p w:rsidR="00CF5F46" w:rsidRPr="00880433" w:rsidRDefault="00FE33B5">
            <w:pPr>
              <w:pStyle w:val="affff8"/>
            </w:pPr>
            <w:r w:rsidRPr="00880433">
              <w:rPr>
                <w:rFonts w:hAnsi="宋体" w:hint="eastAsia"/>
                <w:szCs w:val="20"/>
              </w:rPr>
              <w:t>《建筑施工场界环境噪声排放标准》（</w:t>
            </w:r>
            <w:r w:rsidRPr="00880433">
              <w:rPr>
                <w:rFonts w:hAnsi="宋体" w:hint="eastAsia"/>
                <w:szCs w:val="20"/>
              </w:rPr>
              <w:t>GB12523-2011</w:t>
            </w:r>
            <w:r w:rsidRPr="00880433">
              <w:rPr>
                <w:rFonts w:hAnsi="宋体" w:hint="eastAsia"/>
                <w:szCs w:val="20"/>
              </w:rPr>
              <w:t>）</w:t>
            </w:r>
          </w:p>
        </w:tc>
        <w:tc>
          <w:tcPr>
            <w:tcW w:w="1674" w:type="dxa"/>
            <w:vMerge w:val="restart"/>
            <w:vAlign w:val="center"/>
          </w:tcPr>
          <w:p w:rsidR="00CF5F46" w:rsidRPr="00880433" w:rsidRDefault="00FE33B5">
            <w:pPr>
              <w:pStyle w:val="affff8"/>
            </w:pPr>
            <w:r w:rsidRPr="00880433">
              <w:t>dB</w:t>
            </w:r>
            <w:r w:rsidRPr="00880433">
              <w:t>（</w:t>
            </w:r>
            <w:r w:rsidRPr="00880433">
              <w:t>A</w:t>
            </w:r>
            <w:r w:rsidRPr="00880433">
              <w:t>）</w:t>
            </w:r>
          </w:p>
        </w:tc>
        <w:tc>
          <w:tcPr>
            <w:tcW w:w="1049" w:type="dxa"/>
            <w:vAlign w:val="center"/>
          </w:tcPr>
          <w:p w:rsidR="00CF5F46" w:rsidRPr="00880433" w:rsidRDefault="00FE33B5">
            <w:pPr>
              <w:pStyle w:val="affff8"/>
            </w:pPr>
            <w:r w:rsidRPr="00880433">
              <w:rPr>
                <w:rFonts w:hint="eastAsia"/>
              </w:rPr>
              <w:t>70</w:t>
            </w:r>
          </w:p>
        </w:tc>
        <w:tc>
          <w:tcPr>
            <w:tcW w:w="1083" w:type="dxa"/>
            <w:vAlign w:val="center"/>
          </w:tcPr>
          <w:p w:rsidR="00CF5F46" w:rsidRPr="00880433" w:rsidRDefault="00FE33B5">
            <w:pPr>
              <w:pStyle w:val="affff8"/>
            </w:pPr>
            <w:r w:rsidRPr="00880433">
              <w:rPr>
                <w:rFonts w:hint="eastAsia"/>
              </w:rPr>
              <w:t>55</w:t>
            </w:r>
          </w:p>
        </w:tc>
      </w:tr>
      <w:tr w:rsidR="00CF5F46" w:rsidRPr="00880433">
        <w:trPr>
          <w:trHeight w:val="397"/>
          <w:jc w:val="center"/>
        </w:trPr>
        <w:tc>
          <w:tcPr>
            <w:tcW w:w="1673" w:type="dxa"/>
            <w:vAlign w:val="center"/>
          </w:tcPr>
          <w:p w:rsidR="00CF5F46" w:rsidRPr="00880433" w:rsidRDefault="00FE33B5">
            <w:pPr>
              <w:pStyle w:val="affff8"/>
            </w:pPr>
            <w:r w:rsidRPr="00880433">
              <w:rPr>
                <w:rFonts w:hint="eastAsia"/>
              </w:rPr>
              <w:t>运营期噪声</w:t>
            </w:r>
          </w:p>
        </w:tc>
        <w:tc>
          <w:tcPr>
            <w:tcW w:w="3808" w:type="dxa"/>
            <w:vAlign w:val="center"/>
          </w:tcPr>
          <w:p w:rsidR="00CF5F46" w:rsidRPr="00880433" w:rsidRDefault="00FE33B5">
            <w:pPr>
              <w:pStyle w:val="affff8"/>
            </w:pPr>
            <w:r w:rsidRPr="00880433">
              <w:rPr>
                <w:rFonts w:hAnsi="宋体" w:hint="eastAsia"/>
                <w:szCs w:val="20"/>
              </w:rPr>
              <w:t>《工业企业厂界环境噪声排放标准》（</w:t>
            </w:r>
            <w:r w:rsidRPr="00880433">
              <w:rPr>
                <w:rFonts w:hAnsi="宋体" w:hint="eastAsia"/>
                <w:szCs w:val="20"/>
              </w:rPr>
              <w:t>GB12348-2008</w:t>
            </w:r>
            <w:r w:rsidRPr="00880433">
              <w:rPr>
                <w:rFonts w:hAnsi="宋体" w:hint="eastAsia"/>
                <w:szCs w:val="20"/>
              </w:rPr>
              <w:t>）中</w:t>
            </w:r>
            <w:r w:rsidRPr="00880433">
              <w:rPr>
                <w:rFonts w:hAnsi="宋体" w:hint="eastAsia"/>
                <w:szCs w:val="20"/>
              </w:rPr>
              <w:t>3</w:t>
            </w:r>
            <w:r w:rsidRPr="00880433">
              <w:rPr>
                <w:rFonts w:hAnsi="宋体" w:hint="eastAsia"/>
                <w:szCs w:val="20"/>
              </w:rPr>
              <w:t>类标准</w:t>
            </w:r>
          </w:p>
        </w:tc>
        <w:tc>
          <w:tcPr>
            <w:tcW w:w="1674" w:type="dxa"/>
            <w:vMerge/>
            <w:vAlign w:val="center"/>
          </w:tcPr>
          <w:p w:rsidR="00CF5F46" w:rsidRPr="00880433" w:rsidRDefault="00CF5F46">
            <w:pPr>
              <w:pStyle w:val="affff8"/>
            </w:pPr>
          </w:p>
        </w:tc>
        <w:tc>
          <w:tcPr>
            <w:tcW w:w="1049" w:type="dxa"/>
            <w:vAlign w:val="center"/>
          </w:tcPr>
          <w:p w:rsidR="00CF5F46" w:rsidRPr="00880433" w:rsidRDefault="00FE33B5">
            <w:pPr>
              <w:pStyle w:val="affff8"/>
            </w:pPr>
            <w:r w:rsidRPr="00880433">
              <w:rPr>
                <w:rFonts w:hint="eastAsia"/>
              </w:rPr>
              <w:t>65</w:t>
            </w:r>
          </w:p>
        </w:tc>
        <w:tc>
          <w:tcPr>
            <w:tcW w:w="1083" w:type="dxa"/>
            <w:vAlign w:val="center"/>
          </w:tcPr>
          <w:p w:rsidR="00CF5F46" w:rsidRPr="00880433" w:rsidRDefault="00FE33B5">
            <w:pPr>
              <w:pStyle w:val="affff8"/>
            </w:pPr>
            <w:r w:rsidRPr="00880433">
              <w:rPr>
                <w:rFonts w:hint="eastAsia"/>
              </w:rPr>
              <w:t>55</w:t>
            </w:r>
          </w:p>
        </w:tc>
      </w:tr>
    </w:tbl>
    <w:p w:rsidR="00CF5F46" w:rsidRPr="00880433" w:rsidRDefault="00CF5F46">
      <w:pPr>
        <w:ind w:firstLine="480"/>
      </w:pPr>
    </w:p>
    <w:p w:rsidR="00CF5F46" w:rsidRPr="00880433" w:rsidRDefault="00FE33B5">
      <w:pPr>
        <w:ind w:firstLine="480"/>
      </w:pPr>
      <w:r w:rsidRPr="00880433">
        <w:rPr>
          <w:rFonts w:hint="eastAsia"/>
        </w:rPr>
        <w:t>4</w:t>
      </w:r>
      <w:r w:rsidR="00A13147" w:rsidRPr="00880433">
        <w:rPr>
          <w:rFonts w:hint="eastAsia"/>
        </w:rPr>
        <w:t>、固体废物：生活垃圾及厨余垃圾</w:t>
      </w:r>
      <w:r w:rsidRPr="00880433">
        <w:rPr>
          <w:rFonts w:hint="eastAsia"/>
        </w:rPr>
        <w:t>按</w:t>
      </w:r>
      <w:r w:rsidR="00A13147" w:rsidRPr="00880433">
        <w:rPr>
          <w:rFonts w:hAnsi="宋体"/>
          <w:szCs w:val="21"/>
        </w:rPr>
        <w:t>《</w:t>
      </w:r>
      <w:r w:rsidR="00A13147" w:rsidRPr="00880433">
        <w:rPr>
          <w:rFonts w:hAnsi="宋体" w:hint="eastAsia"/>
          <w:szCs w:val="21"/>
        </w:rPr>
        <w:t>城市生活垃圾管理办法</w:t>
      </w:r>
      <w:r w:rsidR="00A13147" w:rsidRPr="00880433">
        <w:rPr>
          <w:rFonts w:hAnsi="宋体"/>
          <w:szCs w:val="21"/>
        </w:rPr>
        <w:t>》（</w:t>
      </w:r>
      <w:r w:rsidR="00A13147" w:rsidRPr="00880433">
        <w:rPr>
          <w:rFonts w:hint="eastAsia"/>
          <w:szCs w:val="21"/>
        </w:rPr>
        <w:t>建设部第</w:t>
      </w:r>
      <w:r w:rsidR="00A13147" w:rsidRPr="00880433">
        <w:rPr>
          <w:rFonts w:hint="eastAsia"/>
          <w:szCs w:val="21"/>
        </w:rPr>
        <w:t>157</w:t>
      </w:r>
      <w:r w:rsidR="00A13147" w:rsidRPr="00880433">
        <w:rPr>
          <w:rFonts w:hint="eastAsia"/>
          <w:szCs w:val="21"/>
        </w:rPr>
        <w:t>号令</w:t>
      </w:r>
      <w:r w:rsidR="00A13147" w:rsidRPr="00880433">
        <w:rPr>
          <w:rFonts w:hAnsi="宋体"/>
          <w:szCs w:val="21"/>
        </w:rPr>
        <w:t>）</w:t>
      </w:r>
      <w:r w:rsidRPr="00880433">
        <w:rPr>
          <w:rFonts w:hint="eastAsia"/>
        </w:rPr>
        <w:t>相关规定处理，</w:t>
      </w:r>
      <w:r w:rsidRPr="00880433">
        <w:t>危险废物</w:t>
      </w:r>
      <w:r w:rsidRPr="00880433">
        <w:rPr>
          <w:rFonts w:hint="eastAsia"/>
        </w:rPr>
        <w:t>按照</w:t>
      </w:r>
      <w:r w:rsidRPr="00880433">
        <w:t>《危险废物贮存污染控制标准》（</w:t>
      </w:r>
      <w:r w:rsidRPr="00880433">
        <w:t>GB18597</w:t>
      </w:r>
      <w:r w:rsidRPr="00880433">
        <w:t>－</w:t>
      </w:r>
      <w:r w:rsidRPr="00880433">
        <w:t>2001</w:t>
      </w:r>
      <w:r w:rsidRPr="00880433">
        <w:t>）</w:t>
      </w:r>
      <w:r w:rsidRPr="00880433">
        <w:rPr>
          <w:rFonts w:hint="eastAsia"/>
        </w:rPr>
        <w:t>及修改单相关规定处理；</w:t>
      </w:r>
    </w:p>
    <w:p w:rsidR="00CF5F46" w:rsidRPr="00880433" w:rsidRDefault="00FE33B5">
      <w:pPr>
        <w:spacing w:line="240" w:lineRule="auto"/>
        <w:ind w:firstLineChars="0" w:firstLine="0"/>
        <w:jc w:val="center"/>
        <w:rPr>
          <w:b/>
        </w:rPr>
      </w:pPr>
      <w:r w:rsidRPr="00880433">
        <w:rPr>
          <w:b/>
          <w:shd w:val="clear" w:color="auto" w:fill="FFFFFF" w:themeFill="background1"/>
        </w:rPr>
        <w:t>表</w:t>
      </w:r>
      <w:r w:rsidRPr="00880433">
        <w:rPr>
          <w:b/>
          <w:shd w:val="clear" w:color="auto" w:fill="FFFFFF" w:themeFill="background1"/>
        </w:rPr>
        <w:t>2.3-</w:t>
      </w:r>
      <w:r w:rsidRPr="00880433">
        <w:rPr>
          <w:rFonts w:hint="eastAsia"/>
          <w:b/>
          <w:shd w:val="clear" w:color="auto" w:fill="FFFFFF" w:themeFill="background1"/>
        </w:rPr>
        <w:t>5</w:t>
      </w:r>
      <w:r w:rsidRPr="00880433">
        <w:rPr>
          <w:b/>
        </w:rPr>
        <w:t xml:space="preserve">    </w:t>
      </w:r>
      <w:r w:rsidRPr="00880433">
        <w:rPr>
          <w:rFonts w:hint="eastAsia"/>
          <w:b/>
        </w:rPr>
        <w:t>固体废物排放标准</w:t>
      </w:r>
    </w:p>
    <w:tbl>
      <w:tblPr>
        <w:tblW w:w="928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18"/>
        <w:gridCol w:w="2977"/>
        <w:gridCol w:w="5492"/>
      </w:tblGrid>
      <w:tr w:rsidR="00CF5F46" w:rsidRPr="00880433">
        <w:trPr>
          <w:trHeight w:val="397"/>
          <w:jc w:val="center"/>
        </w:trPr>
        <w:tc>
          <w:tcPr>
            <w:tcW w:w="3795" w:type="dxa"/>
            <w:gridSpan w:val="2"/>
            <w:vMerge w:val="restart"/>
            <w:vAlign w:val="center"/>
          </w:tcPr>
          <w:p w:rsidR="00CF5F46" w:rsidRPr="00880433" w:rsidRDefault="00FE33B5">
            <w:pPr>
              <w:pStyle w:val="affff8"/>
              <w:rPr>
                <w:szCs w:val="21"/>
              </w:rPr>
            </w:pPr>
            <w:r w:rsidRPr="00880433">
              <w:rPr>
                <w:rFonts w:hAnsi="宋体"/>
                <w:szCs w:val="21"/>
              </w:rPr>
              <w:t>评价因子</w:t>
            </w:r>
          </w:p>
        </w:tc>
        <w:tc>
          <w:tcPr>
            <w:tcW w:w="5492" w:type="dxa"/>
            <w:vMerge w:val="restart"/>
            <w:vAlign w:val="center"/>
          </w:tcPr>
          <w:p w:rsidR="00CF5F46" w:rsidRPr="00880433" w:rsidRDefault="00FE33B5">
            <w:pPr>
              <w:pStyle w:val="affff8"/>
              <w:rPr>
                <w:szCs w:val="21"/>
              </w:rPr>
            </w:pPr>
            <w:r w:rsidRPr="00880433">
              <w:rPr>
                <w:rFonts w:hAnsi="宋体" w:hint="eastAsia"/>
                <w:szCs w:val="21"/>
              </w:rPr>
              <w:t>执行</w:t>
            </w:r>
            <w:r w:rsidRPr="00880433">
              <w:rPr>
                <w:rFonts w:hAnsi="宋体"/>
                <w:szCs w:val="21"/>
              </w:rPr>
              <w:t>标准名称</w:t>
            </w:r>
          </w:p>
        </w:tc>
      </w:tr>
      <w:tr w:rsidR="00CF5F46" w:rsidRPr="00880433">
        <w:trPr>
          <w:trHeight w:val="397"/>
          <w:jc w:val="center"/>
        </w:trPr>
        <w:tc>
          <w:tcPr>
            <w:tcW w:w="3795" w:type="dxa"/>
            <w:gridSpan w:val="2"/>
            <w:vMerge/>
            <w:tcBorders>
              <w:bottom w:val="single" w:sz="4" w:space="0" w:color="auto"/>
            </w:tcBorders>
            <w:vAlign w:val="center"/>
          </w:tcPr>
          <w:p w:rsidR="00CF5F46" w:rsidRPr="00880433" w:rsidRDefault="00CF5F46">
            <w:pPr>
              <w:pStyle w:val="affff8"/>
              <w:rPr>
                <w:szCs w:val="21"/>
              </w:rPr>
            </w:pPr>
          </w:p>
        </w:tc>
        <w:tc>
          <w:tcPr>
            <w:tcW w:w="5492" w:type="dxa"/>
            <w:vMerge/>
            <w:tcBorders>
              <w:bottom w:val="single" w:sz="4" w:space="0" w:color="auto"/>
            </w:tcBorders>
            <w:vAlign w:val="center"/>
          </w:tcPr>
          <w:p w:rsidR="00CF5F46" w:rsidRPr="00880433" w:rsidRDefault="00CF5F46">
            <w:pPr>
              <w:pStyle w:val="affff8"/>
              <w:rPr>
                <w:szCs w:val="21"/>
              </w:rPr>
            </w:pPr>
          </w:p>
        </w:tc>
      </w:tr>
      <w:tr w:rsidR="00A13147" w:rsidRPr="00880433">
        <w:trPr>
          <w:trHeight w:val="397"/>
          <w:jc w:val="center"/>
        </w:trPr>
        <w:tc>
          <w:tcPr>
            <w:tcW w:w="818" w:type="dxa"/>
            <w:vMerge w:val="restart"/>
            <w:vAlign w:val="center"/>
          </w:tcPr>
          <w:p w:rsidR="00A13147" w:rsidRPr="00880433" w:rsidRDefault="00A13147">
            <w:pPr>
              <w:pStyle w:val="affff8"/>
              <w:rPr>
                <w:szCs w:val="21"/>
              </w:rPr>
            </w:pPr>
            <w:r w:rsidRPr="00880433">
              <w:rPr>
                <w:rFonts w:hint="eastAsia"/>
                <w:szCs w:val="21"/>
              </w:rPr>
              <w:lastRenderedPageBreak/>
              <w:t>一般固废</w:t>
            </w:r>
          </w:p>
        </w:tc>
        <w:tc>
          <w:tcPr>
            <w:tcW w:w="2977" w:type="dxa"/>
            <w:vAlign w:val="center"/>
          </w:tcPr>
          <w:p w:rsidR="00A13147" w:rsidRPr="00880433" w:rsidRDefault="00A13147">
            <w:pPr>
              <w:pStyle w:val="affff8"/>
              <w:rPr>
                <w:szCs w:val="21"/>
              </w:rPr>
            </w:pPr>
            <w:r w:rsidRPr="00880433">
              <w:rPr>
                <w:rFonts w:hAnsi="宋体"/>
                <w:szCs w:val="21"/>
              </w:rPr>
              <w:t>生活</w:t>
            </w:r>
            <w:r w:rsidRPr="00880433">
              <w:rPr>
                <w:rFonts w:hAnsi="宋体" w:hint="eastAsia"/>
                <w:szCs w:val="21"/>
              </w:rPr>
              <w:t>、办公</w:t>
            </w:r>
            <w:r w:rsidRPr="00880433">
              <w:rPr>
                <w:rFonts w:hAnsi="宋体"/>
                <w:szCs w:val="21"/>
              </w:rPr>
              <w:t>垃圾</w:t>
            </w:r>
          </w:p>
        </w:tc>
        <w:tc>
          <w:tcPr>
            <w:tcW w:w="5492" w:type="dxa"/>
            <w:vMerge w:val="restart"/>
            <w:vAlign w:val="center"/>
          </w:tcPr>
          <w:p w:rsidR="00A13147" w:rsidRPr="00880433" w:rsidRDefault="00A13147" w:rsidP="00A13147">
            <w:pPr>
              <w:pStyle w:val="affff8"/>
              <w:rPr>
                <w:szCs w:val="21"/>
              </w:rPr>
            </w:pPr>
            <w:r w:rsidRPr="00880433">
              <w:rPr>
                <w:rFonts w:hAnsi="宋体"/>
                <w:szCs w:val="21"/>
              </w:rPr>
              <w:t>《</w:t>
            </w:r>
            <w:r w:rsidRPr="00880433">
              <w:rPr>
                <w:rFonts w:hAnsi="宋体" w:hint="eastAsia"/>
                <w:szCs w:val="21"/>
              </w:rPr>
              <w:t>城市生活垃圾管理办法</w:t>
            </w:r>
            <w:r w:rsidRPr="00880433">
              <w:rPr>
                <w:rFonts w:hAnsi="宋体"/>
                <w:szCs w:val="21"/>
              </w:rPr>
              <w:t>》（</w:t>
            </w:r>
            <w:r w:rsidRPr="00880433">
              <w:rPr>
                <w:rFonts w:hint="eastAsia"/>
                <w:szCs w:val="21"/>
              </w:rPr>
              <w:t>建设部第</w:t>
            </w:r>
            <w:r w:rsidRPr="00880433">
              <w:rPr>
                <w:rFonts w:hint="eastAsia"/>
                <w:szCs w:val="21"/>
              </w:rPr>
              <w:t>157</w:t>
            </w:r>
            <w:r w:rsidRPr="00880433">
              <w:rPr>
                <w:rFonts w:hint="eastAsia"/>
                <w:szCs w:val="21"/>
              </w:rPr>
              <w:t>号令</w:t>
            </w:r>
            <w:r w:rsidRPr="00880433">
              <w:rPr>
                <w:rFonts w:hAnsi="宋体"/>
                <w:szCs w:val="21"/>
              </w:rPr>
              <w:t>）</w:t>
            </w:r>
          </w:p>
        </w:tc>
      </w:tr>
      <w:tr w:rsidR="00A13147" w:rsidRPr="00880433">
        <w:trPr>
          <w:trHeight w:val="397"/>
          <w:jc w:val="center"/>
        </w:trPr>
        <w:tc>
          <w:tcPr>
            <w:tcW w:w="818" w:type="dxa"/>
            <w:vMerge/>
            <w:vAlign w:val="center"/>
          </w:tcPr>
          <w:p w:rsidR="00A13147" w:rsidRPr="00880433" w:rsidRDefault="00A13147">
            <w:pPr>
              <w:pStyle w:val="affff8"/>
              <w:rPr>
                <w:szCs w:val="21"/>
              </w:rPr>
            </w:pPr>
          </w:p>
        </w:tc>
        <w:tc>
          <w:tcPr>
            <w:tcW w:w="2977" w:type="dxa"/>
            <w:vAlign w:val="center"/>
          </w:tcPr>
          <w:p w:rsidR="00A13147" w:rsidRPr="00880433" w:rsidRDefault="00A13147">
            <w:pPr>
              <w:pStyle w:val="affff8"/>
              <w:rPr>
                <w:rFonts w:hAnsi="宋体"/>
                <w:szCs w:val="21"/>
              </w:rPr>
            </w:pPr>
            <w:r w:rsidRPr="00880433">
              <w:rPr>
                <w:rFonts w:hAnsi="宋体" w:hint="eastAsia"/>
                <w:szCs w:val="21"/>
              </w:rPr>
              <w:t>职工食堂餐厨残渣</w:t>
            </w:r>
          </w:p>
        </w:tc>
        <w:tc>
          <w:tcPr>
            <w:tcW w:w="5492" w:type="dxa"/>
            <w:vMerge/>
            <w:vAlign w:val="center"/>
          </w:tcPr>
          <w:p w:rsidR="00A13147" w:rsidRPr="00880433" w:rsidRDefault="00A13147">
            <w:pPr>
              <w:pStyle w:val="affff8"/>
              <w:rPr>
                <w:rFonts w:hAnsi="宋体"/>
                <w:szCs w:val="21"/>
              </w:rPr>
            </w:pPr>
          </w:p>
        </w:tc>
      </w:tr>
      <w:tr w:rsidR="00CF5F46" w:rsidRPr="00880433">
        <w:trPr>
          <w:trHeight w:val="397"/>
          <w:jc w:val="center"/>
        </w:trPr>
        <w:tc>
          <w:tcPr>
            <w:tcW w:w="818" w:type="dxa"/>
            <w:vMerge w:val="restart"/>
            <w:vAlign w:val="center"/>
          </w:tcPr>
          <w:p w:rsidR="00CF5F46" w:rsidRPr="00880433" w:rsidRDefault="00FE33B5">
            <w:pPr>
              <w:spacing w:line="240" w:lineRule="auto"/>
              <w:ind w:firstLineChars="0" w:firstLine="0"/>
              <w:jc w:val="center"/>
              <w:rPr>
                <w:rFonts w:hAnsi="宋体"/>
                <w:sz w:val="21"/>
                <w:szCs w:val="21"/>
              </w:rPr>
            </w:pPr>
            <w:r w:rsidRPr="00880433">
              <w:rPr>
                <w:rFonts w:hAnsi="宋体" w:hint="eastAsia"/>
                <w:sz w:val="21"/>
                <w:szCs w:val="21"/>
              </w:rPr>
              <w:t>危险废物</w:t>
            </w:r>
          </w:p>
          <w:p w:rsidR="00CF5F46" w:rsidRPr="00880433" w:rsidRDefault="00CF5F46">
            <w:pPr>
              <w:spacing w:line="240" w:lineRule="auto"/>
              <w:ind w:firstLineChars="0" w:firstLine="0"/>
              <w:jc w:val="center"/>
              <w:rPr>
                <w:sz w:val="21"/>
                <w:szCs w:val="21"/>
              </w:rPr>
            </w:pPr>
          </w:p>
        </w:tc>
        <w:tc>
          <w:tcPr>
            <w:tcW w:w="2977"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废弃包材</w:t>
            </w:r>
          </w:p>
        </w:tc>
        <w:tc>
          <w:tcPr>
            <w:tcW w:w="5492" w:type="dxa"/>
            <w:vMerge w:val="restart"/>
            <w:vAlign w:val="center"/>
          </w:tcPr>
          <w:p w:rsidR="00CF5F46" w:rsidRPr="00880433" w:rsidRDefault="00FE33B5">
            <w:pPr>
              <w:pStyle w:val="affff8"/>
              <w:rPr>
                <w:szCs w:val="21"/>
              </w:rPr>
            </w:pPr>
            <w:r w:rsidRPr="00880433">
              <w:rPr>
                <w:rFonts w:hAnsi="宋体"/>
                <w:szCs w:val="21"/>
              </w:rPr>
              <w:t>《危险废物贮存污染控制标准》（</w:t>
            </w:r>
            <w:r w:rsidRPr="00880433">
              <w:rPr>
                <w:szCs w:val="21"/>
              </w:rPr>
              <w:t>GB18597</w:t>
            </w:r>
            <w:r w:rsidRPr="00880433">
              <w:rPr>
                <w:rFonts w:hAnsi="宋体"/>
                <w:szCs w:val="21"/>
              </w:rPr>
              <w:t>－</w:t>
            </w:r>
            <w:r w:rsidRPr="00880433">
              <w:rPr>
                <w:szCs w:val="21"/>
              </w:rPr>
              <w:t>2001</w:t>
            </w:r>
            <w:r w:rsidRPr="00880433">
              <w:rPr>
                <w:rFonts w:hAnsi="宋体"/>
                <w:szCs w:val="21"/>
              </w:rPr>
              <w:t>）及修改单相关规定</w:t>
            </w:r>
          </w:p>
        </w:tc>
      </w:tr>
      <w:tr w:rsidR="00CF5F46" w:rsidRPr="00880433">
        <w:trPr>
          <w:trHeight w:val="397"/>
          <w:jc w:val="center"/>
        </w:trPr>
        <w:tc>
          <w:tcPr>
            <w:tcW w:w="818" w:type="dxa"/>
            <w:vMerge/>
            <w:vAlign w:val="center"/>
          </w:tcPr>
          <w:p w:rsidR="00CF5F46" w:rsidRPr="00880433" w:rsidRDefault="00CF5F46">
            <w:pPr>
              <w:spacing w:line="240" w:lineRule="auto"/>
              <w:ind w:firstLineChars="0" w:firstLine="0"/>
              <w:jc w:val="center"/>
              <w:rPr>
                <w:sz w:val="21"/>
                <w:szCs w:val="21"/>
              </w:rPr>
            </w:pPr>
          </w:p>
        </w:tc>
        <w:tc>
          <w:tcPr>
            <w:tcW w:w="2977"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废矿物油与含矿物油废物</w:t>
            </w:r>
          </w:p>
        </w:tc>
        <w:tc>
          <w:tcPr>
            <w:tcW w:w="5492" w:type="dxa"/>
            <w:vMerge/>
            <w:vAlign w:val="center"/>
          </w:tcPr>
          <w:p w:rsidR="00CF5F46" w:rsidRPr="00880433" w:rsidRDefault="00CF5F46">
            <w:pPr>
              <w:ind w:firstLine="420"/>
              <w:rPr>
                <w:sz w:val="21"/>
                <w:szCs w:val="21"/>
              </w:rPr>
            </w:pPr>
          </w:p>
        </w:tc>
      </w:tr>
      <w:tr w:rsidR="00CF5F46" w:rsidRPr="00880433">
        <w:trPr>
          <w:trHeight w:val="397"/>
          <w:jc w:val="center"/>
        </w:trPr>
        <w:tc>
          <w:tcPr>
            <w:tcW w:w="818" w:type="dxa"/>
            <w:vMerge/>
            <w:vAlign w:val="center"/>
          </w:tcPr>
          <w:p w:rsidR="00CF5F46" w:rsidRPr="00880433" w:rsidRDefault="00CF5F46">
            <w:pPr>
              <w:spacing w:line="240" w:lineRule="auto"/>
              <w:ind w:firstLineChars="0" w:firstLine="0"/>
              <w:jc w:val="center"/>
              <w:rPr>
                <w:sz w:val="21"/>
                <w:szCs w:val="21"/>
              </w:rPr>
            </w:pPr>
          </w:p>
        </w:tc>
        <w:tc>
          <w:tcPr>
            <w:tcW w:w="2977"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反应残渣</w:t>
            </w:r>
            <w:r w:rsidR="00650BEC" w:rsidRPr="00880433">
              <w:rPr>
                <w:rFonts w:hAnsi="宋体" w:hint="eastAsia"/>
                <w:sz w:val="21"/>
                <w:szCs w:val="21"/>
              </w:rPr>
              <w:t>(</w:t>
            </w:r>
            <w:r w:rsidR="00650BEC" w:rsidRPr="00880433">
              <w:rPr>
                <w:rFonts w:hAnsi="宋体" w:hint="eastAsia"/>
                <w:sz w:val="21"/>
                <w:szCs w:val="21"/>
              </w:rPr>
              <w:t>釜底料</w:t>
            </w:r>
            <w:r w:rsidR="00650BEC" w:rsidRPr="00880433">
              <w:rPr>
                <w:rFonts w:hAnsi="宋体"/>
                <w:sz w:val="21"/>
                <w:szCs w:val="21"/>
              </w:rPr>
              <w:t>)</w:t>
            </w:r>
          </w:p>
        </w:tc>
        <w:tc>
          <w:tcPr>
            <w:tcW w:w="5492" w:type="dxa"/>
            <w:vMerge/>
            <w:vAlign w:val="center"/>
          </w:tcPr>
          <w:p w:rsidR="00CF5F46" w:rsidRPr="00880433" w:rsidRDefault="00CF5F46">
            <w:pPr>
              <w:ind w:firstLine="420"/>
              <w:rPr>
                <w:sz w:val="21"/>
                <w:szCs w:val="21"/>
              </w:rPr>
            </w:pPr>
          </w:p>
        </w:tc>
      </w:tr>
      <w:tr w:rsidR="00CF5F46" w:rsidRPr="00880433">
        <w:trPr>
          <w:trHeight w:val="397"/>
          <w:jc w:val="center"/>
        </w:trPr>
        <w:tc>
          <w:tcPr>
            <w:tcW w:w="818" w:type="dxa"/>
            <w:vMerge/>
            <w:vAlign w:val="center"/>
          </w:tcPr>
          <w:p w:rsidR="00CF5F46" w:rsidRPr="00880433" w:rsidRDefault="00CF5F46">
            <w:pPr>
              <w:spacing w:line="240" w:lineRule="auto"/>
              <w:ind w:firstLineChars="0" w:firstLine="0"/>
              <w:jc w:val="center"/>
              <w:rPr>
                <w:sz w:val="21"/>
                <w:szCs w:val="21"/>
              </w:rPr>
            </w:pPr>
          </w:p>
        </w:tc>
        <w:tc>
          <w:tcPr>
            <w:tcW w:w="2977"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废活性炭</w:t>
            </w:r>
          </w:p>
        </w:tc>
        <w:tc>
          <w:tcPr>
            <w:tcW w:w="5492" w:type="dxa"/>
            <w:vMerge/>
            <w:vAlign w:val="center"/>
          </w:tcPr>
          <w:p w:rsidR="00CF5F46" w:rsidRPr="00880433" w:rsidRDefault="00CF5F46">
            <w:pPr>
              <w:ind w:firstLine="420"/>
              <w:rPr>
                <w:sz w:val="21"/>
                <w:szCs w:val="21"/>
              </w:rPr>
            </w:pPr>
          </w:p>
        </w:tc>
      </w:tr>
      <w:tr w:rsidR="00CF5F46" w:rsidRPr="00880433">
        <w:trPr>
          <w:trHeight w:val="397"/>
          <w:jc w:val="center"/>
        </w:trPr>
        <w:tc>
          <w:tcPr>
            <w:tcW w:w="818" w:type="dxa"/>
            <w:vMerge/>
            <w:vAlign w:val="center"/>
          </w:tcPr>
          <w:p w:rsidR="00CF5F46" w:rsidRPr="00880433" w:rsidRDefault="00CF5F46">
            <w:pPr>
              <w:spacing w:line="240" w:lineRule="auto"/>
              <w:ind w:firstLineChars="0" w:firstLine="0"/>
              <w:jc w:val="center"/>
              <w:rPr>
                <w:sz w:val="21"/>
                <w:szCs w:val="21"/>
              </w:rPr>
            </w:pPr>
          </w:p>
        </w:tc>
        <w:tc>
          <w:tcPr>
            <w:tcW w:w="2977"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污水处理站的污泥</w:t>
            </w:r>
          </w:p>
        </w:tc>
        <w:tc>
          <w:tcPr>
            <w:tcW w:w="5492" w:type="dxa"/>
            <w:vMerge/>
            <w:vAlign w:val="center"/>
          </w:tcPr>
          <w:p w:rsidR="00CF5F46" w:rsidRPr="00880433" w:rsidRDefault="00CF5F46">
            <w:pPr>
              <w:ind w:firstLine="420"/>
              <w:rPr>
                <w:sz w:val="21"/>
                <w:szCs w:val="21"/>
              </w:rPr>
            </w:pPr>
          </w:p>
        </w:tc>
      </w:tr>
      <w:tr w:rsidR="00CF5F46" w:rsidRPr="00880433">
        <w:trPr>
          <w:trHeight w:val="397"/>
          <w:jc w:val="center"/>
        </w:trPr>
        <w:tc>
          <w:tcPr>
            <w:tcW w:w="818" w:type="dxa"/>
            <w:vMerge/>
            <w:vAlign w:val="center"/>
          </w:tcPr>
          <w:p w:rsidR="00CF5F46" w:rsidRPr="00880433" w:rsidRDefault="00CF5F46">
            <w:pPr>
              <w:spacing w:line="240" w:lineRule="auto"/>
              <w:ind w:firstLineChars="0" w:firstLine="0"/>
              <w:jc w:val="center"/>
              <w:rPr>
                <w:sz w:val="21"/>
                <w:szCs w:val="21"/>
              </w:rPr>
            </w:pPr>
          </w:p>
        </w:tc>
        <w:tc>
          <w:tcPr>
            <w:tcW w:w="2977"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焚烧炉</w:t>
            </w:r>
            <w:r w:rsidRPr="00880433">
              <w:rPr>
                <w:rFonts w:hAnsi="宋体" w:hint="eastAsia"/>
                <w:sz w:val="21"/>
                <w:szCs w:val="21"/>
              </w:rPr>
              <w:t>飞</w:t>
            </w:r>
            <w:r w:rsidRPr="00880433">
              <w:rPr>
                <w:rFonts w:hAnsi="宋体"/>
                <w:sz w:val="21"/>
                <w:szCs w:val="21"/>
              </w:rPr>
              <w:t>灰</w:t>
            </w:r>
            <w:r w:rsidRPr="00880433">
              <w:rPr>
                <w:rFonts w:hAnsi="宋体" w:hint="eastAsia"/>
                <w:sz w:val="21"/>
                <w:szCs w:val="21"/>
              </w:rPr>
              <w:t>和底</w:t>
            </w:r>
            <w:r w:rsidRPr="00880433">
              <w:rPr>
                <w:rFonts w:hAnsi="宋体"/>
                <w:sz w:val="21"/>
                <w:szCs w:val="21"/>
              </w:rPr>
              <w:t>渣</w:t>
            </w:r>
          </w:p>
        </w:tc>
        <w:tc>
          <w:tcPr>
            <w:tcW w:w="5492" w:type="dxa"/>
            <w:vMerge/>
            <w:vAlign w:val="center"/>
          </w:tcPr>
          <w:p w:rsidR="00CF5F46" w:rsidRPr="00880433" w:rsidRDefault="00CF5F46">
            <w:pPr>
              <w:ind w:firstLine="420"/>
              <w:rPr>
                <w:sz w:val="21"/>
                <w:szCs w:val="21"/>
              </w:rPr>
            </w:pPr>
          </w:p>
        </w:tc>
      </w:tr>
    </w:tbl>
    <w:p w:rsidR="00CF5F46" w:rsidRPr="00880433" w:rsidRDefault="00FE33B5">
      <w:pPr>
        <w:pStyle w:val="3"/>
        <w:ind w:firstLine="643"/>
      </w:pPr>
      <w:bookmarkStart w:id="37" w:name="_Toc517251658"/>
      <w:bookmarkStart w:id="38" w:name="_Toc471225391"/>
      <w:bookmarkStart w:id="39" w:name="_Toc493151947"/>
      <w:r w:rsidRPr="00880433">
        <w:t>2.</w:t>
      </w:r>
      <w:r w:rsidRPr="00880433">
        <w:rPr>
          <w:rFonts w:hint="eastAsia"/>
        </w:rPr>
        <w:t>4</w:t>
      </w:r>
      <w:r w:rsidRPr="00880433">
        <w:t>.1</w:t>
      </w:r>
      <w:r w:rsidRPr="00880433">
        <w:t>评价</w:t>
      </w:r>
      <w:r w:rsidRPr="00880433">
        <w:rPr>
          <w:rFonts w:hint="eastAsia"/>
        </w:rPr>
        <w:t>重点</w:t>
      </w:r>
      <w:bookmarkEnd w:id="37"/>
      <w:bookmarkEnd w:id="38"/>
      <w:bookmarkEnd w:id="39"/>
    </w:p>
    <w:p w:rsidR="00CF5F46" w:rsidRPr="00880433" w:rsidRDefault="00FE33B5">
      <w:pPr>
        <w:ind w:firstLine="480"/>
        <w:rPr>
          <w:kern w:val="0"/>
        </w:rPr>
      </w:pPr>
      <w:r w:rsidRPr="00880433">
        <w:rPr>
          <w:kern w:val="0"/>
        </w:rPr>
        <w:t>根据区域环境特点、项目污染特征和环境管理等方面的要求</w:t>
      </w:r>
      <w:r w:rsidRPr="00880433">
        <w:t>，确定项目环境影响评价工作的重点为：</w:t>
      </w:r>
    </w:p>
    <w:p w:rsidR="00CF5F46" w:rsidRPr="00880433" w:rsidRDefault="00FE33B5">
      <w:pPr>
        <w:ind w:firstLine="480"/>
      </w:pPr>
      <w:r w:rsidRPr="00880433">
        <w:rPr>
          <w:rFonts w:ascii="宋体" w:hAnsi="宋体" w:hint="eastAsia"/>
        </w:rPr>
        <w:t>⑴</w:t>
      </w:r>
      <w:r w:rsidRPr="00880433">
        <w:t>工程分析；</w:t>
      </w:r>
    </w:p>
    <w:p w:rsidR="00CF5F46" w:rsidRPr="00880433" w:rsidRDefault="00FE33B5">
      <w:pPr>
        <w:ind w:firstLine="480"/>
      </w:pPr>
      <w:r w:rsidRPr="00880433">
        <w:rPr>
          <w:rFonts w:ascii="宋体" w:hAnsi="宋体" w:hint="eastAsia"/>
        </w:rPr>
        <w:t>⑵</w:t>
      </w:r>
      <w:r w:rsidRPr="00880433">
        <w:t>大气环境影响预测评价</w:t>
      </w:r>
      <w:r w:rsidRPr="00880433">
        <w:rPr>
          <w:rFonts w:hint="eastAsia"/>
        </w:rPr>
        <w:t>（二氯乙烷、二甲苯、叔丁胺、甲醇、颗粒物、非甲烷总烃、氨气</w:t>
      </w:r>
      <w:r w:rsidR="00193E61" w:rsidRPr="00880433">
        <w:rPr>
          <w:rFonts w:hint="eastAsia"/>
        </w:rPr>
        <w:t>、</w:t>
      </w:r>
      <w:r w:rsidR="00193E61" w:rsidRPr="00880433">
        <w:rPr>
          <w:rFonts w:hint="eastAsia"/>
        </w:rPr>
        <w:t>H</w:t>
      </w:r>
      <w:r w:rsidR="00193E61" w:rsidRPr="00880433">
        <w:t>Cl</w:t>
      </w:r>
      <w:r w:rsidR="00193E61" w:rsidRPr="00880433">
        <w:rPr>
          <w:rFonts w:hint="eastAsia"/>
        </w:rPr>
        <w:t>、</w:t>
      </w:r>
      <w:r w:rsidR="00193E61" w:rsidRPr="00880433">
        <w:rPr>
          <w:rFonts w:hint="eastAsia"/>
        </w:rPr>
        <w:t>H</w:t>
      </w:r>
      <w:r w:rsidR="00193E61" w:rsidRPr="00880433">
        <w:t>Br</w:t>
      </w:r>
      <w:r w:rsidRPr="00880433">
        <w:rPr>
          <w:rFonts w:hint="eastAsia"/>
        </w:rPr>
        <w:t>）</w:t>
      </w:r>
      <w:r w:rsidRPr="00880433">
        <w:t>；</w:t>
      </w:r>
    </w:p>
    <w:p w:rsidR="00CF5F46" w:rsidRPr="00880433" w:rsidRDefault="00FE33B5">
      <w:pPr>
        <w:ind w:firstLine="480"/>
      </w:pPr>
      <w:r w:rsidRPr="00880433">
        <w:rPr>
          <w:rFonts w:ascii="宋体" w:hAnsi="宋体" w:hint="eastAsia"/>
        </w:rPr>
        <w:t>⑶水环境影响预测评价（生产废水）；</w:t>
      </w:r>
    </w:p>
    <w:p w:rsidR="00CF5F46" w:rsidRPr="00880433" w:rsidRDefault="00FE33B5">
      <w:pPr>
        <w:ind w:firstLine="480"/>
        <w:rPr>
          <w:rFonts w:ascii="宋体" w:hAnsi="宋体"/>
        </w:rPr>
      </w:pPr>
      <w:r w:rsidRPr="00880433">
        <w:rPr>
          <w:rFonts w:ascii="宋体" w:hAnsi="宋体" w:hint="eastAsia"/>
        </w:rPr>
        <w:t>⑷地下水影响预测评价</w:t>
      </w:r>
    </w:p>
    <w:p w:rsidR="00CF5F46" w:rsidRPr="00880433" w:rsidRDefault="00FE33B5">
      <w:pPr>
        <w:ind w:firstLine="480"/>
        <w:rPr>
          <w:rFonts w:ascii="宋体" w:hAnsi="宋体"/>
        </w:rPr>
      </w:pPr>
      <w:r w:rsidRPr="00880433">
        <w:rPr>
          <w:rFonts w:hint="eastAsia"/>
        </w:rPr>
        <w:t>⑸</w:t>
      </w:r>
      <w:r w:rsidRPr="00880433">
        <w:rPr>
          <w:rFonts w:ascii="宋体" w:hAnsi="宋体" w:hint="eastAsia"/>
        </w:rPr>
        <w:t>土壤影响预测评价</w:t>
      </w:r>
    </w:p>
    <w:p w:rsidR="00CF5F46" w:rsidRPr="00880433" w:rsidRDefault="00FE33B5">
      <w:pPr>
        <w:ind w:firstLine="480"/>
        <w:rPr>
          <w:rFonts w:ascii="宋体" w:hAnsi="宋体"/>
        </w:rPr>
      </w:pPr>
      <w:r w:rsidRPr="00880433">
        <w:rPr>
          <w:rFonts w:ascii="宋体" w:hAnsi="宋体" w:hint="eastAsia"/>
        </w:rPr>
        <w:t>⑹环境风险分析</w:t>
      </w:r>
    </w:p>
    <w:p w:rsidR="00CF5F46" w:rsidRPr="00880433" w:rsidRDefault="00FE33B5">
      <w:pPr>
        <w:ind w:firstLine="480"/>
      </w:pPr>
      <w:r w:rsidRPr="00880433">
        <w:rPr>
          <w:rFonts w:ascii="宋体" w:hAnsi="宋体" w:hint="eastAsia"/>
        </w:rPr>
        <w:t>⑺</w:t>
      </w:r>
      <w:r w:rsidRPr="00880433">
        <w:t>危废</w:t>
      </w:r>
      <w:r w:rsidR="00AB2393" w:rsidRPr="00880433">
        <w:rPr>
          <w:rFonts w:hint="eastAsia"/>
        </w:rPr>
        <w:t>暂存和</w:t>
      </w:r>
      <w:r w:rsidRPr="00880433">
        <w:t>处置</w:t>
      </w:r>
      <w:r w:rsidR="00AB2393" w:rsidRPr="00880433">
        <w:rPr>
          <w:rFonts w:hint="eastAsia"/>
        </w:rPr>
        <w:t>的要求</w:t>
      </w:r>
      <w:r w:rsidRPr="00880433">
        <w:rPr>
          <w:rFonts w:hint="eastAsia"/>
        </w:rPr>
        <w:t>；</w:t>
      </w:r>
    </w:p>
    <w:p w:rsidR="00CF5F46" w:rsidRPr="00880433" w:rsidRDefault="00FE33B5">
      <w:pPr>
        <w:ind w:firstLine="480"/>
      </w:pPr>
      <w:r w:rsidRPr="00880433">
        <w:rPr>
          <w:rFonts w:ascii="宋体" w:hAnsi="宋体" w:hint="eastAsia"/>
        </w:rPr>
        <w:t>⑻</w:t>
      </w:r>
      <w:r w:rsidRPr="00880433">
        <w:t>污染防治措施</w:t>
      </w:r>
      <w:r w:rsidRPr="00880433">
        <w:rPr>
          <w:rFonts w:hint="eastAsia"/>
        </w:rPr>
        <w:t>及可行性分析</w:t>
      </w:r>
      <w:r w:rsidRPr="00880433">
        <w:t>。</w:t>
      </w:r>
    </w:p>
    <w:p w:rsidR="00CF5F46" w:rsidRPr="00880433" w:rsidRDefault="00FE33B5">
      <w:pPr>
        <w:pStyle w:val="3"/>
        <w:ind w:firstLine="643"/>
      </w:pPr>
      <w:bookmarkStart w:id="40" w:name="_Toc471225392"/>
      <w:bookmarkStart w:id="41" w:name="_Toc517251659"/>
      <w:bookmarkStart w:id="42" w:name="_Toc493151948"/>
      <w:r w:rsidRPr="00880433">
        <w:t>2.</w:t>
      </w:r>
      <w:r w:rsidRPr="00880433">
        <w:rPr>
          <w:rFonts w:hint="eastAsia"/>
        </w:rPr>
        <w:t>4</w:t>
      </w:r>
      <w:r w:rsidRPr="00880433">
        <w:t>.2</w:t>
      </w:r>
      <w:bookmarkEnd w:id="40"/>
      <w:r w:rsidRPr="00880433">
        <w:t>评价工作等级划分</w:t>
      </w:r>
      <w:bookmarkEnd w:id="41"/>
      <w:bookmarkEnd w:id="42"/>
    </w:p>
    <w:p w:rsidR="00CF5F46" w:rsidRPr="00880433" w:rsidRDefault="00FE33B5">
      <w:pPr>
        <w:suppressAutoHyphens w:val="0"/>
        <w:adjustRightInd w:val="0"/>
        <w:snapToGrid w:val="0"/>
        <w:spacing w:line="360" w:lineRule="auto"/>
        <w:ind w:firstLine="482"/>
        <w:rPr>
          <w:rFonts w:ascii="宋体" w:hAnsi="宋体" w:cs="宋体"/>
          <w:b/>
          <w:szCs w:val="21"/>
        </w:rPr>
      </w:pPr>
      <w:r w:rsidRPr="00880433">
        <w:rPr>
          <w:rFonts w:ascii="宋体" w:hAnsi="宋体" w:cs="宋体" w:hint="eastAsia"/>
          <w:b/>
          <w:szCs w:val="21"/>
        </w:rPr>
        <w:t>2.4.2.1</w:t>
      </w:r>
      <w:r w:rsidRPr="00880433">
        <w:rPr>
          <w:b/>
        </w:rPr>
        <w:t>大气环境评价工作等级及范围</w:t>
      </w:r>
    </w:p>
    <w:p w:rsidR="00CF5F46" w:rsidRPr="00880433" w:rsidRDefault="00FE33B5">
      <w:pPr>
        <w:suppressAutoHyphens w:val="0"/>
        <w:adjustRightInd w:val="0"/>
        <w:snapToGrid w:val="0"/>
        <w:spacing w:line="360" w:lineRule="auto"/>
        <w:ind w:firstLine="480"/>
        <w:rPr>
          <w:szCs w:val="21"/>
        </w:rPr>
      </w:pPr>
      <w:r w:rsidRPr="00880433">
        <w:rPr>
          <w:rFonts w:ascii="宋体" w:hAnsi="宋体" w:cs="宋体" w:hint="eastAsia"/>
          <w:szCs w:val="21"/>
        </w:rPr>
        <w:t xml:space="preserve">① </w:t>
      </w:r>
      <w:r w:rsidRPr="00880433">
        <w:rPr>
          <w:szCs w:val="21"/>
        </w:rPr>
        <w:t>工作等级判定依据</w:t>
      </w:r>
    </w:p>
    <w:p w:rsidR="00CF5F46" w:rsidRPr="00880433" w:rsidRDefault="00FE33B5">
      <w:pPr>
        <w:suppressAutoHyphens w:val="0"/>
        <w:adjustRightInd w:val="0"/>
        <w:snapToGrid w:val="0"/>
        <w:spacing w:line="372" w:lineRule="auto"/>
        <w:ind w:firstLine="480"/>
        <w:rPr>
          <w:szCs w:val="21"/>
        </w:rPr>
      </w:pPr>
      <w:r w:rsidRPr="00880433">
        <w:rPr>
          <w:rFonts w:hint="eastAsia"/>
          <w:szCs w:val="21"/>
        </w:rPr>
        <w:t>本项目生产过程中产生的污染物种类较多，产生的</w:t>
      </w:r>
      <w:r w:rsidRPr="00880433">
        <w:rPr>
          <w:szCs w:val="21"/>
        </w:rPr>
        <w:t>废气包括</w:t>
      </w:r>
      <w:r w:rsidRPr="00880433">
        <w:rPr>
          <w:rFonts w:hint="eastAsia"/>
          <w:szCs w:val="21"/>
        </w:rPr>
        <w:t>丁醚脲生产过程产生的二氯乙烷、二甲苯、</w:t>
      </w:r>
      <w:r w:rsidR="00193E61" w:rsidRPr="00880433">
        <w:rPr>
          <w:rFonts w:hint="eastAsia"/>
          <w:szCs w:val="21"/>
        </w:rPr>
        <w:t>H</w:t>
      </w:r>
      <w:r w:rsidR="00193E61" w:rsidRPr="00880433">
        <w:rPr>
          <w:szCs w:val="21"/>
        </w:rPr>
        <w:t>Cl</w:t>
      </w:r>
      <w:r w:rsidR="00193E61" w:rsidRPr="00880433">
        <w:rPr>
          <w:rFonts w:hint="eastAsia"/>
          <w:szCs w:val="21"/>
        </w:rPr>
        <w:t>、</w:t>
      </w:r>
      <w:r w:rsidR="00193E61" w:rsidRPr="00880433">
        <w:rPr>
          <w:rFonts w:hint="eastAsia"/>
          <w:szCs w:val="21"/>
        </w:rPr>
        <w:t>H</w:t>
      </w:r>
      <w:r w:rsidR="00193E61" w:rsidRPr="00880433">
        <w:rPr>
          <w:szCs w:val="21"/>
        </w:rPr>
        <w:t>Br</w:t>
      </w:r>
      <w:r w:rsidR="00193E61" w:rsidRPr="00880433">
        <w:rPr>
          <w:rFonts w:hint="eastAsia"/>
          <w:szCs w:val="21"/>
        </w:rPr>
        <w:t>、</w:t>
      </w:r>
      <w:r w:rsidRPr="00880433">
        <w:rPr>
          <w:rFonts w:hint="eastAsia"/>
          <w:szCs w:val="21"/>
        </w:rPr>
        <w:t>氨气、叔丁胺、甲醇、粉尘和非甲烷总烃，焚烧炉运行中产生的二氧化硫、氮氧化物、一氧化碳、颗粒物、氯化氢和颗粒物等。</w:t>
      </w:r>
    </w:p>
    <w:p w:rsidR="00CF5F46" w:rsidRPr="00880433" w:rsidRDefault="00FE33B5">
      <w:pPr>
        <w:suppressAutoHyphens w:val="0"/>
        <w:adjustRightInd w:val="0"/>
        <w:snapToGrid w:val="0"/>
        <w:spacing w:line="372" w:lineRule="auto"/>
        <w:ind w:firstLine="480"/>
        <w:rPr>
          <w:szCs w:val="21"/>
        </w:rPr>
      </w:pPr>
      <w:r w:rsidRPr="00880433">
        <w:rPr>
          <w:szCs w:val="21"/>
        </w:rPr>
        <w:t>根据《环境影响评价技术导则</w:t>
      </w:r>
      <w:r w:rsidRPr="00880433">
        <w:rPr>
          <w:szCs w:val="21"/>
        </w:rPr>
        <w:t>•</w:t>
      </w:r>
      <w:r w:rsidRPr="00880433">
        <w:rPr>
          <w:szCs w:val="21"/>
        </w:rPr>
        <w:t>大气环境》（</w:t>
      </w:r>
      <w:r w:rsidRPr="00880433">
        <w:rPr>
          <w:szCs w:val="21"/>
        </w:rPr>
        <w:t>HJ2.2</w:t>
      </w:r>
      <w:r w:rsidRPr="00880433">
        <w:rPr>
          <w:szCs w:val="21"/>
        </w:rPr>
        <w:t>－</w:t>
      </w:r>
      <w:r w:rsidRPr="00880433">
        <w:rPr>
          <w:szCs w:val="21"/>
        </w:rPr>
        <w:t>2008</w:t>
      </w:r>
      <w:r w:rsidRPr="00880433">
        <w:rPr>
          <w:szCs w:val="21"/>
        </w:rPr>
        <w:t>），本次选取</w:t>
      </w:r>
      <w:r w:rsidRPr="00880433">
        <w:rPr>
          <w:rFonts w:hint="eastAsia"/>
          <w:szCs w:val="21"/>
        </w:rPr>
        <w:t>排放量较大的</w:t>
      </w:r>
      <w:r w:rsidRPr="00880433">
        <w:rPr>
          <w:szCs w:val="21"/>
        </w:rPr>
        <w:t>主要污染物</w:t>
      </w:r>
      <w:r w:rsidRPr="00880433">
        <w:rPr>
          <w:rFonts w:hint="eastAsia"/>
          <w:szCs w:val="21"/>
        </w:rPr>
        <w:t>二氯乙烷、二甲苯、</w:t>
      </w:r>
      <w:r w:rsidR="00193E61" w:rsidRPr="00880433">
        <w:rPr>
          <w:rFonts w:hint="eastAsia"/>
          <w:szCs w:val="21"/>
        </w:rPr>
        <w:t>H</w:t>
      </w:r>
      <w:r w:rsidR="00193E61" w:rsidRPr="00880433">
        <w:rPr>
          <w:szCs w:val="21"/>
        </w:rPr>
        <w:t>Cl</w:t>
      </w:r>
      <w:r w:rsidR="00193E61" w:rsidRPr="00880433">
        <w:rPr>
          <w:rFonts w:hint="eastAsia"/>
          <w:szCs w:val="21"/>
        </w:rPr>
        <w:t>、</w:t>
      </w:r>
      <w:r w:rsidR="00193E61" w:rsidRPr="00880433">
        <w:rPr>
          <w:rFonts w:hint="eastAsia"/>
          <w:szCs w:val="21"/>
        </w:rPr>
        <w:t>H</w:t>
      </w:r>
      <w:r w:rsidR="00193E61" w:rsidRPr="00880433">
        <w:rPr>
          <w:szCs w:val="21"/>
        </w:rPr>
        <w:t>Br</w:t>
      </w:r>
      <w:r w:rsidR="00193E61" w:rsidRPr="00880433">
        <w:rPr>
          <w:rFonts w:hint="eastAsia"/>
          <w:szCs w:val="21"/>
        </w:rPr>
        <w:t>、</w:t>
      </w:r>
      <w:r w:rsidRPr="00880433">
        <w:rPr>
          <w:rFonts w:hint="eastAsia"/>
          <w:szCs w:val="21"/>
        </w:rPr>
        <w:t>叔丁胺和氨气</w:t>
      </w:r>
      <w:r w:rsidRPr="00880433">
        <w:rPr>
          <w:szCs w:val="21"/>
        </w:rPr>
        <w:t>的最大落地浓度对应的占</w:t>
      </w:r>
      <w:r w:rsidRPr="00880433">
        <w:rPr>
          <w:szCs w:val="21"/>
        </w:rPr>
        <w:lastRenderedPageBreak/>
        <w:t>标率</w:t>
      </w:r>
      <w:r w:rsidRPr="00880433">
        <w:rPr>
          <w:szCs w:val="21"/>
        </w:rPr>
        <w:t>P</w:t>
      </w:r>
      <w:r w:rsidRPr="00880433">
        <w:rPr>
          <w:szCs w:val="21"/>
          <w:vertAlign w:val="subscript"/>
        </w:rPr>
        <w:t>i</w:t>
      </w:r>
      <w:r w:rsidRPr="00880433">
        <w:rPr>
          <w:szCs w:val="21"/>
        </w:rPr>
        <w:t>及第</w:t>
      </w:r>
      <w:r w:rsidRPr="00880433">
        <w:rPr>
          <w:szCs w:val="21"/>
        </w:rPr>
        <w:t>i</w:t>
      </w:r>
      <w:r w:rsidRPr="00880433">
        <w:rPr>
          <w:szCs w:val="21"/>
        </w:rPr>
        <w:t>个污染物的地面质量浓度达标准限值</w:t>
      </w:r>
      <w:r w:rsidRPr="00880433">
        <w:rPr>
          <w:szCs w:val="21"/>
        </w:rPr>
        <w:t>10%</w:t>
      </w:r>
      <w:r w:rsidRPr="00880433">
        <w:rPr>
          <w:szCs w:val="21"/>
        </w:rPr>
        <w:t>时所对应的最远距离</w:t>
      </w:r>
      <w:r w:rsidRPr="00880433">
        <w:rPr>
          <w:szCs w:val="21"/>
        </w:rPr>
        <w:t>D</w:t>
      </w:r>
      <w:r w:rsidRPr="00880433">
        <w:rPr>
          <w:szCs w:val="21"/>
          <w:vertAlign w:val="subscript"/>
        </w:rPr>
        <w:t>10%</w:t>
      </w:r>
      <w:r w:rsidRPr="00880433">
        <w:rPr>
          <w:szCs w:val="21"/>
        </w:rPr>
        <w:t>。其中</w:t>
      </w:r>
      <w:r w:rsidRPr="00880433">
        <w:rPr>
          <w:szCs w:val="21"/>
        </w:rPr>
        <w:t>Pi</w:t>
      </w:r>
      <w:r w:rsidRPr="00880433">
        <w:rPr>
          <w:szCs w:val="21"/>
        </w:rPr>
        <w:t>定义为：</w:t>
      </w:r>
    </w:p>
    <w:p w:rsidR="00CF5F46" w:rsidRPr="00880433" w:rsidRDefault="00FE33B5" w:rsidP="000818A4">
      <w:pPr>
        <w:suppressAutoHyphens w:val="0"/>
        <w:adjustRightInd w:val="0"/>
        <w:snapToGrid w:val="0"/>
        <w:spacing w:beforeLines="50" w:before="120" w:afterLines="50" w:after="120" w:line="372" w:lineRule="auto"/>
        <w:ind w:firstLineChars="0" w:firstLine="0"/>
        <w:jc w:val="center"/>
        <w:rPr>
          <w:szCs w:val="21"/>
        </w:rPr>
      </w:pPr>
      <w:r w:rsidRPr="00880433">
        <w:rPr>
          <w:position w:val="-30"/>
          <w:szCs w:val="21"/>
        </w:rPr>
        <w:object w:dxaOrig="1575" w:dyaOrig="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34.5pt" o:ole="">
            <v:imagedata r:id="rId9" o:title=""/>
          </v:shape>
          <o:OLEObject Type="Embed" ProgID="Equation.3" ShapeID="_x0000_i1025" DrawAspect="Content" ObjectID="_1598129660" r:id="rId10"/>
        </w:object>
      </w:r>
    </w:p>
    <w:p w:rsidR="00CF5F46" w:rsidRPr="00880433" w:rsidRDefault="00FE33B5">
      <w:pPr>
        <w:suppressAutoHyphens w:val="0"/>
        <w:adjustRightInd w:val="0"/>
        <w:snapToGrid w:val="0"/>
        <w:spacing w:line="372" w:lineRule="auto"/>
        <w:ind w:firstLine="480"/>
        <w:rPr>
          <w:szCs w:val="21"/>
        </w:rPr>
      </w:pPr>
      <w:r w:rsidRPr="00880433">
        <w:rPr>
          <w:szCs w:val="21"/>
        </w:rPr>
        <w:t>式中：</w:t>
      </w:r>
      <w:r w:rsidRPr="00880433">
        <w:rPr>
          <w:szCs w:val="21"/>
        </w:rPr>
        <w:t>P</w:t>
      </w:r>
      <w:r w:rsidRPr="00880433">
        <w:rPr>
          <w:szCs w:val="21"/>
          <w:vertAlign w:val="subscript"/>
        </w:rPr>
        <w:t>i</w:t>
      </w:r>
      <w:r w:rsidRPr="00880433">
        <w:rPr>
          <w:szCs w:val="21"/>
        </w:rPr>
        <w:t>——</w:t>
      </w:r>
      <w:r w:rsidRPr="00880433">
        <w:rPr>
          <w:szCs w:val="21"/>
        </w:rPr>
        <w:t>第</w:t>
      </w:r>
      <w:r w:rsidRPr="00880433">
        <w:rPr>
          <w:szCs w:val="21"/>
        </w:rPr>
        <w:t>i</w:t>
      </w:r>
      <w:r w:rsidRPr="00880433">
        <w:rPr>
          <w:szCs w:val="21"/>
        </w:rPr>
        <w:t>个污染物的最大地面质量浓度占标率，</w:t>
      </w:r>
      <w:r w:rsidRPr="00880433">
        <w:rPr>
          <w:szCs w:val="21"/>
        </w:rPr>
        <w:t>%</w:t>
      </w:r>
      <w:r w:rsidRPr="00880433">
        <w:rPr>
          <w:szCs w:val="21"/>
        </w:rPr>
        <w:t>；</w:t>
      </w:r>
    </w:p>
    <w:p w:rsidR="00CF5F46" w:rsidRPr="00880433" w:rsidRDefault="00FE33B5">
      <w:pPr>
        <w:suppressAutoHyphens w:val="0"/>
        <w:adjustRightInd w:val="0"/>
        <w:snapToGrid w:val="0"/>
        <w:spacing w:line="372" w:lineRule="auto"/>
        <w:ind w:firstLineChars="500" w:firstLine="1200"/>
        <w:rPr>
          <w:szCs w:val="21"/>
        </w:rPr>
      </w:pPr>
      <w:r w:rsidRPr="00880433">
        <w:rPr>
          <w:szCs w:val="21"/>
        </w:rPr>
        <w:t>C</w:t>
      </w:r>
      <w:r w:rsidRPr="00880433">
        <w:rPr>
          <w:szCs w:val="21"/>
          <w:vertAlign w:val="subscript"/>
        </w:rPr>
        <w:t>i</w:t>
      </w:r>
      <w:r w:rsidRPr="00880433">
        <w:rPr>
          <w:szCs w:val="21"/>
        </w:rPr>
        <w:t>——</w:t>
      </w:r>
      <w:r w:rsidRPr="00880433">
        <w:rPr>
          <w:szCs w:val="21"/>
        </w:rPr>
        <w:t>采用估算模式计算出的第</w:t>
      </w:r>
      <w:r w:rsidRPr="00880433">
        <w:rPr>
          <w:szCs w:val="21"/>
        </w:rPr>
        <w:t>i</w:t>
      </w:r>
      <w:r w:rsidRPr="00880433">
        <w:rPr>
          <w:szCs w:val="21"/>
        </w:rPr>
        <w:t>个污染物的最大地面质量浓度，</w:t>
      </w:r>
      <w:r w:rsidRPr="00880433">
        <w:rPr>
          <w:szCs w:val="21"/>
        </w:rPr>
        <w:t>mg/m</w:t>
      </w:r>
      <w:r w:rsidRPr="00880433">
        <w:rPr>
          <w:szCs w:val="21"/>
          <w:vertAlign w:val="superscript"/>
        </w:rPr>
        <w:t>3</w:t>
      </w:r>
      <w:r w:rsidRPr="00880433">
        <w:rPr>
          <w:szCs w:val="21"/>
        </w:rPr>
        <w:t>；</w:t>
      </w:r>
    </w:p>
    <w:p w:rsidR="00CF5F46" w:rsidRPr="00880433" w:rsidRDefault="00FE33B5">
      <w:pPr>
        <w:suppressAutoHyphens w:val="0"/>
        <w:adjustRightInd w:val="0"/>
        <w:snapToGrid w:val="0"/>
        <w:spacing w:line="372" w:lineRule="auto"/>
        <w:ind w:firstLineChars="500" w:firstLine="1200"/>
        <w:rPr>
          <w:szCs w:val="21"/>
        </w:rPr>
      </w:pPr>
      <w:r w:rsidRPr="00880433">
        <w:rPr>
          <w:szCs w:val="21"/>
        </w:rPr>
        <w:t>C</w:t>
      </w:r>
      <w:r w:rsidRPr="00880433">
        <w:rPr>
          <w:szCs w:val="21"/>
          <w:vertAlign w:val="subscript"/>
        </w:rPr>
        <w:t>0i</w:t>
      </w:r>
      <w:r w:rsidRPr="00880433">
        <w:rPr>
          <w:szCs w:val="21"/>
        </w:rPr>
        <w:t>——</w:t>
      </w:r>
      <w:r w:rsidRPr="00880433">
        <w:rPr>
          <w:szCs w:val="21"/>
        </w:rPr>
        <w:t>第</w:t>
      </w:r>
      <w:r w:rsidRPr="00880433">
        <w:rPr>
          <w:szCs w:val="21"/>
        </w:rPr>
        <w:t>i</w:t>
      </w:r>
      <w:r w:rsidRPr="00880433">
        <w:rPr>
          <w:szCs w:val="21"/>
        </w:rPr>
        <w:t>个污染物的环境空气质量浓度标准，</w:t>
      </w:r>
      <w:r w:rsidRPr="00880433">
        <w:rPr>
          <w:szCs w:val="21"/>
        </w:rPr>
        <w:t>mg/m</w:t>
      </w:r>
      <w:r w:rsidRPr="00880433">
        <w:rPr>
          <w:szCs w:val="21"/>
          <w:vertAlign w:val="superscript"/>
        </w:rPr>
        <w:t>3</w:t>
      </w:r>
      <w:r w:rsidRPr="00880433">
        <w:rPr>
          <w:szCs w:val="21"/>
        </w:rPr>
        <w:t>。</w:t>
      </w:r>
    </w:p>
    <w:p w:rsidR="00CF5F46" w:rsidRPr="00880433" w:rsidRDefault="00FE33B5">
      <w:pPr>
        <w:suppressAutoHyphens w:val="0"/>
        <w:adjustRightInd w:val="0"/>
        <w:snapToGrid w:val="0"/>
        <w:spacing w:line="372" w:lineRule="auto"/>
        <w:ind w:firstLineChars="500" w:firstLine="1200"/>
        <w:rPr>
          <w:szCs w:val="21"/>
        </w:rPr>
      </w:pPr>
      <w:r w:rsidRPr="00880433">
        <w:rPr>
          <w:szCs w:val="21"/>
        </w:rPr>
        <w:t>C</w:t>
      </w:r>
      <w:r w:rsidRPr="00880433">
        <w:rPr>
          <w:szCs w:val="21"/>
          <w:vertAlign w:val="subscript"/>
        </w:rPr>
        <w:t>0i</w:t>
      </w:r>
      <w:r w:rsidRPr="00880433">
        <w:rPr>
          <w:szCs w:val="21"/>
        </w:rPr>
        <w:t>一般选用《环境空气质量标准》（</w:t>
      </w:r>
      <w:r w:rsidRPr="00880433">
        <w:rPr>
          <w:szCs w:val="21"/>
        </w:rPr>
        <w:t>GB3095-2012</w:t>
      </w:r>
      <w:r w:rsidRPr="00880433">
        <w:rPr>
          <w:szCs w:val="21"/>
        </w:rPr>
        <w:t>）中</w:t>
      </w:r>
      <w:r w:rsidRPr="00880433">
        <w:rPr>
          <w:szCs w:val="21"/>
        </w:rPr>
        <w:t>1h</w:t>
      </w:r>
      <w:r w:rsidRPr="00880433">
        <w:rPr>
          <w:szCs w:val="21"/>
        </w:rPr>
        <w:t>取样时间的二级标准的质量浓度限值；对于没有小时浓度限值的污染物，可取日平均浓度限值的三倍值。评价工作等级评定依据见表</w:t>
      </w:r>
      <w:r w:rsidRPr="00880433">
        <w:rPr>
          <w:szCs w:val="21"/>
          <w:shd w:val="clear" w:color="auto" w:fill="FFFFFF" w:themeFill="background1"/>
        </w:rPr>
        <w:t>2.4-</w:t>
      </w:r>
      <w:r w:rsidRPr="00880433">
        <w:rPr>
          <w:rFonts w:hint="eastAsia"/>
          <w:szCs w:val="21"/>
          <w:shd w:val="clear" w:color="auto" w:fill="FFFFFF" w:themeFill="background1"/>
        </w:rPr>
        <w:t>1</w:t>
      </w:r>
      <w:r w:rsidRPr="00880433">
        <w:rPr>
          <w:szCs w:val="21"/>
        </w:rPr>
        <w:t>。</w:t>
      </w:r>
    </w:p>
    <w:tbl>
      <w:tblPr>
        <w:tblW w:w="87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719"/>
        <w:gridCol w:w="5070"/>
      </w:tblGrid>
      <w:tr w:rsidR="00CF5F46" w:rsidRPr="00880433">
        <w:trPr>
          <w:trHeight w:val="216"/>
          <w:jc w:val="center"/>
        </w:trPr>
        <w:tc>
          <w:tcPr>
            <w:tcW w:w="8789" w:type="dxa"/>
            <w:gridSpan w:val="2"/>
            <w:tcBorders>
              <w:top w:val="nil"/>
              <w:left w:val="nil"/>
              <w:bottom w:val="single" w:sz="12" w:space="0" w:color="auto"/>
              <w:right w:val="nil"/>
            </w:tcBorders>
            <w:vAlign w:val="bottom"/>
          </w:tcPr>
          <w:p w:rsidR="00CF5F46" w:rsidRPr="00880433" w:rsidRDefault="00FE33B5">
            <w:pPr>
              <w:suppressAutoHyphens w:val="0"/>
              <w:adjustRightInd w:val="0"/>
              <w:snapToGrid w:val="0"/>
              <w:spacing w:line="240" w:lineRule="auto"/>
              <w:ind w:firstLineChars="0" w:firstLine="0"/>
              <w:jc w:val="center"/>
              <w:rPr>
                <w:b/>
                <w:sz w:val="21"/>
                <w:szCs w:val="21"/>
              </w:rPr>
            </w:pPr>
            <w:r w:rsidRPr="00880433">
              <w:rPr>
                <w:b/>
                <w:szCs w:val="21"/>
                <w:shd w:val="clear" w:color="auto" w:fill="FFFFFF" w:themeFill="background1"/>
              </w:rPr>
              <w:t>表</w:t>
            </w:r>
            <w:r w:rsidRPr="00880433">
              <w:rPr>
                <w:b/>
                <w:szCs w:val="21"/>
                <w:shd w:val="clear" w:color="auto" w:fill="FFFFFF" w:themeFill="background1"/>
              </w:rPr>
              <w:t>2.4-</w:t>
            </w:r>
            <w:r w:rsidRPr="00880433">
              <w:rPr>
                <w:rFonts w:hint="eastAsia"/>
                <w:b/>
                <w:szCs w:val="21"/>
                <w:shd w:val="clear" w:color="auto" w:fill="FFFFFF" w:themeFill="background1"/>
              </w:rPr>
              <w:t>1</w:t>
            </w:r>
            <w:r w:rsidRPr="00880433">
              <w:rPr>
                <w:b/>
                <w:szCs w:val="21"/>
                <w:shd w:val="clear" w:color="auto" w:fill="FFFFFF" w:themeFill="background1"/>
              </w:rPr>
              <w:t xml:space="preserve">  </w:t>
            </w:r>
            <w:r w:rsidRPr="00880433">
              <w:rPr>
                <w:b/>
                <w:szCs w:val="21"/>
              </w:rPr>
              <w:t>评价工作等级评定依据</w:t>
            </w:r>
          </w:p>
        </w:tc>
      </w:tr>
      <w:tr w:rsidR="00CF5F46" w:rsidRPr="00880433">
        <w:trPr>
          <w:trHeight w:val="397"/>
          <w:jc w:val="center"/>
        </w:trPr>
        <w:tc>
          <w:tcPr>
            <w:tcW w:w="3719" w:type="dxa"/>
            <w:tcBorders>
              <w:top w:val="single" w:sz="12" w:space="0" w:color="auto"/>
            </w:tcBorders>
            <w:vAlign w:val="center"/>
          </w:tcPr>
          <w:p w:rsidR="00CF5F46" w:rsidRPr="00880433" w:rsidRDefault="00FE33B5">
            <w:pPr>
              <w:suppressAutoHyphens w:val="0"/>
              <w:adjustRightInd w:val="0"/>
              <w:snapToGrid w:val="0"/>
              <w:spacing w:line="240" w:lineRule="auto"/>
              <w:ind w:firstLineChars="0" w:firstLine="0"/>
              <w:jc w:val="center"/>
              <w:rPr>
                <w:sz w:val="21"/>
                <w:szCs w:val="21"/>
              </w:rPr>
            </w:pPr>
            <w:r w:rsidRPr="00880433">
              <w:rPr>
                <w:sz w:val="21"/>
                <w:szCs w:val="21"/>
              </w:rPr>
              <w:t>评价工作等级</w:t>
            </w:r>
          </w:p>
        </w:tc>
        <w:tc>
          <w:tcPr>
            <w:tcW w:w="5070" w:type="dxa"/>
            <w:tcBorders>
              <w:top w:val="single" w:sz="12" w:space="0" w:color="auto"/>
            </w:tcBorders>
            <w:vAlign w:val="center"/>
          </w:tcPr>
          <w:p w:rsidR="00CF5F46" w:rsidRPr="00880433" w:rsidRDefault="00FE33B5">
            <w:pPr>
              <w:suppressAutoHyphens w:val="0"/>
              <w:adjustRightInd w:val="0"/>
              <w:snapToGrid w:val="0"/>
              <w:spacing w:line="240" w:lineRule="auto"/>
              <w:ind w:firstLineChars="0" w:firstLine="0"/>
              <w:jc w:val="center"/>
              <w:rPr>
                <w:sz w:val="21"/>
                <w:szCs w:val="21"/>
              </w:rPr>
            </w:pPr>
            <w:r w:rsidRPr="00880433">
              <w:rPr>
                <w:sz w:val="21"/>
                <w:szCs w:val="21"/>
              </w:rPr>
              <w:t>评价工作分级判据</w:t>
            </w:r>
          </w:p>
        </w:tc>
      </w:tr>
      <w:tr w:rsidR="00CF5F46" w:rsidRPr="00880433">
        <w:trPr>
          <w:trHeight w:val="397"/>
          <w:jc w:val="center"/>
        </w:trPr>
        <w:tc>
          <w:tcPr>
            <w:tcW w:w="3719" w:type="dxa"/>
            <w:vAlign w:val="center"/>
          </w:tcPr>
          <w:p w:rsidR="00CF5F46" w:rsidRPr="00880433" w:rsidRDefault="00FE33B5">
            <w:pPr>
              <w:suppressAutoHyphens w:val="0"/>
              <w:adjustRightInd w:val="0"/>
              <w:snapToGrid w:val="0"/>
              <w:spacing w:line="240" w:lineRule="auto"/>
              <w:ind w:firstLineChars="0" w:firstLine="0"/>
              <w:jc w:val="center"/>
              <w:rPr>
                <w:sz w:val="21"/>
                <w:szCs w:val="21"/>
              </w:rPr>
            </w:pPr>
            <w:r w:rsidRPr="00880433">
              <w:rPr>
                <w:sz w:val="21"/>
                <w:szCs w:val="21"/>
              </w:rPr>
              <w:t>一级</w:t>
            </w:r>
          </w:p>
        </w:tc>
        <w:tc>
          <w:tcPr>
            <w:tcW w:w="5070" w:type="dxa"/>
            <w:vAlign w:val="center"/>
          </w:tcPr>
          <w:p w:rsidR="00CF5F46" w:rsidRPr="00880433" w:rsidRDefault="00FE33B5">
            <w:pPr>
              <w:suppressAutoHyphens w:val="0"/>
              <w:adjustRightInd w:val="0"/>
              <w:snapToGrid w:val="0"/>
              <w:spacing w:line="240" w:lineRule="auto"/>
              <w:ind w:firstLineChars="0" w:firstLine="0"/>
              <w:jc w:val="center"/>
              <w:rPr>
                <w:sz w:val="21"/>
                <w:szCs w:val="21"/>
              </w:rPr>
            </w:pPr>
            <w:r w:rsidRPr="00880433">
              <w:rPr>
                <w:sz w:val="21"/>
                <w:szCs w:val="21"/>
              </w:rPr>
              <w:t>P</w:t>
            </w:r>
            <w:r w:rsidRPr="00880433">
              <w:rPr>
                <w:sz w:val="21"/>
                <w:szCs w:val="21"/>
                <w:vertAlign w:val="subscript"/>
              </w:rPr>
              <w:t>max</w:t>
            </w:r>
            <w:r w:rsidRPr="00880433">
              <w:rPr>
                <w:sz w:val="21"/>
                <w:szCs w:val="21"/>
              </w:rPr>
              <w:t>≥80%</w:t>
            </w:r>
            <w:r w:rsidRPr="00880433">
              <w:rPr>
                <w:sz w:val="21"/>
                <w:szCs w:val="21"/>
              </w:rPr>
              <w:t>，且</w:t>
            </w:r>
            <w:r w:rsidRPr="00880433">
              <w:rPr>
                <w:sz w:val="21"/>
                <w:szCs w:val="21"/>
              </w:rPr>
              <w:t>D</w:t>
            </w:r>
            <w:r w:rsidRPr="00880433">
              <w:rPr>
                <w:sz w:val="21"/>
                <w:szCs w:val="21"/>
                <w:vertAlign w:val="subscript"/>
              </w:rPr>
              <w:t>10%</w:t>
            </w:r>
            <w:r w:rsidRPr="00880433">
              <w:rPr>
                <w:sz w:val="21"/>
                <w:szCs w:val="21"/>
              </w:rPr>
              <w:t>≥5 km</w:t>
            </w:r>
          </w:p>
        </w:tc>
      </w:tr>
      <w:tr w:rsidR="00CF5F46" w:rsidRPr="00880433">
        <w:trPr>
          <w:trHeight w:val="397"/>
          <w:jc w:val="center"/>
        </w:trPr>
        <w:tc>
          <w:tcPr>
            <w:tcW w:w="3719" w:type="dxa"/>
            <w:vAlign w:val="center"/>
          </w:tcPr>
          <w:p w:rsidR="00CF5F46" w:rsidRPr="00880433" w:rsidRDefault="00FE33B5">
            <w:pPr>
              <w:suppressAutoHyphens w:val="0"/>
              <w:adjustRightInd w:val="0"/>
              <w:snapToGrid w:val="0"/>
              <w:spacing w:line="240" w:lineRule="auto"/>
              <w:ind w:firstLineChars="0" w:firstLine="0"/>
              <w:jc w:val="center"/>
              <w:rPr>
                <w:sz w:val="21"/>
                <w:szCs w:val="21"/>
              </w:rPr>
            </w:pPr>
            <w:r w:rsidRPr="00880433">
              <w:rPr>
                <w:sz w:val="21"/>
                <w:szCs w:val="21"/>
              </w:rPr>
              <w:t>二级</w:t>
            </w:r>
          </w:p>
        </w:tc>
        <w:tc>
          <w:tcPr>
            <w:tcW w:w="5070" w:type="dxa"/>
            <w:vAlign w:val="center"/>
          </w:tcPr>
          <w:p w:rsidR="00CF5F46" w:rsidRPr="00880433" w:rsidRDefault="00FE33B5">
            <w:pPr>
              <w:suppressAutoHyphens w:val="0"/>
              <w:adjustRightInd w:val="0"/>
              <w:snapToGrid w:val="0"/>
              <w:spacing w:line="240" w:lineRule="auto"/>
              <w:ind w:firstLineChars="0" w:firstLine="0"/>
              <w:jc w:val="center"/>
              <w:rPr>
                <w:sz w:val="21"/>
                <w:szCs w:val="21"/>
              </w:rPr>
            </w:pPr>
            <w:r w:rsidRPr="00880433">
              <w:rPr>
                <w:sz w:val="21"/>
                <w:szCs w:val="21"/>
              </w:rPr>
              <w:t>其他</w:t>
            </w:r>
          </w:p>
        </w:tc>
      </w:tr>
      <w:tr w:rsidR="00CF5F46" w:rsidRPr="00880433">
        <w:trPr>
          <w:trHeight w:val="397"/>
          <w:jc w:val="center"/>
        </w:trPr>
        <w:tc>
          <w:tcPr>
            <w:tcW w:w="3719" w:type="dxa"/>
            <w:vAlign w:val="center"/>
          </w:tcPr>
          <w:p w:rsidR="00CF5F46" w:rsidRPr="00880433" w:rsidRDefault="00FE33B5">
            <w:pPr>
              <w:suppressAutoHyphens w:val="0"/>
              <w:adjustRightInd w:val="0"/>
              <w:snapToGrid w:val="0"/>
              <w:spacing w:line="240" w:lineRule="auto"/>
              <w:ind w:firstLineChars="0" w:firstLine="0"/>
              <w:jc w:val="center"/>
              <w:rPr>
                <w:sz w:val="21"/>
                <w:szCs w:val="21"/>
              </w:rPr>
            </w:pPr>
            <w:r w:rsidRPr="00880433">
              <w:rPr>
                <w:sz w:val="21"/>
                <w:szCs w:val="21"/>
              </w:rPr>
              <w:t>三级</w:t>
            </w:r>
          </w:p>
        </w:tc>
        <w:tc>
          <w:tcPr>
            <w:tcW w:w="5070" w:type="dxa"/>
            <w:vAlign w:val="center"/>
          </w:tcPr>
          <w:p w:rsidR="00CF5F46" w:rsidRPr="00880433" w:rsidRDefault="00FE33B5">
            <w:pPr>
              <w:suppressAutoHyphens w:val="0"/>
              <w:adjustRightInd w:val="0"/>
              <w:snapToGrid w:val="0"/>
              <w:spacing w:line="240" w:lineRule="auto"/>
              <w:ind w:firstLineChars="0" w:firstLine="0"/>
              <w:jc w:val="center"/>
              <w:rPr>
                <w:sz w:val="21"/>
                <w:szCs w:val="21"/>
              </w:rPr>
            </w:pPr>
            <w:r w:rsidRPr="00880433">
              <w:rPr>
                <w:sz w:val="21"/>
                <w:szCs w:val="21"/>
              </w:rPr>
              <w:t>二级</w:t>
            </w:r>
            <w:r w:rsidRPr="00880433">
              <w:rPr>
                <w:sz w:val="21"/>
                <w:szCs w:val="21"/>
              </w:rPr>
              <w:t>P</w:t>
            </w:r>
            <w:r w:rsidRPr="00880433">
              <w:rPr>
                <w:sz w:val="21"/>
                <w:szCs w:val="21"/>
                <w:vertAlign w:val="subscript"/>
              </w:rPr>
              <w:t>max</w:t>
            </w:r>
            <w:r w:rsidRPr="00880433">
              <w:rPr>
                <w:sz w:val="21"/>
                <w:szCs w:val="21"/>
              </w:rPr>
              <w:t>＜</w:t>
            </w:r>
            <w:r w:rsidRPr="00880433">
              <w:rPr>
                <w:sz w:val="21"/>
                <w:szCs w:val="21"/>
              </w:rPr>
              <w:t>10%</w:t>
            </w:r>
            <w:r w:rsidRPr="00880433">
              <w:rPr>
                <w:sz w:val="21"/>
                <w:szCs w:val="21"/>
              </w:rPr>
              <w:t>或</w:t>
            </w:r>
            <w:r w:rsidRPr="00880433">
              <w:rPr>
                <w:sz w:val="21"/>
                <w:szCs w:val="21"/>
              </w:rPr>
              <w:t>D</w:t>
            </w:r>
            <w:r w:rsidRPr="00880433">
              <w:rPr>
                <w:sz w:val="21"/>
                <w:szCs w:val="21"/>
                <w:vertAlign w:val="subscript"/>
              </w:rPr>
              <w:t>10%</w:t>
            </w:r>
            <w:r w:rsidRPr="00880433">
              <w:rPr>
                <w:sz w:val="21"/>
                <w:szCs w:val="21"/>
              </w:rPr>
              <w:t>＜污染源距厂界最近距离</w:t>
            </w:r>
          </w:p>
        </w:tc>
      </w:tr>
    </w:tbl>
    <w:p w:rsidR="00CF5F46" w:rsidRPr="00880433" w:rsidRDefault="00FE33B5" w:rsidP="000818A4">
      <w:pPr>
        <w:suppressAutoHyphens w:val="0"/>
        <w:adjustRightInd w:val="0"/>
        <w:snapToGrid w:val="0"/>
        <w:spacing w:beforeLines="50" w:before="120" w:line="360" w:lineRule="auto"/>
        <w:ind w:firstLine="480"/>
        <w:rPr>
          <w:szCs w:val="21"/>
        </w:rPr>
      </w:pPr>
      <w:r w:rsidRPr="00880433">
        <w:rPr>
          <w:rFonts w:ascii="宋体" w:hAnsi="宋体" w:cs="宋体" w:hint="eastAsia"/>
          <w:szCs w:val="21"/>
        </w:rPr>
        <w:t>② 评价等级</w:t>
      </w:r>
      <w:r w:rsidRPr="00880433">
        <w:rPr>
          <w:szCs w:val="21"/>
        </w:rPr>
        <w:t>判别估算结果</w:t>
      </w:r>
    </w:p>
    <w:p w:rsidR="00CF5F46" w:rsidRPr="00880433" w:rsidRDefault="00FE33B5">
      <w:pPr>
        <w:suppressAutoHyphens w:val="0"/>
        <w:adjustRightInd w:val="0"/>
        <w:snapToGrid w:val="0"/>
        <w:spacing w:line="360" w:lineRule="auto"/>
        <w:ind w:firstLine="480"/>
        <w:rPr>
          <w:szCs w:val="21"/>
        </w:rPr>
      </w:pPr>
      <w:r w:rsidRPr="00880433">
        <w:rPr>
          <w:szCs w:val="21"/>
        </w:rPr>
        <w:t>A</w:t>
      </w:r>
      <w:r w:rsidRPr="00880433">
        <w:rPr>
          <w:rFonts w:hAnsi="Calibri"/>
          <w:szCs w:val="21"/>
        </w:rPr>
        <w:t>、预测参数</w:t>
      </w:r>
    </w:p>
    <w:p w:rsidR="00CF5F46" w:rsidRPr="00880433" w:rsidRDefault="00FE33B5">
      <w:pPr>
        <w:suppressAutoHyphens w:val="0"/>
        <w:adjustRightInd w:val="0"/>
        <w:snapToGrid w:val="0"/>
        <w:spacing w:line="384" w:lineRule="auto"/>
        <w:ind w:firstLine="480"/>
        <w:rPr>
          <w:szCs w:val="24"/>
        </w:rPr>
      </w:pPr>
      <w:r w:rsidRPr="00880433">
        <w:rPr>
          <w:rFonts w:ascii="Calibri" w:hAnsi="Calibri"/>
          <w:kern w:val="0"/>
          <w:szCs w:val="21"/>
        </w:rPr>
        <w:t>参数选择</w:t>
      </w:r>
      <w:r w:rsidRPr="00880433">
        <w:rPr>
          <w:rFonts w:ascii="Calibri" w:hAnsi="Calibri" w:hint="eastAsia"/>
          <w:kern w:val="0"/>
          <w:szCs w:val="21"/>
        </w:rPr>
        <w:t>城市</w:t>
      </w:r>
      <w:r w:rsidRPr="00880433">
        <w:rPr>
          <w:rFonts w:ascii="Calibri" w:hAnsi="Calibri"/>
          <w:kern w:val="0"/>
          <w:szCs w:val="21"/>
        </w:rPr>
        <w:t>、不计算下洗、</w:t>
      </w:r>
      <w:r w:rsidRPr="00880433">
        <w:rPr>
          <w:szCs w:val="21"/>
        </w:rPr>
        <w:t>预测点离地高度</w:t>
      </w:r>
      <w:r w:rsidRPr="00880433">
        <w:rPr>
          <w:rFonts w:hint="eastAsia"/>
          <w:szCs w:val="21"/>
        </w:rPr>
        <w:t>0.0</w:t>
      </w:r>
      <w:r w:rsidRPr="00880433">
        <w:rPr>
          <w:szCs w:val="21"/>
        </w:rPr>
        <w:t>m</w:t>
      </w:r>
      <w:r w:rsidRPr="00880433">
        <w:rPr>
          <w:szCs w:val="21"/>
        </w:rPr>
        <w:t>，环境气温选长期统计气温</w:t>
      </w:r>
      <w:r w:rsidRPr="00880433">
        <w:rPr>
          <w:szCs w:val="21"/>
        </w:rPr>
        <w:t>12.9</w:t>
      </w:r>
      <w:r w:rsidRPr="00880433">
        <w:rPr>
          <w:rFonts w:hint="eastAsia"/>
          <w:szCs w:val="21"/>
        </w:rPr>
        <w:t>℃</w:t>
      </w:r>
      <w:r w:rsidRPr="00880433">
        <w:rPr>
          <w:szCs w:val="21"/>
        </w:rPr>
        <w:t>。项目地近五年平均风速为</w:t>
      </w:r>
      <w:r w:rsidRPr="00880433">
        <w:rPr>
          <w:szCs w:val="21"/>
        </w:rPr>
        <w:t>1.3m/s</w:t>
      </w:r>
      <w:r w:rsidRPr="00880433">
        <w:rPr>
          <w:szCs w:val="21"/>
        </w:rPr>
        <w:t>，本次评价估算模式各污染源参数的选取见表</w:t>
      </w:r>
      <w:r w:rsidRPr="00880433">
        <w:rPr>
          <w:rFonts w:hint="eastAsia"/>
          <w:szCs w:val="21"/>
          <w:shd w:val="clear" w:color="auto" w:fill="FFFFFF" w:themeFill="background1"/>
        </w:rPr>
        <w:t>2.4-2</w:t>
      </w:r>
      <w:r w:rsidRPr="00880433">
        <w:rPr>
          <w:rFonts w:hint="eastAsia"/>
          <w:szCs w:val="21"/>
        </w:rPr>
        <w:t>。</w:t>
      </w:r>
    </w:p>
    <w:p w:rsidR="00CF5F46" w:rsidRPr="00880433" w:rsidRDefault="00FE33B5">
      <w:pPr>
        <w:suppressAutoHyphens w:val="0"/>
        <w:spacing w:line="240" w:lineRule="auto"/>
        <w:ind w:firstLineChars="0" w:firstLine="0"/>
        <w:jc w:val="center"/>
        <w:rPr>
          <w:b/>
          <w:sz w:val="21"/>
          <w:szCs w:val="21"/>
        </w:rPr>
      </w:pPr>
      <w:r w:rsidRPr="00880433">
        <w:rPr>
          <w:b/>
          <w:sz w:val="21"/>
          <w:szCs w:val="21"/>
          <w:shd w:val="clear" w:color="auto" w:fill="FFFFFF" w:themeFill="background1"/>
        </w:rPr>
        <w:t>表</w:t>
      </w:r>
      <w:r w:rsidRPr="00880433">
        <w:rPr>
          <w:rFonts w:hint="eastAsia"/>
          <w:b/>
          <w:sz w:val="21"/>
          <w:szCs w:val="21"/>
          <w:shd w:val="clear" w:color="auto" w:fill="FFFFFF" w:themeFill="background1"/>
        </w:rPr>
        <w:t>2.4-2</w:t>
      </w:r>
      <w:r w:rsidRPr="00880433">
        <w:rPr>
          <w:b/>
          <w:sz w:val="21"/>
          <w:szCs w:val="21"/>
        </w:rPr>
        <w:t xml:space="preserve">    </w:t>
      </w:r>
      <w:r w:rsidRPr="00880433">
        <w:rPr>
          <w:b/>
          <w:sz w:val="21"/>
          <w:szCs w:val="21"/>
        </w:rPr>
        <w:t>估算模式污染源（点源）选取参数表</w:t>
      </w:r>
    </w:p>
    <w:tbl>
      <w:tblPr>
        <w:tblW w:w="88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40"/>
        <w:gridCol w:w="1164"/>
        <w:gridCol w:w="527"/>
        <w:gridCol w:w="811"/>
        <w:gridCol w:w="769"/>
        <w:gridCol w:w="710"/>
        <w:gridCol w:w="882"/>
        <w:gridCol w:w="1103"/>
        <w:gridCol w:w="1134"/>
        <w:gridCol w:w="1178"/>
      </w:tblGrid>
      <w:tr w:rsidR="00CF5F46" w:rsidRPr="00880433">
        <w:trPr>
          <w:trHeight w:val="340"/>
          <w:jc w:val="center"/>
        </w:trPr>
        <w:tc>
          <w:tcPr>
            <w:tcW w:w="540"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序号</w:t>
            </w:r>
          </w:p>
        </w:tc>
        <w:tc>
          <w:tcPr>
            <w:tcW w:w="1164"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估算</w:t>
            </w:r>
          </w:p>
          <w:p w:rsidR="00CF5F46" w:rsidRPr="00880433" w:rsidRDefault="00FE33B5">
            <w:pPr>
              <w:suppressAutoHyphens w:val="0"/>
              <w:spacing w:line="240" w:lineRule="auto"/>
              <w:ind w:firstLineChars="0" w:firstLine="0"/>
              <w:jc w:val="center"/>
              <w:rPr>
                <w:sz w:val="21"/>
                <w:szCs w:val="21"/>
              </w:rPr>
            </w:pPr>
            <w:r w:rsidRPr="00880433">
              <w:rPr>
                <w:sz w:val="21"/>
                <w:szCs w:val="21"/>
              </w:rPr>
              <w:t>因子</w:t>
            </w:r>
          </w:p>
        </w:tc>
        <w:tc>
          <w:tcPr>
            <w:tcW w:w="527"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类型</w:t>
            </w:r>
          </w:p>
        </w:tc>
        <w:tc>
          <w:tcPr>
            <w:tcW w:w="2290" w:type="dxa"/>
            <w:gridSpan w:val="3"/>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排气筒参数</w:t>
            </w:r>
          </w:p>
        </w:tc>
        <w:tc>
          <w:tcPr>
            <w:tcW w:w="882"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风机风量</w:t>
            </w:r>
            <w:r w:rsidRPr="00880433">
              <w:rPr>
                <w:sz w:val="21"/>
                <w:szCs w:val="21"/>
              </w:rPr>
              <w:t>m</w:t>
            </w:r>
            <w:r w:rsidRPr="00880433">
              <w:rPr>
                <w:sz w:val="21"/>
                <w:szCs w:val="21"/>
                <w:vertAlign w:val="superscript"/>
              </w:rPr>
              <w:t>3</w:t>
            </w:r>
            <w:r w:rsidRPr="00880433">
              <w:rPr>
                <w:rFonts w:hint="eastAsia"/>
                <w:sz w:val="21"/>
                <w:szCs w:val="21"/>
              </w:rPr>
              <w:t>/</w:t>
            </w:r>
            <w:r w:rsidRPr="00880433">
              <w:rPr>
                <w:sz w:val="21"/>
                <w:szCs w:val="21"/>
              </w:rPr>
              <w:t>h</w:t>
            </w:r>
          </w:p>
        </w:tc>
        <w:tc>
          <w:tcPr>
            <w:tcW w:w="1103"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排放速率</w:t>
            </w:r>
            <w:r w:rsidRPr="00880433">
              <w:rPr>
                <w:rFonts w:hint="eastAsia"/>
                <w:sz w:val="21"/>
                <w:szCs w:val="21"/>
              </w:rPr>
              <w:t>kg/h</w:t>
            </w:r>
          </w:p>
        </w:tc>
        <w:tc>
          <w:tcPr>
            <w:tcW w:w="1134"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排放浓</w:t>
            </w:r>
            <w:r w:rsidRPr="00880433">
              <w:rPr>
                <w:rFonts w:hint="eastAsia"/>
                <w:sz w:val="21"/>
                <w:szCs w:val="21"/>
              </w:rPr>
              <w:t>度</w:t>
            </w:r>
            <w:r w:rsidRPr="00880433">
              <w:rPr>
                <w:sz w:val="21"/>
                <w:szCs w:val="21"/>
              </w:rPr>
              <w:t>mg/m</w:t>
            </w:r>
            <w:r w:rsidRPr="00880433">
              <w:rPr>
                <w:sz w:val="21"/>
                <w:szCs w:val="21"/>
                <w:vertAlign w:val="superscript"/>
              </w:rPr>
              <w:t>3</w:t>
            </w:r>
          </w:p>
        </w:tc>
        <w:tc>
          <w:tcPr>
            <w:tcW w:w="1178"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质量标准</w:t>
            </w:r>
            <w:r w:rsidRPr="00880433">
              <w:rPr>
                <w:sz w:val="21"/>
                <w:szCs w:val="21"/>
              </w:rPr>
              <w:t>mg/m</w:t>
            </w:r>
            <w:r w:rsidRPr="00880433">
              <w:rPr>
                <w:sz w:val="21"/>
                <w:szCs w:val="21"/>
                <w:vertAlign w:val="superscript"/>
              </w:rPr>
              <w:t>3</w:t>
            </w:r>
          </w:p>
        </w:tc>
      </w:tr>
      <w:tr w:rsidR="00CF5F46" w:rsidRPr="00880433">
        <w:trPr>
          <w:trHeight w:val="340"/>
          <w:jc w:val="center"/>
        </w:trPr>
        <w:tc>
          <w:tcPr>
            <w:tcW w:w="540" w:type="dxa"/>
            <w:vMerge/>
            <w:vAlign w:val="center"/>
          </w:tcPr>
          <w:p w:rsidR="00CF5F46" w:rsidRPr="00880433" w:rsidRDefault="00CF5F46">
            <w:pPr>
              <w:suppressAutoHyphens w:val="0"/>
              <w:spacing w:line="240" w:lineRule="auto"/>
              <w:ind w:firstLineChars="0" w:firstLine="0"/>
              <w:jc w:val="center"/>
              <w:rPr>
                <w:sz w:val="21"/>
                <w:szCs w:val="21"/>
              </w:rPr>
            </w:pPr>
          </w:p>
        </w:tc>
        <w:tc>
          <w:tcPr>
            <w:tcW w:w="1164" w:type="dxa"/>
            <w:vMerge/>
            <w:vAlign w:val="center"/>
          </w:tcPr>
          <w:p w:rsidR="00CF5F46" w:rsidRPr="00880433" w:rsidRDefault="00CF5F46">
            <w:pPr>
              <w:suppressAutoHyphens w:val="0"/>
              <w:spacing w:line="240" w:lineRule="auto"/>
              <w:ind w:firstLineChars="0" w:firstLine="0"/>
              <w:jc w:val="center"/>
              <w:rPr>
                <w:sz w:val="21"/>
                <w:szCs w:val="21"/>
              </w:rPr>
            </w:pPr>
          </w:p>
        </w:tc>
        <w:tc>
          <w:tcPr>
            <w:tcW w:w="527" w:type="dxa"/>
            <w:vMerge/>
            <w:vAlign w:val="center"/>
          </w:tcPr>
          <w:p w:rsidR="00CF5F46" w:rsidRPr="00880433" w:rsidRDefault="00CF5F46">
            <w:pPr>
              <w:suppressAutoHyphens w:val="0"/>
              <w:spacing w:line="240" w:lineRule="auto"/>
              <w:ind w:firstLineChars="0" w:firstLine="0"/>
              <w:jc w:val="center"/>
              <w:rPr>
                <w:sz w:val="21"/>
                <w:szCs w:val="21"/>
              </w:rPr>
            </w:pPr>
          </w:p>
        </w:tc>
        <w:tc>
          <w:tcPr>
            <w:tcW w:w="811"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高度</w:t>
            </w:r>
            <w:r w:rsidRPr="00880433">
              <w:rPr>
                <w:rFonts w:hint="eastAsia"/>
                <w:sz w:val="21"/>
                <w:szCs w:val="21"/>
              </w:rPr>
              <w:t>/</w:t>
            </w:r>
            <w:r w:rsidRPr="00880433">
              <w:rPr>
                <w:sz w:val="21"/>
                <w:szCs w:val="21"/>
              </w:rPr>
              <w:t>m</w:t>
            </w:r>
          </w:p>
        </w:tc>
        <w:tc>
          <w:tcPr>
            <w:tcW w:w="769"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内径</w:t>
            </w:r>
            <w:r w:rsidRPr="00880433">
              <w:rPr>
                <w:rFonts w:hint="eastAsia"/>
                <w:sz w:val="21"/>
                <w:szCs w:val="21"/>
              </w:rPr>
              <w:t>/</w:t>
            </w:r>
            <w:r w:rsidRPr="00880433">
              <w:rPr>
                <w:sz w:val="21"/>
                <w:szCs w:val="21"/>
              </w:rPr>
              <w:t>m</w:t>
            </w:r>
          </w:p>
        </w:tc>
        <w:tc>
          <w:tcPr>
            <w:tcW w:w="710" w:type="dxa"/>
            <w:vAlign w:val="center"/>
          </w:tcPr>
          <w:p w:rsidR="00CF5F46" w:rsidRPr="00880433" w:rsidRDefault="00FE33B5">
            <w:pPr>
              <w:suppressAutoHyphens w:val="0"/>
              <w:spacing w:line="240" w:lineRule="auto"/>
              <w:ind w:firstLineChars="0" w:firstLine="0"/>
              <w:jc w:val="center"/>
              <w:rPr>
                <w:sz w:val="21"/>
                <w:szCs w:val="21"/>
              </w:rPr>
            </w:pPr>
            <w:r w:rsidRPr="00880433">
              <w:rPr>
                <w:rFonts w:ascii="宋体" w:hAnsi="宋体" w:cs="宋体" w:hint="eastAsia"/>
                <w:sz w:val="21"/>
                <w:szCs w:val="21"/>
              </w:rPr>
              <w:t>温度/℃</w:t>
            </w:r>
          </w:p>
        </w:tc>
        <w:tc>
          <w:tcPr>
            <w:tcW w:w="882" w:type="dxa"/>
            <w:vMerge/>
            <w:vAlign w:val="center"/>
          </w:tcPr>
          <w:p w:rsidR="00CF5F46" w:rsidRPr="00880433" w:rsidRDefault="00CF5F46">
            <w:pPr>
              <w:suppressAutoHyphens w:val="0"/>
              <w:spacing w:line="240" w:lineRule="auto"/>
              <w:ind w:firstLineChars="0" w:firstLine="0"/>
              <w:jc w:val="center"/>
              <w:rPr>
                <w:sz w:val="21"/>
                <w:szCs w:val="21"/>
              </w:rPr>
            </w:pPr>
          </w:p>
        </w:tc>
        <w:tc>
          <w:tcPr>
            <w:tcW w:w="1103" w:type="dxa"/>
            <w:vMerge/>
            <w:vAlign w:val="center"/>
          </w:tcPr>
          <w:p w:rsidR="00CF5F46" w:rsidRPr="00880433" w:rsidRDefault="00CF5F46">
            <w:pPr>
              <w:suppressAutoHyphens w:val="0"/>
              <w:spacing w:line="240" w:lineRule="auto"/>
              <w:ind w:firstLineChars="0" w:firstLine="0"/>
              <w:jc w:val="center"/>
              <w:rPr>
                <w:sz w:val="21"/>
                <w:szCs w:val="21"/>
              </w:rPr>
            </w:pPr>
          </w:p>
        </w:tc>
        <w:tc>
          <w:tcPr>
            <w:tcW w:w="1134" w:type="dxa"/>
            <w:vMerge/>
            <w:vAlign w:val="center"/>
          </w:tcPr>
          <w:p w:rsidR="00CF5F46" w:rsidRPr="00880433" w:rsidRDefault="00CF5F46">
            <w:pPr>
              <w:suppressAutoHyphens w:val="0"/>
              <w:spacing w:line="240" w:lineRule="auto"/>
              <w:ind w:firstLineChars="0" w:firstLine="0"/>
              <w:jc w:val="center"/>
              <w:rPr>
                <w:sz w:val="21"/>
                <w:szCs w:val="21"/>
              </w:rPr>
            </w:pPr>
          </w:p>
        </w:tc>
        <w:tc>
          <w:tcPr>
            <w:tcW w:w="1178" w:type="dxa"/>
            <w:vMerge/>
            <w:vAlign w:val="center"/>
          </w:tcPr>
          <w:p w:rsidR="00CF5F46" w:rsidRPr="00880433" w:rsidRDefault="00CF5F46">
            <w:pPr>
              <w:suppressAutoHyphens w:val="0"/>
              <w:spacing w:line="240" w:lineRule="auto"/>
              <w:ind w:firstLineChars="0" w:firstLine="0"/>
              <w:jc w:val="center"/>
              <w:rPr>
                <w:sz w:val="21"/>
                <w:szCs w:val="21"/>
              </w:rPr>
            </w:pPr>
          </w:p>
        </w:tc>
      </w:tr>
      <w:tr w:rsidR="00CF5F46" w:rsidRPr="00880433" w:rsidTr="005B1DBF">
        <w:trPr>
          <w:trHeight w:val="397"/>
          <w:jc w:val="center"/>
        </w:trPr>
        <w:tc>
          <w:tcPr>
            <w:tcW w:w="540" w:type="dxa"/>
            <w:vAlign w:val="center"/>
          </w:tcPr>
          <w:p w:rsidR="00CF5F46" w:rsidRPr="00880433" w:rsidRDefault="00CF5F46">
            <w:pPr>
              <w:suppressAutoHyphens w:val="0"/>
              <w:spacing w:line="240" w:lineRule="auto"/>
              <w:ind w:firstLineChars="0" w:firstLine="0"/>
              <w:jc w:val="center"/>
              <w:rPr>
                <w:sz w:val="21"/>
                <w:szCs w:val="21"/>
              </w:rPr>
            </w:pPr>
          </w:p>
        </w:tc>
        <w:tc>
          <w:tcPr>
            <w:tcW w:w="8278" w:type="dxa"/>
            <w:gridSpan w:val="9"/>
            <w:tcBorders>
              <w:bottom w:val="single" w:sz="4" w:space="0" w:color="auto"/>
            </w:tcBorders>
            <w:vAlign w:val="center"/>
          </w:tcPr>
          <w:p w:rsidR="00CF5F46" w:rsidRPr="00880433" w:rsidRDefault="00FE33B5" w:rsidP="00A13147">
            <w:pPr>
              <w:suppressAutoHyphens w:val="0"/>
              <w:spacing w:line="240" w:lineRule="auto"/>
              <w:ind w:firstLineChars="0" w:firstLine="0"/>
              <w:jc w:val="center"/>
              <w:rPr>
                <w:sz w:val="21"/>
                <w:szCs w:val="21"/>
              </w:rPr>
            </w:pPr>
            <w:r w:rsidRPr="00880433">
              <w:rPr>
                <w:rFonts w:hint="eastAsia"/>
                <w:sz w:val="21"/>
                <w:szCs w:val="21"/>
              </w:rPr>
              <w:t>生产废气处理排放口</w:t>
            </w:r>
          </w:p>
        </w:tc>
      </w:tr>
      <w:tr w:rsidR="00CF5F46" w:rsidRPr="00880433" w:rsidTr="005B1DBF">
        <w:trPr>
          <w:trHeight w:val="397"/>
          <w:jc w:val="center"/>
        </w:trPr>
        <w:tc>
          <w:tcPr>
            <w:tcW w:w="540"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w:t>
            </w:r>
          </w:p>
        </w:tc>
        <w:tc>
          <w:tcPr>
            <w:tcW w:w="1164" w:type="dxa"/>
            <w:tcBorders>
              <w:top w:val="single" w:sz="4" w:space="0" w:color="auto"/>
            </w:tcBorders>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二氯乙烷</w:t>
            </w:r>
          </w:p>
        </w:tc>
        <w:tc>
          <w:tcPr>
            <w:tcW w:w="527" w:type="dxa"/>
            <w:vMerge w:val="restart"/>
            <w:vAlign w:val="center"/>
          </w:tcPr>
          <w:p w:rsidR="00CF5F46" w:rsidRPr="00880433" w:rsidRDefault="00FE33B5">
            <w:pPr>
              <w:ind w:firstLine="480"/>
            </w:pPr>
            <w:r w:rsidRPr="00880433">
              <w:rPr>
                <w:rFonts w:hint="eastAsia"/>
              </w:rPr>
              <w:t>点</w:t>
            </w:r>
          </w:p>
        </w:tc>
        <w:tc>
          <w:tcPr>
            <w:tcW w:w="811"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2</w:t>
            </w:r>
            <w:r w:rsidRPr="00880433">
              <w:rPr>
                <w:sz w:val="21"/>
                <w:szCs w:val="21"/>
              </w:rPr>
              <w:t>5</w:t>
            </w:r>
          </w:p>
        </w:tc>
        <w:tc>
          <w:tcPr>
            <w:tcW w:w="769"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0.8</w:t>
            </w:r>
          </w:p>
        </w:tc>
        <w:tc>
          <w:tcPr>
            <w:tcW w:w="710"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25</w:t>
            </w:r>
          </w:p>
        </w:tc>
        <w:tc>
          <w:tcPr>
            <w:tcW w:w="882"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20000</w:t>
            </w:r>
          </w:p>
        </w:tc>
        <w:tc>
          <w:tcPr>
            <w:tcW w:w="1103" w:type="dxa"/>
            <w:tcBorders>
              <w:top w:val="single" w:sz="4" w:space="0" w:color="auto"/>
            </w:tcBorders>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0.029</w:t>
            </w:r>
          </w:p>
        </w:tc>
        <w:tc>
          <w:tcPr>
            <w:tcW w:w="1134"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1.45</w:t>
            </w:r>
          </w:p>
        </w:tc>
        <w:tc>
          <w:tcPr>
            <w:tcW w:w="11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3.0</w:t>
            </w:r>
          </w:p>
        </w:tc>
      </w:tr>
      <w:tr w:rsidR="00CF5F46" w:rsidRPr="00880433" w:rsidTr="005B1DBF">
        <w:trPr>
          <w:trHeight w:val="397"/>
          <w:jc w:val="center"/>
        </w:trPr>
        <w:tc>
          <w:tcPr>
            <w:tcW w:w="540"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w:t>
            </w:r>
          </w:p>
        </w:tc>
        <w:tc>
          <w:tcPr>
            <w:tcW w:w="1164"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二甲苯</w:t>
            </w:r>
          </w:p>
        </w:tc>
        <w:tc>
          <w:tcPr>
            <w:tcW w:w="527" w:type="dxa"/>
            <w:vMerge/>
            <w:vAlign w:val="center"/>
          </w:tcPr>
          <w:p w:rsidR="00CF5F46" w:rsidRPr="00880433" w:rsidRDefault="00CF5F46">
            <w:pPr>
              <w:suppressAutoHyphens w:val="0"/>
              <w:spacing w:line="240" w:lineRule="auto"/>
              <w:ind w:firstLineChars="0" w:firstLine="0"/>
              <w:jc w:val="center"/>
              <w:rPr>
                <w:sz w:val="21"/>
                <w:szCs w:val="21"/>
              </w:rPr>
            </w:pPr>
          </w:p>
        </w:tc>
        <w:tc>
          <w:tcPr>
            <w:tcW w:w="811" w:type="dxa"/>
            <w:vMerge/>
            <w:vAlign w:val="center"/>
          </w:tcPr>
          <w:p w:rsidR="00CF5F46" w:rsidRPr="00880433" w:rsidRDefault="00CF5F46">
            <w:pPr>
              <w:suppressAutoHyphens w:val="0"/>
              <w:spacing w:line="240" w:lineRule="auto"/>
              <w:ind w:firstLineChars="0" w:firstLine="0"/>
              <w:jc w:val="center"/>
              <w:rPr>
                <w:sz w:val="21"/>
                <w:szCs w:val="21"/>
              </w:rPr>
            </w:pPr>
          </w:p>
        </w:tc>
        <w:tc>
          <w:tcPr>
            <w:tcW w:w="769" w:type="dxa"/>
            <w:vMerge/>
            <w:vAlign w:val="center"/>
          </w:tcPr>
          <w:p w:rsidR="00CF5F46" w:rsidRPr="00880433" w:rsidRDefault="00CF5F46">
            <w:pPr>
              <w:suppressAutoHyphens w:val="0"/>
              <w:spacing w:line="240" w:lineRule="auto"/>
              <w:ind w:firstLineChars="0" w:firstLine="0"/>
              <w:jc w:val="center"/>
              <w:rPr>
                <w:sz w:val="21"/>
                <w:szCs w:val="21"/>
              </w:rPr>
            </w:pPr>
          </w:p>
        </w:tc>
        <w:tc>
          <w:tcPr>
            <w:tcW w:w="710" w:type="dxa"/>
            <w:vMerge/>
            <w:vAlign w:val="center"/>
          </w:tcPr>
          <w:p w:rsidR="00CF5F46" w:rsidRPr="00880433" w:rsidRDefault="00CF5F46">
            <w:pPr>
              <w:suppressAutoHyphens w:val="0"/>
              <w:spacing w:line="240" w:lineRule="auto"/>
              <w:ind w:firstLineChars="0" w:firstLine="0"/>
              <w:jc w:val="center"/>
              <w:rPr>
                <w:sz w:val="21"/>
                <w:szCs w:val="21"/>
              </w:rPr>
            </w:pPr>
          </w:p>
        </w:tc>
        <w:tc>
          <w:tcPr>
            <w:tcW w:w="882" w:type="dxa"/>
            <w:vMerge/>
            <w:vAlign w:val="center"/>
          </w:tcPr>
          <w:p w:rsidR="00CF5F46" w:rsidRPr="00880433" w:rsidRDefault="00CF5F46">
            <w:pPr>
              <w:suppressAutoHyphens w:val="0"/>
              <w:spacing w:line="240" w:lineRule="auto"/>
              <w:ind w:firstLineChars="0" w:firstLine="0"/>
              <w:jc w:val="center"/>
              <w:rPr>
                <w:sz w:val="21"/>
                <w:szCs w:val="21"/>
              </w:rPr>
            </w:pPr>
          </w:p>
        </w:tc>
        <w:tc>
          <w:tcPr>
            <w:tcW w:w="1103" w:type="dxa"/>
            <w:tcBorders>
              <w:bottom w:val="single" w:sz="4" w:space="0" w:color="auto"/>
            </w:tcBorders>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0.089</w:t>
            </w:r>
          </w:p>
        </w:tc>
        <w:tc>
          <w:tcPr>
            <w:tcW w:w="1134"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4.45</w:t>
            </w:r>
          </w:p>
        </w:tc>
        <w:tc>
          <w:tcPr>
            <w:tcW w:w="11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0.30</w:t>
            </w:r>
          </w:p>
        </w:tc>
      </w:tr>
      <w:tr w:rsidR="00CF5F46" w:rsidRPr="00880433" w:rsidTr="005B1DBF">
        <w:trPr>
          <w:trHeight w:val="397"/>
          <w:jc w:val="center"/>
        </w:trPr>
        <w:tc>
          <w:tcPr>
            <w:tcW w:w="540"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3</w:t>
            </w:r>
          </w:p>
        </w:tc>
        <w:tc>
          <w:tcPr>
            <w:tcW w:w="1164"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叔丁胺</w:t>
            </w:r>
          </w:p>
        </w:tc>
        <w:tc>
          <w:tcPr>
            <w:tcW w:w="527" w:type="dxa"/>
            <w:vMerge/>
            <w:vAlign w:val="center"/>
          </w:tcPr>
          <w:p w:rsidR="00CF5F46" w:rsidRPr="00880433" w:rsidRDefault="00CF5F46">
            <w:pPr>
              <w:suppressAutoHyphens w:val="0"/>
              <w:spacing w:line="240" w:lineRule="auto"/>
              <w:ind w:firstLineChars="0" w:firstLine="0"/>
              <w:jc w:val="center"/>
              <w:rPr>
                <w:sz w:val="21"/>
                <w:szCs w:val="21"/>
              </w:rPr>
            </w:pPr>
          </w:p>
        </w:tc>
        <w:tc>
          <w:tcPr>
            <w:tcW w:w="811" w:type="dxa"/>
            <w:vMerge/>
            <w:vAlign w:val="center"/>
          </w:tcPr>
          <w:p w:rsidR="00CF5F46" w:rsidRPr="00880433" w:rsidRDefault="00CF5F46">
            <w:pPr>
              <w:suppressAutoHyphens w:val="0"/>
              <w:spacing w:line="240" w:lineRule="auto"/>
              <w:ind w:firstLineChars="0" w:firstLine="0"/>
              <w:jc w:val="center"/>
              <w:rPr>
                <w:sz w:val="21"/>
                <w:szCs w:val="21"/>
              </w:rPr>
            </w:pPr>
          </w:p>
        </w:tc>
        <w:tc>
          <w:tcPr>
            <w:tcW w:w="769" w:type="dxa"/>
            <w:vMerge/>
            <w:vAlign w:val="center"/>
          </w:tcPr>
          <w:p w:rsidR="00CF5F46" w:rsidRPr="00880433" w:rsidRDefault="00CF5F46">
            <w:pPr>
              <w:suppressAutoHyphens w:val="0"/>
              <w:spacing w:line="240" w:lineRule="auto"/>
              <w:ind w:firstLineChars="0" w:firstLine="0"/>
              <w:jc w:val="center"/>
              <w:rPr>
                <w:sz w:val="21"/>
                <w:szCs w:val="21"/>
              </w:rPr>
            </w:pPr>
          </w:p>
        </w:tc>
        <w:tc>
          <w:tcPr>
            <w:tcW w:w="710" w:type="dxa"/>
            <w:vMerge/>
            <w:vAlign w:val="center"/>
          </w:tcPr>
          <w:p w:rsidR="00CF5F46" w:rsidRPr="00880433" w:rsidRDefault="00CF5F46">
            <w:pPr>
              <w:suppressAutoHyphens w:val="0"/>
              <w:spacing w:line="240" w:lineRule="auto"/>
              <w:ind w:firstLineChars="0" w:firstLine="0"/>
              <w:jc w:val="center"/>
              <w:rPr>
                <w:sz w:val="21"/>
                <w:szCs w:val="21"/>
              </w:rPr>
            </w:pPr>
          </w:p>
        </w:tc>
        <w:tc>
          <w:tcPr>
            <w:tcW w:w="882" w:type="dxa"/>
            <w:vMerge/>
            <w:vAlign w:val="center"/>
          </w:tcPr>
          <w:p w:rsidR="00CF5F46" w:rsidRPr="00880433" w:rsidRDefault="00CF5F46">
            <w:pPr>
              <w:suppressAutoHyphens w:val="0"/>
              <w:spacing w:line="240" w:lineRule="auto"/>
              <w:ind w:firstLineChars="0" w:firstLine="0"/>
              <w:jc w:val="center"/>
              <w:rPr>
                <w:sz w:val="21"/>
                <w:szCs w:val="21"/>
              </w:rPr>
            </w:pPr>
          </w:p>
        </w:tc>
        <w:tc>
          <w:tcPr>
            <w:tcW w:w="1103" w:type="dxa"/>
            <w:tcBorders>
              <w:top w:val="single" w:sz="4" w:space="0" w:color="auto"/>
            </w:tcBorders>
            <w:vAlign w:val="center"/>
          </w:tcPr>
          <w:p w:rsidR="00CF5F46" w:rsidRPr="00880433" w:rsidRDefault="00FE33B5">
            <w:pPr>
              <w:suppressAutoHyphens w:val="0"/>
              <w:spacing w:line="240" w:lineRule="auto"/>
              <w:ind w:firstLineChars="0" w:firstLine="0"/>
              <w:jc w:val="center"/>
              <w:rPr>
                <w:kern w:val="0"/>
                <w:sz w:val="21"/>
                <w:szCs w:val="21"/>
              </w:rPr>
            </w:pPr>
            <w:r w:rsidRPr="00880433">
              <w:rPr>
                <w:rFonts w:hint="eastAsia"/>
                <w:kern w:val="0"/>
                <w:sz w:val="18"/>
                <w:szCs w:val="18"/>
              </w:rPr>
              <w:t>2.78</w:t>
            </w:r>
            <w:r w:rsidRPr="00880433">
              <w:rPr>
                <w:rFonts w:ascii="黑体" w:eastAsia="黑体" w:hAnsi="黑体" w:hint="eastAsia"/>
                <w:kern w:val="0"/>
                <w:sz w:val="18"/>
                <w:szCs w:val="18"/>
              </w:rPr>
              <w:t>ⅹ</w:t>
            </w:r>
            <w:r w:rsidRPr="00880433">
              <w:rPr>
                <w:rFonts w:hint="eastAsia"/>
                <w:kern w:val="0"/>
                <w:sz w:val="18"/>
                <w:szCs w:val="18"/>
              </w:rPr>
              <w:t>10</w:t>
            </w:r>
            <w:r w:rsidRPr="00880433">
              <w:rPr>
                <w:rFonts w:hint="eastAsia"/>
                <w:kern w:val="0"/>
                <w:sz w:val="18"/>
                <w:szCs w:val="18"/>
                <w:vertAlign w:val="superscript"/>
              </w:rPr>
              <w:t>-4</w:t>
            </w:r>
          </w:p>
        </w:tc>
        <w:tc>
          <w:tcPr>
            <w:tcW w:w="1134" w:type="dxa"/>
            <w:vAlign w:val="center"/>
          </w:tcPr>
          <w:p w:rsidR="00CF5F46" w:rsidRPr="00880433" w:rsidRDefault="00FE33B5">
            <w:pPr>
              <w:suppressAutoHyphens w:val="0"/>
              <w:spacing w:line="240" w:lineRule="auto"/>
              <w:ind w:firstLineChars="0" w:firstLine="0"/>
              <w:jc w:val="center"/>
              <w:rPr>
                <w:kern w:val="0"/>
                <w:sz w:val="21"/>
                <w:szCs w:val="21"/>
              </w:rPr>
            </w:pPr>
            <w:r w:rsidRPr="00880433">
              <w:rPr>
                <w:rFonts w:hint="eastAsia"/>
                <w:kern w:val="0"/>
                <w:sz w:val="21"/>
                <w:szCs w:val="21"/>
              </w:rPr>
              <w:t>0.0139</w:t>
            </w:r>
          </w:p>
        </w:tc>
        <w:tc>
          <w:tcPr>
            <w:tcW w:w="1178" w:type="dxa"/>
            <w:vAlign w:val="center"/>
          </w:tcPr>
          <w:p w:rsidR="00CF5F46" w:rsidRPr="00880433" w:rsidRDefault="00FE33B5">
            <w:pPr>
              <w:suppressAutoHyphens w:val="0"/>
              <w:spacing w:line="240" w:lineRule="auto"/>
              <w:ind w:firstLineChars="0" w:firstLine="0"/>
              <w:jc w:val="center"/>
              <w:rPr>
                <w:kern w:val="0"/>
                <w:sz w:val="21"/>
                <w:szCs w:val="21"/>
              </w:rPr>
            </w:pPr>
            <w:r w:rsidRPr="00880433">
              <w:rPr>
                <w:rFonts w:hint="eastAsia"/>
                <w:kern w:val="0"/>
                <w:sz w:val="21"/>
                <w:szCs w:val="21"/>
              </w:rPr>
              <w:t>0.013</w:t>
            </w:r>
          </w:p>
        </w:tc>
      </w:tr>
      <w:tr w:rsidR="00CF5F46" w:rsidRPr="00880433" w:rsidTr="005B1DBF">
        <w:trPr>
          <w:trHeight w:val="397"/>
          <w:jc w:val="center"/>
        </w:trPr>
        <w:tc>
          <w:tcPr>
            <w:tcW w:w="540"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4</w:t>
            </w:r>
          </w:p>
        </w:tc>
        <w:tc>
          <w:tcPr>
            <w:tcW w:w="1164"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氨气</w:t>
            </w:r>
          </w:p>
        </w:tc>
        <w:tc>
          <w:tcPr>
            <w:tcW w:w="527" w:type="dxa"/>
            <w:vMerge/>
            <w:vAlign w:val="center"/>
          </w:tcPr>
          <w:p w:rsidR="00CF5F46" w:rsidRPr="00880433" w:rsidRDefault="00CF5F46">
            <w:pPr>
              <w:suppressAutoHyphens w:val="0"/>
              <w:spacing w:line="240" w:lineRule="auto"/>
              <w:ind w:firstLineChars="0" w:firstLine="0"/>
              <w:jc w:val="center"/>
              <w:rPr>
                <w:sz w:val="21"/>
                <w:szCs w:val="21"/>
              </w:rPr>
            </w:pPr>
          </w:p>
        </w:tc>
        <w:tc>
          <w:tcPr>
            <w:tcW w:w="811" w:type="dxa"/>
            <w:vMerge/>
            <w:vAlign w:val="center"/>
          </w:tcPr>
          <w:p w:rsidR="00CF5F46" w:rsidRPr="00880433" w:rsidRDefault="00CF5F46">
            <w:pPr>
              <w:suppressAutoHyphens w:val="0"/>
              <w:spacing w:line="240" w:lineRule="auto"/>
              <w:ind w:firstLineChars="0" w:firstLine="0"/>
              <w:jc w:val="center"/>
              <w:rPr>
                <w:sz w:val="21"/>
                <w:szCs w:val="21"/>
              </w:rPr>
            </w:pPr>
          </w:p>
        </w:tc>
        <w:tc>
          <w:tcPr>
            <w:tcW w:w="769" w:type="dxa"/>
            <w:vMerge/>
            <w:vAlign w:val="center"/>
          </w:tcPr>
          <w:p w:rsidR="00CF5F46" w:rsidRPr="00880433" w:rsidRDefault="00CF5F46">
            <w:pPr>
              <w:suppressAutoHyphens w:val="0"/>
              <w:spacing w:line="240" w:lineRule="auto"/>
              <w:ind w:firstLineChars="0" w:firstLine="0"/>
              <w:jc w:val="center"/>
              <w:rPr>
                <w:sz w:val="21"/>
                <w:szCs w:val="21"/>
              </w:rPr>
            </w:pPr>
          </w:p>
        </w:tc>
        <w:tc>
          <w:tcPr>
            <w:tcW w:w="710" w:type="dxa"/>
            <w:vMerge/>
            <w:vAlign w:val="center"/>
          </w:tcPr>
          <w:p w:rsidR="00CF5F46" w:rsidRPr="00880433" w:rsidRDefault="00CF5F46">
            <w:pPr>
              <w:suppressAutoHyphens w:val="0"/>
              <w:spacing w:line="240" w:lineRule="auto"/>
              <w:ind w:firstLineChars="0" w:firstLine="0"/>
              <w:jc w:val="center"/>
              <w:rPr>
                <w:sz w:val="21"/>
                <w:szCs w:val="21"/>
              </w:rPr>
            </w:pPr>
          </w:p>
        </w:tc>
        <w:tc>
          <w:tcPr>
            <w:tcW w:w="882" w:type="dxa"/>
            <w:vMerge/>
            <w:vAlign w:val="center"/>
          </w:tcPr>
          <w:p w:rsidR="00CF5F46" w:rsidRPr="00880433" w:rsidRDefault="00CF5F46">
            <w:pPr>
              <w:suppressAutoHyphens w:val="0"/>
              <w:spacing w:line="240" w:lineRule="auto"/>
              <w:ind w:firstLineChars="0" w:firstLine="0"/>
              <w:jc w:val="center"/>
              <w:rPr>
                <w:sz w:val="21"/>
                <w:szCs w:val="21"/>
              </w:rPr>
            </w:pPr>
          </w:p>
        </w:tc>
        <w:tc>
          <w:tcPr>
            <w:tcW w:w="1103" w:type="dxa"/>
            <w:vAlign w:val="center"/>
          </w:tcPr>
          <w:p w:rsidR="00CF5F46" w:rsidRPr="00880433" w:rsidRDefault="00FE33B5">
            <w:pPr>
              <w:suppressAutoHyphens w:val="0"/>
              <w:spacing w:line="240" w:lineRule="auto"/>
              <w:ind w:firstLineChars="0" w:firstLine="0"/>
              <w:jc w:val="center"/>
              <w:rPr>
                <w:kern w:val="0"/>
                <w:sz w:val="21"/>
                <w:szCs w:val="21"/>
              </w:rPr>
            </w:pPr>
            <w:r w:rsidRPr="00880433">
              <w:rPr>
                <w:rFonts w:hint="eastAsia"/>
                <w:kern w:val="0"/>
                <w:sz w:val="21"/>
                <w:szCs w:val="21"/>
              </w:rPr>
              <w:t>0.00013</w:t>
            </w:r>
          </w:p>
        </w:tc>
        <w:tc>
          <w:tcPr>
            <w:tcW w:w="1134" w:type="dxa"/>
            <w:vAlign w:val="center"/>
          </w:tcPr>
          <w:p w:rsidR="00CF5F46" w:rsidRPr="00880433" w:rsidRDefault="00FE33B5">
            <w:pPr>
              <w:suppressAutoHyphens w:val="0"/>
              <w:spacing w:line="240" w:lineRule="auto"/>
              <w:ind w:firstLineChars="0" w:firstLine="0"/>
              <w:jc w:val="center"/>
              <w:rPr>
                <w:kern w:val="0"/>
                <w:sz w:val="21"/>
                <w:szCs w:val="21"/>
              </w:rPr>
            </w:pPr>
            <w:r w:rsidRPr="00880433">
              <w:rPr>
                <w:rFonts w:hint="eastAsia"/>
                <w:kern w:val="0"/>
                <w:sz w:val="21"/>
                <w:szCs w:val="21"/>
              </w:rPr>
              <w:t>0.0065</w:t>
            </w:r>
          </w:p>
        </w:tc>
        <w:tc>
          <w:tcPr>
            <w:tcW w:w="1178" w:type="dxa"/>
            <w:vAlign w:val="center"/>
          </w:tcPr>
          <w:p w:rsidR="00CF5F46" w:rsidRPr="00880433" w:rsidRDefault="00FE33B5">
            <w:pPr>
              <w:suppressAutoHyphens w:val="0"/>
              <w:spacing w:line="240" w:lineRule="auto"/>
              <w:ind w:firstLineChars="0" w:firstLine="0"/>
              <w:jc w:val="center"/>
              <w:rPr>
                <w:kern w:val="0"/>
                <w:sz w:val="21"/>
                <w:szCs w:val="21"/>
              </w:rPr>
            </w:pPr>
            <w:r w:rsidRPr="00880433">
              <w:rPr>
                <w:rFonts w:hint="eastAsia"/>
                <w:kern w:val="0"/>
                <w:sz w:val="21"/>
                <w:szCs w:val="21"/>
              </w:rPr>
              <w:t>0.20</w:t>
            </w:r>
          </w:p>
        </w:tc>
      </w:tr>
      <w:tr w:rsidR="00CF5F46" w:rsidRPr="00880433" w:rsidTr="005B1DBF">
        <w:trPr>
          <w:trHeight w:val="397"/>
          <w:jc w:val="center"/>
        </w:trPr>
        <w:tc>
          <w:tcPr>
            <w:tcW w:w="540"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5</w:t>
            </w:r>
          </w:p>
        </w:tc>
        <w:tc>
          <w:tcPr>
            <w:tcW w:w="1164"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甲醇</w:t>
            </w:r>
          </w:p>
        </w:tc>
        <w:tc>
          <w:tcPr>
            <w:tcW w:w="527" w:type="dxa"/>
            <w:vMerge/>
            <w:vAlign w:val="center"/>
          </w:tcPr>
          <w:p w:rsidR="00CF5F46" w:rsidRPr="00880433" w:rsidRDefault="00CF5F46">
            <w:pPr>
              <w:suppressAutoHyphens w:val="0"/>
              <w:spacing w:line="240" w:lineRule="auto"/>
              <w:ind w:firstLineChars="0" w:firstLine="0"/>
              <w:jc w:val="center"/>
              <w:rPr>
                <w:sz w:val="21"/>
                <w:szCs w:val="21"/>
              </w:rPr>
            </w:pPr>
          </w:p>
        </w:tc>
        <w:tc>
          <w:tcPr>
            <w:tcW w:w="811" w:type="dxa"/>
            <w:vMerge/>
            <w:vAlign w:val="center"/>
          </w:tcPr>
          <w:p w:rsidR="00CF5F46" w:rsidRPr="00880433" w:rsidRDefault="00CF5F46">
            <w:pPr>
              <w:suppressAutoHyphens w:val="0"/>
              <w:spacing w:line="240" w:lineRule="auto"/>
              <w:ind w:firstLineChars="0" w:firstLine="0"/>
              <w:jc w:val="center"/>
              <w:rPr>
                <w:sz w:val="21"/>
                <w:szCs w:val="21"/>
              </w:rPr>
            </w:pPr>
          </w:p>
        </w:tc>
        <w:tc>
          <w:tcPr>
            <w:tcW w:w="769" w:type="dxa"/>
            <w:vMerge/>
            <w:vAlign w:val="center"/>
          </w:tcPr>
          <w:p w:rsidR="00CF5F46" w:rsidRPr="00880433" w:rsidRDefault="00CF5F46">
            <w:pPr>
              <w:suppressAutoHyphens w:val="0"/>
              <w:spacing w:line="240" w:lineRule="auto"/>
              <w:ind w:firstLineChars="0" w:firstLine="0"/>
              <w:jc w:val="center"/>
              <w:rPr>
                <w:sz w:val="21"/>
                <w:szCs w:val="21"/>
              </w:rPr>
            </w:pPr>
          </w:p>
        </w:tc>
        <w:tc>
          <w:tcPr>
            <w:tcW w:w="710" w:type="dxa"/>
            <w:vMerge/>
            <w:vAlign w:val="center"/>
          </w:tcPr>
          <w:p w:rsidR="00CF5F46" w:rsidRPr="00880433" w:rsidRDefault="00CF5F46">
            <w:pPr>
              <w:suppressAutoHyphens w:val="0"/>
              <w:spacing w:line="240" w:lineRule="auto"/>
              <w:ind w:firstLineChars="0" w:firstLine="0"/>
              <w:jc w:val="center"/>
              <w:rPr>
                <w:sz w:val="21"/>
                <w:szCs w:val="21"/>
              </w:rPr>
            </w:pPr>
          </w:p>
        </w:tc>
        <w:tc>
          <w:tcPr>
            <w:tcW w:w="882" w:type="dxa"/>
            <w:vMerge/>
            <w:vAlign w:val="center"/>
          </w:tcPr>
          <w:p w:rsidR="00CF5F46" w:rsidRPr="00880433" w:rsidRDefault="00CF5F46">
            <w:pPr>
              <w:suppressAutoHyphens w:val="0"/>
              <w:spacing w:line="240" w:lineRule="auto"/>
              <w:ind w:firstLineChars="0" w:firstLine="0"/>
              <w:jc w:val="center"/>
              <w:rPr>
                <w:sz w:val="21"/>
                <w:szCs w:val="21"/>
              </w:rPr>
            </w:pPr>
          </w:p>
        </w:tc>
        <w:tc>
          <w:tcPr>
            <w:tcW w:w="1103" w:type="dxa"/>
            <w:vAlign w:val="center"/>
          </w:tcPr>
          <w:p w:rsidR="00CF5F46" w:rsidRPr="00880433" w:rsidRDefault="00FE33B5">
            <w:pPr>
              <w:suppressAutoHyphens w:val="0"/>
              <w:spacing w:line="240" w:lineRule="auto"/>
              <w:ind w:firstLineChars="0" w:firstLine="0"/>
              <w:jc w:val="center"/>
              <w:rPr>
                <w:kern w:val="0"/>
                <w:sz w:val="21"/>
                <w:szCs w:val="21"/>
              </w:rPr>
            </w:pPr>
            <w:r w:rsidRPr="00880433">
              <w:rPr>
                <w:rFonts w:hint="eastAsia"/>
                <w:kern w:val="0"/>
                <w:sz w:val="21"/>
                <w:szCs w:val="21"/>
              </w:rPr>
              <w:t>0.0033</w:t>
            </w:r>
          </w:p>
        </w:tc>
        <w:tc>
          <w:tcPr>
            <w:tcW w:w="1134" w:type="dxa"/>
            <w:vAlign w:val="center"/>
          </w:tcPr>
          <w:p w:rsidR="00CF5F46" w:rsidRPr="00880433" w:rsidRDefault="00FE33B5">
            <w:pPr>
              <w:suppressAutoHyphens w:val="0"/>
              <w:spacing w:line="240" w:lineRule="auto"/>
              <w:ind w:firstLineChars="0" w:firstLine="0"/>
              <w:jc w:val="center"/>
              <w:rPr>
                <w:kern w:val="0"/>
                <w:sz w:val="21"/>
                <w:szCs w:val="21"/>
              </w:rPr>
            </w:pPr>
            <w:r w:rsidRPr="00880433">
              <w:rPr>
                <w:rFonts w:hint="eastAsia"/>
                <w:kern w:val="0"/>
                <w:sz w:val="21"/>
                <w:szCs w:val="21"/>
              </w:rPr>
              <w:t>0.17</w:t>
            </w:r>
          </w:p>
        </w:tc>
        <w:tc>
          <w:tcPr>
            <w:tcW w:w="1178" w:type="dxa"/>
            <w:vAlign w:val="center"/>
          </w:tcPr>
          <w:p w:rsidR="00CF5F46" w:rsidRPr="00880433" w:rsidRDefault="00FE33B5">
            <w:pPr>
              <w:suppressAutoHyphens w:val="0"/>
              <w:spacing w:line="240" w:lineRule="auto"/>
              <w:ind w:firstLineChars="0" w:firstLine="0"/>
              <w:jc w:val="center"/>
              <w:rPr>
                <w:kern w:val="0"/>
                <w:sz w:val="21"/>
                <w:szCs w:val="21"/>
              </w:rPr>
            </w:pPr>
            <w:r w:rsidRPr="00880433">
              <w:rPr>
                <w:rFonts w:hint="eastAsia"/>
                <w:kern w:val="0"/>
                <w:sz w:val="21"/>
                <w:szCs w:val="21"/>
              </w:rPr>
              <w:t>3.0</w:t>
            </w:r>
          </w:p>
        </w:tc>
      </w:tr>
      <w:tr w:rsidR="00CF5F46" w:rsidRPr="00880433" w:rsidTr="005B1DBF">
        <w:trPr>
          <w:trHeight w:val="397"/>
          <w:jc w:val="center"/>
        </w:trPr>
        <w:tc>
          <w:tcPr>
            <w:tcW w:w="540"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6</w:t>
            </w:r>
          </w:p>
        </w:tc>
        <w:tc>
          <w:tcPr>
            <w:tcW w:w="1164"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颗粒物</w:t>
            </w:r>
          </w:p>
        </w:tc>
        <w:tc>
          <w:tcPr>
            <w:tcW w:w="527" w:type="dxa"/>
            <w:vMerge/>
            <w:vAlign w:val="center"/>
          </w:tcPr>
          <w:p w:rsidR="00CF5F46" w:rsidRPr="00880433" w:rsidRDefault="00CF5F46">
            <w:pPr>
              <w:suppressAutoHyphens w:val="0"/>
              <w:spacing w:line="240" w:lineRule="auto"/>
              <w:ind w:firstLineChars="0" w:firstLine="0"/>
              <w:jc w:val="center"/>
              <w:rPr>
                <w:sz w:val="21"/>
                <w:szCs w:val="21"/>
              </w:rPr>
            </w:pPr>
          </w:p>
        </w:tc>
        <w:tc>
          <w:tcPr>
            <w:tcW w:w="811" w:type="dxa"/>
            <w:vMerge/>
            <w:vAlign w:val="center"/>
          </w:tcPr>
          <w:p w:rsidR="00CF5F46" w:rsidRPr="00880433" w:rsidRDefault="00CF5F46">
            <w:pPr>
              <w:suppressAutoHyphens w:val="0"/>
              <w:spacing w:line="240" w:lineRule="auto"/>
              <w:ind w:firstLineChars="0" w:firstLine="0"/>
              <w:jc w:val="center"/>
              <w:rPr>
                <w:sz w:val="21"/>
                <w:szCs w:val="21"/>
              </w:rPr>
            </w:pPr>
          </w:p>
        </w:tc>
        <w:tc>
          <w:tcPr>
            <w:tcW w:w="769" w:type="dxa"/>
            <w:vMerge/>
            <w:vAlign w:val="center"/>
          </w:tcPr>
          <w:p w:rsidR="00CF5F46" w:rsidRPr="00880433" w:rsidRDefault="00CF5F46">
            <w:pPr>
              <w:suppressAutoHyphens w:val="0"/>
              <w:spacing w:line="240" w:lineRule="auto"/>
              <w:ind w:firstLineChars="0" w:firstLine="0"/>
              <w:jc w:val="center"/>
              <w:rPr>
                <w:sz w:val="21"/>
                <w:szCs w:val="21"/>
              </w:rPr>
            </w:pPr>
          </w:p>
        </w:tc>
        <w:tc>
          <w:tcPr>
            <w:tcW w:w="710" w:type="dxa"/>
            <w:vMerge/>
            <w:vAlign w:val="center"/>
          </w:tcPr>
          <w:p w:rsidR="00CF5F46" w:rsidRPr="00880433" w:rsidRDefault="00CF5F46">
            <w:pPr>
              <w:suppressAutoHyphens w:val="0"/>
              <w:spacing w:line="240" w:lineRule="auto"/>
              <w:ind w:firstLineChars="0" w:firstLine="0"/>
              <w:jc w:val="center"/>
              <w:rPr>
                <w:sz w:val="21"/>
                <w:szCs w:val="21"/>
              </w:rPr>
            </w:pPr>
          </w:p>
        </w:tc>
        <w:tc>
          <w:tcPr>
            <w:tcW w:w="882" w:type="dxa"/>
            <w:vMerge/>
            <w:tcBorders>
              <w:bottom w:val="single" w:sz="4" w:space="0" w:color="auto"/>
            </w:tcBorders>
            <w:vAlign w:val="center"/>
          </w:tcPr>
          <w:p w:rsidR="00CF5F46" w:rsidRPr="00880433" w:rsidRDefault="00CF5F46">
            <w:pPr>
              <w:suppressAutoHyphens w:val="0"/>
              <w:spacing w:line="240" w:lineRule="auto"/>
              <w:ind w:firstLineChars="0" w:firstLine="0"/>
              <w:jc w:val="center"/>
              <w:rPr>
                <w:sz w:val="21"/>
                <w:szCs w:val="21"/>
              </w:rPr>
            </w:pPr>
          </w:p>
        </w:tc>
        <w:tc>
          <w:tcPr>
            <w:tcW w:w="1103" w:type="dxa"/>
            <w:vAlign w:val="center"/>
          </w:tcPr>
          <w:p w:rsidR="00CF5F46" w:rsidRPr="00880433" w:rsidRDefault="00FE33B5">
            <w:pPr>
              <w:suppressAutoHyphens w:val="0"/>
              <w:spacing w:line="240" w:lineRule="auto"/>
              <w:ind w:firstLineChars="0" w:firstLine="0"/>
              <w:jc w:val="center"/>
              <w:rPr>
                <w:kern w:val="0"/>
                <w:sz w:val="18"/>
                <w:szCs w:val="18"/>
              </w:rPr>
            </w:pPr>
            <w:r w:rsidRPr="00880433">
              <w:rPr>
                <w:rFonts w:hint="eastAsia"/>
                <w:kern w:val="0"/>
                <w:sz w:val="18"/>
                <w:szCs w:val="18"/>
              </w:rPr>
              <w:t>2.22</w:t>
            </w:r>
            <w:r w:rsidRPr="00880433">
              <w:rPr>
                <w:rFonts w:ascii="黑体" w:eastAsia="黑体" w:hAnsi="黑体" w:hint="eastAsia"/>
                <w:kern w:val="0"/>
                <w:sz w:val="18"/>
                <w:szCs w:val="18"/>
              </w:rPr>
              <w:t>ⅹ</w:t>
            </w:r>
            <w:r w:rsidRPr="00880433">
              <w:rPr>
                <w:rFonts w:hint="eastAsia"/>
                <w:kern w:val="0"/>
                <w:sz w:val="18"/>
                <w:szCs w:val="18"/>
              </w:rPr>
              <w:t>10</w:t>
            </w:r>
            <w:r w:rsidRPr="00880433">
              <w:rPr>
                <w:rFonts w:hint="eastAsia"/>
                <w:kern w:val="0"/>
                <w:sz w:val="18"/>
                <w:szCs w:val="18"/>
                <w:vertAlign w:val="superscript"/>
              </w:rPr>
              <w:t>-5</w:t>
            </w:r>
          </w:p>
        </w:tc>
        <w:tc>
          <w:tcPr>
            <w:tcW w:w="1134" w:type="dxa"/>
            <w:vAlign w:val="center"/>
          </w:tcPr>
          <w:p w:rsidR="00CF5F46" w:rsidRPr="00880433" w:rsidRDefault="00FE33B5">
            <w:pPr>
              <w:suppressAutoHyphens w:val="0"/>
              <w:spacing w:line="240" w:lineRule="auto"/>
              <w:ind w:firstLineChars="0" w:firstLine="0"/>
              <w:jc w:val="center"/>
              <w:rPr>
                <w:kern w:val="0"/>
                <w:sz w:val="21"/>
                <w:szCs w:val="21"/>
              </w:rPr>
            </w:pPr>
            <w:r w:rsidRPr="00880433">
              <w:rPr>
                <w:rFonts w:hint="eastAsia"/>
                <w:kern w:val="0"/>
                <w:sz w:val="21"/>
                <w:szCs w:val="21"/>
              </w:rPr>
              <w:t>1.11</w:t>
            </w:r>
            <w:r w:rsidRPr="00880433">
              <w:rPr>
                <w:rFonts w:hint="eastAsia"/>
                <w:kern w:val="0"/>
                <w:sz w:val="21"/>
                <w:szCs w:val="21"/>
              </w:rPr>
              <w:t>ⅹ</w:t>
            </w:r>
            <w:r w:rsidRPr="00880433">
              <w:rPr>
                <w:rFonts w:hint="eastAsia"/>
                <w:kern w:val="0"/>
                <w:sz w:val="21"/>
                <w:szCs w:val="21"/>
              </w:rPr>
              <w:t>10</w:t>
            </w:r>
            <w:r w:rsidRPr="00880433">
              <w:rPr>
                <w:rFonts w:hint="eastAsia"/>
                <w:kern w:val="0"/>
                <w:sz w:val="21"/>
                <w:szCs w:val="21"/>
                <w:vertAlign w:val="superscript"/>
              </w:rPr>
              <w:t>-3</w:t>
            </w:r>
          </w:p>
        </w:tc>
        <w:tc>
          <w:tcPr>
            <w:tcW w:w="1178" w:type="dxa"/>
            <w:vAlign w:val="center"/>
          </w:tcPr>
          <w:p w:rsidR="00CF5F46" w:rsidRPr="00880433" w:rsidRDefault="00FE33B5">
            <w:pPr>
              <w:suppressAutoHyphens w:val="0"/>
              <w:spacing w:line="240" w:lineRule="auto"/>
              <w:ind w:firstLineChars="0" w:firstLine="0"/>
              <w:jc w:val="center"/>
              <w:rPr>
                <w:kern w:val="0"/>
                <w:sz w:val="21"/>
                <w:szCs w:val="21"/>
              </w:rPr>
            </w:pPr>
            <w:r w:rsidRPr="00880433">
              <w:rPr>
                <w:rFonts w:hint="eastAsia"/>
                <w:kern w:val="0"/>
                <w:sz w:val="21"/>
                <w:szCs w:val="21"/>
              </w:rPr>
              <w:t>0.45</w:t>
            </w:r>
          </w:p>
        </w:tc>
      </w:tr>
    </w:tbl>
    <w:p w:rsidR="00CF5F46" w:rsidRPr="00880433" w:rsidRDefault="00FE33B5" w:rsidP="000818A4">
      <w:pPr>
        <w:suppressAutoHyphens w:val="0"/>
        <w:adjustRightInd w:val="0"/>
        <w:snapToGrid w:val="0"/>
        <w:spacing w:beforeLines="50" w:before="120" w:line="360" w:lineRule="auto"/>
        <w:ind w:firstLine="480"/>
        <w:rPr>
          <w:szCs w:val="21"/>
        </w:rPr>
      </w:pPr>
      <w:r w:rsidRPr="00880433">
        <w:rPr>
          <w:rFonts w:hint="eastAsia"/>
          <w:szCs w:val="21"/>
        </w:rPr>
        <w:lastRenderedPageBreak/>
        <w:t>B</w:t>
      </w:r>
      <w:r w:rsidRPr="00880433">
        <w:rPr>
          <w:rFonts w:hint="eastAsia"/>
          <w:szCs w:val="21"/>
        </w:rPr>
        <w:t>、</w:t>
      </w:r>
      <w:r w:rsidRPr="00880433">
        <w:rPr>
          <w:rFonts w:ascii="宋体" w:hAnsi="宋体" w:cs="宋体" w:hint="eastAsia"/>
          <w:szCs w:val="21"/>
        </w:rPr>
        <w:t>评价等级</w:t>
      </w:r>
      <w:r w:rsidRPr="00880433">
        <w:rPr>
          <w:szCs w:val="21"/>
        </w:rPr>
        <w:t>判别估算结果</w:t>
      </w:r>
    </w:p>
    <w:p w:rsidR="00CF5F46" w:rsidRPr="00880433" w:rsidRDefault="00FE33B5">
      <w:pPr>
        <w:suppressAutoHyphens w:val="0"/>
        <w:adjustRightInd w:val="0"/>
        <w:snapToGrid w:val="0"/>
        <w:spacing w:line="372" w:lineRule="auto"/>
        <w:ind w:firstLine="480"/>
        <w:rPr>
          <w:szCs w:val="21"/>
        </w:rPr>
      </w:pPr>
      <w:r w:rsidRPr="00880433">
        <w:rPr>
          <w:szCs w:val="21"/>
        </w:rPr>
        <w:t>根据导则规定，选取推荐模式中的估算模式（</w:t>
      </w:r>
      <w:r w:rsidRPr="00880433">
        <w:rPr>
          <w:szCs w:val="21"/>
        </w:rPr>
        <w:t>SCREEN3</w:t>
      </w:r>
      <w:r w:rsidRPr="00880433">
        <w:rPr>
          <w:szCs w:val="21"/>
        </w:rPr>
        <w:t>模型），对项目主要污染物的最大落地浓度以及最大落地浓度占标率估算见表</w:t>
      </w:r>
      <w:r w:rsidRPr="00880433">
        <w:rPr>
          <w:szCs w:val="21"/>
        </w:rPr>
        <w:t>2.4-</w:t>
      </w:r>
      <w:r w:rsidRPr="00880433">
        <w:rPr>
          <w:rFonts w:hint="eastAsia"/>
          <w:szCs w:val="21"/>
        </w:rPr>
        <w:t>3</w:t>
      </w:r>
      <w:r w:rsidRPr="00880433">
        <w:rPr>
          <w:szCs w:val="21"/>
        </w:rPr>
        <w:t>。</w:t>
      </w:r>
    </w:p>
    <w:p w:rsidR="00CF5F46" w:rsidRPr="00880433" w:rsidRDefault="00FE33B5">
      <w:pPr>
        <w:suppressAutoHyphens w:val="0"/>
        <w:spacing w:line="240" w:lineRule="auto"/>
        <w:ind w:firstLineChars="0" w:firstLine="0"/>
        <w:jc w:val="center"/>
        <w:rPr>
          <w:b/>
          <w:sz w:val="21"/>
          <w:szCs w:val="21"/>
        </w:rPr>
      </w:pPr>
      <w:r w:rsidRPr="00880433">
        <w:rPr>
          <w:b/>
          <w:sz w:val="21"/>
          <w:szCs w:val="21"/>
        </w:rPr>
        <w:t>表</w:t>
      </w:r>
      <w:r w:rsidRPr="00880433">
        <w:rPr>
          <w:rFonts w:hint="eastAsia"/>
          <w:b/>
          <w:sz w:val="21"/>
          <w:szCs w:val="21"/>
        </w:rPr>
        <w:t>2.4-3</w:t>
      </w:r>
      <w:r w:rsidRPr="00880433">
        <w:rPr>
          <w:b/>
          <w:sz w:val="21"/>
          <w:szCs w:val="21"/>
        </w:rPr>
        <w:t xml:space="preserve">    </w:t>
      </w:r>
      <w:r w:rsidRPr="00880433">
        <w:rPr>
          <w:b/>
          <w:sz w:val="21"/>
          <w:szCs w:val="21"/>
        </w:rPr>
        <w:t>各污染源估算最大值汇总表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49"/>
        <w:gridCol w:w="1718"/>
        <w:gridCol w:w="1564"/>
        <w:gridCol w:w="2500"/>
        <w:gridCol w:w="1462"/>
        <w:gridCol w:w="1194"/>
      </w:tblGrid>
      <w:tr w:rsidR="00CF5F46" w:rsidRPr="00880433" w:rsidTr="005B1DBF">
        <w:trPr>
          <w:trHeight w:val="340"/>
          <w:jc w:val="center"/>
        </w:trPr>
        <w:tc>
          <w:tcPr>
            <w:tcW w:w="457" w:type="pct"/>
            <w:vAlign w:val="center"/>
          </w:tcPr>
          <w:p w:rsidR="00CF5F46" w:rsidRPr="00880433" w:rsidRDefault="00FE33B5" w:rsidP="0021154C">
            <w:pPr>
              <w:suppressAutoHyphens w:val="0"/>
              <w:adjustRightInd w:val="0"/>
              <w:snapToGrid w:val="0"/>
              <w:spacing w:line="240" w:lineRule="auto"/>
              <w:ind w:firstLineChars="0" w:firstLine="0"/>
              <w:jc w:val="center"/>
              <w:rPr>
                <w:sz w:val="21"/>
                <w:szCs w:val="21"/>
              </w:rPr>
            </w:pPr>
            <w:r w:rsidRPr="00880433">
              <w:rPr>
                <w:sz w:val="21"/>
                <w:szCs w:val="21"/>
              </w:rPr>
              <w:t>序号</w:t>
            </w:r>
          </w:p>
        </w:tc>
        <w:tc>
          <w:tcPr>
            <w:tcW w:w="925" w:type="pct"/>
            <w:vAlign w:val="center"/>
          </w:tcPr>
          <w:p w:rsidR="00CF5F46" w:rsidRPr="00880433" w:rsidRDefault="00FE33B5" w:rsidP="0021154C">
            <w:pPr>
              <w:suppressAutoHyphens w:val="0"/>
              <w:adjustRightInd w:val="0"/>
              <w:snapToGrid w:val="0"/>
              <w:spacing w:line="240" w:lineRule="auto"/>
              <w:ind w:firstLineChars="0" w:firstLine="0"/>
              <w:jc w:val="center"/>
              <w:rPr>
                <w:sz w:val="21"/>
                <w:szCs w:val="21"/>
              </w:rPr>
            </w:pPr>
            <w:r w:rsidRPr="00880433">
              <w:rPr>
                <w:sz w:val="21"/>
                <w:szCs w:val="21"/>
              </w:rPr>
              <w:t>污染物</w:t>
            </w:r>
          </w:p>
        </w:tc>
        <w:tc>
          <w:tcPr>
            <w:tcW w:w="842" w:type="pct"/>
            <w:vAlign w:val="center"/>
          </w:tcPr>
          <w:p w:rsidR="00CF5F46" w:rsidRPr="00880433" w:rsidRDefault="00FE33B5" w:rsidP="0021154C">
            <w:pPr>
              <w:suppressAutoHyphens w:val="0"/>
              <w:adjustRightInd w:val="0"/>
              <w:snapToGrid w:val="0"/>
              <w:spacing w:line="240" w:lineRule="auto"/>
              <w:ind w:firstLineChars="0" w:firstLine="0"/>
              <w:jc w:val="center"/>
              <w:rPr>
                <w:sz w:val="21"/>
                <w:szCs w:val="21"/>
              </w:rPr>
            </w:pPr>
            <w:r w:rsidRPr="00880433">
              <w:rPr>
                <w:sz w:val="21"/>
                <w:szCs w:val="21"/>
              </w:rPr>
              <w:t>下风</w:t>
            </w:r>
            <w:r w:rsidRPr="00880433">
              <w:rPr>
                <w:rFonts w:hint="eastAsia"/>
                <w:sz w:val="21"/>
                <w:szCs w:val="21"/>
              </w:rPr>
              <w:t>向</w:t>
            </w:r>
            <w:r w:rsidRPr="00880433">
              <w:rPr>
                <w:sz w:val="21"/>
                <w:szCs w:val="21"/>
              </w:rPr>
              <w:t>距离（</w:t>
            </w:r>
            <w:r w:rsidRPr="00880433">
              <w:rPr>
                <w:sz w:val="21"/>
                <w:szCs w:val="21"/>
              </w:rPr>
              <w:t>m</w:t>
            </w:r>
            <w:r w:rsidRPr="00880433">
              <w:rPr>
                <w:sz w:val="21"/>
                <w:szCs w:val="21"/>
              </w:rPr>
              <w:t>）</w:t>
            </w:r>
          </w:p>
        </w:tc>
        <w:tc>
          <w:tcPr>
            <w:tcW w:w="1346" w:type="pct"/>
            <w:vAlign w:val="center"/>
          </w:tcPr>
          <w:p w:rsidR="00CF5F46" w:rsidRPr="00880433" w:rsidRDefault="00FE33B5" w:rsidP="0021154C">
            <w:pPr>
              <w:suppressAutoHyphens w:val="0"/>
              <w:adjustRightInd w:val="0"/>
              <w:snapToGrid w:val="0"/>
              <w:spacing w:line="240" w:lineRule="auto"/>
              <w:ind w:firstLineChars="0" w:firstLine="0"/>
              <w:jc w:val="center"/>
              <w:rPr>
                <w:sz w:val="21"/>
                <w:szCs w:val="21"/>
              </w:rPr>
            </w:pPr>
            <w:r w:rsidRPr="00880433">
              <w:rPr>
                <w:sz w:val="21"/>
                <w:szCs w:val="21"/>
              </w:rPr>
              <w:t>最大地面浓度（</w:t>
            </w:r>
            <w:r w:rsidRPr="00880433">
              <w:rPr>
                <w:sz w:val="21"/>
                <w:szCs w:val="21"/>
              </w:rPr>
              <w:t>mg/m</w:t>
            </w:r>
            <w:r w:rsidRPr="00880433">
              <w:rPr>
                <w:sz w:val="21"/>
                <w:szCs w:val="21"/>
                <w:vertAlign w:val="superscript"/>
              </w:rPr>
              <w:t>3</w:t>
            </w:r>
            <w:r w:rsidRPr="00880433">
              <w:rPr>
                <w:sz w:val="21"/>
                <w:szCs w:val="21"/>
              </w:rPr>
              <w:t>）</w:t>
            </w:r>
          </w:p>
        </w:tc>
        <w:tc>
          <w:tcPr>
            <w:tcW w:w="787" w:type="pct"/>
            <w:vAlign w:val="center"/>
          </w:tcPr>
          <w:p w:rsidR="00CF5F46" w:rsidRPr="00880433" w:rsidRDefault="00FE33B5" w:rsidP="0021154C">
            <w:pPr>
              <w:suppressAutoHyphens w:val="0"/>
              <w:adjustRightInd w:val="0"/>
              <w:snapToGrid w:val="0"/>
              <w:spacing w:line="240" w:lineRule="auto"/>
              <w:ind w:firstLineChars="0" w:firstLine="0"/>
              <w:jc w:val="center"/>
              <w:rPr>
                <w:sz w:val="21"/>
                <w:szCs w:val="21"/>
              </w:rPr>
            </w:pPr>
            <w:r w:rsidRPr="00880433">
              <w:rPr>
                <w:sz w:val="21"/>
                <w:szCs w:val="21"/>
              </w:rPr>
              <w:t>占标率（</w:t>
            </w:r>
            <w:r w:rsidRPr="00880433">
              <w:rPr>
                <w:sz w:val="21"/>
                <w:szCs w:val="21"/>
              </w:rPr>
              <w:t>%</w:t>
            </w:r>
            <w:r w:rsidRPr="00880433">
              <w:rPr>
                <w:sz w:val="21"/>
                <w:szCs w:val="21"/>
              </w:rPr>
              <w:t>）</w:t>
            </w:r>
          </w:p>
        </w:tc>
        <w:tc>
          <w:tcPr>
            <w:tcW w:w="643" w:type="pct"/>
            <w:vAlign w:val="center"/>
          </w:tcPr>
          <w:p w:rsidR="00CF5F46" w:rsidRPr="00880433" w:rsidRDefault="00FE33B5" w:rsidP="00AB2393">
            <w:pPr>
              <w:suppressAutoHyphens w:val="0"/>
              <w:spacing w:line="240" w:lineRule="auto"/>
              <w:ind w:firstLineChars="0" w:firstLine="0"/>
              <w:jc w:val="center"/>
              <w:rPr>
                <w:sz w:val="21"/>
              </w:rPr>
            </w:pPr>
            <w:r w:rsidRPr="00880433">
              <w:rPr>
                <w:sz w:val="21"/>
              </w:rPr>
              <w:t>p</w:t>
            </w:r>
            <w:r w:rsidRPr="00880433">
              <w:rPr>
                <w:sz w:val="21"/>
                <w:vertAlign w:val="subscript"/>
              </w:rPr>
              <w:t>max</w:t>
            </w:r>
          </w:p>
        </w:tc>
      </w:tr>
      <w:tr w:rsidR="00CF5F46" w:rsidRPr="00880433" w:rsidTr="005B1DBF">
        <w:trPr>
          <w:trHeight w:val="340"/>
          <w:jc w:val="center"/>
        </w:trPr>
        <w:tc>
          <w:tcPr>
            <w:tcW w:w="457" w:type="pct"/>
            <w:vAlign w:val="center"/>
          </w:tcPr>
          <w:p w:rsidR="00CF5F46" w:rsidRPr="00880433" w:rsidRDefault="00FE33B5" w:rsidP="0021154C">
            <w:pPr>
              <w:suppressAutoHyphens w:val="0"/>
              <w:adjustRightInd w:val="0"/>
              <w:snapToGrid w:val="0"/>
              <w:spacing w:line="240" w:lineRule="auto"/>
              <w:ind w:firstLineChars="0" w:firstLine="0"/>
              <w:jc w:val="center"/>
              <w:rPr>
                <w:sz w:val="21"/>
                <w:szCs w:val="21"/>
              </w:rPr>
            </w:pPr>
            <w:r w:rsidRPr="00880433">
              <w:rPr>
                <w:sz w:val="21"/>
                <w:szCs w:val="21"/>
              </w:rPr>
              <w:t>1</w:t>
            </w:r>
          </w:p>
        </w:tc>
        <w:tc>
          <w:tcPr>
            <w:tcW w:w="925" w:type="pct"/>
            <w:vAlign w:val="center"/>
          </w:tcPr>
          <w:p w:rsidR="00CF5F46" w:rsidRPr="00880433" w:rsidRDefault="00FE33B5" w:rsidP="0021154C">
            <w:pPr>
              <w:suppressAutoHyphens w:val="0"/>
              <w:adjustRightInd w:val="0"/>
              <w:snapToGrid w:val="0"/>
              <w:spacing w:line="240" w:lineRule="auto"/>
              <w:ind w:firstLineChars="0" w:firstLine="0"/>
              <w:jc w:val="center"/>
              <w:rPr>
                <w:sz w:val="21"/>
                <w:szCs w:val="21"/>
              </w:rPr>
            </w:pPr>
            <w:r w:rsidRPr="00880433">
              <w:rPr>
                <w:rFonts w:hint="eastAsia"/>
                <w:sz w:val="21"/>
                <w:szCs w:val="21"/>
              </w:rPr>
              <w:t>二氯乙烷</w:t>
            </w:r>
          </w:p>
        </w:tc>
        <w:tc>
          <w:tcPr>
            <w:tcW w:w="842" w:type="pct"/>
            <w:vAlign w:val="center"/>
          </w:tcPr>
          <w:p w:rsidR="00CF5F46" w:rsidRPr="00880433" w:rsidRDefault="00FE33B5" w:rsidP="0021154C">
            <w:pPr>
              <w:suppressAutoHyphens w:val="0"/>
              <w:spacing w:line="240" w:lineRule="auto"/>
              <w:ind w:firstLineChars="0" w:firstLine="0"/>
              <w:jc w:val="center"/>
              <w:rPr>
                <w:sz w:val="21"/>
              </w:rPr>
            </w:pPr>
            <w:r w:rsidRPr="00880433">
              <w:rPr>
                <w:rFonts w:hint="eastAsia"/>
                <w:sz w:val="21"/>
              </w:rPr>
              <w:t>171</w:t>
            </w:r>
          </w:p>
        </w:tc>
        <w:tc>
          <w:tcPr>
            <w:tcW w:w="1346" w:type="pct"/>
            <w:vAlign w:val="center"/>
          </w:tcPr>
          <w:p w:rsidR="00CF5F46" w:rsidRPr="00880433" w:rsidRDefault="00FE33B5" w:rsidP="0021154C">
            <w:pPr>
              <w:suppressAutoHyphens w:val="0"/>
              <w:spacing w:line="240" w:lineRule="auto"/>
              <w:ind w:firstLineChars="0" w:firstLine="0"/>
              <w:jc w:val="center"/>
              <w:rPr>
                <w:sz w:val="21"/>
              </w:rPr>
            </w:pPr>
            <w:r w:rsidRPr="00880433">
              <w:rPr>
                <w:rFonts w:hint="eastAsia"/>
                <w:sz w:val="21"/>
              </w:rPr>
              <w:t>0.000617</w:t>
            </w:r>
          </w:p>
        </w:tc>
        <w:tc>
          <w:tcPr>
            <w:tcW w:w="787" w:type="pct"/>
            <w:vAlign w:val="center"/>
          </w:tcPr>
          <w:p w:rsidR="00CF5F46" w:rsidRPr="00880433" w:rsidRDefault="00FE33B5" w:rsidP="0021154C">
            <w:pPr>
              <w:suppressAutoHyphens w:val="0"/>
              <w:spacing w:line="240" w:lineRule="auto"/>
              <w:ind w:firstLineChars="0" w:firstLine="0"/>
              <w:jc w:val="center"/>
              <w:rPr>
                <w:sz w:val="21"/>
              </w:rPr>
            </w:pPr>
            <w:r w:rsidRPr="00880433">
              <w:rPr>
                <w:rFonts w:hint="eastAsia"/>
                <w:sz w:val="21"/>
              </w:rPr>
              <w:t>0.02</w:t>
            </w:r>
          </w:p>
        </w:tc>
        <w:tc>
          <w:tcPr>
            <w:tcW w:w="643" w:type="pct"/>
            <w:vMerge w:val="restart"/>
            <w:vAlign w:val="center"/>
          </w:tcPr>
          <w:p w:rsidR="00CF5F46" w:rsidRPr="00880433" w:rsidRDefault="00FE33B5" w:rsidP="00AB2393">
            <w:pPr>
              <w:suppressAutoHyphens w:val="0"/>
              <w:spacing w:line="240" w:lineRule="auto"/>
              <w:ind w:firstLineChars="0" w:firstLine="0"/>
              <w:jc w:val="center"/>
              <w:rPr>
                <w:sz w:val="21"/>
              </w:rPr>
            </w:pPr>
            <w:r w:rsidRPr="00880433">
              <w:rPr>
                <w:sz w:val="21"/>
              </w:rPr>
              <w:t>p</w:t>
            </w:r>
            <w:r w:rsidRPr="00880433">
              <w:rPr>
                <w:sz w:val="21"/>
                <w:vertAlign w:val="subscript"/>
              </w:rPr>
              <w:t>max</w:t>
            </w:r>
            <w:r w:rsidRPr="00880433">
              <w:rPr>
                <w:sz w:val="21"/>
              </w:rPr>
              <w:t>&lt;10%</w:t>
            </w:r>
          </w:p>
        </w:tc>
      </w:tr>
      <w:tr w:rsidR="00CF5F46" w:rsidRPr="00880433" w:rsidTr="005B1DBF">
        <w:trPr>
          <w:trHeight w:val="340"/>
          <w:jc w:val="center"/>
        </w:trPr>
        <w:tc>
          <w:tcPr>
            <w:tcW w:w="457" w:type="pct"/>
            <w:vAlign w:val="center"/>
          </w:tcPr>
          <w:p w:rsidR="00CF5F46" w:rsidRPr="00880433" w:rsidRDefault="00FE33B5" w:rsidP="0021154C">
            <w:pPr>
              <w:suppressAutoHyphens w:val="0"/>
              <w:adjustRightInd w:val="0"/>
              <w:snapToGrid w:val="0"/>
              <w:spacing w:line="240" w:lineRule="auto"/>
              <w:ind w:firstLineChars="0" w:firstLine="0"/>
              <w:jc w:val="center"/>
              <w:rPr>
                <w:sz w:val="21"/>
                <w:szCs w:val="21"/>
              </w:rPr>
            </w:pPr>
            <w:r w:rsidRPr="00880433">
              <w:rPr>
                <w:sz w:val="21"/>
                <w:szCs w:val="21"/>
              </w:rPr>
              <w:t>2</w:t>
            </w:r>
          </w:p>
        </w:tc>
        <w:tc>
          <w:tcPr>
            <w:tcW w:w="925" w:type="pct"/>
            <w:vAlign w:val="center"/>
          </w:tcPr>
          <w:p w:rsidR="00CF5F46" w:rsidRPr="00880433" w:rsidRDefault="00FE33B5" w:rsidP="0021154C">
            <w:pPr>
              <w:suppressAutoHyphens w:val="0"/>
              <w:adjustRightInd w:val="0"/>
              <w:snapToGrid w:val="0"/>
              <w:spacing w:line="240" w:lineRule="auto"/>
              <w:ind w:firstLineChars="0" w:firstLine="0"/>
              <w:jc w:val="center"/>
              <w:rPr>
                <w:sz w:val="21"/>
                <w:szCs w:val="21"/>
              </w:rPr>
            </w:pPr>
            <w:r w:rsidRPr="00880433">
              <w:rPr>
                <w:rFonts w:hint="eastAsia"/>
                <w:sz w:val="21"/>
                <w:szCs w:val="21"/>
              </w:rPr>
              <w:t>二甲苯</w:t>
            </w:r>
          </w:p>
        </w:tc>
        <w:tc>
          <w:tcPr>
            <w:tcW w:w="842" w:type="pct"/>
            <w:vAlign w:val="center"/>
          </w:tcPr>
          <w:p w:rsidR="00CF5F46" w:rsidRPr="00880433" w:rsidRDefault="00FE33B5" w:rsidP="0021154C">
            <w:pPr>
              <w:suppressAutoHyphens w:val="0"/>
              <w:spacing w:line="240" w:lineRule="auto"/>
              <w:ind w:firstLineChars="0" w:firstLine="0"/>
              <w:jc w:val="center"/>
              <w:rPr>
                <w:rFonts w:cs="宋体"/>
                <w:sz w:val="21"/>
              </w:rPr>
            </w:pPr>
            <w:r w:rsidRPr="00880433">
              <w:rPr>
                <w:rFonts w:hint="eastAsia"/>
                <w:sz w:val="21"/>
              </w:rPr>
              <w:t>171</w:t>
            </w:r>
          </w:p>
        </w:tc>
        <w:tc>
          <w:tcPr>
            <w:tcW w:w="1346" w:type="pct"/>
            <w:vAlign w:val="center"/>
          </w:tcPr>
          <w:p w:rsidR="00CF5F46" w:rsidRPr="00880433" w:rsidRDefault="00FE33B5" w:rsidP="0021154C">
            <w:pPr>
              <w:suppressAutoHyphens w:val="0"/>
              <w:spacing w:line="240" w:lineRule="auto"/>
              <w:ind w:firstLineChars="0" w:firstLine="0"/>
              <w:jc w:val="center"/>
              <w:rPr>
                <w:sz w:val="21"/>
              </w:rPr>
            </w:pPr>
            <w:r w:rsidRPr="00880433">
              <w:rPr>
                <w:rFonts w:hint="eastAsia"/>
                <w:sz w:val="21"/>
              </w:rPr>
              <w:t>0.001882</w:t>
            </w:r>
          </w:p>
        </w:tc>
        <w:tc>
          <w:tcPr>
            <w:tcW w:w="787" w:type="pct"/>
            <w:vAlign w:val="center"/>
          </w:tcPr>
          <w:p w:rsidR="00CF5F46" w:rsidRPr="00880433" w:rsidRDefault="00FE33B5" w:rsidP="0021154C">
            <w:pPr>
              <w:suppressAutoHyphens w:val="0"/>
              <w:spacing w:line="240" w:lineRule="auto"/>
              <w:ind w:firstLineChars="0" w:firstLine="0"/>
              <w:jc w:val="center"/>
              <w:rPr>
                <w:sz w:val="21"/>
              </w:rPr>
            </w:pPr>
            <w:r w:rsidRPr="00880433">
              <w:rPr>
                <w:rFonts w:hint="eastAsia"/>
                <w:sz w:val="21"/>
              </w:rPr>
              <w:t>0.63</w:t>
            </w:r>
          </w:p>
        </w:tc>
        <w:tc>
          <w:tcPr>
            <w:tcW w:w="643" w:type="pct"/>
            <w:vMerge/>
            <w:vAlign w:val="center"/>
          </w:tcPr>
          <w:p w:rsidR="00CF5F46" w:rsidRPr="00880433" w:rsidRDefault="00CF5F46" w:rsidP="0021154C">
            <w:pPr>
              <w:suppressAutoHyphens w:val="0"/>
              <w:adjustRightInd w:val="0"/>
              <w:snapToGrid w:val="0"/>
              <w:spacing w:line="240" w:lineRule="auto"/>
              <w:ind w:firstLineChars="0" w:firstLine="0"/>
              <w:jc w:val="center"/>
              <w:rPr>
                <w:rFonts w:ascii="Calibri" w:hAnsi="Calibri"/>
                <w:sz w:val="21"/>
                <w:szCs w:val="21"/>
              </w:rPr>
            </w:pPr>
          </w:p>
        </w:tc>
      </w:tr>
      <w:tr w:rsidR="00CF5F46" w:rsidRPr="00880433" w:rsidTr="005B1DBF">
        <w:trPr>
          <w:trHeight w:val="340"/>
          <w:jc w:val="center"/>
        </w:trPr>
        <w:tc>
          <w:tcPr>
            <w:tcW w:w="457" w:type="pct"/>
            <w:vAlign w:val="center"/>
          </w:tcPr>
          <w:p w:rsidR="00CF5F46" w:rsidRPr="00880433" w:rsidRDefault="00FE33B5" w:rsidP="0021154C">
            <w:pPr>
              <w:suppressAutoHyphens w:val="0"/>
              <w:adjustRightInd w:val="0"/>
              <w:snapToGrid w:val="0"/>
              <w:spacing w:line="240" w:lineRule="auto"/>
              <w:ind w:firstLineChars="0" w:firstLine="0"/>
              <w:jc w:val="center"/>
              <w:rPr>
                <w:sz w:val="21"/>
                <w:szCs w:val="21"/>
              </w:rPr>
            </w:pPr>
            <w:r w:rsidRPr="00880433">
              <w:rPr>
                <w:sz w:val="21"/>
                <w:szCs w:val="21"/>
              </w:rPr>
              <w:t>3</w:t>
            </w:r>
          </w:p>
        </w:tc>
        <w:tc>
          <w:tcPr>
            <w:tcW w:w="925" w:type="pct"/>
            <w:vAlign w:val="center"/>
          </w:tcPr>
          <w:p w:rsidR="00CF5F46" w:rsidRPr="00880433" w:rsidRDefault="00FE33B5" w:rsidP="0021154C">
            <w:pPr>
              <w:suppressAutoHyphens w:val="0"/>
              <w:adjustRightInd w:val="0"/>
              <w:snapToGrid w:val="0"/>
              <w:spacing w:line="240" w:lineRule="auto"/>
              <w:ind w:firstLineChars="0" w:firstLine="0"/>
              <w:jc w:val="center"/>
              <w:rPr>
                <w:sz w:val="21"/>
                <w:szCs w:val="21"/>
              </w:rPr>
            </w:pPr>
            <w:r w:rsidRPr="00880433">
              <w:rPr>
                <w:rFonts w:hint="eastAsia"/>
                <w:sz w:val="21"/>
                <w:szCs w:val="21"/>
              </w:rPr>
              <w:t>叔丁胺</w:t>
            </w:r>
          </w:p>
        </w:tc>
        <w:tc>
          <w:tcPr>
            <w:tcW w:w="842" w:type="pct"/>
            <w:vAlign w:val="center"/>
          </w:tcPr>
          <w:p w:rsidR="00CF5F46" w:rsidRPr="00880433" w:rsidRDefault="00FE33B5" w:rsidP="0021154C">
            <w:pPr>
              <w:suppressAutoHyphens w:val="0"/>
              <w:spacing w:line="240" w:lineRule="auto"/>
              <w:ind w:firstLineChars="0" w:firstLine="0"/>
              <w:jc w:val="center"/>
              <w:rPr>
                <w:rFonts w:cs="宋体"/>
                <w:sz w:val="21"/>
              </w:rPr>
            </w:pPr>
            <w:r w:rsidRPr="00880433">
              <w:rPr>
                <w:rFonts w:hint="eastAsia"/>
                <w:sz w:val="21"/>
              </w:rPr>
              <w:t>171</w:t>
            </w:r>
          </w:p>
        </w:tc>
        <w:tc>
          <w:tcPr>
            <w:tcW w:w="1346" w:type="pct"/>
            <w:vAlign w:val="center"/>
          </w:tcPr>
          <w:p w:rsidR="00CF5F46" w:rsidRPr="00880433" w:rsidRDefault="00FE33B5" w:rsidP="0021154C">
            <w:pPr>
              <w:suppressAutoHyphens w:val="0"/>
              <w:spacing w:line="240" w:lineRule="auto"/>
              <w:ind w:firstLineChars="0" w:firstLine="0"/>
              <w:jc w:val="center"/>
              <w:rPr>
                <w:sz w:val="21"/>
              </w:rPr>
            </w:pPr>
            <w:r w:rsidRPr="00880433">
              <w:rPr>
                <w:rFonts w:hint="eastAsia"/>
                <w:sz w:val="21"/>
              </w:rPr>
              <w:t>5.87E-06</w:t>
            </w:r>
          </w:p>
        </w:tc>
        <w:tc>
          <w:tcPr>
            <w:tcW w:w="787" w:type="pct"/>
            <w:vAlign w:val="center"/>
          </w:tcPr>
          <w:p w:rsidR="00CF5F46" w:rsidRPr="00880433" w:rsidRDefault="00FE33B5" w:rsidP="0021154C">
            <w:pPr>
              <w:suppressAutoHyphens w:val="0"/>
              <w:spacing w:line="240" w:lineRule="auto"/>
              <w:ind w:firstLineChars="0" w:firstLine="0"/>
              <w:jc w:val="center"/>
              <w:rPr>
                <w:sz w:val="21"/>
              </w:rPr>
            </w:pPr>
            <w:r w:rsidRPr="00880433">
              <w:rPr>
                <w:rFonts w:hint="eastAsia"/>
                <w:sz w:val="21"/>
              </w:rPr>
              <w:t>0.05</w:t>
            </w:r>
          </w:p>
        </w:tc>
        <w:tc>
          <w:tcPr>
            <w:tcW w:w="643" w:type="pct"/>
            <w:vMerge/>
            <w:vAlign w:val="center"/>
          </w:tcPr>
          <w:p w:rsidR="00CF5F46" w:rsidRPr="00880433" w:rsidRDefault="00CF5F46" w:rsidP="0021154C">
            <w:pPr>
              <w:suppressAutoHyphens w:val="0"/>
              <w:adjustRightInd w:val="0"/>
              <w:snapToGrid w:val="0"/>
              <w:spacing w:line="240" w:lineRule="auto"/>
              <w:ind w:firstLineChars="0" w:firstLine="0"/>
              <w:jc w:val="center"/>
              <w:rPr>
                <w:rFonts w:ascii="Calibri" w:hAnsi="Calibri"/>
                <w:sz w:val="21"/>
                <w:szCs w:val="21"/>
              </w:rPr>
            </w:pPr>
          </w:p>
        </w:tc>
      </w:tr>
      <w:tr w:rsidR="00CF5F46" w:rsidRPr="00880433" w:rsidTr="005B1DBF">
        <w:trPr>
          <w:trHeight w:val="340"/>
          <w:jc w:val="center"/>
        </w:trPr>
        <w:tc>
          <w:tcPr>
            <w:tcW w:w="457" w:type="pct"/>
            <w:vAlign w:val="center"/>
          </w:tcPr>
          <w:p w:rsidR="00CF5F46" w:rsidRPr="00880433" w:rsidRDefault="00FE33B5" w:rsidP="0021154C">
            <w:pPr>
              <w:suppressAutoHyphens w:val="0"/>
              <w:adjustRightInd w:val="0"/>
              <w:snapToGrid w:val="0"/>
              <w:spacing w:line="240" w:lineRule="auto"/>
              <w:ind w:firstLineChars="0" w:firstLine="0"/>
              <w:jc w:val="center"/>
              <w:rPr>
                <w:sz w:val="21"/>
                <w:szCs w:val="21"/>
              </w:rPr>
            </w:pPr>
            <w:r w:rsidRPr="00880433">
              <w:rPr>
                <w:rFonts w:hint="eastAsia"/>
                <w:sz w:val="21"/>
                <w:szCs w:val="21"/>
              </w:rPr>
              <w:t>4</w:t>
            </w:r>
          </w:p>
        </w:tc>
        <w:tc>
          <w:tcPr>
            <w:tcW w:w="925" w:type="pct"/>
            <w:vAlign w:val="center"/>
          </w:tcPr>
          <w:p w:rsidR="00CF5F46" w:rsidRPr="00880433" w:rsidRDefault="00FE33B5" w:rsidP="0021154C">
            <w:pPr>
              <w:suppressAutoHyphens w:val="0"/>
              <w:adjustRightInd w:val="0"/>
              <w:snapToGrid w:val="0"/>
              <w:spacing w:line="240" w:lineRule="auto"/>
              <w:ind w:firstLineChars="0" w:firstLine="0"/>
              <w:jc w:val="center"/>
              <w:rPr>
                <w:sz w:val="21"/>
                <w:szCs w:val="21"/>
              </w:rPr>
            </w:pPr>
            <w:r w:rsidRPr="00880433">
              <w:rPr>
                <w:rFonts w:hint="eastAsia"/>
                <w:sz w:val="21"/>
                <w:szCs w:val="21"/>
              </w:rPr>
              <w:t>氨气</w:t>
            </w:r>
          </w:p>
        </w:tc>
        <w:tc>
          <w:tcPr>
            <w:tcW w:w="842" w:type="pct"/>
            <w:shd w:val="clear" w:color="auto" w:fill="FFFFFF"/>
            <w:vAlign w:val="center"/>
          </w:tcPr>
          <w:p w:rsidR="00CF5F46" w:rsidRPr="00880433" w:rsidRDefault="00FE33B5" w:rsidP="0021154C">
            <w:pPr>
              <w:suppressAutoHyphens w:val="0"/>
              <w:spacing w:line="240" w:lineRule="auto"/>
              <w:ind w:firstLineChars="0" w:firstLine="0"/>
              <w:jc w:val="center"/>
              <w:rPr>
                <w:rFonts w:cs="宋体"/>
                <w:sz w:val="21"/>
              </w:rPr>
            </w:pPr>
            <w:r w:rsidRPr="00880433">
              <w:rPr>
                <w:rFonts w:hint="eastAsia"/>
                <w:sz w:val="21"/>
              </w:rPr>
              <w:t>171</w:t>
            </w:r>
          </w:p>
        </w:tc>
        <w:tc>
          <w:tcPr>
            <w:tcW w:w="1346" w:type="pct"/>
            <w:shd w:val="clear" w:color="auto" w:fill="FFFFFF"/>
            <w:vAlign w:val="center"/>
          </w:tcPr>
          <w:p w:rsidR="00CF5F46" w:rsidRPr="00880433" w:rsidRDefault="00FE33B5" w:rsidP="0021154C">
            <w:pPr>
              <w:suppressAutoHyphens w:val="0"/>
              <w:spacing w:line="240" w:lineRule="auto"/>
              <w:ind w:firstLineChars="0" w:firstLine="0"/>
              <w:jc w:val="center"/>
              <w:rPr>
                <w:sz w:val="21"/>
              </w:rPr>
            </w:pPr>
            <w:r w:rsidRPr="00880433">
              <w:rPr>
                <w:rFonts w:hint="eastAsia"/>
                <w:sz w:val="21"/>
              </w:rPr>
              <w:t>2.74E-06</w:t>
            </w:r>
          </w:p>
        </w:tc>
        <w:tc>
          <w:tcPr>
            <w:tcW w:w="787" w:type="pct"/>
            <w:shd w:val="clear" w:color="auto" w:fill="FFFFFF"/>
            <w:vAlign w:val="center"/>
          </w:tcPr>
          <w:p w:rsidR="00CF5F46" w:rsidRPr="00880433" w:rsidRDefault="00FE33B5" w:rsidP="0021154C">
            <w:pPr>
              <w:suppressAutoHyphens w:val="0"/>
              <w:spacing w:line="240" w:lineRule="auto"/>
              <w:ind w:firstLineChars="0" w:firstLine="0"/>
              <w:jc w:val="center"/>
              <w:rPr>
                <w:sz w:val="21"/>
              </w:rPr>
            </w:pPr>
            <w:r w:rsidRPr="00880433">
              <w:rPr>
                <w:rFonts w:hint="eastAsia"/>
                <w:sz w:val="21"/>
              </w:rPr>
              <w:t>0</w:t>
            </w:r>
          </w:p>
        </w:tc>
        <w:tc>
          <w:tcPr>
            <w:tcW w:w="643" w:type="pct"/>
            <w:vMerge/>
            <w:vAlign w:val="center"/>
          </w:tcPr>
          <w:p w:rsidR="00CF5F46" w:rsidRPr="00880433" w:rsidRDefault="00CF5F46" w:rsidP="0021154C">
            <w:pPr>
              <w:suppressAutoHyphens w:val="0"/>
              <w:adjustRightInd w:val="0"/>
              <w:snapToGrid w:val="0"/>
              <w:spacing w:line="240" w:lineRule="auto"/>
              <w:ind w:firstLineChars="0" w:firstLine="0"/>
              <w:jc w:val="center"/>
              <w:rPr>
                <w:rFonts w:ascii="Calibri" w:hAnsi="Calibri"/>
                <w:sz w:val="21"/>
                <w:szCs w:val="21"/>
              </w:rPr>
            </w:pPr>
          </w:p>
        </w:tc>
      </w:tr>
      <w:tr w:rsidR="005B1DBF" w:rsidRPr="00880433" w:rsidTr="005B1DBF">
        <w:trPr>
          <w:trHeight w:val="340"/>
          <w:jc w:val="center"/>
        </w:trPr>
        <w:tc>
          <w:tcPr>
            <w:tcW w:w="457" w:type="pct"/>
            <w:vAlign w:val="center"/>
          </w:tcPr>
          <w:p w:rsidR="005B1DBF" w:rsidRPr="00880433" w:rsidRDefault="005B1DBF" w:rsidP="005B1DBF">
            <w:pPr>
              <w:suppressAutoHyphens w:val="0"/>
              <w:adjustRightInd w:val="0"/>
              <w:snapToGrid w:val="0"/>
              <w:spacing w:line="240" w:lineRule="auto"/>
              <w:ind w:firstLineChars="0" w:firstLine="0"/>
              <w:jc w:val="center"/>
              <w:rPr>
                <w:sz w:val="21"/>
                <w:szCs w:val="21"/>
              </w:rPr>
            </w:pPr>
            <w:r w:rsidRPr="00880433">
              <w:rPr>
                <w:rFonts w:hint="eastAsia"/>
                <w:sz w:val="21"/>
                <w:szCs w:val="21"/>
              </w:rPr>
              <w:t>5</w:t>
            </w:r>
          </w:p>
        </w:tc>
        <w:tc>
          <w:tcPr>
            <w:tcW w:w="925" w:type="pct"/>
            <w:vAlign w:val="center"/>
          </w:tcPr>
          <w:p w:rsidR="005B1DBF" w:rsidRPr="00880433" w:rsidRDefault="005B1DBF" w:rsidP="005B1DBF">
            <w:pPr>
              <w:suppressAutoHyphens w:val="0"/>
              <w:adjustRightInd w:val="0"/>
              <w:snapToGrid w:val="0"/>
              <w:spacing w:line="240" w:lineRule="auto"/>
              <w:ind w:firstLineChars="0" w:firstLine="0"/>
              <w:jc w:val="center"/>
              <w:rPr>
                <w:sz w:val="21"/>
                <w:szCs w:val="21"/>
              </w:rPr>
            </w:pPr>
            <w:r w:rsidRPr="00880433">
              <w:rPr>
                <w:rFonts w:hint="eastAsia"/>
                <w:sz w:val="21"/>
                <w:szCs w:val="21"/>
              </w:rPr>
              <w:t>甲醇</w:t>
            </w:r>
          </w:p>
        </w:tc>
        <w:tc>
          <w:tcPr>
            <w:tcW w:w="842" w:type="pct"/>
            <w:vAlign w:val="center"/>
          </w:tcPr>
          <w:p w:rsidR="005B1DBF" w:rsidRPr="00880433" w:rsidRDefault="005B1DBF" w:rsidP="005B1DBF">
            <w:pPr>
              <w:suppressAutoHyphens w:val="0"/>
              <w:spacing w:line="240" w:lineRule="auto"/>
              <w:ind w:firstLineChars="0" w:firstLine="0"/>
              <w:jc w:val="center"/>
              <w:rPr>
                <w:rFonts w:cs="宋体"/>
                <w:sz w:val="21"/>
              </w:rPr>
            </w:pPr>
            <w:r w:rsidRPr="00880433">
              <w:rPr>
                <w:rFonts w:hint="eastAsia"/>
                <w:sz w:val="21"/>
              </w:rPr>
              <w:t>171</w:t>
            </w:r>
          </w:p>
        </w:tc>
        <w:tc>
          <w:tcPr>
            <w:tcW w:w="1346" w:type="pct"/>
            <w:vAlign w:val="center"/>
          </w:tcPr>
          <w:p w:rsidR="005B1DBF" w:rsidRPr="00880433" w:rsidRDefault="005B1DBF" w:rsidP="005B1DBF">
            <w:pPr>
              <w:suppressAutoHyphens w:val="0"/>
              <w:spacing w:line="240" w:lineRule="auto"/>
              <w:ind w:firstLineChars="0" w:firstLine="0"/>
              <w:jc w:val="center"/>
              <w:rPr>
                <w:sz w:val="21"/>
              </w:rPr>
            </w:pPr>
            <w:r w:rsidRPr="00880433">
              <w:rPr>
                <w:rFonts w:hint="eastAsia"/>
                <w:sz w:val="21"/>
              </w:rPr>
              <w:t>7.01E-05</w:t>
            </w:r>
          </w:p>
        </w:tc>
        <w:tc>
          <w:tcPr>
            <w:tcW w:w="787" w:type="pct"/>
            <w:vAlign w:val="center"/>
          </w:tcPr>
          <w:p w:rsidR="005B1DBF" w:rsidRPr="00880433" w:rsidRDefault="005B1DBF" w:rsidP="005B1DBF">
            <w:pPr>
              <w:suppressAutoHyphens w:val="0"/>
              <w:spacing w:line="240" w:lineRule="auto"/>
              <w:ind w:firstLineChars="0" w:firstLine="0"/>
              <w:jc w:val="center"/>
              <w:rPr>
                <w:sz w:val="21"/>
              </w:rPr>
            </w:pPr>
            <w:r w:rsidRPr="00880433">
              <w:rPr>
                <w:rFonts w:hint="eastAsia"/>
                <w:sz w:val="21"/>
              </w:rPr>
              <w:t>0</w:t>
            </w:r>
          </w:p>
        </w:tc>
        <w:tc>
          <w:tcPr>
            <w:tcW w:w="643" w:type="pct"/>
            <w:vMerge/>
            <w:vAlign w:val="center"/>
          </w:tcPr>
          <w:p w:rsidR="005B1DBF" w:rsidRPr="00880433" w:rsidRDefault="005B1DBF" w:rsidP="005B1DBF">
            <w:pPr>
              <w:suppressAutoHyphens w:val="0"/>
              <w:adjustRightInd w:val="0"/>
              <w:snapToGrid w:val="0"/>
              <w:spacing w:line="240" w:lineRule="auto"/>
              <w:ind w:firstLineChars="0" w:firstLine="0"/>
              <w:jc w:val="center"/>
              <w:rPr>
                <w:rFonts w:ascii="Calibri" w:hAnsi="Calibri"/>
                <w:sz w:val="21"/>
                <w:szCs w:val="21"/>
              </w:rPr>
            </w:pPr>
          </w:p>
        </w:tc>
      </w:tr>
      <w:tr w:rsidR="005B1DBF" w:rsidRPr="00880433" w:rsidTr="005B1DBF">
        <w:trPr>
          <w:trHeight w:val="340"/>
          <w:jc w:val="center"/>
        </w:trPr>
        <w:tc>
          <w:tcPr>
            <w:tcW w:w="457" w:type="pct"/>
            <w:vAlign w:val="center"/>
          </w:tcPr>
          <w:p w:rsidR="005B1DBF" w:rsidRPr="00880433" w:rsidRDefault="005B1DBF" w:rsidP="005B1DBF">
            <w:pPr>
              <w:suppressAutoHyphens w:val="0"/>
              <w:adjustRightInd w:val="0"/>
              <w:snapToGrid w:val="0"/>
              <w:spacing w:line="240" w:lineRule="auto"/>
              <w:ind w:firstLineChars="0" w:firstLine="0"/>
              <w:jc w:val="center"/>
              <w:rPr>
                <w:sz w:val="21"/>
                <w:szCs w:val="21"/>
              </w:rPr>
            </w:pPr>
            <w:r w:rsidRPr="00880433">
              <w:rPr>
                <w:rFonts w:hint="eastAsia"/>
                <w:sz w:val="21"/>
                <w:szCs w:val="21"/>
              </w:rPr>
              <w:t>6</w:t>
            </w:r>
          </w:p>
        </w:tc>
        <w:tc>
          <w:tcPr>
            <w:tcW w:w="925" w:type="pct"/>
            <w:vAlign w:val="center"/>
          </w:tcPr>
          <w:p w:rsidR="005B1DBF" w:rsidRPr="00880433" w:rsidRDefault="005B1DBF" w:rsidP="005B1DBF">
            <w:pPr>
              <w:suppressAutoHyphens w:val="0"/>
              <w:adjustRightInd w:val="0"/>
              <w:snapToGrid w:val="0"/>
              <w:spacing w:line="240" w:lineRule="auto"/>
              <w:ind w:firstLineChars="0" w:firstLine="0"/>
              <w:jc w:val="center"/>
              <w:rPr>
                <w:sz w:val="21"/>
                <w:szCs w:val="21"/>
              </w:rPr>
            </w:pPr>
            <w:r w:rsidRPr="00880433">
              <w:rPr>
                <w:rFonts w:hint="eastAsia"/>
                <w:sz w:val="21"/>
                <w:szCs w:val="21"/>
              </w:rPr>
              <w:t>颗粒物</w:t>
            </w:r>
          </w:p>
        </w:tc>
        <w:tc>
          <w:tcPr>
            <w:tcW w:w="842" w:type="pct"/>
            <w:vAlign w:val="center"/>
          </w:tcPr>
          <w:p w:rsidR="005B1DBF" w:rsidRPr="00880433" w:rsidRDefault="005B1DBF" w:rsidP="005B1DBF">
            <w:pPr>
              <w:suppressAutoHyphens w:val="0"/>
              <w:spacing w:line="240" w:lineRule="auto"/>
              <w:ind w:firstLineChars="0" w:firstLine="0"/>
              <w:jc w:val="center"/>
              <w:rPr>
                <w:rFonts w:cs="宋体"/>
                <w:sz w:val="21"/>
              </w:rPr>
            </w:pPr>
            <w:r w:rsidRPr="00880433">
              <w:rPr>
                <w:rFonts w:hint="eastAsia"/>
                <w:sz w:val="21"/>
              </w:rPr>
              <w:t>171</w:t>
            </w:r>
          </w:p>
        </w:tc>
        <w:tc>
          <w:tcPr>
            <w:tcW w:w="1346" w:type="pct"/>
            <w:vAlign w:val="center"/>
          </w:tcPr>
          <w:p w:rsidR="005B1DBF" w:rsidRPr="00880433" w:rsidRDefault="005B1DBF" w:rsidP="005B1DBF">
            <w:pPr>
              <w:suppressAutoHyphens w:val="0"/>
              <w:spacing w:line="240" w:lineRule="auto"/>
              <w:ind w:firstLineChars="0" w:firstLine="0"/>
              <w:jc w:val="center"/>
              <w:rPr>
                <w:sz w:val="21"/>
              </w:rPr>
            </w:pPr>
            <w:r w:rsidRPr="00880433">
              <w:rPr>
                <w:rFonts w:hint="eastAsia"/>
                <w:sz w:val="21"/>
              </w:rPr>
              <w:t>4.72E-07</w:t>
            </w:r>
          </w:p>
        </w:tc>
        <w:tc>
          <w:tcPr>
            <w:tcW w:w="787" w:type="pct"/>
            <w:vAlign w:val="center"/>
          </w:tcPr>
          <w:p w:rsidR="005B1DBF" w:rsidRPr="00880433" w:rsidRDefault="005B1DBF" w:rsidP="005B1DBF">
            <w:pPr>
              <w:suppressAutoHyphens w:val="0"/>
              <w:spacing w:line="240" w:lineRule="auto"/>
              <w:ind w:firstLineChars="0" w:firstLine="0"/>
              <w:jc w:val="center"/>
              <w:rPr>
                <w:sz w:val="21"/>
              </w:rPr>
            </w:pPr>
            <w:r w:rsidRPr="00880433">
              <w:rPr>
                <w:rFonts w:hint="eastAsia"/>
                <w:sz w:val="21"/>
              </w:rPr>
              <w:t>0</w:t>
            </w:r>
          </w:p>
        </w:tc>
        <w:tc>
          <w:tcPr>
            <w:tcW w:w="643" w:type="pct"/>
            <w:vMerge/>
            <w:vAlign w:val="center"/>
          </w:tcPr>
          <w:p w:rsidR="005B1DBF" w:rsidRPr="00880433" w:rsidRDefault="005B1DBF" w:rsidP="005B1DBF">
            <w:pPr>
              <w:suppressAutoHyphens w:val="0"/>
              <w:adjustRightInd w:val="0"/>
              <w:snapToGrid w:val="0"/>
              <w:spacing w:line="240" w:lineRule="auto"/>
              <w:ind w:firstLineChars="0" w:firstLine="0"/>
              <w:jc w:val="center"/>
              <w:rPr>
                <w:rFonts w:ascii="Calibri" w:hAnsi="Calibri"/>
                <w:sz w:val="21"/>
                <w:szCs w:val="21"/>
              </w:rPr>
            </w:pPr>
          </w:p>
        </w:tc>
      </w:tr>
    </w:tbl>
    <w:p w:rsidR="00CF5F46" w:rsidRPr="00880433" w:rsidRDefault="00CF5F46">
      <w:pPr>
        <w:suppressAutoHyphens w:val="0"/>
        <w:spacing w:line="240" w:lineRule="auto"/>
        <w:ind w:firstLineChars="0" w:firstLine="480"/>
        <w:rPr>
          <w:rFonts w:ascii="Calibri" w:hAnsi="Calibri"/>
          <w:sz w:val="21"/>
          <w:szCs w:val="21"/>
        </w:rPr>
      </w:pPr>
    </w:p>
    <w:p w:rsidR="00CF5F46" w:rsidRPr="00880433" w:rsidRDefault="00FE33B5" w:rsidP="000818A4">
      <w:pPr>
        <w:suppressAutoHyphens w:val="0"/>
        <w:adjustRightInd w:val="0"/>
        <w:snapToGrid w:val="0"/>
        <w:spacing w:beforeLines="50" w:before="120" w:line="360" w:lineRule="auto"/>
        <w:ind w:firstLine="480"/>
        <w:rPr>
          <w:szCs w:val="21"/>
        </w:rPr>
      </w:pPr>
      <w:r w:rsidRPr="00880433">
        <w:rPr>
          <w:rFonts w:hint="eastAsia"/>
          <w:szCs w:val="21"/>
        </w:rPr>
        <w:t>由上表可知</w:t>
      </w:r>
      <w:r w:rsidRPr="00880433">
        <w:rPr>
          <w:szCs w:val="21"/>
        </w:rPr>
        <w:t>，项目建成后，落地浓度占标率最大的污染物为</w:t>
      </w:r>
      <w:r w:rsidRPr="00880433">
        <w:rPr>
          <w:rFonts w:hint="eastAsia"/>
          <w:szCs w:val="21"/>
        </w:rPr>
        <w:t>二甲苯</w:t>
      </w:r>
      <w:r w:rsidRPr="00880433">
        <w:rPr>
          <w:szCs w:val="21"/>
        </w:rPr>
        <w:t>，占标率为</w:t>
      </w:r>
      <w:r w:rsidRPr="00880433">
        <w:rPr>
          <w:rFonts w:hint="eastAsia"/>
          <w:szCs w:val="21"/>
        </w:rPr>
        <w:t>0.63</w:t>
      </w:r>
      <w:r w:rsidRPr="00880433">
        <w:rPr>
          <w:szCs w:val="21"/>
        </w:rPr>
        <w:t>%</w:t>
      </w:r>
      <w:r w:rsidRPr="00880433">
        <w:rPr>
          <w:szCs w:val="21"/>
        </w:rPr>
        <w:t>，根据表</w:t>
      </w:r>
      <w:r w:rsidRPr="00880433">
        <w:rPr>
          <w:rFonts w:hint="eastAsia"/>
          <w:szCs w:val="21"/>
        </w:rPr>
        <w:t>2.4-3</w:t>
      </w:r>
      <w:r w:rsidRPr="00880433">
        <w:rPr>
          <w:szCs w:val="21"/>
        </w:rPr>
        <w:t>的评价工作等级评定依据，本项目占标率最大的污染物</w:t>
      </w:r>
      <w:r w:rsidRPr="00880433">
        <w:rPr>
          <w:szCs w:val="21"/>
        </w:rPr>
        <w:t>P</w:t>
      </w:r>
      <w:r w:rsidRPr="00880433">
        <w:rPr>
          <w:szCs w:val="21"/>
          <w:vertAlign w:val="subscript"/>
        </w:rPr>
        <w:t>max</w:t>
      </w:r>
      <w:r w:rsidRPr="00880433">
        <w:rPr>
          <w:szCs w:val="21"/>
        </w:rPr>
        <w:t>&lt;10%</w:t>
      </w:r>
      <w:r w:rsidRPr="00880433">
        <w:rPr>
          <w:szCs w:val="21"/>
        </w:rPr>
        <w:t>，因此</w:t>
      </w:r>
      <w:r w:rsidRPr="00880433">
        <w:rPr>
          <w:rFonts w:hint="eastAsia"/>
          <w:szCs w:val="21"/>
        </w:rPr>
        <w:t>，</w:t>
      </w:r>
      <w:r w:rsidRPr="00880433">
        <w:rPr>
          <w:szCs w:val="21"/>
        </w:rPr>
        <w:t>确定本次环境空气评价工作等级为三级。</w:t>
      </w:r>
    </w:p>
    <w:p w:rsidR="00CF5F46" w:rsidRPr="00880433" w:rsidRDefault="00FE33B5">
      <w:pPr>
        <w:ind w:left="480" w:firstLineChars="0" w:firstLine="0"/>
      </w:pPr>
      <w:r w:rsidRPr="00880433">
        <w:rPr>
          <w:rFonts w:hint="eastAsia"/>
        </w:rPr>
        <w:t>③</w:t>
      </w:r>
      <w:r w:rsidRPr="00880433">
        <w:rPr>
          <w:rFonts w:hint="eastAsia"/>
        </w:rPr>
        <w:t xml:space="preserve"> </w:t>
      </w:r>
      <w:r w:rsidRPr="00880433">
        <w:rPr>
          <w:rFonts w:hint="eastAsia"/>
        </w:rPr>
        <w:t>评价范围</w:t>
      </w:r>
    </w:p>
    <w:p w:rsidR="00CF5F46" w:rsidRPr="00880433" w:rsidRDefault="00FE33B5" w:rsidP="003031F2">
      <w:pPr>
        <w:ind w:firstLine="480"/>
      </w:pPr>
      <w:r w:rsidRPr="00880433">
        <w:t>根据《环境影响评价技术导则</w:t>
      </w:r>
      <w:r w:rsidRPr="00880433">
        <w:t>•</w:t>
      </w:r>
      <w:r w:rsidRPr="00880433">
        <w:t>大气环境》（</w:t>
      </w:r>
      <w:r w:rsidRPr="00880433">
        <w:t>HJ2.2</w:t>
      </w:r>
      <w:r w:rsidRPr="00880433">
        <w:t>－</w:t>
      </w:r>
      <w:r w:rsidRPr="00880433">
        <w:t>2008</w:t>
      </w:r>
      <w:r w:rsidRPr="00880433">
        <w:t>）</w:t>
      </w:r>
      <w:r w:rsidRPr="00880433">
        <w:rPr>
          <w:rFonts w:hint="eastAsia"/>
        </w:rPr>
        <w:t>，</w:t>
      </w:r>
      <w:r w:rsidRPr="00880433">
        <w:t>本次环境空气评价取以排气筒为中心、半径</w:t>
      </w:r>
      <w:r w:rsidRPr="00880433">
        <w:t>2.5km</w:t>
      </w:r>
      <w:r w:rsidRPr="00880433">
        <w:t>的圆形区域为评价范围</w:t>
      </w:r>
      <w:r w:rsidRPr="00880433">
        <w:rPr>
          <w:rFonts w:hint="eastAsia"/>
        </w:rPr>
        <w:t>，具体评价范</w:t>
      </w:r>
      <w:r w:rsidRPr="00880433">
        <w:rPr>
          <w:rFonts w:hint="eastAsia"/>
          <w:shd w:val="clear" w:color="auto" w:fill="FFFFFF" w:themeFill="background1"/>
        </w:rPr>
        <w:t>围详见图</w:t>
      </w:r>
      <w:r w:rsidRPr="00880433">
        <w:rPr>
          <w:rFonts w:hint="eastAsia"/>
          <w:shd w:val="clear" w:color="auto" w:fill="FFFFFF" w:themeFill="background1"/>
        </w:rPr>
        <w:t>2.6-1</w:t>
      </w:r>
      <w:r w:rsidRPr="00880433">
        <w:t>。</w:t>
      </w:r>
    </w:p>
    <w:p w:rsidR="00CF5F46" w:rsidRPr="00880433" w:rsidRDefault="00FE33B5">
      <w:pPr>
        <w:ind w:firstLine="482"/>
        <w:rPr>
          <w:b/>
        </w:rPr>
      </w:pPr>
      <w:r w:rsidRPr="00880433">
        <w:rPr>
          <w:rFonts w:hint="eastAsia"/>
          <w:b/>
        </w:rPr>
        <w:t>2.4.2.2</w:t>
      </w:r>
      <w:r w:rsidRPr="00880433">
        <w:rPr>
          <w:b/>
        </w:rPr>
        <w:t xml:space="preserve"> </w:t>
      </w:r>
      <w:r w:rsidRPr="00880433">
        <w:rPr>
          <w:b/>
        </w:rPr>
        <w:t>地表水评价工作等级</w:t>
      </w:r>
    </w:p>
    <w:p w:rsidR="00CF5F46" w:rsidRPr="00880433" w:rsidRDefault="00FE33B5">
      <w:pPr>
        <w:ind w:firstLine="480"/>
      </w:pPr>
      <w:r w:rsidRPr="00880433">
        <w:rPr>
          <w:rFonts w:hAnsi="宋体"/>
        </w:rPr>
        <w:t>根据工程分析，项目废水主要</w:t>
      </w:r>
      <w:r w:rsidRPr="00880433">
        <w:rPr>
          <w:rFonts w:hAnsi="宋体" w:hint="eastAsia"/>
        </w:rPr>
        <w:t>包括</w:t>
      </w:r>
      <w:r w:rsidRPr="00880433">
        <w:rPr>
          <w:rFonts w:ascii="宋体" w:hAnsi="宋体" w:hint="eastAsia"/>
        </w:rPr>
        <w:t>生产中产生的产品洗涤废水、工艺反应水、废气治理产生</w:t>
      </w:r>
      <w:r w:rsidRPr="00880433">
        <w:rPr>
          <w:rFonts w:hint="eastAsia"/>
        </w:rPr>
        <w:t>的吸收废气的废水、</w:t>
      </w:r>
      <w:r w:rsidR="00E42973" w:rsidRPr="00880433">
        <w:rPr>
          <w:rFonts w:hint="eastAsia"/>
        </w:rPr>
        <w:t>工艺热蒸汽冷凝产生的废水、</w:t>
      </w:r>
      <w:r w:rsidRPr="00880433">
        <w:rPr>
          <w:rFonts w:hAnsi="宋体" w:hint="eastAsia"/>
        </w:rPr>
        <w:t>生产设备清洗废水（一年清洗</w:t>
      </w:r>
      <w:r w:rsidRPr="00880433">
        <w:rPr>
          <w:rFonts w:hAnsi="宋体" w:hint="eastAsia"/>
        </w:rPr>
        <w:t>2</w:t>
      </w:r>
      <w:r w:rsidRPr="00880433">
        <w:rPr>
          <w:rFonts w:hAnsi="宋体" w:hint="eastAsia"/>
        </w:rPr>
        <w:t>次）、生产车间地面清洁废水、职工生活污水等。</w:t>
      </w:r>
      <w:r w:rsidRPr="00880433">
        <w:rPr>
          <w:rFonts w:hAnsi="宋体"/>
        </w:rPr>
        <w:t>本项目废水的产生量为</w:t>
      </w:r>
      <w:r w:rsidR="00AA1205" w:rsidRPr="00880433">
        <w:rPr>
          <w:rFonts w:hAnsi="宋体" w:hint="eastAsia"/>
        </w:rPr>
        <w:t>26.6</w:t>
      </w:r>
      <w:r w:rsidRPr="00880433">
        <w:t>m</w:t>
      </w:r>
      <w:r w:rsidRPr="00880433">
        <w:rPr>
          <w:vertAlign w:val="superscript"/>
        </w:rPr>
        <w:t>3</w:t>
      </w:r>
      <w:r w:rsidRPr="00880433">
        <w:t>/d</w:t>
      </w:r>
      <w:r w:rsidRPr="00880433">
        <w:rPr>
          <w:rFonts w:hAnsi="宋体"/>
        </w:rPr>
        <w:t>（合计</w:t>
      </w:r>
      <w:r w:rsidR="00AA1205" w:rsidRPr="00880433">
        <w:rPr>
          <w:rFonts w:hint="eastAsia"/>
          <w:szCs w:val="21"/>
        </w:rPr>
        <w:t>7980</w:t>
      </w:r>
      <w:r w:rsidR="00C22431" w:rsidRPr="00880433">
        <w:rPr>
          <w:rFonts w:hint="eastAsia"/>
          <w:szCs w:val="21"/>
        </w:rPr>
        <w:t>.48</w:t>
      </w:r>
      <w:r w:rsidRPr="00880433">
        <w:t>m</w:t>
      </w:r>
      <w:r w:rsidRPr="00880433">
        <w:rPr>
          <w:vertAlign w:val="superscript"/>
        </w:rPr>
        <w:t>3</w:t>
      </w:r>
      <w:r w:rsidRPr="00880433">
        <w:t>/a</w:t>
      </w:r>
      <w:r w:rsidRPr="00880433">
        <w:rPr>
          <w:rFonts w:hAnsi="宋体"/>
        </w:rPr>
        <w:t>），其中生产废水经</w:t>
      </w:r>
      <w:r w:rsidRPr="00880433">
        <w:rPr>
          <w:rFonts w:hAnsi="宋体" w:hint="eastAsia"/>
        </w:rPr>
        <w:t>自建污水处理站</w:t>
      </w:r>
      <w:r w:rsidRPr="00880433">
        <w:rPr>
          <w:rFonts w:hAnsi="宋体"/>
        </w:rPr>
        <w:t>处理，生活污水经化粪池处理</w:t>
      </w:r>
      <w:r w:rsidRPr="00880433">
        <w:rPr>
          <w:rFonts w:hAnsi="宋体" w:hint="eastAsia"/>
        </w:rPr>
        <w:t>然后进入污水处理站的生化段，与前段处理的生产废水一起经生化处理，</w:t>
      </w:r>
      <w:r w:rsidRPr="00880433">
        <w:rPr>
          <w:rFonts w:hAnsi="宋体"/>
        </w:rPr>
        <w:t>处理后水质满足《黄河流域</w:t>
      </w:r>
      <w:r w:rsidRPr="00880433">
        <w:rPr>
          <w:rFonts w:hint="eastAsia"/>
        </w:rPr>
        <w:t>（</w:t>
      </w:r>
      <w:r w:rsidRPr="00880433">
        <w:rPr>
          <w:rFonts w:hAnsi="宋体"/>
        </w:rPr>
        <w:t>陕西段</w:t>
      </w:r>
      <w:r w:rsidRPr="00880433">
        <w:rPr>
          <w:rFonts w:hint="eastAsia"/>
        </w:rPr>
        <w:t>）</w:t>
      </w:r>
      <w:r w:rsidRPr="00880433">
        <w:rPr>
          <w:rFonts w:hAnsi="宋体"/>
        </w:rPr>
        <w:t>污水综合排放标》</w:t>
      </w:r>
      <w:r w:rsidRPr="00880433">
        <w:rPr>
          <w:rFonts w:hint="eastAsia"/>
        </w:rPr>
        <w:t>（</w:t>
      </w:r>
      <w:r w:rsidRPr="00880433">
        <w:t>DB61/224-2011</w:t>
      </w:r>
      <w:r w:rsidRPr="00880433">
        <w:rPr>
          <w:rFonts w:hint="eastAsia"/>
        </w:rPr>
        <w:t>）</w:t>
      </w:r>
      <w:r w:rsidRPr="00880433">
        <w:rPr>
          <w:rFonts w:hAnsi="宋体"/>
          <w:bCs/>
        </w:rPr>
        <w:t>表</w:t>
      </w:r>
      <w:r w:rsidRPr="00880433">
        <w:rPr>
          <w:bCs/>
        </w:rPr>
        <w:t>2</w:t>
      </w:r>
      <w:r w:rsidRPr="00880433">
        <w:rPr>
          <w:rFonts w:hAnsi="宋体"/>
          <w:bCs/>
        </w:rPr>
        <w:t>中二级标准（其中</w:t>
      </w:r>
      <w:r w:rsidRPr="00880433">
        <w:rPr>
          <w:bCs/>
        </w:rPr>
        <w:t>pH</w:t>
      </w:r>
      <w:r w:rsidRPr="00880433">
        <w:rPr>
          <w:rFonts w:hAnsi="宋体"/>
          <w:bCs/>
        </w:rPr>
        <w:t>、色度、</w:t>
      </w:r>
      <w:r w:rsidRPr="00880433">
        <w:rPr>
          <w:bCs/>
        </w:rPr>
        <w:t>SS</w:t>
      </w:r>
      <w:r w:rsidRPr="00880433">
        <w:rPr>
          <w:rFonts w:hint="eastAsia"/>
          <w:bCs/>
        </w:rPr>
        <w:t>、</w:t>
      </w:r>
      <w:r w:rsidRPr="00880433">
        <w:rPr>
          <w:rFonts w:hint="eastAsia"/>
          <w:bCs/>
        </w:rPr>
        <w:t>TN</w:t>
      </w:r>
      <w:r w:rsidRPr="00880433">
        <w:rPr>
          <w:rFonts w:hAnsi="宋体"/>
          <w:bCs/>
        </w:rPr>
        <w:t>执行</w:t>
      </w:r>
      <w:r w:rsidRPr="00880433">
        <w:rPr>
          <w:rFonts w:hAnsi="宋体"/>
        </w:rPr>
        <w:t>《污水综合排放标准》</w:t>
      </w:r>
      <w:r w:rsidRPr="00880433">
        <w:rPr>
          <w:rFonts w:hint="eastAsia"/>
        </w:rPr>
        <w:t>（</w:t>
      </w:r>
      <w:r w:rsidRPr="00880433">
        <w:t>GB8978-1996)</w:t>
      </w:r>
      <w:r w:rsidRPr="00880433">
        <w:rPr>
          <w:rFonts w:hAnsi="宋体"/>
        </w:rPr>
        <w:t>三级标准</w:t>
      </w:r>
      <w:r w:rsidRPr="00880433">
        <w:rPr>
          <w:rFonts w:hAnsi="宋体" w:hint="eastAsia"/>
          <w:bCs/>
        </w:rPr>
        <w:t>）</w:t>
      </w:r>
      <w:r w:rsidRPr="00880433">
        <w:rPr>
          <w:rFonts w:hAnsi="宋体"/>
        </w:rPr>
        <w:t>后排入市政污水管网，</w:t>
      </w:r>
      <w:r w:rsidRPr="00880433">
        <w:t xml:space="preserve"> </w:t>
      </w:r>
      <w:r w:rsidRPr="00880433">
        <w:rPr>
          <w:rFonts w:hAnsi="宋体" w:hint="eastAsia"/>
        </w:rPr>
        <w:t>最后</w:t>
      </w:r>
      <w:r w:rsidRPr="00880433">
        <w:rPr>
          <w:rFonts w:hAnsi="宋体"/>
        </w:rPr>
        <w:t>进入</w:t>
      </w:r>
      <w:r w:rsidRPr="00880433">
        <w:rPr>
          <w:rFonts w:hAnsi="宋体" w:hint="eastAsia"/>
        </w:rPr>
        <w:t>杨凌示范区</w:t>
      </w:r>
      <w:r w:rsidRPr="00880433">
        <w:rPr>
          <w:rFonts w:hAnsi="宋体"/>
        </w:rPr>
        <w:t>污水处理厂</w:t>
      </w:r>
      <w:r w:rsidRPr="00880433">
        <w:rPr>
          <w:rFonts w:hAnsi="宋体" w:hint="eastAsia"/>
        </w:rPr>
        <w:t>进一步进行</w:t>
      </w:r>
      <w:r w:rsidRPr="00880433">
        <w:rPr>
          <w:rFonts w:hAnsi="宋体"/>
        </w:rPr>
        <w:t>处理。</w:t>
      </w:r>
    </w:p>
    <w:p w:rsidR="00CF5F46" w:rsidRPr="00880433" w:rsidRDefault="00FE33B5">
      <w:pPr>
        <w:ind w:firstLine="480"/>
        <w:rPr>
          <w:kern w:val="0"/>
        </w:rPr>
      </w:pPr>
      <w:r w:rsidRPr="00880433">
        <w:rPr>
          <w:rFonts w:hAnsi="宋体"/>
        </w:rPr>
        <w:t>由于本项目排水与地表水体没有直接的水力联</w:t>
      </w:r>
      <w:r w:rsidRPr="00880433">
        <w:rPr>
          <w:snapToGrid w:val="0"/>
          <w:kern w:val="0"/>
        </w:rPr>
        <w:t>水环境影响评价等级为三级</w:t>
      </w:r>
      <w:r w:rsidRPr="00880433">
        <w:rPr>
          <w:rFonts w:hint="eastAsia"/>
          <w:kern w:val="0"/>
        </w:rPr>
        <w:t>，因此</w:t>
      </w:r>
      <w:r w:rsidRPr="00880433">
        <w:rPr>
          <w:rFonts w:hAnsi="宋体"/>
        </w:rPr>
        <w:t>本次环评对</w:t>
      </w:r>
      <w:r w:rsidRPr="00880433">
        <w:rPr>
          <w:rFonts w:hAnsi="宋体" w:hint="eastAsia"/>
        </w:rPr>
        <w:t>总排口达标情况和</w:t>
      </w:r>
      <w:r w:rsidRPr="00880433">
        <w:rPr>
          <w:rFonts w:ascii="宋体" w:hAnsi="宋体" w:hint="eastAsia"/>
        </w:rPr>
        <w:t>废水排放去向的可行性进行分析</w:t>
      </w:r>
      <w:r w:rsidRPr="00880433">
        <w:rPr>
          <w:rFonts w:ascii="宋体" w:hAnsi="宋体"/>
        </w:rPr>
        <w:t>。</w:t>
      </w:r>
    </w:p>
    <w:p w:rsidR="00CF5F46" w:rsidRPr="00880433" w:rsidRDefault="00FE33B5">
      <w:pPr>
        <w:ind w:firstLine="482"/>
        <w:rPr>
          <w:b/>
        </w:rPr>
      </w:pPr>
      <w:r w:rsidRPr="00880433">
        <w:rPr>
          <w:rFonts w:hint="eastAsia"/>
          <w:b/>
        </w:rPr>
        <w:t>2.4.2.3</w:t>
      </w:r>
      <w:r w:rsidRPr="00880433">
        <w:rPr>
          <w:b/>
        </w:rPr>
        <w:t xml:space="preserve"> </w:t>
      </w:r>
      <w:r w:rsidRPr="00880433">
        <w:rPr>
          <w:b/>
        </w:rPr>
        <w:t>地下水环境影响评价等级</w:t>
      </w:r>
    </w:p>
    <w:p w:rsidR="00CF5F46" w:rsidRPr="00880433" w:rsidRDefault="00FE33B5">
      <w:pPr>
        <w:ind w:firstLine="480"/>
      </w:pPr>
      <w:r w:rsidRPr="00880433">
        <w:rPr>
          <w:rFonts w:hint="eastAsia"/>
        </w:rPr>
        <w:lastRenderedPageBreak/>
        <w:t>评价工作等级的划分依据建设项目行业类别和地下水环境敏感程度分级进行判定，可划分为一、二、三级。</w:t>
      </w:r>
    </w:p>
    <w:p w:rsidR="00CF5F46" w:rsidRPr="00880433" w:rsidRDefault="00FE33B5">
      <w:pPr>
        <w:ind w:firstLine="480"/>
      </w:pPr>
      <w:r w:rsidRPr="00880433">
        <w:rPr>
          <w:rFonts w:hint="eastAsia"/>
        </w:rPr>
        <w:t>①划分依据</w:t>
      </w:r>
    </w:p>
    <w:p w:rsidR="00CF5F46" w:rsidRPr="00880433" w:rsidRDefault="00FE33B5">
      <w:pPr>
        <w:ind w:firstLine="480"/>
      </w:pPr>
      <w:r w:rsidRPr="00880433">
        <w:rPr>
          <w:rFonts w:hint="eastAsia"/>
        </w:rPr>
        <w:t>根据《环境影响评价技术导则</w:t>
      </w:r>
      <w:r w:rsidRPr="00880433">
        <w:t>•</w:t>
      </w:r>
      <w:r w:rsidRPr="00880433">
        <w:rPr>
          <w:rFonts w:hint="eastAsia"/>
        </w:rPr>
        <w:t>地下水环境》（</w:t>
      </w:r>
      <w:r w:rsidRPr="00880433">
        <w:rPr>
          <w:rFonts w:hint="eastAsia"/>
        </w:rPr>
        <w:t>HJ 610-2016</w:t>
      </w:r>
      <w:r w:rsidRPr="00880433">
        <w:rPr>
          <w:rFonts w:hint="eastAsia"/>
        </w:rPr>
        <w:t>）附录</w:t>
      </w:r>
      <w:r w:rsidRPr="00880433">
        <w:rPr>
          <w:rFonts w:hint="eastAsia"/>
        </w:rPr>
        <w:t>A</w:t>
      </w:r>
      <w:r w:rsidRPr="00880433">
        <w:rPr>
          <w:rFonts w:hint="eastAsia"/>
        </w:rPr>
        <w:t>，本项目属于Ⅰ类。</w:t>
      </w:r>
    </w:p>
    <w:p w:rsidR="00CF5F46" w:rsidRPr="00880433" w:rsidRDefault="00FE33B5">
      <w:pPr>
        <w:ind w:firstLine="480"/>
      </w:pPr>
      <w:r w:rsidRPr="00880433">
        <w:rPr>
          <w:rFonts w:hint="eastAsia"/>
        </w:rPr>
        <w:t>建设项目的地下水环境敏感程度可分为敏感、较敏感、不敏感三级，分级原则见表</w:t>
      </w:r>
      <w:r w:rsidRPr="00880433">
        <w:rPr>
          <w:rFonts w:hint="eastAsia"/>
          <w:shd w:val="clear" w:color="auto" w:fill="FFFFFF" w:themeFill="background1"/>
        </w:rPr>
        <w:t>2.4-4</w:t>
      </w:r>
      <w:r w:rsidRPr="00880433">
        <w:rPr>
          <w:rFonts w:hint="eastAsia"/>
        </w:rPr>
        <w:t>。</w:t>
      </w:r>
    </w:p>
    <w:tbl>
      <w:tblPr>
        <w:tblW w:w="9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85"/>
        <w:gridCol w:w="7841"/>
      </w:tblGrid>
      <w:tr w:rsidR="00CF5F46" w:rsidRPr="00880433">
        <w:trPr>
          <w:trHeight w:val="340"/>
          <w:jc w:val="center"/>
        </w:trPr>
        <w:tc>
          <w:tcPr>
            <w:tcW w:w="9026" w:type="dxa"/>
            <w:gridSpan w:val="2"/>
            <w:tcBorders>
              <w:top w:val="nil"/>
              <w:left w:val="nil"/>
              <w:bottom w:val="single" w:sz="12" w:space="0" w:color="auto"/>
              <w:right w:val="nil"/>
            </w:tcBorders>
            <w:vAlign w:val="center"/>
          </w:tcPr>
          <w:p w:rsidR="00CF5F46" w:rsidRPr="00880433" w:rsidRDefault="00FE33B5">
            <w:pPr>
              <w:spacing w:line="240" w:lineRule="auto"/>
              <w:ind w:firstLineChars="0" w:firstLine="0"/>
              <w:jc w:val="center"/>
              <w:rPr>
                <w:b/>
                <w:szCs w:val="24"/>
              </w:rPr>
            </w:pPr>
            <w:r w:rsidRPr="00880433">
              <w:rPr>
                <w:b/>
                <w:szCs w:val="24"/>
              </w:rPr>
              <w:t>表</w:t>
            </w:r>
            <w:r w:rsidRPr="00880433">
              <w:rPr>
                <w:b/>
                <w:szCs w:val="24"/>
                <w:shd w:val="clear" w:color="auto" w:fill="FFFFFF" w:themeFill="background1"/>
              </w:rPr>
              <w:t>2.</w:t>
            </w:r>
            <w:r w:rsidRPr="00880433">
              <w:rPr>
                <w:rFonts w:hint="eastAsia"/>
                <w:b/>
                <w:szCs w:val="24"/>
                <w:shd w:val="clear" w:color="auto" w:fill="FFFFFF" w:themeFill="background1"/>
              </w:rPr>
              <w:t>4</w:t>
            </w:r>
            <w:r w:rsidRPr="00880433">
              <w:rPr>
                <w:b/>
                <w:szCs w:val="24"/>
                <w:shd w:val="clear" w:color="auto" w:fill="FFFFFF" w:themeFill="background1"/>
              </w:rPr>
              <w:t>-</w:t>
            </w:r>
            <w:r w:rsidRPr="00880433">
              <w:rPr>
                <w:rFonts w:hint="eastAsia"/>
                <w:b/>
                <w:szCs w:val="24"/>
                <w:shd w:val="clear" w:color="auto" w:fill="FFFFFF" w:themeFill="background1"/>
              </w:rPr>
              <w:t>4</w:t>
            </w:r>
            <w:r w:rsidRPr="00880433">
              <w:rPr>
                <w:rFonts w:hint="eastAsia"/>
                <w:b/>
                <w:szCs w:val="24"/>
              </w:rPr>
              <w:t xml:space="preserve">  </w:t>
            </w:r>
            <w:r w:rsidRPr="00880433">
              <w:rPr>
                <w:b/>
                <w:szCs w:val="24"/>
              </w:rPr>
              <w:t>地下水环境敏感程度分级表</w:t>
            </w:r>
          </w:p>
        </w:tc>
      </w:tr>
      <w:tr w:rsidR="00CF5F46" w:rsidRPr="00880433">
        <w:trPr>
          <w:trHeight w:val="282"/>
          <w:jc w:val="center"/>
        </w:trPr>
        <w:tc>
          <w:tcPr>
            <w:tcW w:w="1185" w:type="dxa"/>
            <w:tcBorders>
              <w:top w:val="single" w:sz="12" w:space="0" w:color="auto"/>
              <w:left w:val="single" w:sz="12"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敏感程度</w:t>
            </w:r>
          </w:p>
        </w:tc>
        <w:tc>
          <w:tcPr>
            <w:tcW w:w="7841" w:type="dxa"/>
            <w:tcBorders>
              <w:top w:val="single" w:sz="12" w:space="0" w:color="auto"/>
              <w:right w:val="single" w:sz="12"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地下水环境敏感程度分级表</w:t>
            </w:r>
          </w:p>
        </w:tc>
      </w:tr>
      <w:tr w:rsidR="00CF5F46" w:rsidRPr="00880433">
        <w:trPr>
          <w:trHeight w:val="340"/>
          <w:jc w:val="center"/>
        </w:trPr>
        <w:tc>
          <w:tcPr>
            <w:tcW w:w="1185" w:type="dxa"/>
            <w:tcBorders>
              <w:left w:val="single" w:sz="12" w:space="0" w:color="auto"/>
              <w:bottom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敏感</w:t>
            </w:r>
          </w:p>
        </w:tc>
        <w:tc>
          <w:tcPr>
            <w:tcW w:w="7841" w:type="dxa"/>
            <w:tcBorders>
              <w:bottom w:val="single" w:sz="4" w:space="0" w:color="auto"/>
              <w:right w:val="single" w:sz="12"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集中式饮用水水源（包括已建成的在用</w:t>
            </w:r>
            <w:r w:rsidRPr="00880433">
              <w:rPr>
                <w:rFonts w:hint="eastAsia"/>
                <w:sz w:val="21"/>
                <w:szCs w:val="21"/>
              </w:rPr>
              <w:t>、</w:t>
            </w:r>
            <w:r w:rsidRPr="00880433">
              <w:rPr>
                <w:sz w:val="21"/>
                <w:szCs w:val="21"/>
              </w:rPr>
              <w:t>备用、应急水源，在建和规划的饮用水水源）准保护区；除集中式饮用水水源以外的国家或地方政府设定的与地下水环境相关的其他保护区，如热水、矿泉水、温泉等特殊地下水资源保护区。</w:t>
            </w:r>
          </w:p>
        </w:tc>
      </w:tr>
      <w:tr w:rsidR="00CF5F46" w:rsidRPr="00880433">
        <w:trPr>
          <w:trHeight w:val="999"/>
          <w:jc w:val="center"/>
        </w:trPr>
        <w:tc>
          <w:tcPr>
            <w:tcW w:w="1185" w:type="dxa"/>
            <w:tcBorders>
              <w:left w:val="single" w:sz="12"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较敏感</w:t>
            </w:r>
          </w:p>
        </w:tc>
        <w:tc>
          <w:tcPr>
            <w:tcW w:w="7841" w:type="dxa"/>
            <w:tcBorders>
              <w:right w:val="single" w:sz="12"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集中式饮用水水源（包括已建成的在用</w:t>
            </w:r>
            <w:r w:rsidRPr="00880433">
              <w:rPr>
                <w:rFonts w:hint="eastAsia"/>
                <w:sz w:val="21"/>
                <w:szCs w:val="21"/>
              </w:rPr>
              <w:t>、</w:t>
            </w:r>
            <w:r w:rsidRPr="00880433">
              <w:rPr>
                <w:sz w:val="21"/>
                <w:szCs w:val="21"/>
              </w:rPr>
              <w:t>备用、应急水源，在建和规划的饮用水水源）准保护区以外的补给径流区；未规定准保护区的集中式饮用水水源，其他保护区以外的补给径流区；分散式饮用水水源地；特殊地下水资源（如矿泉水、温泉等）保护区以外的分布区等其他未列入上述敏感分级的环境敏感区。</w:t>
            </w:r>
          </w:p>
        </w:tc>
      </w:tr>
      <w:tr w:rsidR="00CF5F46" w:rsidRPr="00880433">
        <w:trPr>
          <w:trHeight w:val="192"/>
          <w:jc w:val="center"/>
        </w:trPr>
        <w:tc>
          <w:tcPr>
            <w:tcW w:w="1185" w:type="dxa"/>
            <w:tcBorders>
              <w:left w:val="single" w:sz="12" w:space="0" w:color="auto"/>
              <w:bottom w:val="single" w:sz="12"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不敏感</w:t>
            </w:r>
          </w:p>
        </w:tc>
        <w:tc>
          <w:tcPr>
            <w:tcW w:w="7841" w:type="dxa"/>
            <w:tcBorders>
              <w:bottom w:val="single" w:sz="12" w:space="0" w:color="auto"/>
              <w:right w:val="single" w:sz="12"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上述地区之外的其他地区。</w:t>
            </w:r>
          </w:p>
        </w:tc>
      </w:tr>
      <w:tr w:rsidR="00CF5F46" w:rsidRPr="00880433">
        <w:trPr>
          <w:trHeight w:val="340"/>
          <w:jc w:val="center"/>
        </w:trPr>
        <w:tc>
          <w:tcPr>
            <w:tcW w:w="9026" w:type="dxa"/>
            <w:gridSpan w:val="2"/>
            <w:tcBorders>
              <w:top w:val="single" w:sz="12" w:space="0" w:color="auto"/>
              <w:left w:val="nil"/>
              <w:bottom w:val="nil"/>
              <w:right w:val="nil"/>
            </w:tcBorders>
            <w:vAlign w:val="center"/>
          </w:tcPr>
          <w:p w:rsidR="00CF5F46" w:rsidRPr="00880433" w:rsidRDefault="00FE33B5">
            <w:pPr>
              <w:spacing w:line="240" w:lineRule="auto"/>
              <w:ind w:firstLineChars="0" w:firstLine="0"/>
              <w:jc w:val="left"/>
              <w:rPr>
                <w:szCs w:val="21"/>
              </w:rPr>
            </w:pPr>
            <w:r w:rsidRPr="00880433">
              <w:rPr>
                <w:szCs w:val="21"/>
              </w:rPr>
              <w:t>注：</w:t>
            </w:r>
            <w:r w:rsidRPr="00880433">
              <w:rPr>
                <w:rFonts w:ascii="宋体" w:hAnsi="宋体"/>
                <w:szCs w:val="21"/>
              </w:rPr>
              <w:t>“环境敏感区”</w:t>
            </w:r>
            <w:r w:rsidRPr="00880433">
              <w:rPr>
                <w:szCs w:val="21"/>
              </w:rPr>
              <w:t>是指《建设项目环境影响评价分类管理名录》中所界定的涉及地下水的环境敏感区。</w:t>
            </w:r>
          </w:p>
        </w:tc>
      </w:tr>
    </w:tbl>
    <w:p w:rsidR="00CF5F46" w:rsidRPr="00880433" w:rsidRDefault="00FE33B5">
      <w:pPr>
        <w:ind w:firstLine="480"/>
      </w:pPr>
      <w:r w:rsidRPr="00880433">
        <w:rPr>
          <w:rFonts w:hint="eastAsia"/>
        </w:rPr>
        <w:t>由上表可知，本项目属于不敏感。</w:t>
      </w:r>
    </w:p>
    <w:p w:rsidR="00CF5F46" w:rsidRPr="00880433" w:rsidRDefault="00FE33B5">
      <w:pPr>
        <w:ind w:firstLine="480"/>
      </w:pPr>
      <w:r w:rsidRPr="00880433">
        <w:rPr>
          <w:rFonts w:hint="eastAsia"/>
        </w:rPr>
        <w:t>②评价工作等级</w:t>
      </w:r>
    </w:p>
    <w:p w:rsidR="00CF5F46" w:rsidRPr="00880433" w:rsidRDefault="00FE33B5">
      <w:pPr>
        <w:ind w:firstLine="480"/>
        <w:rPr>
          <w:shd w:val="clear" w:color="auto" w:fill="FFFFFF" w:themeFill="background1"/>
        </w:rPr>
      </w:pPr>
      <w:r w:rsidRPr="00880433">
        <w:rPr>
          <w:rFonts w:hint="eastAsia"/>
        </w:rPr>
        <w:t>建设项目地下水环境影响评价</w:t>
      </w:r>
      <w:r w:rsidRPr="00880433">
        <w:rPr>
          <w:rFonts w:hint="eastAsia"/>
          <w:shd w:val="clear" w:color="auto" w:fill="FFFFFF" w:themeFill="background1"/>
        </w:rPr>
        <w:t>工作等级划分见表</w:t>
      </w:r>
      <w:r w:rsidRPr="00880433">
        <w:rPr>
          <w:rFonts w:hint="eastAsia"/>
          <w:shd w:val="clear" w:color="auto" w:fill="FFFFFF" w:themeFill="background1"/>
        </w:rPr>
        <w:t>2.4-5</w:t>
      </w:r>
      <w:r w:rsidRPr="00880433">
        <w:rPr>
          <w:rFonts w:hint="eastAsia"/>
          <w:shd w:val="clear" w:color="auto" w:fill="FFFFFF" w:themeFill="background1"/>
        </w:rPr>
        <w:t>。</w:t>
      </w:r>
    </w:p>
    <w:tbl>
      <w:tblPr>
        <w:tblW w:w="8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4"/>
        <w:gridCol w:w="2035"/>
        <w:gridCol w:w="2193"/>
        <w:gridCol w:w="1934"/>
      </w:tblGrid>
      <w:tr w:rsidR="00CF5F46" w:rsidRPr="00880433">
        <w:trPr>
          <w:trHeight w:val="340"/>
          <w:jc w:val="center"/>
        </w:trPr>
        <w:tc>
          <w:tcPr>
            <w:tcW w:w="8996" w:type="dxa"/>
            <w:gridSpan w:val="4"/>
            <w:tcBorders>
              <w:top w:val="nil"/>
              <w:left w:val="nil"/>
              <w:bottom w:val="single" w:sz="12" w:space="0" w:color="auto"/>
              <w:right w:val="nil"/>
            </w:tcBorders>
            <w:vAlign w:val="bottom"/>
          </w:tcPr>
          <w:p w:rsidR="00CF5F46" w:rsidRPr="00880433" w:rsidRDefault="00FE33B5">
            <w:pPr>
              <w:pStyle w:val="61"/>
              <w:ind w:firstLine="400"/>
              <w:rPr>
                <w:shd w:val="clear" w:color="auto" w:fill="FFFFFF" w:themeFill="background1"/>
              </w:rPr>
            </w:pPr>
            <w:r w:rsidRPr="00880433">
              <w:rPr>
                <w:shd w:val="clear" w:color="auto" w:fill="FFFFFF" w:themeFill="background1"/>
              </w:rPr>
              <w:t>表</w:t>
            </w:r>
            <w:r w:rsidRPr="00880433">
              <w:rPr>
                <w:shd w:val="clear" w:color="auto" w:fill="FFFFFF" w:themeFill="background1"/>
              </w:rPr>
              <w:t>2.</w:t>
            </w:r>
            <w:r w:rsidRPr="00880433">
              <w:rPr>
                <w:rFonts w:hint="eastAsia"/>
                <w:shd w:val="clear" w:color="auto" w:fill="FFFFFF" w:themeFill="background1"/>
              </w:rPr>
              <w:t>4</w:t>
            </w:r>
            <w:r w:rsidRPr="00880433">
              <w:rPr>
                <w:shd w:val="clear" w:color="auto" w:fill="FFFFFF" w:themeFill="background1"/>
              </w:rPr>
              <w:t>-</w:t>
            </w:r>
            <w:r w:rsidRPr="00880433">
              <w:rPr>
                <w:rFonts w:hint="eastAsia"/>
                <w:shd w:val="clear" w:color="auto" w:fill="FFFFFF" w:themeFill="background1"/>
              </w:rPr>
              <w:t xml:space="preserve">5  </w:t>
            </w:r>
            <w:r w:rsidRPr="00880433">
              <w:rPr>
                <w:shd w:val="clear" w:color="auto" w:fill="FFFFFF" w:themeFill="background1"/>
              </w:rPr>
              <w:t>评价工作等级分级表</w:t>
            </w:r>
          </w:p>
        </w:tc>
      </w:tr>
      <w:tr w:rsidR="00CF5F46" w:rsidRPr="00880433">
        <w:trPr>
          <w:trHeight w:val="340"/>
          <w:jc w:val="center"/>
        </w:trPr>
        <w:tc>
          <w:tcPr>
            <w:tcW w:w="2834" w:type="dxa"/>
            <w:tcBorders>
              <w:top w:val="single" w:sz="12" w:space="0" w:color="auto"/>
              <w:left w:val="single" w:sz="12" w:space="0" w:color="auto"/>
              <w:tl2br w:val="single" w:sz="4" w:space="0" w:color="auto"/>
            </w:tcBorders>
            <w:vAlign w:val="center"/>
          </w:tcPr>
          <w:p w:rsidR="00CF5F46" w:rsidRPr="00880433" w:rsidRDefault="00FE33B5">
            <w:pPr>
              <w:pStyle w:val="61"/>
              <w:ind w:firstLine="400"/>
            </w:pPr>
            <w:r w:rsidRPr="00880433">
              <w:t xml:space="preserve">         </w:t>
            </w:r>
            <w:r w:rsidRPr="00880433">
              <w:t>项目类别</w:t>
            </w:r>
          </w:p>
          <w:p w:rsidR="00CF5F46" w:rsidRPr="00880433" w:rsidRDefault="00FE33B5">
            <w:pPr>
              <w:pStyle w:val="61"/>
              <w:ind w:firstLine="400"/>
            </w:pPr>
            <w:r w:rsidRPr="00880433">
              <w:t>环境敏感程度</w:t>
            </w:r>
          </w:p>
        </w:tc>
        <w:tc>
          <w:tcPr>
            <w:tcW w:w="2035" w:type="dxa"/>
            <w:tcBorders>
              <w:top w:val="single" w:sz="12" w:space="0" w:color="auto"/>
            </w:tcBorders>
            <w:vAlign w:val="center"/>
          </w:tcPr>
          <w:p w:rsidR="00CF5F46" w:rsidRPr="00880433" w:rsidRDefault="00FE33B5">
            <w:pPr>
              <w:pStyle w:val="61"/>
              <w:ind w:firstLine="400"/>
            </w:pPr>
            <w:r w:rsidRPr="00880433">
              <w:rPr>
                <w:rFonts w:ascii="宋体" w:hAnsi="宋体"/>
              </w:rPr>
              <w:t>Ⅰ</w:t>
            </w:r>
            <w:r w:rsidRPr="00880433">
              <w:t>类项目</w:t>
            </w:r>
          </w:p>
        </w:tc>
        <w:tc>
          <w:tcPr>
            <w:tcW w:w="2193" w:type="dxa"/>
            <w:tcBorders>
              <w:top w:val="single" w:sz="12" w:space="0" w:color="auto"/>
            </w:tcBorders>
            <w:vAlign w:val="center"/>
          </w:tcPr>
          <w:p w:rsidR="00CF5F46" w:rsidRPr="00880433" w:rsidRDefault="00FE33B5">
            <w:pPr>
              <w:pStyle w:val="61"/>
              <w:ind w:firstLine="400"/>
            </w:pPr>
            <w:r w:rsidRPr="00880433">
              <w:rPr>
                <w:rFonts w:ascii="宋体" w:hAnsi="宋体"/>
              </w:rPr>
              <w:t>Ⅱ</w:t>
            </w:r>
            <w:r w:rsidRPr="00880433">
              <w:t>类项目</w:t>
            </w:r>
          </w:p>
        </w:tc>
        <w:tc>
          <w:tcPr>
            <w:tcW w:w="1934" w:type="dxa"/>
            <w:tcBorders>
              <w:top w:val="single" w:sz="12" w:space="0" w:color="auto"/>
              <w:right w:val="single" w:sz="12" w:space="0" w:color="auto"/>
            </w:tcBorders>
            <w:vAlign w:val="center"/>
          </w:tcPr>
          <w:p w:rsidR="00CF5F46" w:rsidRPr="00880433" w:rsidRDefault="00FE33B5">
            <w:pPr>
              <w:pStyle w:val="61"/>
              <w:ind w:firstLine="400"/>
            </w:pPr>
            <w:r w:rsidRPr="00880433">
              <w:rPr>
                <w:rFonts w:ascii="宋体" w:hAnsi="宋体"/>
              </w:rPr>
              <w:t>Ⅲ</w:t>
            </w:r>
            <w:r w:rsidRPr="00880433">
              <w:t>类项目</w:t>
            </w:r>
          </w:p>
        </w:tc>
      </w:tr>
      <w:tr w:rsidR="00CF5F46" w:rsidRPr="00880433">
        <w:trPr>
          <w:trHeight w:val="267"/>
          <w:jc w:val="center"/>
        </w:trPr>
        <w:tc>
          <w:tcPr>
            <w:tcW w:w="2834" w:type="dxa"/>
            <w:tcBorders>
              <w:left w:val="single" w:sz="12" w:space="0" w:color="auto"/>
            </w:tcBorders>
            <w:vAlign w:val="center"/>
          </w:tcPr>
          <w:p w:rsidR="00CF5F46" w:rsidRPr="00880433" w:rsidRDefault="00FE33B5">
            <w:pPr>
              <w:pStyle w:val="61"/>
              <w:ind w:firstLine="400"/>
            </w:pPr>
            <w:r w:rsidRPr="00880433">
              <w:t>敏感</w:t>
            </w:r>
          </w:p>
        </w:tc>
        <w:tc>
          <w:tcPr>
            <w:tcW w:w="2035" w:type="dxa"/>
            <w:vAlign w:val="center"/>
          </w:tcPr>
          <w:p w:rsidR="00CF5F46" w:rsidRPr="00880433" w:rsidRDefault="00FE33B5">
            <w:pPr>
              <w:pStyle w:val="61"/>
              <w:ind w:firstLine="400"/>
            </w:pPr>
            <w:r w:rsidRPr="00880433">
              <w:t>一</w:t>
            </w:r>
          </w:p>
        </w:tc>
        <w:tc>
          <w:tcPr>
            <w:tcW w:w="2193" w:type="dxa"/>
            <w:vAlign w:val="center"/>
          </w:tcPr>
          <w:p w:rsidR="00CF5F46" w:rsidRPr="00880433" w:rsidRDefault="00FE33B5">
            <w:pPr>
              <w:pStyle w:val="61"/>
              <w:ind w:firstLine="400"/>
            </w:pPr>
            <w:r w:rsidRPr="00880433">
              <w:t>一</w:t>
            </w:r>
          </w:p>
        </w:tc>
        <w:tc>
          <w:tcPr>
            <w:tcW w:w="1934" w:type="dxa"/>
            <w:tcBorders>
              <w:right w:val="single" w:sz="12" w:space="0" w:color="auto"/>
            </w:tcBorders>
            <w:vAlign w:val="center"/>
          </w:tcPr>
          <w:p w:rsidR="00CF5F46" w:rsidRPr="00880433" w:rsidRDefault="00FE33B5">
            <w:pPr>
              <w:pStyle w:val="61"/>
              <w:ind w:firstLine="400"/>
            </w:pPr>
            <w:r w:rsidRPr="00880433">
              <w:t>二</w:t>
            </w:r>
          </w:p>
        </w:tc>
      </w:tr>
      <w:tr w:rsidR="00CF5F46" w:rsidRPr="00880433">
        <w:trPr>
          <w:trHeight w:val="284"/>
          <w:jc w:val="center"/>
        </w:trPr>
        <w:tc>
          <w:tcPr>
            <w:tcW w:w="2834" w:type="dxa"/>
            <w:tcBorders>
              <w:left w:val="single" w:sz="12" w:space="0" w:color="auto"/>
            </w:tcBorders>
            <w:vAlign w:val="center"/>
          </w:tcPr>
          <w:p w:rsidR="00CF5F46" w:rsidRPr="00880433" w:rsidRDefault="00FE33B5">
            <w:pPr>
              <w:pStyle w:val="61"/>
              <w:ind w:firstLine="400"/>
            </w:pPr>
            <w:r w:rsidRPr="00880433">
              <w:t>较敏感</w:t>
            </w:r>
          </w:p>
        </w:tc>
        <w:tc>
          <w:tcPr>
            <w:tcW w:w="2035" w:type="dxa"/>
            <w:vAlign w:val="center"/>
          </w:tcPr>
          <w:p w:rsidR="00CF5F46" w:rsidRPr="00880433" w:rsidRDefault="00FE33B5">
            <w:pPr>
              <w:pStyle w:val="61"/>
              <w:ind w:firstLine="400"/>
            </w:pPr>
            <w:r w:rsidRPr="00880433">
              <w:t>一</w:t>
            </w:r>
          </w:p>
        </w:tc>
        <w:tc>
          <w:tcPr>
            <w:tcW w:w="2193" w:type="dxa"/>
            <w:vAlign w:val="center"/>
          </w:tcPr>
          <w:p w:rsidR="00CF5F46" w:rsidRPr="00880433" w:rsidRDefault="00FE33B5">
            <w:pPr>
              <w:pStyle w:val="61"/>
              <w:ind w:firstLine="400"/>
            </w:pPr>
            <w:r w:rsidRPr="00880433">
              <w:t>二</w:t>
            </w:r>
          </w:p>
        </w:tc>
        <w:tc>
          <w:tcPr>
            <w:tcW w:w="1934" w:type="dxa"/>
            <w:tcBorders>
              <w:right w:val="single" w:sz="12" w:space="0" w:color="auto"/>
            </w:tcBorders>
            <w:vAlign w:val="center"/>
          </w:tcPr>
          <w:p w:rsidR="00CF5F46" w:rsidRPr="00880433" w:rsidRDefault="00FE33B5">
            <w:pPr>
              <w:pStyle w:val="61"/>
              <w:ind w:firstLine="400"/>
            </w:pPr>
            <w:r w:rsidRPr="00880433">
              <w:t>三</w:t>
            </w:r>
          </w:p>
        </w:tc>
      </w:tr>
      <w:tr w:rsidR="00CF5F46" w:rsidRPr="00880433">
        <w:trPr>
          <w:trHeight w:val="261"/>
          <w:jc w:val="center"/>
        </w:trPr>
        <w:tc>
          <w:tcPr>
            <w:tcW w:w="2834" w:type="dxa"/>
            <w:tcBorders>
              <w:left w:val="single" w:sz="12" w:space="0" w:color="auto"/>
            </w:tcBorders>
            <w:vAlign w:val="center"/>
          </w:tcPr>
          <w:p w:rsidR="00CF5F46" w:rsidRPr="00880433" w:rsidRDefault="00FE33B5">
            <w:pPr>
              <w:pStyle w:val="61"/>
              <w:ind w:firstLine="400"/>
            </w:pPr>
            <w:r w:rsidRPr="00880433">
              <w:t>不敏感</w:t>
            </w:r>
          </w:p>
        </w:tc>
        <w:tc>
          <w:tcPr>
            <w:tcW w:w="2035" w:type="dxa"/>
            <w:vAlign w:val="center"/>
          </w:tcPr>
          <w:p w:rsidR="00CF5F46" w:rsidRPr="00880433" w:rsidRDefault="00FE33B5">
            <w:pPr>
              <w:pStyle w:val="61"/>
              <w:ind w:firstLine="400"/>
            </w:pPr>
            <w:r w:rsidRPr="00880433">
              <w:t>二</w:t>
            </w:r>
          </w:p>
        </w:tc>
        <w:tc>
          <w:tcPr>
            <w:tcW w:w="2193" w:type="dxa"/>
            <w:vAlign w:val="center"/>
          </w:tcPr>
          <w:p w:rsidR="00CF5F46" w:rsidRPr="00880433" w:rsidRDefault="00FE33B5">
            <w:pPr>
              <w:pStyle w:val="61"/>
              <w:ind w:firstLine="400"/>
            </w:pPr>
            <w:r w:rsidRPr="00880433">
              <w:t>三</w:t>
            </w:r>
          </w:p>
        </w:tc>
        <w:tc>
          <w:tcPr>
            <w:tcW w:w="1934" w:type="dxa"/>
            <w:tcBorders>
              <w:right w:val="single" w:sz="12" w:space="0" w:color="auto"/>
            </w:tcBorders>
            <w:vAlign w:val="center"/>
          </w:tcPr>
          <w:p w:rsidR="00CF5F46" w:rsidRPr="00880433" w:rsidRDefault="00FE33B5">
            <w:pPr>
              <w:pStyle w:val="61"/>
              <w:ind w:firstLine="400"/>
            </w:pPr>
            <w:r w:rsidRPr="00880433">
              <w:t>三</w:t>
            </w:r>
          </w:p>
        </w:tc>
      </w:tr>
      <w:tr w:rsidR="00CF5F46" w:rsidRPr="00880433">
        <w:trPr>
          <w:trHeight w:val="141"/>
          <w:jc w:val="center"/>
        </w:trPr>
        <w:tc>
          <w:tcPr>
            <w:tcW w:w="2834" w:type="dxa"/>
            <w:tcBorders>
              <w:left w:val="single" w:sz="12" w:space="0" w:color="auto"/>
              <w:bottom w:val="single" w:sz="12" w:space="0" w:color="auto"/>
            </w:tcBorders>
            <w:vAlign w:val="center"/>
          </w:tcPr>
          <w:p w:rsidR="00CF5F46" w:rsidRPr="00880433" w:rsidRDefault="00FE33B5">
            <w:pPr>
              <w:pStyle w:val="61"/>
              <w:ind w:firstLine="400"/>
            </w:pPr>
            <w:r w:rsidRPr="00880433">
              <w:t>本项目情况</w:t>
            </w:r>
          </w:p>
        </w:tc>
        <w:tc>
          <w:tcPr>
            <w:tcW w:w="6162" w:type="dxa"/>
            <w:gridSpan w:val="3"/>
            <w:tcBorders>
              <w:bottom w:val="single" w:sz="12" w:space="0" w:color="auto"/>
              <w:right w:val="single" w:sz="12" w:space="0" w:color="auto"/>
            </w:tcBorders>
            <w:vAlign w:val="center"/>
          </w:tcPr>
          <w:p w:rsidR="00CF5F46" w:rsidRPr="00880433" w:rsidRDefault="00FE33B5">
            <w:pPr>
              <w:pStyle w:val="61"/>
              <w:ind w:firstLine="400"/>
            </w:pPr>
            <w:r w:rsidRPr="00880433">
              <w:rPr>
                <w:rFonts w:hint="eastAsia"/>
              </w:rPr>
              <w:t>Ⅰ</w:t>
            </w:r>
            <w:r w:rsidRPr="00880433">
              <w:t>类项目，不敏感区</w:t>
            </w:r>
          </w:p>
        </w:tc>
      </w:tr>
    </w:tbl>
    <w:p w:rsidR="00CF5F46" w:rsidRPr="00880433" w:rsidRDefault="00FE33B5">
      <w:pPr>
        <w:ind w:firstLine="480"/>
      </w:pPr>
      <w:r w:rsidRPr="00880433">
        <w:rPr>
          <w:rFonts w:hint="eastAsia"/>
        </w:rPr>
        <w:t>由上表可知，本项目地下水环境影响评价工作等级为二级。</w:t>
      </w:r>
    </w:p>
    <w:p w:rsidR="00CF5F46" w:rsidRPr="00880433" w:rsidRDefault="00FE33B5">
      <w:pPr>
        <w:ind w:firstLine="482"/>
        <w:rPr>
          <w:b/>
        </w:rPr>
      </w:pPr>
      <w:r w:rsidRPr="00880433">
        <w:rPr>
          <w:rFonts w:hint="eastAsia"/>
          <w:b/>
        </w:rPr>
        <w:t>2.4.2.4</w:t>
      </w:r>
      <w:r w:rsidRPr="00880433">
        <w:rPr>
          <w:b/>
        </w:rPr>
        <w:t xml:space="preserve">  </w:t>
      </w:r>
      <w:r w:rsidRPr="00880433">
        <w:rPr>
          <w:b/>
        </w:rPr>
        <w:t>声环境评价工作等级</w:t>
      </w:r>
    </w:p>
    <w:p w:rsidR="00CF5F46" w:rsidRPr="00880433" w:rsidRDefault="00FE33B5">
      <w:pPr>
        <w:ind w:firstLine="480"/>
        <w:rPr>
          <w:shd w:val="clear" w:color="auto" w:fill="FFFFFF" w:themeFill="background1"/>
        </w:rPr>
      </w:pPr>
      <w:r w:rsidRPr="00880433">
        <w:t>项目所处的声环境功能区为《声环境质量标准》（</w:t>
      </w:r>
      <w:r w:rsidRPr="00880433">
        <w:t>GB3096-2008</w:t>
      </w:r>
      <w:r w:rsidRPr="00880433">
        <w:t>）规定的</w:t>
      </w:r>
      <w:r w:rsidRPr="00880433">
        <w:rPr>
          <w:rFonts w:hint="eastAsia"/>
        </w:rPr>
        <w:t>3</w:t>
      </w:r>
      <w:r w:rsidRPr="00880433">
        <w:t>类</w:t>
      </w:r>
      <w:r w:rsidRPr="00880433">
        <w:rPr>
          <w:rFonts w:hint="eastAsia"/>
        </w:rPr>
        <w:t>区</w:t>
      </w:r>
      <w:r w:rsidRPr="00880433">
        <w:t>，项目建设前后噪声级增高量小于</w:t>
      </w:r>
      <w:r w:rsidRPr="00880433">
        <w:rPr>
          <w:rFonts w:hint="eastAsia"/>
        </w:rPr>
        <w:t>3</w:t>
      </w:r>
      <w:r w:rsidRPr="00880433">
        <w:t>dB(A)</w:t>
      </w:r>
      <w:r w:rsidRPr="00880433">
        <w:t>，项目建成后受影响人口较少</w:t>
      </w:r>
      <w:r w:rsidRPr="00880433">
        <w:rPr>
          <w:rFonts w:hint="eastAsia"/>
        </w:rPr>
        <w:t>。</w:t>
      </w:r>
      <w:r w:rsidRPr="00880433">
        <w:t>根据《环境影响评价技术导则</w:t>
      </w:r>
      <w:r w:rsidRPr="00880433">
        <w:t>•</w:t>
      </w:r>
      <w:r w:rsidRPr="00880433">
        <w:t>声环境》</w:t>
      </w:r>
      <w:r w:rsidRPr="00880433">
        <w:rPr>
          <w:shd w:val="clear" w:color="auto" w:fill="FFFFFF" w:themeFill="background1"/>
        </w:rPr>
        <w:t>（</w:t>
      </w:r>
      <w:r w:rsidRPr="00880433">
        <w:rPr>
          <w:shd w:val="clear" w:color="auto" w:fill="FFFFFF" w:themeFill="background1"/>
        </w:rPr>
        <w:t>HJ2.4-2009</w:t>
      </w:r>
      <w:r w:rsidRPr="00880433">
        <w:rPr>
          <w:shd w:val="clear" w:color="auto" w:fill="FFFFFF" w:themeFill="background1"/>
        </w:rPr>
        <w:t>）中的有关规定，将环境噪声评价工作级别确定为</w:t>
      </w:r>
      <w:r w:rsidRPr="00880433">
        <w:rPr>
          <w:rFonts w:hint="eastAsia"/>
          <w:shd w:val="clear" w:color="auto" w:fill="FFFFFF" w:themeFill="background1"/>
        </w:rPr>
        <w:t>三</w:t>
      </w:r>
      <w:r w:rsidRPr="00880433">
        <w:rPr>
          <w:shd w:val="clear" w:color="auto" w:fill="FFFFFF" w:themeFill="background1"/>
        </w:rPr>
        <w:t>级</w:t>
      </w:r>
      <w:r w:rsidRPr="00880433">
        <w:rPr>
          <w:rFonts w:hint="eastAsia"/>
          <w:shd w:val="clear" w:color="auto" w:fill="FFFFFF" w:themeFill="background1"/>
        </w:rPr>
        <w:t>，具体评价等级判定依据详</w:t>
      </w:r>
      <w:r w:rsidRPr="00880433">
        <w:rPr>
          <w:shd w:val="clear" w:color="auto" w:fill="FFFFFF" w:themeFill="background1"/>
        </w:rPr>
        <w:t>见表</w:t>
      </w:r>
      <w:r w:rsidRPr="00880433">
        <w:rPr>
          <w:rFonts w:hint="eastAsia"/>
          <w:shd w:val="clear" w:color="auto" w:fill="FFFFFF" w:themeFill="background1"/>
        </w:rPr>
        <w:t>2.4</w:t>
      </w:r>
      <w:r w:rsidRPr="00880433">
        <w:rPr>
          <w:shd w:val="clear" w:color="auto" w:fill="FFFFFF" w:themeFill="background1"/>
        </w:rPr>
        <w:t>-</w:t>
      </w:r>
      <w:r w:rsidRPr="00880433">
        <w:rPr>
          <w:rFonts w:hint="eastAsia"/>
          <w:shd w:val="clear" w:color="auto" w:fill="FFFFFF" w:themeFill="background1"/>
        </w:rPr>
        <w:t>6</w:t>
      </w:r>
      <w:r w:rsidRPr="00880433">
        <w:rPr>
          <w:shd w:val="clear" w:color="auto" w:fill="FFFFFF" w:themeFill="background1"/>
        </w:rPr>
        <w:t>。</w:t>
      </w:r>
    </w:p>
    <w:tbl>
      <w:tblPr>
        <w:tblW w:w="90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978"/>
        <w:gridCol w:w="1217"/>
        <w:gridCol w:w="1272"/>
        <w:gridCol w:w="1802"/>
        <w:gridCol w:w="2788"/>
      </w:tblGrid>
      <w:tr w:rsidR="00CF5F46" w:rsidRPr="00880433">
        <w:trPr>
          <w:trHeight w:val="340"/>
          <w:jc w:val="center"/>
        </w:trPr>
        <w:tc>
          <w:tcPr>
            <w:tcW w:w="9057" w:type="dxa"/>
            <w:gridSpan w:val="5"/>
            <w:tcBorders>
              <w:top w:val="nil"/>
              <w:left w:val="nil"/>
              <w:bottom w:val="single" w:sz="12" w:space="0" w:color="auto"/>
              <w:right w:val="nil"/>
            </w:tcBorders>
            <w:vAlign w:val="center"/>
          </w:tcPr>
          <w:p w:rsidR="00CF5F46" w:rsidRPr="00880433" w:rsidRDefault="00FE33B5">
            <w:pPr>
              <w:adjustRightInd w:val="0"/>
              <w:snapToGrid w:val="0"/>
              <w:spacing w:line="240" w:lineRule="auto"/>
              <w:ind w:firstLineChars="0" w:firstLine="0"/>
              <w:jc w:val="center"/>
              <w:rPr>
                <w:b/>
                <w:szCs w:val="21"/>
                <w:shd w:val="clear" w:color="auto" w:fill="FFFFFF" w:themeFill="background1"/>
              </w:rPr>
            </w:pPr>
            <w:r w:rsidRPr="00880433">
              <w:rPr>
                <w:b/>
                <w:shd w:val="clear" w:color="auto" w:fill="FFFFFF" w:themeFill="background1"/>
              </w:rPr>
              <w:lastRenderedPageBreak/>
              <w:t>表</w:t>
            </w:r>
            <w:r w:rsidRPr="00880433">
              <w:rPr>
                <w:b/>
                <w:shd w:val="clear" w:color="auto" w:fill="FFFFFF" w:themeFill="background1"/>
              </w:rPr>
              <w:t>2.</w:t>
            </w:r>
            <w:r w:rsidRPr="00880433">
              <w:rPr>
                <w:rFonts w:hint="eastAsia"/>
                <w:b/>
                <w:shd w:val="clear" w:color="auto" w:fill="FFFFFF" w:themeFill="background1"/>
              </w:rPr>
              <w:t>4</w:t>
            </w:r>
            <w:r w:rsidRPr="00880433">
              <w:rPr>
                <w:b/>
                <w:shd w:val="clear" w:color="auto" w:fill="FFFFFF" w:themeFill="background1"/>
              </w:rPr>
              <w:t>-</w:t>
            </w:r>
            <w:r w:rsidRPr="00880433">
              <w:rPr>
                <w:rFonts w:hint="eastAsia"/>
                <w:b/>
                <w:shd w:val="clear" w:color="auto" w:fill="FFFFFF" w:themeFill="background1"/>
              </w:rPr>
              <w:t xml:space="preserve">6  </w:t>
            </w:r>
            <w:r w:rsidRPr="00880433">
              <w:rPr>
                <w:b/>
                <w:shd w:val="clear" w:color="auto" w:fill="FFFFFF" w:themeFill="background1"/>
              </w:rPr>
              <w:t>项目环境噪声影响评价工作等级判别表</w:t>
            </w:r>
          </w:p>
        </w:tc>
      </w:tr>
      <w:tr w:rsidR="00CF5F46" w:rsidRPr="00880433">
        <w:trPr>
          <w:trHeight w:val="340"/>
          <w:jc w:val="center"/>
        </w:trPr>
        <w:tc>
          <w:tcPr>
            <w:tcW w:w="1978" w:type="dxa"/>
            <w:tcBorders>
              <w:top w:val="single" w:sz="12" w:space="0" w:color="auto"/>
              <w:bottom w:val="single" w:sz="6" w:space="0" w:color="auto"/>
            </w:tcBorders>
            <w:vAlign w:val="center"/>
          </w:tcPr>
          <w:p w:rsidR="00CF5F46" w:rsidRPr="00880433" w:rsidRDefault="00FE33B5" w:rsidP="00A46048">
            <w:pPr>
              <w:pStyle w:val="affffb"/>
              <w:jc w:val="both"/>
            </w:pPr>
            <w:r w:rsidRPr="00880433">
              <w:t>判别依据</w:t>
            </w:r>
          </w:p>
        </w:tc>
        <w:tc>
          <w:tcPr>
            <w:tcW w:w="1217" w:type="dxa"/>
            <w:tcBorders>
              <w:top w:val="single" w:sz="12" w:space="0" w:color="auto"/>
              <w:bottom w:val="single" w:sz="6" w:space="0" w:color="auto"/>
            </w:tcBorders>
            <w:vAlign w:val="center"/>
          </w:tcPr>
          <w:p w:rsidR="00CF5F46" w:rsidRPr="00880433" w:rsidRDefault="00FE33B5" w:rsidP="00A46048">
            <w:pPr>
              <w:pStyle w:val="affffb"/>
              <w:jc w:val="both"/>
            </w:pPr>
            <w:r w:rsidRPr="00880433">
              <w:t>声环境</w:t>
            </w:r>
          </w:p>
          <w:p w:rsidR="00CF5F46" w:rsidRPr="00880433" w:rsidRDefault="00FE33B5" w:rsidP="00A46048">
            <w:pPr>
              <w:pStyle w:val="affffb"/>
              <w:jc w:val="both"/>
            </w:pPr>
            <w:r w:rsidRPr="00880433">
              <w:t>功能区</w:t>
            </w:r>
          </w:p>
        </w:tc>
        <w:tc>
          <w:tcPr>
            <w:tcW w:w="1272" w:type="dxa"/>
            <w:tcBorders>
              <w:top w:val="single" w:sz="12" w:space="0" w:color="auto"/>
              <w:bottom w:val="single" w:sz="6" w:space="0" w:color="auto"/>
            </w:tcBorders>
            <w:vAlign w:val="center"/>
          </w:tcPr>
          <w:p w:rsidR="00CF5F46" w:rsidRPr="00880433" w:rsidRDefault="00FE33B5" w:rsidP="00A46048">
            <w:pPr>
              <w:pStyle w:val="affffb"/>
              <w:jc w:val="both"/>
            </w:pPr>
            <w:r w:rsidRPr="00880433">
              <w:t>敏感目标噪声级增量</w:t>
            </w:r>
          </w:p>
        </w:tc>
        <w:tc>
          <w:tcPr>
            <w:tcW w:w="1802" w:type="dxa"/>
            <w:tcBorders>
              <w:top w:val="single" w:sz="12" w:space="0" w:color="auto"/>
              <w:bottom w:val="single" w:sz="6" w:space="0" w:color="auto"/>
            </w:tcBorders>
            <w:vAlign w:val="center"/>
          </w:tcPr>
          <w:p w:rsidR="00CF5F46" w:rsidRPr="00880433" w:rsidRDefault="00FE33B5" w:rsidP="00A46048">
            <w:pPr>
              <w:pStyle w:val="affffb"/>
              <w:jc w:val="both"/>
            </w:pPr>
            <w:r w:rsidRPr="00880433">
              <w:t>受噪声影响范围内的人口数量</w:t>
            </w:r>
          </w:p>
        </w:tc>
        <w:tc>
          <w:tcPr>
            <w:tcW w:w="2788" w:type="dxa"/>
            <w:tcBorders>
              <w:top w:val="single" w:sz="12" w:space="0" w:color="auto"/>
              <w:bottom w:val="single" w:sz="6" w:space="0" w:color="auto"/>
            </w:tcBorders>
            <w:vAlign w:val="center"/>
          </w:tcPr>
          <w:p w:rsidR="00CF5F46" w:rsidRPr="00880433" w:rsidRDefault="00FE33B5" w:rsidP="00A46048">
            <w:pPr>
              <w:pStyle w:val="affffb"/>
              <w:jc w:val="both"/>
            </w:pPr>
            <w:r w:rsidRPr="00880433">
              <w:t>备注</w:t>
            </w:r>
          </w:p>
        </w:tc>
      </w:tr>
      <w:tr w:rsidR="00CF5F46" w:rsidRPr="00880433">
        <w:trPr>
          <w:trHeight w:val="340"/>
          <w:jc w:val="center"/>
        </w:trPr>
        <w:tc>
          <w:tcPr>
            <w:tcW w:w="1978" w:type="dxa"/>
            <w:tcBorders>
              <w:top w:val="single" w:sz="6" w:space="0" w:color="auto"/>
              <w:bottom w:val="single" w:sz="2" w:space="0" w:color="auto"/>
            </w:tcBorders>
            <w:vAlign w:val="center"/>
          </w:tcPr>
          <w:p w:rsidR="00CF5F46" w:rsidRPr="00880433" w:rsidRDefault="00FE33B5" w:rsidP="00A46048">
            <w:pPr>
              <w:pStyle w:val="affffb"/>
              <w:jc w:val="both"/>
            </w:pPr>
            <w:r w:rsidRPr="00880433">
              <w:t>一级评价标准判据</w:t>
            </w:r>
          </w:p>
        </w:tc>
        <w:tc>
          <w:tcPr>
            <w:tcW w:w="1217" w:type="dxa"/>
            <w:tcBorders>
              <w:top w:val="single" w:sz="6" w:space="0" w:color="auto"/>
              <w:bottom w:val="single" w:sz="2" w:space="0" w:color="auto"/>
            </w:tcBorders>
            <w:vAlign w:val="center"/>
          </w:tcPr>
          <w:p w:rsidR="00CF5F46" w:rsidRPr="00880433" w:rsidRDefault="00FE33B5" w:rsidP="00A46048">
            <w:pPr>
              <w:pStyle w:val="affffb"/>
              <w:jc w:val="both"/>
            </w:pPr>
            <w:r w:rsidRPr="00880433">
              <w:t>0</w:t>
            </w:r>
            <w:r w:rsidRPr="00880433">
              <w:t>类及以上</w:t>
            </w:r>
          </w:p>
        </w:tc>
        <w:tc>
          <w:tcPr>
            <w:tcW w:w="1272" w:type="dxa"/>
            <w:tcBorders>
              <w:top w:val="single" w:sz="6" w:space="0" w:color="auto"/>
              <w:bottom w:val="single" w:sz="2" w:space="0" w:color="auto"/>
            </w:tcBorders>
            <w:vAlign w:val="center"/>
          </w:tcPr>
          <w:p w:rsidR="00CF5F46" w:rsidRPr="00880433" w:rsidRDefault="00FE33B5" w:rsidP="00A46048">
            <w:pPr>
              <w:pStyle w:val="affffb"/>
              <w:jc w:val="both"/>
            </w:pPr>
            <w:r w:rsidRPr="00880433">
              <w:t>＞</w:t>
            </w:r>
            <w:r w:rsidRPr="00880433">
              <w:t>5dB(A)</w:t>
            </w:r>
          </w:p>
        </w:tc>
        <w:tc>
          <w:tcPr>
            <w:tcW w:w="1802" w:type="dxa"/>
            <w:tcBorders>
              <w:top w:val="single" w:sz="6" w:space="0" w:color="auto"/>
              <w:bottom w:val="single" w:sz="2" w:space="0" w:color="auto"/>
            </w:tcBorders>
            <w:vAlign w:val="center"/>
          </w:tcPr>
          <w:p w:rsidR="00CF5F46" w:rsidRPr="00880433" w:rsidRDefault="00FE33B5" w:rsidP="00A46048">
            <w:pPr>
              <w:pStyle w:val="affffb"/>
              <w:jc w:val="both"/>
            </w:pPr>
            <w:r w:rsidRPr="00880433">
              <w:t>显着增多</w:t>
            </w:r>
          </w:p>
        </w:tc>
        <w:tc>
          <w:tcPr>
            <w:tcW w:w="2788" w:type="dxa"/>
            <w:tcBorders>
              <w:top w:val="single" w:sz="6" w:space="0" w:color="auto"/>
              <w:bottom w:val="single" w:sz="2" w:space="0" w:color="auto"/>
            </w:tcBorders>
            <w:vAlign w:val="center"/>
          </w:tcPr>
          <w:p w:rsidR="00CF5F46" w:rsidRPr="00880433" w:rsidRDefault="00FE33B5" w:rsidP="00A46048">
            <w:pPr>
              <w:pStyle w:val="affffb"/>
              <w:jc w:val="both"/>
            </w:pPr>
            <w:r w:rsidRPr="00880433">
              <w:rPr>
                <w:rFonts w:hint="eastAsia"/>
              </w:rPr>
              <w:t>/</w:t>
            </w:r>
          </w:p>
        </w:tc>
      </w:tr>
      <w:tr w:rsidR="00CF5F46" w:rsidRPr="00880433">
        <w:trPr>
          <w:trHeight w:val="340"/>
          <w:jc w:val="center"/>
        </w:trPr>
        <w:tc>
          <w:tcPr>
            <w:tcW w:w="1978" w:type="dxa"/>
            <w:tcBorders>
              <w:top w:val="single" w:sz="2" w:space="0" w:color="auto"/>
              <w:bottom w:val="single" w:sz="6" w:space="0" w:color="auto"/>
            </w:tcBorders>
            <w:vAlign w:val="center"/>
          </w:tcPr>
          <w:p w:rsidR="00CF5F46" w:rsidRPr="00880433" w:rsidRDefault="00FE33B5" w:rsidP="00A46048">
            <w:pPr>
              <w:pStyle w:val="affffb"/>
              <w:jc w:val="both"/>
            </w:pPr>
            <w:r w:rsidRPr="00880433">
              <w:t>二级评价标准判据</w:t>
            </w:r>
          </w:p>
        </w:tc>
        <w:tc>
          <w:tcPr>
            <w:tcW w:w="1217" w:type="dxa"/>
            <w:tcBorders>
              <w:top w:val="single" w:sz="2" w:space="0" w:color="auto"/>
              <w:bottom w:val="single" w:sz="6" w:space="0" w:color="auto"/>
            </w:tcBorders>
            <w:vAlign w:val="center"/>
          </w:tcPr>
          <w:p w:rsidR="00CF5F46" w:rsidRPr="00880433" w:rsidRDefault="00FE33B5" w:rsidP="00A46048">
            <w:pPr>
              <w:pStyle w:val="affffb"/>
              <w:jc w:val="both"/>
            </w:pPr>
            <w:r w:rsidRPr="00880433">
              <w:t>1</w:t>
            </w:r>
            <w:r w:rsidRPr="00880433">
              <w:t>类、</w:t>
            </w:r>
            <w:r w:rsidRPr="00880433">
              <w:t>2</w:t>
            </w:r>
            <w:r w:rsidRPr="00880433">
              <w:t>类</w:t>
            </w:r>
          </w:p>
        </w:tc>
        <w:tc>
          <w:tcPr>
            <w:tcW w:w="1272" w:type="dxa"/>
            <w:tcBorders>
              <w:top w:val="single" w:sz="2" w:space="0" w:color="auto"/>
              <w:bottom w:val="single" w:sz="6" w:space="0" w:color="auto"/>
            </w:tcBorders>
            <w:vAlign w:val="center"/>
          </w:tcPr>
          <w:p w:rsidR="00CF5F46" w:rsidRPr="00880433" w:rsidRDefault="00FE33B5" w:rsidP="00A46048">
            <w:pPr>
              <w:pStyle w:val="affffb"/>
              <w:jc w:val="both"/>
            </w:pPr>
            <w:r w:rsidRPr="00880433">
              <w:t>3~5dB(A)</w:t>
            </w:r>
          </w:p>
        </w:tc>
        <w:tc>
          <w:tcPr>
            <w:tcW w:w="1802" w:type="dxa"/>
            <w:tcBorders>
              <w:top w:val="single" w:sz="2" w:space="0" w:color="auto"/>
              <w:bottom w:val="single" w:sz="6" w:space="0" w:color="auto"/>
            </w:tcBorders>
            <w:vAlign w:val="center"/>
          </w:tcPr>
          <w:p w:rsidR="00CF5F46" w:rsidRPr="00880433" w:rsidRDefault="00FE33B5" w:rsidP="00A46048">
            <w:pPr>
              <w:pStyle w:val="affffb"/>
              <w:jc w:val="both"/>
            </w:pPr>
            <w:r w:rsidRPr="00880433">
              <w:t>增加较多</w:t>
            </w:r>
          </w:p>
        </w:tc>
        <w:tc>
          <w:tcPr>
            <w:tcW w:w="2788" w:type="dxa"/>
            <w:vMerge w:val="restart"/>
            <w:tcBorders>
              <w:top w:val="single" w:sz="2" w:space="0" w:color="auto"/>
              <w:bottom w:val="single" w:sz="6" w:space="0" w:color="auto"/>
            </w:tcBorders>
            <w:vAlign w:val="center"/>
          </w:tcPr>
          <w:p w:rsidR="00CF5F46" w:rsidRPr="00880433" w:rsidRDefault="00FE33B5" w:rsidP="00A46048">
            <w:pPr>
              <w:pStyle w:val="affffb"/>
              <w:jc w:val="both"/>
            </w:pPr>
            <w:r w:rsidRPr="00880433">
              <w:t>1</w:t>
            </w:r>
            <w:r w:rsidRPr="00880433">
              <w:t>、判断项目建设后声级增高的具体地点为距该项目声源最近的敏感目标处。</w:t>
            </w:r>
            <w:r w:rsidRPr="00880433">
              <w:t>2</w:t>
            </w:r>
            <w:r w:rsidRPr="00880433">
              <w:t>、符合两个以上的划分原则时，按较高级别执行。</w:t>
            </w:r>
          </w:p>
        </w:tc>
      </w:tr>
      <w:tr w:rsidR="00CF5F46" w:rsidRPr="00880433">
        <w:trPr>
          <w:trHeight w:val="340"/>
          <w:jc w:val="center"/>
        </w:trPr>
        <w:tc>
          <w:tcPr>
            <w:tcW w:w="1978" w:type="dxa"/>
            <w:tcBorders>
              <w:top w:val="single" w:sz="6" w:space="0" w:color="auto"/>
              <w:bottom w:val="single" w:sz="6" w:space="0" w:color="auto"/>
            </w:tcBorders>
            <w:vAlign w:val="center"/>
          </w:tcPr>
          <w:p w:rsidR="00CF5F46" w:rsidRPr="00880433" w:rsidRDefault="00FE33B5" w:rsidP="00A46048">
            <w:pPr>
              <w:pStyle w:val="affffb"/>
              <w:jc w:val="both"/>
            </w:pPr>
            <w:r w:rsidRPr="00880433">
              <w:t>三级评价标准判据</w:t>
            </w:r>
          </w:p>
        </w:tc>
        <w:tc>
          <w:tcPr>
            <w:tcW w:w="1217" w:type="dxa"/>
            <w:tcBorders>
              <w:top w:val="single" w:sz="6" w:space="0" w:color="auto"/>
              <w:bottom w:val="single" w:sz="6" w:space="0" w:color="auto"/>
            </w:tcBorders>
            <w:vAlign w:val="center"/>
          </w:tcPr>
          <w:p w:rsidR="00CF5F46" w:rsidRPr="00880433" w:rsidRDefault="00FE33B5" w:rsidP="00A46048">
            <w:pPr>
              <w:pStyle w:val="affffb"/>
              <w:jc w:val="both"/>
            </w:pPr>
            <w:r w:rsidRPr="00880433">
              <w:t>3</w:t>
            </w:r>
            <w:r w:rsidRPr="00880433">
              <w:t>类、</w:t>
            </w:r>
            <w:r w:rsidRPr="00880433">
              <w:t>4</w:t>
            </w:r>
            <w:r w:rsidRPr="00880433">
              <w:t>类</w:t>
            </w:r>
          </w:p>
        </w:tc>
        <w:tc>
          <w:tcPr>
            <w:tcW w:w="1272" w:type="dxa"/>
            <w:tcBorders>
              <w:top w:val="single" w:sz="6" w:space="0" w:color="auto"/>
              <w:bottom w:val="single" w:sz="6" w:space="0" w:color="auto"/>
            </w:tcBorders>
            <w:vAlign w:val="center"/>
          </w:tcPr>
          <w:p w:rsidR="00CF5F46" w:rsidRPr="00880433" w:rsidRDefault="00FE33B5" w:rsidP="00A46048">
            <w:pPr>
              <w:pStyle w:val="affffb"/>
              <w:jc w:val="both"/>
            </w:pPr>
            <w:r w:rsidRPr="00880433">
              <w:t>＜</w:t>
            </w:r>
            <w:r w:rsidRPr="00880433">
              <w:t>3dB(A)</w:t>
            </w:r>
          </w:p>
        </w:tc>
        <w:tc>
          <w:tcPr>
            <w:tcW w:w="1802" w:type="dxa"/>
            <w:tcBorders>
              <w:top w:val="single" w:sz="6" w:space="0" w:color="auto"/>
              <w:bottom w:val="single" w:sz="6" w:space="0" w:color="auto"/>
            </w:tcBorders>
            <w:vAlign w:val="center"/>
          </w:tcPr>
          <w:p w:rsidR="00CF5F46" w:rsidRPr="00880433" w:rsidRDefault="00FE33B5" w:rsidP="00A46048">
            <w:pPr>
              <w:pStyle w:val="affffb"/>
              <w:jc w:val="both"/>
            </w:pPr>
            <w:r w:rsidRPr="00880433">
              <w:t>变化不大</w:t>
            </w:r>
          </w:p>
        </w:tc>
        <w:tc>
          <w:tcPr>
            <w:tcW w:w="2788" w:type="dxa"/>
            <w:vMerge/>
            <w:tcBorders>
              <w:top w:val="single" w:sz="6" w:space="0" w:color="auto"/>
              <w:bottom w:val="single" w:sz="6" w:space="0" w:color="auto"/>
            </w:tcBorders>
            <w:vAlign w:val="center"/>
          </w:tcPr>
          <w:p w:rsidR="00CF5F46" w:rsidRPr="00880433" w:rsidRDefault="00CF5F46">
            <w:pPr>
              <w:pStyle w:val="affffb"/>
              <w:ind w:firstLine="482"/>
            </w:pPr>
          </w:p>
        </w:tc>
      </w:tr>
      <w:tr w:rsidR="00CF5F46" w:rsidRPr="00880433">
        <w:trPr>
          <w:trHeight w:val="340"/>
          <w:jc w:val="center"/>
        </w:trPr>
        <w:tc>
          <w:tcPr>
            <w:tcW w:w="1978" w:type="dxa"/>
            <w:tcBorders>
              <w:top w:val="single" w:sz="6" w:space="0" w:color="auto"/>
              <w:bottom w:val="single" w:sz="6" w:space="0" w:color="auto"/>
            </w:tcBorders>
            <w:vAlign w:val="center"/>
          </w:tcPr>
          <w:p w:rsidR="00CF5F46" w:rsidRPr="00880433" w:rsidRDefault="00FE33B5" w:rsidP="00A46048">
            <w:pPr>
              <w:pStyle w:val="affffb"/>
              <w:jc w:val="both"/>
            </w:pPr>
            <w:r w:rsidRPr="00880433">
              <w:t>本项目</w:t>
            </w:r>
          </w:p>
        </w:tc>
        <w:tc>
          <w:tcPr>
            <w:tcW w:w="1217" w:type="dxa"/>
            <w:tcBorders>
              <w:top w:val="single" w:sz="6" w:space="0" w:color="auto"/>
              <w:bottom w:val="single" w:sz="6" w:space="0" w:color="auto"/>
            </w:tcBorders>
            <w:vAlign w:val="center"/>
          </w:tcPr>
          <w:p w:rsidR="00CF5F46" w:rsidRPr="00880433" w:rsidRDefault="00FE33B5" w:rsidP="00A46048">
            <w:pPr>
              <w:pStyle w:val="affffb"/>
              <w:jc w:val="both"/>
            </w:pPr>
            <w:r w:rsidRPr="00880433">
              <w:rPr>
                <w:rFonts w:hint="eastAsia"/>
              </w:rPr>
              <w:t>3</w:t>
            </w:r>
            <w:r w:rsidRPr="00880433">
              <w:t>类</w:t>
            </w:r>
          </w:p>
        </w:tc>
        <w:tc>
          <w:tcPr>
            <w:tcW w:w="1272" w:type="dxa"/>
            <w:tcBorders>
              <w:top w:val="single" w:sz="6" w:space="0" w:color="auto"/>
              <w:bottom w:val="single" w:sz="6" w:space="0" w:color="auto"/>
            </w:tcBorders>
            <w:vAlign w:val="center"/>
          </w:tcPr>
          <w:p w:rsidR="00CF5F46" w:rsidRPr="00880433" w:rsidRDefault="00FE33B5" w:rsidP="00A46048">
            <w:pPr>
              <w:pStyle w:val="affffb"/>
              <w:jc w:val="both"/>
            </w:pPr>
            <w:r w:rsidRPr="00880433">
              <w:t>＜</w:t>
            </w:r>
            <w:r w:rsidRPr="00880433">
              <w:rPr>
                <w:rFonts w:hint="eastAsia"/>
              </w:rPr>
              <w:t>3</w:t>
            </w:r>
            <w:r w:rsidRPr="00880433">
              <w:t>dB(A)</w:t>
            </w:r>
          </w:p>
        </w:tc>
        <w:tc>
          <w:tcPr>
            <w:tcW w:w="1802" w:type="dxa"/>
            <w:tcBorders>
              <w:top w:val="single" w:sz="6" w:space="0" w:color="auto"/>
              <w:bottom w:val="single" w:sz="6" w:space="0" w:color="auto"/>
            </w:tcBorders>
            <w:vAlign w:val="center"/>
          </w:tcPr>
          <w:p w:rsidR="00CF5F46" w:rsidRPr="00880433" w:rsidRDefault="00FE33B5" w:rsidP="00A46048">
            <w:pPr>
              <w:pStyle w:val="affffb"/>
              <w:jc w:val="both"/>
            </w:pPr>
            <w:r w:rsidRPr="00880433">
              <w:t>变化较小</w:t>
            </w:r>
          </w:p>
        </w:tc>
        <w:tc>
          <w:tcPr>
            <w:tcW w:w="2788" w:type="dxa"/>
            <w:tcBorders>
              <w:top w:val="single" w:sz="6" w:space="0" w:color="auto"/>
              <w:bottom w:val="single" w:sz="6" w:space="0" w:color="auto"/>
            </w:tcBorders>
            <w:vAlign w:val="center"/>
          </w:tcPr>
          <w:p w:rsidR="00CF5F46" w:rsidRPr="00880433" w:rsidRDefault="00FE33B5" w:rsidP="00A46048">
            <w:pPr>
              <w:pStyle w:val="affffb"/>
              <w:jc w:val="both"/>
            </w:pPr>
            <w:r w:rsidRPr="00880433">
              <w:t>/</w:t>
            </w:r>
          </w:p>
        </w:tc>
      </w:tr>
      <w:tr w:rsidR="00CF5F46" w:rsidRPr="00880433">
        <w:trPr>
          <w:trHeight w:val="340"/>
          <w:jc w:val="center"/>
        </w:trPr>
        <w:tc>
          <w:tcPr>
            <w:tcW w:w="1978" w:type="dxa"/>
            <w:tcBorders>
              <w:top w:val="single" w:sz="6" w:space="0" w:color="auto"/>
              <w:bottom w:val="single" w:sz="12" w:space="0" w:color="auto"/>
            </w:tcBorders>
            <w:vAlign w:val="center"/>
          </w:tcPr>
          <w:p w:rsidR="00CF5F46" w:rsidRPr="00880433" w:rsidRDefault="00FE33B5">
            <w:pPr>
              <w:pStyle w:val="affffb"/>
              <w:ind w:firstLine="482"/>
            </w:pPr>
            <w:r w:rsidRPr="00880433">
              <w:t>评价等级</w:t>
            </w:r>
          </w:p>
        </w:tc>
        <w:tc>
          <w:tcPr>
            <w:tcW w:w="7079" w:type="dxa"/>
            <w:gridSpan w:val="4"/>
            <w:tcBorders>
              <w:top w:val="single" w:sz="6" w:space="0" w:color="auto"/>
              <w:bottom w:val="single" w:sz="12" w:space="0" w:color="auto"/>
            </w:tcBorders>
            <w:vAlign w:val="center"/>
          </w:tcPr>
          <w:p w:rsidR="00CF5F46" w:rsidRPr="00880433" w:rsidRDefault="00FE33B5">
            <w:pPr>
              <w:pStyle w:val="affffb"/>
              <w:ind w:firstLine="482"/>
            </w:pPr>
            <w:r w:rsidRPr="00880433">
              <w:rPr>
                <w:rFonts w:hint="eastAsia"/>
              </w:rPr>
              <w:t>三</w:t>
            </w:r>
            <w:r w:rsidRPr="00880433">
              <w:t>级</w:t>
            </w:r>
          </w:p>
        </w:tc>
      </w:tr>
    </w:tbl>
    <w:p w:rsidR="00CF5F46" w:rsidRPr="00880433" w:rsidRDefault="00FE33B5">
      <w:pPr>
        <w:ind w:firstLine="480"/>
      </w:pPr>
      <w:r w:rsidRPr="00880433">
        <w:rPr>
          <w:rFonts w:hint="eastAsia"/>
        </w:rPr>
        <w:t>由上表可知，本项目声环境影响评价工作等级为三级。</w:t>
      </w:r>
    </w:p>
    <w:p w:rsidR="00CF5F46" w:rsidRPr="00880433" w:rsidRDefault="00FE33B5">
      <w:pPr>
        <w:ind w:firstLine="482"/>
        <w:rPr>
          <w:b/>
        </w:rPr>
      </w:pPr>
      <w:r w:rsidRPr="00880433">
        <w:rPr>
          <w:rFonts w:hint="eastAsia"/>
          <w:b/>
        </w:rPr>
        <w:t>2.4.2.5</w:t>
      </w:r>
      <w:r w:rsidRPr="00880433">
        <w:rPr>
          <w:b/>
        </w:rPr>
        <w:t xml:space="preserve"> </w:t>
      </w:r>
      <w:r w:rsidRPr="00880433">
        <w:rPr>
          <w:b/>
        </w:rPr>
        <w:t>环境风险评价工作等级</w:t>
      </w:r>
    </w:p>
    <w:p w:rsidR="00CF5F46" w:rsidRPr="00880433" w:rsidRDefault="00FE33B5">
      <w:pPr>
        <w:ind w:firstLine="480"/>
      </w:pPr>
      <w:r w:rsidRPr="00880433">
        <w:rPr>
          <w:rFonts w:hint="eastAsia"/>
        </w:rPr>
        <w:t>①</w:t>
      </w:r>
      <w:r w:rsidRPr="00880433">
        <w:rPr>
          <w:rFonts w:hint="eastAsia"/>
        </w:rPr>
        <w:t xml:space="preserve"> </w:t>
      </w:r>
      <w:r w:rsidRPr="00880433">
        <w:rPr>
          <w:rFonts w:hint="eastAsia"/>
        </w:rPr>
        <w:t>评价工作等级判定依据</w:t>
      </w:r>
    </w:p>
    <w:p w:rsidR="00CF5F46" w:rsidRPr="00880433" w:rsidRDefault="00FE33B5">
      <w:pPr>
        <w:ind w:firstLine="480"/>
      </w:pPr>
      <w:r w:rsidRPr="00880433">
        <w:rPr>
          <w:rFonts w:hint="eastAsia"/>
        </w:rPr>
        <w:t>根据国家环保总局颁发的《建设项目环境风险评价技术导则》（</w:t>
      </w:r>
      <w:r w:rsidRPr="00880433">
        <w:rPr>
          <w:rFonts w:hint="eastAsia"/>
        </w:rPr>
        <w:t>HJ/T169-2004</w:t>
      </w:r>
      <w:r w:rsidRPr="00880433">
        <w:rPr>
          <w:rFonts w:hint="eastAsia"/>
        </w:rPr>
        <w:t>）风险评价等级划分原则，环境风险评价技术导则根据评价项目的物质危险性和功能单元重大危险源判定结果以及环境敏感程度等因素，将环境风险评价工作划分为一、二级，判定依据详见表</w:t>
      </w:r>
      <w:r w:rsidRPr="00880433">
        <w:rPr>
          <w:rFonts w:hint="eastAsia"/>
          <w:shd w:val="clear" w:color="auto" w:fill="FFFFFF" w:themeFill="background1"/>
        </w:rPr>
        <w:t>2.4-7</w:t>
      </w:r>
      <w:r w:rsidRPr="00880433">
        <w:rPr>
          <w:shd w:val="clear" w:color="auto" w:fill="FFFFFF" w:themeFill="background1"/>
        </w:rPr>
        <w:t>。</w:t>
      </w:r>
    </w:p>
    <w:tbl>
      <w:tblPr>
        <w:tblW w:w="91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047"/>
        <w:gridCol w:w="2203"/>
        <w:gridCol w:w="2062"/>
        <w:gridCol w:w="2814"/>
      </w:tblGrid>
      <w:tr w:rsidR="00CF5F46" w:rsidRPr="00880433">
        <w:trPr>
          <w:trHeight w:val="340"/>
          <w:jc w:val="center"/>
        </w:trPr>
        <w:tc>
          <w:tcPr>
            <w:tcW w:w="9126" w:type="dxa"/>
            <w:gridSpan w:val="4"/>
            <w:tcBorders>
              <w:top w:val="nil"/>
              <w:left w:val="nil"/>
              <w:bottom w:val="single" w:sz="12" w:space="0" w:color="auto"/>
              <w:right w:val="nil"/>
            </w:tcBorders>
            <w:vAlign w:val="bottom"/>
          </w:tcPr>
          <w:p w:rsidR="00CF5F46" w:rsidRPr="00880433" w:rsidRDefault="00FE33B5">
            <w:pPr>
              <w:pStyle w:val="affffb"/>
              <w:ind w:firstLine="480"/>
              <w:rPr>
                <w:b/>
                <w:sz w:val="24"/>
                <w:szCs w:val="24"/>
              </w:rPr>
            </w:pPr>
            <w:r w:rsidRPr="00880433">
              <w:rPr>
                <w:b/>
                <w:sz w:val="24"/>
                <w:szCs w:val="24"/>
                <w:shd w:val="clear" w:color="auto" w:fill="FFFFFF" w:themeFill="background1"/>
              </w:rPr>
              <w:t>表</w:t>
            </w:r>
            <w:r w:rsidRPr="00880433">
              <w:rPr>
                <w:rFonts w:hint="eastAsia"/>
                <w:b/>
                <w:sz w:val="24"/>
                <w:szCs w:val="24"/>
                <w:shd w:val="clear" w:color="auto" w:fill="FFFFFF" w:themeFill="background1"/>
              </w:rPr>
              <w:t xml:space="preserve">2.4-7  </w:t>
            </w:r>
            <w:r w:rsidRPr="00880433">
              <w:rPr>
                <w:b/>
                <w:sz w:val="24"/>
                <w:szCs w:val="24"/>
              </w:rPr>
              <w:t>环境风险评价工作级别判据</w:t>
            </w:r>
          </w:p>
        </w:tc>
      </w:tr>
      <w:tr w:rsidR="00CF5F46" w:rsidRPr="00880433">
        <w:trPr>
          <w:trHeight w:val="340"/>
          <w:jc w:val="center"/>
        </w:trPr>
        <w:tc>
          <w:tcPr>
            <w:tcW w:w="2047" w:type="dxa"/>
            <w:tcBorders>
              <w:top w:val="single" w:sz="12" w:space="0" w:color="auto"/>
              <w:left w:val="single" w:sz="12" w:space="0" w:color="auto"/>
            </w:tcBorders>
            <w:vAlign w:val="center"/>
          </w:tcPr>
          <w:p w:rsidR="00CF5F46" w:rsidRPr="00880433" w:rsidRDefault="00FE33B5" w:rsidP="003031F2">
            <w:pPr>
              <w:pStyle w:val="affffb"/>
            </w:pPr>
            <w:r w:rsidRPr="00880433">
              <w:t>项目</w:t>
            </w:r>
          </w:p>
        </w:tc>
        <w:tc>
          <w:tcPr>
            <w:tcW w:w="2203" w:type="dxa"/>
            <w:tcBorders>
              <w:top w:val="single" w:sz="12" w:space="0" w:color="auto"/>
            </w:tcBorders>
            <w:vAlign w:val="center"/>
          </w:tcPr>
          <w:p w:rsidR="00CF5F46" w:rsidRPr="00880433" w:rsidRDefault="00FE33B5" w:rsidP="003031F2">
            <w:pPr>
              <w:pStyle w:val="affffb"/>
            </w:pPr>
            <w:r w:rsidRPr="00880433">
              <w:t>剧毒危险性物质</w:t>
            </w:r>
          </w:p>
        </w:tc>
        <w:tc>
          <w:tcPr>
            <w:tcW w:w="2062" w:type="dxa"/>
            <w:tcBorders>
              <w:top w:val="single" w:sz="12" w:space="0" w:color="auto"/>
            </w:tcBorders>
            <w:vAlign w:val="center"/>
          </w:tcPr>
          <w:p w:rsidR="00CF5F46" w:rsidRPr="00880433" w:rsidRDefault="00FE33B5" w:rsidP="003031F2">
            <w:pPr>
              <w:pStyle w:val="affffb"/>
            </w:pPr>
            <w:r w:rsidRPr="00880433">
              <w:t>一般毒性物质</w:t>
            </w:r>
          </w:p>
        </w:tc>
        <w:tc>
          <w:tcPr>
            <w:tcW w:w="2814" w:type="dxa"/>
            <w:tcBorders>
              <w:top w:val="single" w:sz="12" w:space="0" w:color="auto"/>
              <w:right w:val="single" w:sz="12" w:space="0" w:color="auto"/>
            </w:tcBorders>
            <w:vAlign w:val="center"/>
          </w:tcPr>
          <w:p w:rsidR="00CF5F46" w:rsidRPr="00880433" w:rsidRDefault="00FE33B5" w:rsidP="003031F2">
            <w:pPr>
              <w:pStyle w:val="affffb"/>
            </w:pPr>
            <w:r w:rsidRPr="00880433">
              <w:t>可燃、易燃危险性物质</w:t>
            </w:r>
          </w:p>
        </w:tc>
      </w:tr>
      <w:tr w:rsidR="00CF5F46" w:rsidRPr="00880433">
        <w:trPr>
          <w:trHeight w:val="340"/>
          <w:jc w:val="center"/>
        </w:trPr>
        <w:tc>
          <w:tcPr>
            <w:tcW w:w="2047" w:type="dxa"/>
            <w:tcBorders>
              <w:left w:val="single" w:sz="12" w:space="0" w:color="auto"/>
            </w:tcBorders>
            <w:vAlign w:val="center"/>
          </w:tcPr>
          <w:p w:rsidR="00CF5F46" w:rsidRPr="00880433" w:rsidRDefault="00FE33B5" w:rsidP="003031F2">
            <w:pPr>
              <w:pStyle w:val="affffb"/>
            </w:pPr>
            <w:r w:rsidRPr="00880433">
              <w:t>重大危险源</w:t>
            </w:r>
          </w:p>
        </w:tc>
        <w:tc>
          <w:tcPr>
            <w:tcW w:w="2203" w:type="dxa"/>
            <w:vAlign w:val="center"/>
          </w:tcPr>
          <w:p w:rsidR="00CF5F46" w:rsidRPr="00880433" w:rsidRDefault="00FE33B5" w:rsidP="003031F2">
            <w:pPr>
              <w:pStyle w:val="affffb"/>
            </w:pPr>
            <w:r w:rsidRPr="00880433">
              <w:t>一</w:t>
            </w:r>
          </w:p>
        </w:tc>
        <w:tc>
          <w:tcPr>
            <w:tcW w:w="2062" w:type="dxa"/>
            <w:vAlign w:val="center"/>
          </w:tcPr>
          <w:p w:rsidR="00CF5F46" w:rsidRPr="00880433" w:rsidRDefault="00FE33B5" w:rsidP="003031F2">
            <w:pPr>
              <w:pStyle w:val="affffb"/>
            </w:pPr>
            <w:r w:rsidRPr="00880433">
              <w:t>二</w:t>
            </w:r>
          </w:p>
        </w:tc>
        <w:tc>
          <w:tcPr>
            <w:tcW w:w="2814" w:type="dxa"/>
            <w:tcBorders>
              <w:right w:val="single" w:sz="12" w:space="0" w:color="auto"/>
            </w:tcBorders>
            <w:vAlign w:val="center"/>
          </w:tcPr>
          <w:p w:rsidR="00CF5F46" w:rsidRPr="00880433" w:rsidRDefault="00FE33B5" w:rsidP="003031F2">
            <w:pPr>
              <w:pStyle w:val="affffb"/>
            </w:pPr>
            <w:r w:rsidRPr="00880433">
              <w:t>一</w:t>
            </w:r>
          </w:p>
        </w:tc>
      </w:tr>
      <w:tr w:rsidR="00CF5F46" w:rsidRPr="00880433">
        <w:trPr>
          <w:trHeight w:val="340"/>
          <w:jc w:val="center"/>
        </w:trPr>
        <w:tc>
          <w:tcPr>
            <w:tcW w:w="2047" w:type="dxa"/>
            <w:tcBorders>
              <w:left w:val="single" w:sz="12" w:space="0" w:color="auto"/>
            </w:tcBorders>
            <w:vAlign w:val="center"/>
          </w:tcPr>
          <w:p w:rsidR="00CF5F46" w:rsidRPr="00880433" w:rsidRDefault="00FE33B5" w:rsidP="003031F2">
            <w:pPr>
              <w:pStyle w:val="affffb"/>
            </w:pPr>
            <w:r w:rsidRPr="00880433">
              <w:t>非重大危险源</w:t>
            </w:r>
          </w:p>
        </w:tc>
        <w:tc>
          <w:tcPr>
            <w:tcW w:w="2203" w:type="dxa"/>
            <w:vAlign w:val="center"/>
          </w:tcPr>
          <w:p w:rsidR="00CF5F46" w:rsidRPr="00880433" w:rsidRDefault="00FE33B5" w:rsidP="003031F2">
            <w:pPr>
              <w:pStyle w:val="affffb"/>
            </w:pPr>
            <w:r w:rsidRPr="00880433">
              <w:t>二</w:t>
            </w:r>
          </w:p>
        </w:tc>
        <w:tc>
          <w:tcPr>
            <w:tcW w:w="2062" w:type="dxa"/>
            <w:vAlign w:val="center"/>
          </w:tcPr>
          <w:p w:rsidR="00CF5F46" w:rsidRPr="00880433" w:rsidRDefault="00FE33B5" w:rsidP="003031F2">
            <w:pPr>
              <w:pStyle w:val="affffb"/>
            </w:pPr>
            <w:r w:rsidRPr="00880433">
              <w:t>二</w:t>
            </w:r>
          </w:p>
        </w:tc>
        <w:tc>
          <w:tcPr>
            <w:tcW w:w="2814" w:type="dxa"/>
            <w:tcBorders>
              <w:right w:val="single" w:sz="12" w:space="0" w:color="auto"/>
            </w:tcBorders>
            <w:vAlign w:val="center"/>
          </w:tcPr>
          <w:p w:rsidR="00CF5F46" w:rsidRPr="00880433" w:rsidRDefault="00FE33B5" w:rsidP="003031F2">
            <w:pPr>
              <w:pStyle w:val="affffb"/>
            </w:pPr>
            <w:r w:rsidRPr="00880433">
              <w:t>二</w:t>
            </w:r>
          </w:p>
        </w:tc>
      </w:tr>
      <w:tr w:rsidR="00CF5F46" w:rsidRPr="00880433">
        <w:trPr>
          <w:trHeight w:val="340"/>
          <w:jc w:val="center"/>
        </w:trPr>
        <w:tc>
          <w:tcPr>
            <w:tcW w:w="2047" w:type="dxa"/>
            <w:tcBorders>
              <w:left w:val="single" w:sz="12" w:space="0" w:color="auto"/>
              <w:bottom w:val="single" w:sz="12" w:space="0" w:color="auto"/>
            </w:tcBorders>
            <w:vAlign w:val="center"/>
          </w:tcPr>
          <w:p w:rsidR="00CF5F46" w:rsidRPr="00880433" w:rsidRDefault="00FE33B5" w:rsidP="003031F2">
            <w:pPr>
              <w:pStyle w:val="affffb"/>
            </w:pPr>
            <w:r w:rsidRPr="00880433">
              <w:t>环境敏感地区</w:t>
            </w:r>
          </w:p>
        </w:tc>
        <w:tc>
          <w:tcPr>
            <w:tcW w:w="2203" w:type="dxa"/>
            <w:tcBorders>
              <w:bottom w:val="single" w:sz="12" w:space="0" w:color="auto"/>
            </w:tcBorders>
            <w:vAlign w:val="center"/>
          </w:tcPr>
          <w:p w:rsidR="00CF5F46" w:rsidRPr="00880433" w:rsidRDefault="00FE33B5" w:rsidP="003031F2">
            <w:pPr>
              <w:pStyle w:val="affffb"/>
            </w:pPr>
            <w:r w:rsidRPr="00880433">
              <w:t>一</w:t>
            </w:r>
          </w:p>
        </w:tc>
        <w:tc>
          <w:tcPr>
            <w:tcW w:w="2062" w:type="dxa"/>
            <w:tcBorders>
              <w:bottom w:val="single" w:sz="12" w:space="0" w:color="auto"/>
            </w:tcBorders>
            <w:vAlign w:val="center"/>
          </w:tcPr>
          <w:p w:rsidR="00CF5F46" w:rsidRPr="00880433" w:rsidRDefault="00FE33B5" w:rsidP="003031F2">
            <w:pPr>
              <w:pStyle w:val="affffb"/>
            </w:pPr>
            <w:r w:rsidRPr="00880433">
              <w:t>一</w:t>
            </w:r>
          </w:p>
        </w:tc>
        <w:tc>
          <w:tcPr>
            <w:tcW w:w="2814" w:type="dxa"/>
            <w:tcBorders>
              <w:bottom w:val="single" w:sz="12" w:space="0" w:color="auto"/>
              <w:right w:val="single" w:sz="12" w:space="0" w:color="auto"/>
            </w:tcBorders>
            <w:vAlign w:val="center"/>
          </w:tcPr>
          <w:p w:rsidR="00CF5F46" w:rsidRPr="00880433" w:rsidRDefault="00FE33B5" w:rsidP="003031F2">
            <w:pPr>
              <w:pStyle w:val="affffb"/>
            </w:pPr>
            <w:r w:rsidRPr="00880433">
              <w:t>一</w:t>
            </w:r>
          </w:p>
        </w:tc>
      </w:tr>
    </w:tbl>
    <w:p w:rsidR="00CF5F46" w:rsidRPr="00880433" w:rsidRDefault="00FE33B5">
      <w:pPr>
        <w:ind w:firstLine="480"/>
      </w:pPr>
      <w:r w:rsidRPr="00880433">
        <w:t>根据《危险化学品重大危险源辨识》（</w:t>
      </w:r>
      <w:r w:rsidRPr="00880433">
        <w:t>GB18218-2009</w:t>
      </w:r>
      <w:r w:rsidRPr="00880433">
        <w:t>），危险化学品在单元内达到或超过标准临界量时，将作为事故重大危险源。</w:t>
      </w:r>
    </w:p>
    <w:p w:rsidR="00CF5F46" w:rsidRPr="00880433" w:rsidRDefault="00FE33B5">
      <w:pPr>
        <w:ind w:firstLine="480"/>
      </w:pPr>
      <w:r w:rsidRPr="00880433">
        <w:t>重大危险源的辨识指标有两种情况</w:t>
      </w:r>
      <w:r w:rsidRPr="00880433">
        <w:rPr>
          <w:rFonts w:hint="eastAsia"/>
        </w:rPr>
        <w:t>：</w:t>
      </w:r>
    </w:p>
    <w:p w:rsidR="00CF5F46" w:rsidRPr="00880433" w:rsidRDefault="00FE33B5">
      <w:pPr>
        <w:ind w:firstLine="480"/>
      </w:pPr>
      <w:r w:rsidRPr="00880433">
        <w:t>单元内存在的危险物质为单一品种，则该物质的数量即为单元内危险物质的总量，若等于或超过相应的临界量，则确定为重大危险源。</w:t>
      </w:r>
    </w:p>
    <w:p w:rsidR="00CF5F46" w:rsidRPr="00880433" w:rsidRDefault="00FE33B5">
      <w:pPr>
        <w:ind w:firstLine="480"/>
      </w:pPr>
      <w:r w:rsidRPr="00880433">
        <w:t>单元内存在的危险物质为多品种时，则按下式计算，若满足下式，则定为</w:t>
      </w:r>
      <w:r w:rsidRPr="00880433">
        <w:rPr>
          <w:rFonts w:hint="eastAsia"/>
        </w:rPr>
        <w:t>重</w:t>
      </w:r>
      <w:r w:rsidRPr="00880433">
        <w:t>大危险源。</w:t>
      </w:r>
    </w:p>
    <w:p w:rsidR="00CF5F46" w:rsidRPr="00880433" w:rsidRDefault="00FE33B5">
      <w:pPr>
        <w:ind w:firstLine="480"/>
      </w:pPr>
      <w:r w:rsidRPr="00880433">
        <w:t>q</w:t>
      </w:r>
      <w:r w:rsidRPr="00880433">
        <w:rPr>
          <w:vertAlign w:val="subscript"/>
        </w:rPr>
        <w:t>1</w:t>
      </w:r>
      <w:r w:rsidRPr="00880433">
        <w:t>/Q</w:t>
      </w:r>
      <w:r w:rsidRPr="00880433">
        <w:rPr>
          <w:vertAlign w:val="subscript"/>
        </w:rPr>
        <w:t>1</w:t>
      </w:r>
      <w:r w:rsidRPr="00880433">
        <w:t>+ q</w:t>
      </w:r>
      <w:r w:rsidRPr="00880433">
        <w:rPr>
          <w:vertAlign w:val="subscript"/>
        </w:rPr>
        <w:t>2</w:t>
      </w:r>
      <w:r w:rsidRPr="00880433">
        <w:t>/Q</w:t>
      </w:r>
      <w:r w:rsidRPr="00880433">
        <w:rPr>
          <w:vertAlign w:val="subscript"/>
        </w:rPr>
        <w:t>2</w:t>
      </w:r>
      <w:r w:rsidRPr="00880433">
        <w:t>+……q</w:t>
      </w:r>
      <w:r w:rsidRPr="00880433">
        <w:rPr>
          <w:vertAlign w:val="subscript"/>
        </w:rPr>
        <w:t>n</w:t>
      </w:r>
      <w:r w:rsidRPr="00880433">
        <w:t>/Q</w:t>
      </w:r>
      <w:r w:rsidRPr="00880433">
        <w:rPr>
          <w:vertAlign w:val="subscript"/>
        </w:rPr>
        <w:t>n</w:t>
      </w:r>
      <w:r w:rsidRPr="00880433">
        <w:rPr>
          <w:rFonts w:hint="eastAsia"/>
        </w:rPr>
        <w:t>≥</w:t>
      </w:r>
      <w:r w:rsidRPr="00880433">
        <w:t>1</w:t>
      </w:r>
    </w:p>
    <w:p w:rsidR="00CF5F46" w:rsidRPr="00880433" w:rsidRDefault="00FE33B5">
      <w:pPr>
        <w:ind w:firstLine="480"/>
      </w:pPr>
      <w:r w:rsidRPr="00880433">
        <w:t>式中：</w:t>
      </w:r>
      <w:r w:rsidRPr="00880433">
        <w:t>q</w:t>
      </w:r>
      <w:r w:rsidRPr="00880433">
        <w:rPr>
          <w:vertAlign w:val="subscript"/>
        </w:rPr>
        <w:t>1</w:t>
      </w:r>
      <w:r w:rsidRPr="00880433">
        <w:t>，</w:t>
      </w:r>
      <w:r w:rsidRPr="00880433">
        <w:t>q</w:t>
      </w:r>
      <w:r w:rsidRPr="00880433">
        <w:rPr>
          <w:vertAlign w:val="subscript"/>
        </w:rPr>
        <w:t>2</w:t>
      </w:r>
      <w:r w:rsidRPr="00880433">
        <w:t>…q</w:t>
      </w:r>
      <w:r w:rsidRPr="00880433">
        <w:rPr>
          <w:vertAlign w:val="subscript"/>
        </w:rPr>
        <w:t>n</w:t>
      </w:r>
      <w:r w:rsidRPr="00880433">
        <w:t>为每种危险物质实际存在量，</w:t>
      </w:r>
      <w:r w:rsidRPr="00880433">
        <w:t>t</w:t>
      </w:r>
      <w:r w:rsidRPr="00880433">
        <w:t>。</w:t>
      </w:r>
    </w:p>
    <w:p w:rsidR="00CF5F46" w:rsidRPr="00880433" w:rsidRDefault="00FE33B5">
      <w:pPr>
        <w:ind w:firstLine="480"/>
      </w:pPr>
      <w:r w:rsidRPr="00880433">
        <w:t>Q</w:t>
      </w:r>
      <w:r w:rsidRPr="00880433">
        <w:rPr>
          <w:vertAlign w:val="subscript"/>
        </w:rPr>
        <w:t>1</w:t>
      </w:r>
      <w:r w:rsidRPr="00880433">
        <w:t>，</w:t>
      </w:r>
      <w:r w:rsidRPr="00880433">
        <w:t>Q</w:t>
      </w:r>
      <w:r w:rsidRPr="00880433">
        <w:rPr>
          <w:vertAlign w:val="subscript"/>
        </w:rPr>
        <w:t>2</w:t>
      </w:r>
      <w:r w:rsidRPr="00880433">
        <w:rPr>
          <w:rFonts w:hint="eastAsia"/>
        </w:rPr>
        <w:t>，</w:t>
      </w:r>
      <w:r w:rsidRPr="00880433">
        <w:t>Q</w:t>
      </w:r>
      <w:r w:rsidRPr="00880433">
        <w:rPr>
          <w:vertAlign w:val="subscript"/>
        </w:rPr>
        <w:t>n</w:t>
      </w:r>
      <w:r w:rsidRPr="00880433">
        <w:t>为与各危险物质相对应的生产场所或贮存区的临界量，</w:t>
      </w:r>
      <w:r w:rsidRPr="00880433">
        <w:t>t</w:t>
      </w:r>
      <w:r w:rsidRPr="00880433">
        <w:t>。</w:t>
      </w:r>
    </w:p>
    <w:p w:rsidR="00CF5F46" w:rsidRPr="00880433" w:rsidRDefault="00FE33B5">
      <w:pPr>
        <w:ind w:firstLine="480"/>
      </w:pPr>
      <w:r w:rsidRPr="00880433">
        <w:rPr>
          <w:rFonts w:hint="eastAsia"/>
        </w:rPr>
        <w:lastRenderedPageBreak/>
        <w:t>②</w:t>
      </w:r>
      <w:r w:rsidRPr="00880433">
        <w:rPr>
          <w:rFonts w:hint="eastAsia"/>
        </w:rPr>
        <w:t xml:space="preserve"> </w:t>
      </w:r>
      <w:r w:rsidRPr="00880433">
        <w:rPr>
          <w:rFonts w:hint="eastAsia"/>
        </w:rPr>
        <w:t>判别估算结果</w:t>
      </w:r>
    </w:p>
    <w:p w:rsidR="0073554E" w:rsidRPr="00880433" w:rsidRDefault="0073554E">
      <w:pPr>
        <w:ind w:firstLine="480"/>
      </w:pPr>
      <w:r w:rsidRPr="00880433">
        <w:rPr>
          <w:rFonts w:hint="eastAsia"/>
        </w:rPr>
        <w:t>本项目建成投入运行后，</w:t>
      </w:r>
      <w:r w:rsidR="005C48A7" w:rsidRPr="00880433">
        <w:rPr>
          <w:rFonts w:hint="eastAsia"/>
        </w:rPr>
        <w:t>全厂的化学品原辅材料均统一存储在甲类库、丙类库或罐区，统一存储，统一管理。原有的化学品库房改为包装材料等的一般库房。</w:t>
      </w:r>
    </w:p>
    <w:p w:rsidR="00CF5F46" w:rsidRPr="00880433" w:rsidRDefault="00FE33B5">
      <w:pPr>
        <w:ind w:firstLine="480"/>
        <w:rPr>
          <w:shd w:val="clear" w:color="auto" w:fill="FFFFFF" w:themeFill="background1"/>
        </w:rPr>
      </w:pPr>
      <w:r w:rsidRPr="00880433">
        <w:rPr>
          <w:rFonts w:hint="eastAsia"/>
        </w:rPr>
        <w:t>根据《企业突发环境事件风险分级方法》（</w:t>
      </w:r>
      <w:r w:rsidRPr="00880433">
        <w:rPr>
          <w:rFonts w:hint="eastAsia"/>
        </w:rPr>
        <w:t>HJ941-2018</w:t>
      </w:r>
      <w:r w:rsidRPr="00880433">
        <w:rPr>
          <w:rFonts w:hint="eastAsia"/>
        </w:rPr>
        <w:t>），本项目主要危险物质辨识具体见表</w:t>
      </w:r>
      <w:r w:rsidRPr="00880433">
        <w:rPr>
          <w:rFonts w:hint="eastAsia"/>
          <w:shd w:val="clear" w:color="auto" w:fill="FFFFFF" w:themeFill="background1"/>
        </w:rPr>
        <w:t>2.4-8</w:t>
      </w:r>
      <w:r w:rsidRPr="00880433">
        <w:rPr>
          <w:rFonts w:hint="eastAsia"/>
          <w:shd w:val="clear" w:color="auto" w:fill="FFFFFF" w:themeFill="background1"/>
        </w:rPr>
        <w:t>。</w:t>
      </w:r>
    </w:p>
    <w:p w:rsidR="006E7C5F" w:rsidRPr="00880433" w:rsidRDefault="006E7C5F" w:rsidP="006E7C5F">
      <w:pPr>
        <w:ind w:firstLineChars="0" w:firstLine="0"/>
        <w:jc w:val="center"/>
        <w:rPr>
          <w:b/>
        </w:rPr>
      </w:pPr>
      <w:r w:rsidRPr="00880433">
        <w:rPr>
          <w:b/>
        </w:rPr>
        <w:t>表</w:t>
      </w:r>
      <w:r w:rsidRPr="00880433">
        <w:rPr>
          <w:b/>
        </w:rPr>
        <w:t>2.</w:t>
      </w:r>
      <w:r w:rsidRPr="00880433">
        <w:rPr>
          <w:rFonts w:hint="eastAsia"/>
          <w:b/>
        </w:rPr>
        <w:t>4</w:t>
      </w:r>
      <w:r w:rsidRPr="00880433">
        <w:rPr>
          <w:b/>
        </w:rPr>
        <w:t>-</w:t>
      </w:r>
      <w:r w:rsidRPr="00880433">
        <w:rPr>
          <w:rFonts w:hint="eastAsia"/>
          <w:b/>
        </w:rPr>
        <w:t>8</w:t>
      </w:r>
      <w:r w:rsidRPr="00880433">
        <w:rPr>
          <w:b/>
        </w:rPr>
        <w:t xml:space="preserve">   </w:t>
      </w:r>
      <w:r w:rsidRPr="00880433">
        <w:rPr>
          <w:b/>
        </w:rPr>
        <w:t>危险化学品重大危险源辨识一览表</w:t>
      </w:r>
    </w:p>
    <w:tbl>
      <w:tblPr>
        <w:tblW w:w="90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369"/>
        <w:gridCol w:w="1417"/>
        <w:gridCol w:w="1418"/>
        <w:gridCol w:w="1176"/>
        <w:gridCol w:w="1471"/>
        <w:gridCol w:w="1322"/>
        <w:gridCol w:w="884"/>
      </w:tblGrid>
      <w:tr w:rsidR="00880433" w:rsidRPr="00880433" w:rsidTr="00844C64">
        <w:trPr>
          <w:trHeight w:val="340"/>
          <w:jc w:val="center"/>
        </w:trPr>
        <w:tc>
          <w:tcPr>
            <w:tcW w:w="1369" w:type="dxa"/>
            <w:vAlign w:val="center"/>
          </w:tcPr>
          <w:p w:rsidR="006E7C5F" w:rsidRPr="00880433" w:rsidRDefault="006E7C5F" w:rsidP="00844C64">
            <w:pPr>
              <w:pStyle w:val="affffb"/>
            </w:pPr>
            <w:r w:rsidRPr="00880433">
              <w:t>位置</w:t>
            </w:r>
          </w:p>
        </w:tc>
        <w:tc>
          <w:tcPr>
            <w:tcW w:w="1417" w:type="dxa"/>
            <w:vAlign w:val="center"/>
          </w:tcPr>
          <w:p w:rsidR="006E7C5F" w:rsidRPr="00880433" w:rsidRDefault="006E7C5F" w:rsidP="00844C64">
            <w:pPr>
              <w:pStyle w:val="affffb"/>
            </w:pPr>
            <w:r w:rsidRPr="00880433">
              <w:t>名称</w:t>
            </w:r>
          </w:p>
        </w:tc>
        <w:tc>
          <w:tcPr>
            <w:tcW w:w="1418" w:type="dxa"/>
            <w:vAlign w:val="center"/>
          </w:tcPr>
          <w:p w:rsidR="006E7C5F" w:rsidRPr="00880433" w:rsidRDefault="006E7C5F" w:rsidP="00844C64">
            <w:pPr>
              <w:pStyle w:val="affffb"/>
            </w:pPr>
            <w:r w:rsidRPr="00880433">
              <w:rPr>
                <w:rFonts w:hint="eastAsia"/>
              </w:rPr>
              <w:t>CAS</w:t>
            </w:r>
          </w:p>
        </w:tc>
        <w:tc>
          <w:tcPr>
            <w:tcW w:w="1176" w:type="dxa"/>
            <w:vAlign w:val="center"/>
          </w:tcPr>
          <w:p w:rsidR="006E7C5F" w:rsidRPr="00880433" w:rsidRDefault="006E7C5F" w:rsidP="00844C64">
            <w:pPr>
              <w:pStyle w:val="affffb"/>
            </w:pPr>
            <w:r w:rsidRPr="00880433">
              <w:t>临界量（</w:t>
            </w:r>
            <w:r w:rsidRPr="00880433">
              <w:t>t</w:t>
            </w:r>
            <w:r w:rsidRPr="00880433">
              <w:t>）</w:t>
            </w:r>
          </w:p>
        </w:tc>
        <w:tc>
          <w:tcPr>
            <w:tcW w:w="1471" w:type="dxa"/>
            <w:vAlign w:val="center"/>
          </w:tcPr>
          <w:p w:rsidR="006E7C5F" w:rsidRPr="00880433" w:rsidRDefault="006E7C5F" w:rsidP="00844C64">
            <w:pPr>
              <w:pStyle w:val="affffb"/>
            </w:pPr>
            <w:r w:rsidRPr="00880433">
              <w:rPr>
                <w:rFonts w:hint="eastAsia"/>
              </w:rPr>
              <w:t>年用量（</w:t>
            </w:r>
            <w:r w:rsidRPr="00880433">
              <w:rPr>
                <w:rFonts w:hint="eastAsia"/>
              </w:rPr>
              <w:t>t</w:t>
            </w:r>
            <w:r w:rsidRPr="00880433">
              <w:rPr>
                <w:rFonts w:hint="eastAsia"/>
              </w:rPr>
              <w:t>）</w:t>
            </w:r>
          </w:p>
        </w:tc>
        <w:tc>
          <w:tcPr>
            <w:tcW w:w="1322" w:type="dxa"/>
            <w:vAlign w:val="center"/>
          </w:tcPr>
          <w:p w:rsidR="006E7C5F" w:rsidRPr="00880433" w:rsidRDefault="006E7C5F" w:rsidP="00844C64">
            <w:pPr>
              <w:pStyle w:val="affffb"/>
            </w:pPr>
            <w:r w:rsidRPr="00880433">
              <w:t>最大储存量（</w:t>
            </w:r>
            <w:r w:rsidRPr="00880433">
              <w:t>t</w:t>
            </w:r>
            <w:r w:rsidRPr="00880433">
              <w:t>）</w:t>
            </w:r>
          </w:p>
        </w:tc>
        <w:tc>
          <w:tcPr>
            <w:tcW w:w="884" w:type="dxa"/>
            <w:vAlign w:val="center"/>
          </w:tcPr>
          <w:p w:rsidR="006E7C5F" w:rsidRPr="00880433" w:rsidRDefault="006E7C5F" w:rsidP="00844C64">
            <w:pPr>
              <w:pStyle w:val="affffb"/>
            </w:pPr>
            <w:r w:rsidRPr="00880433">
              <w:rPr>
                <w:rFonts w:hint="eastAsia"/>
              </w:rPr>
              <w:t>w</w:t>
            </w:r>
            <w:r w:rsidRPr="00880433">
              <w:t>/</w:t>
            </w:r>
            <w:r w:rsidRPr="00880433">
              <w:rPr>
                <w:rFonts w:hint="eastAsia"/>
              </w:rPr>
              <w:t>W</w:t>
            </w:r>
          </w:p>
        </w:tc>
      </w:tr>
      <w:tr w:rsidR="00880433" w:rsidRPr="00880433" w:rsidTr="00844C64">
        <w:trPr>
          <w:trHeight w:val="340"/>
          <w:jc w:val="center"/>
        </w:trPr>
        <w:tc>
          <w:tcPr>
            <w:tcW w:w="1369" w:type="dxa"/>
            <w:vMerge w:val="restart"/>
            <w:vAlign w:val="center"/>
          </w:tcPr>
          <w:p w:rsidR="006E7C5F" w:rsidRPr="00880433" w:rsidRDefault="006E7C5F" w:rsidP="00844C64">
            <w:pPr>
              <w:pStyle w:val="affffb"/>
              <w:jc w:val="both"/>
            </w:pPr>
            <w:r w:rsidRPr="00880433">
              <w:rPr>
                <w:rFonts w:hint="eastAsia"/>
              </w:rPr>
              <w:t>1</w:t>
            </w:r>
            <w:r w:rsidRPr="00880433">
              <w:t>350m</w:t>
            </w:r>
            <w:r w:rsidRPr="00880433">
              <w:rPr>
                <w:vertAlign w:val="superscript"/>
              </w:rPr>
              <w:t>2</w:t>
            </w:r>
            <w:r w:rsidRPr="00880433">
              <w:rPr>
                <w:rFonts w:hint="eastAsia"/>
              </w:rPr>
              <w:t>丙类库</w:t>
            </w:r>
          </w:p>
        </w:tc>
        <w:tc>
          <w:tcPr>
            <w:tcW w:w="1417" w:type="dxa"/>
            <w:tcBorders>
              <w:bottom w:val="single" w:sz="4" w:space="0" w:color="auto"/>
            </w:tcBorders>
            <w:vAlign w:val="center"/>
          </w:tcPr>
          <w:p w:rsidR="006E7C5F" w:rsidRPr="00880433" w:rsidRDefault="006E7C5F" w:rsidP="00844C64">
            <w:pPr>
              <w:widowControl/>
              <w:spacing w:line="240" w:lineRule="auto"/>
              <w:ind w:firstLineChars="0" w:firstLine="0"/>
              <w:jc w:val="center"/>
              <w:textAlignment w:val="center"/>
              <w:rPr>
                <w:sz w:val="21"/>
                <w:szCs w:val="21"/>
              </w:rPr>
            </w:pPr>
            <w:r w:rsidRPr="00880433">
              <w:rPr>
                <w:kern w:val="0"/>
                <w:sz w:val="21"/>
                <w:szCs w:val="21"/>
              </w:rPr>
              <w:t>2,6-</w:t>
            </w:r>
            <w:r w:rsidRPr="00880433">
              <w:rPr>
                <w:rFonts w:hAnsi="宋体"/>
                <w:kern w:val="0"/>
                <w:sz w:val="21"/>
                <w:szCs w:val="21"/>
              </w:rPr>
              <w:t>二异丙基苯胺</w:t>
            </w:r>
          </w:p>
        </w:tc>
        <w:tc>
          <w:tcPr>
            <w:tcW w:w="1418" w:type="dxa"/>
            <w:tcBorders>
              <w:bottom w:val="single" w:sz="4" w:space="0" w:color="auto"/>
            </w:tcBorders>
            <w:vAlign w:val="center"/>
          </w:tcPr>
          <w:p w:rsidR="006E7C5F" w:rsidRPr="00880433" w:rsidRDefault="006E7C5F" w:rsidP="00844C64">
            <w:pPr>
              <w:pStyle w:val="affffb"/>
            </w:pPr>
            <w:r w:rsidRPr="00880433">
              <w:rPr>
                <w:rFonts w:hint="eastAsia"/>
              </w:rPr>
              <w:t>/</w:t>
            </w:r>
          </w:p>
        </w:tc>
        <w:tc>
          <w:tcPr>
            <w:tcW w:w="1176" w:type="dxa"/>
            <w:tcBorders>
              <w:bottom w:val="single" w:sz="4" w:space="0" w:color="auto"/>
            </w:tcBorders>
            <w:vAlign w:val="center"/>
          </w:tcPr>
          <w:p w:rsidR="006E7C5F" w:rsidRPr="00880433" w:rsidRDefault="006E7C5F" w:rsidP="00844C64">
            <w:pPr>
              <w:pStyle w:val="affffb"/>
            </w:pPr>
            <w:r w:rsidRPr="00880433">
              <w:rPr>
                <w:rFonts w:hint="eastAsia"/>
              </w:rPr>
              <w:t>/</w:t>
            </w:r>
          </w:p>
        </w:tc>
        <w:tc>
          <w:tcPr>
            <w:tcW w:w="1471" w:type="dxa"/>
            <w:shd w:val="clear" w:color="auto" w:fill="auto"/>
            <w:vAlign w:val="center"/>
          </w:tcPr>
          <w:p w:rsidR="006E7C5F" w:rsidRPr="00880433" w:rsidRDefault="006E7C5F" w:rsidP="00844C64">
            <w:pPr>
              <w:widowControl/>
              <w:spacing w:line="240" w:lineRule="auto"/>
              <w:ind w:firstLineChars="0" w:firstLine="0"/>
              <w:jc w:val="center"/>
              <w:textAlignment w:val="top"/>
              <w:rPr>
                <w:sz w:val="21"/>
                <w:szCs w:val="21"/>
              </w:rPr>
            </w:pPr>
            <w:r w:rsidRPr="00880433">
              <w:rPr>
                <w:kern w:val="0"/>
                <w:sz w:val="21"/>
                <w:szCs w:val="21"/>
              </w:rPr>
              <w:t>544.09</w:t>
            </w:r>
          </w:p>
        </w:tc>
        <w:tc>
          <w:tcPr>
            <w:tcW w:w="1322" w:type="dxa"/>
            <w:shd w:val="clear" w:color="auto" w:fill="auto"/>
            <w:vAlign w:val="center"/>
          </w:tcPr>
          <w:p w:rsidR="006E7C5F" w:rsidRPr="00880433" w:rsidRDefault="006E7C5F" w:rsidP="00844C64">
            <w:pPr>
              <w:spacing w:line="240" w:lineRule="auto"/>
              <w:ind w:firstLineChars="0" w:firstLine="0"/>
              <w:jc w:val="center"/>
              <w:rPr>
                <w:sz w:val="21"/>
                <w:szCs w:val="21"/>
              </w:rPr>
            </w:pPr>
            <w:r w:rsidRPr="00880433">
              <w:rPr>
                <w:sz w:val="21"/>
                <w:szCs w:val="21"/>
              </w:rPr>
              <w:t>30</w:t>
            </w:r>
          </w:p>
        </w:tc>
        <w:tc>
          <w:tcPr>
            <w:tcW w:w="884" w:type="dxa"/>
            <w:tcBorders>
              <w:bottom w:val="single" w:sz="4" w:space="0" w:color="auto"/>
            </w:tcBorders>
            <w:vAlign w:val="center"/>
          </w:tcPr>
          <w:p w:rsidR="006E7C5F" w:rsidRPr="00880433" w:rsidRDefault="006E7C5F" w:rsidP="00844C64">
            <w:pPr>
              <w:pStyle w:val="affffb"/>
              <w:rPr>
                <w:kern w:val="0"/>
              </w:rPr>
            </w:pPr>
            <w:r w:rsidRPr="00880433">
              <w:rPr>
                <w:rFonts w:hint="eastAsia"/>
                <w:kern w:val="0"/>
              </w:rPr>
              <w:t>/</w:t>
            </w:r>
          </w:p>
        </w:tc>
      </w:tr>
      <w:tr w:rsidR="00880433" w:rsidRPr="00880433" w:rsidTr="00844C64">
        <w:trPr>
          <w:trHeight w:val="340"/>
          <w:jc w:val="center"/>
        </w:trPr>
        <w:tc>
          <w:tcPr>
            <w:tcW w:w="1369" w:type="dxa"/>
            <w:vMerge/>
            <w:vAlign w:val="center"/>
          </w:tcPr>
          <w:p w:rsidR="006E7C5F" w:rsidRPr="00880433" w:rsidRDefault="006E7C5F" w:rsidP="00844C64">
            <w:pPr>
              <w:pStyle w:val="affffb"/>
            </w:pPr>
          </w:p>
        </w:tc>
        <w:tc>
          <w:tcPr>
            <w:tcW w:w="1417" w:type="dxa"/>
            <w:tcBorders>
              <w:top w:val="single" w:sz="4" w:space="0" w:color="auto"/>
              <w:bottom w:val="single" w:sz="4" w:space="0" w:color="auto"/>
            </w:tcBorders>
            <w:vAlign w:val="center"/>
          </w:tcPr>
          <w:p w:rsidR="006E7C5F" w:rsidRPr="00880433" w:rsidRDefault="006E7C5F" w:rsidP="00844C64">
            <w:pPr>
              <w:adjustRightInd w:val="0"/>
              <w:snapToGrid w:val="0"/>
              <w:spacing w:line="240" w:lineRule="auto"/>
              <w:ind w:firstLineChars="0" w:firstLine="0"/>
              <w:jc w:val="center"/>
              <w:rPr>
                <w:sz w:val="21"/>
                <w:szCs w:val="21"/>
              </w:rPr>
            </w:pPr>
            <w:r w:rsidRPr="00880433">
              <w:rPr>
                <w:rFonts w:hint="eastAsia"/>
                <w:sz w:val="21"/>
                <w:szCs w:val="21"/>
              </w:rPr>
              <w:t>NaOH</w:t>
            </w:r>
          </w:p>
        </w:tc>
        <w:tc>
          <w:tcPr>
            <w:tcW w:w="1418"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176"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471" w:type="dxa"/>
            <w:shd w:val="clear" w:color="auto" w:fill="auto"/>
            <w:vAlign w:val="center"/>
          </w:tcPr>
          <w:p w:rsidR="006E7C5F" w:rsidRPr="00880433" w:rsidRDefault="006E7C5F" w:rsidP="00844C64">
            <w:pPr>
              <w:pStyle w:val="af3"/>
              <w:adjustRightInd w:val="0"/>
              <w:snapToGrid w:val="0"/>
              <w:spacing w:after="0" w:line="240" w:lineRule="auto"/>
              <w:ind w:leftChars="0" w:left="0" w:firstLineChars="0" w:firstLine="0"/>
              <w:jc w:val="center"/>
              <w:rPr>
                <w:rFonts w:eastAsiaTheme="minorEastAsia"/>
                <w:sz w:val="21"/>
                <w:szCs w:val="21"/>
              </w:rPr>
            </w:pPr>
            <w:r w:rsidRPr="00880433">
              <w:rPr>
                <w:rFonts w:eastAsiaTheme="minorEastAsia" w:hint="eastAsia"/>
                <w:sz w:val="21"/>
                <w:szCs w:val="21"/>
              </w:rPr>
              <w:t>22.4</w:t>
            </w:r>
          </w:p>
        </w:tc>
        <w:tc>
          <w:tcPr>
            <w:tcW w:w="1322" w:type="dxa"/>
            <w:shd w:val="clear" w:color="auto" w:fill="auto"/>
            <w:vAlign w:val="center"/>
          </w:tcPr>
          <w:p w:rsidR="006E7C5F" w:rsidRPr="00880433" w:rsidRDefault="006E7C5F" w:rsidP="00844C64">
            <w:pPr>
              <w:adjustRightInd w:val="0"/>
              <w:snapToGrid w:val="0"/>
              <w:spacing w:line="240" w:lineRule="auto"/>
              <w:ind w:firstLineChars="0" w:firstLine="0"/>
              <w:jc w:val="center"/>
              <w:rPr>
                <w:sz w:val="21"/>
                <w:szCs w:val="21"/>
              </w:rPr>
            </w:pPr>
            <w:r w:rsidRPr="00880433">
              <w:rPr>
                <w:rFonts w:hint="eastAsia"/>
                <w:sz w:val="21"/>
                <w:szCs w:val="21"/>
              </w:rPr>
              <w:t>2</w:t>
            </w:r>
          </w:p>
        </w:tc>
        <w:tc>
          <w:tcPr>
            <w:tcW w:w="884" w:type="dxa"/>
            <w:tcBorders>
              <w:top w:val="single" w:sz="4" w:space="0" w:color="auto"/>
              <w:bottom w:val="single" w:sz="4" w:space="0" w:color="auto"/>
            </w:tcBorders>
            <w:vAlign w:val="center"/>
          </w:tcPr>
          <w:p w:rsidR="006E7C5F" w:rsidRPr="00880433" w:rsidRDefault="006E7C5F" w:rsidP="00844C64">
            <w:pPr>
              <w:pStyle w:val="affffb"/>
              <w:rPr>
                <w:kern w:val="0"/>
              </w:rPr>
            </w:pPr>
            <w:r w:rsidRPr="00880433">
              <w:rPr>
                <w:rFonts w:hint="eastAsia"/>
                <w:kern w:val="0"/>
              </w:rPr>
              <w:t>/</w:t>
            </w:r>
          </w:p>
        </w:tc>
      </w:tr>
      <w:tr w:rsidR="00880433" w:rsidRPr="00880433" w:rsidTr="00844C64">
        <w:trPr>
          <w:trHeight w:val="340"/>
          <w:jc w:val="center"/>
        </w:trPr>
        <w:tc>
          <w:tcPr>
            <w:tcW w:w="1369" w:type="dxa"/>
            <w:vMerge/>
            <w:vAlign w:val="center"/>
          </w:tcPr>
          <w:p w:rsidR="006E7C5F" w:rsidRPr="00880433" w:rsidRDefault="006E7C5F" w:rsidP="00844C64">
            <w:pPr>
              <w:pStyle w:val="affffb"/>
            </w:pPr>
          </w:p>
        </w:tc>
        <w:tc>
          <w:tcPr>
            <w:tcW w:w="1417" w:type="dxa"/>
            <w:tcBorders>
              <w:top w:val="single" w:sz="4" w:space="0" w:color="auto"/>
              <w:bottom w:val="single" w:sz="4" w:space="0" w:color="auto"/>
            </w:tcBorders>
            <w:vAlign w:val="center"/>
          </w:tcPr>
          <w:p w:rsidR="006E7C5F" w:rsidRPr="00880433" w:rsidRDefault="006E7C5F" w:rsidP="00844C64">
            <w:pPr>
              <w:adjustRightInd w:val="0"/>
              <w:snapToGrid w:val="0"/>
              <w:spacing w:line="240" w:lineRule="auto"/>
              <w:ind w:firstLineChars="0" w:firstLine="0"/>
              <w:jc w:val="center"/>
              <w:rPr>
                <w:sz w:val="21"/>
                <w:szCs w:val="21"/>
              </w:rPr>
            </w:pPr>
            <w:r w:rsidRPr="00880433">
              <w:rPr>
                <w:rFonts w:hint="eastAsia"/>
                <w:sz w:val="21"/>
                <w:szCs w:val="21"/>
              </w:rPr>
              <w:t>K</w:t>
            </w:r>
            <w:r w:rsidRPr="00880433">
              <w:rPr>
                <w:rFonts w:hint="eastAsia"/>
                <w:sz w:val="21"/>
                <w:szCs w:val="21"/>
                <w:vertAlign w:val="subscript"/>
              </w:rPr>
              <w:t>2</w:t>
            </w:r>
            <w:r w:rsidRPr="00880433">
              <w:rPr>
                <w:rFonts w:hint="eastAsia"/>
                <w:sz w:val="21"/>
                <w:szCs w:val="21"/>
              </w:rPr>
              <w:t>CO</w:t>
            </w:r>
            <w:r w:rsidRPr="00880433">
              <w:rPr>
                <w:rFonts w:hint="eastAsia"/>
                <w:sz w:val="21"/>
                <w:szCs w:val="21"/>
                <w:vertAlign w:val="subscript"/>
              </w:rPr>
              <w:t>3</w:t>
            </w:r>
          </w:p>
        </w:tc>
        <w:tc>
          <w:tcPr>
            <w:tcW w:w="1418"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176"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471" w:type="dxa"/>
            <w:shd w:val="clear" w:color="auto" w:fill="auto"/>
            <w:vAlign w:val="center"/>
          </w:tcPr>
          <w:p w:rsidR="006E7C5F" w:rsidRPr="00880433" w:rsidRDefault="006E7C5F" w:rsidP="00844C64">
            <w:pPr>
              <w:pStyle w:val="af3"/>
              <w:adjustRightInd w:val="0"/>
              <w:snapToGrid w:val="0"/>
              <w:spacing w:after="0" w:line="240" w:lineRule="auto"/>
              <w:ind w:leftChars="0" w:left="0" w:firstLineChars="0" w:firstLine="0"/>
              <w:jc w:val="center"/>
              <w:rPr>
                <w:rFonts w:eastAsiaTheme="minorEastAsia"/>
                <w:sz w:val="21"/>
                <w:szCs w:val="21"/>
              </w:rPr>
            </w:pPr>
            <w:r w:rsidRPr="00880433">
              <w:rPr>
                <w:rFonts w:eastAsiaTheme="minorEastAsia" w:hint="eastAsia"/>
                <w:sz w:val="21"/>
                <w:szCs w:val="21"/>
              </w:rPr>
              <w:t>172.8</w:t>
            </w:r>
          </w:p>
        </w:tc>
        <w:tc>
          <w:tcPr>
            <w:tcW w:w="1322" w:type="dxa"/>
            <w:shd w:val="clear" w:color="auto" w:fill="auto"/>
            <w:vAlign w:val="center"/>
          </w:tcPr>
          <w:p w:rsidR="006E7C5F" w:rsidRPr="00880433" w:rsidRDefault="006E7C5F" w:rsidP="00844C64">
            <w:pPr>
              <w:adjustRightInd w:val="0"/>
              <w:snapToGrid w:val="0"/>
              <w:spacing w:line="240" w:lineRule="auto"/>
              <w:ind w:firstLineChars="0" w:firstLine="0"/>
              <w:jc w:val="center"/>
              <w:rPr>
                <w:sz w:val="21"/>
                <w:szCs w:val="21"/>
              </w:rPr>
            </w:pPr>
            <w:r w:rsidRPr="00880433">
              <w:rPr>
                <w:rFonts w:hint="eastAsia"/>
                <w:sz w:val="21"/>
                <w:szCs w:val="21"/>
              </w:rPr>
              <w:t>10</w:t>
            </w:r>
          </w:p>
        </w:tc>
        <w:tc>
          <w:tcPr>
            <w:tcW w:w="884" w:type="dxa"/>
            <w:tcBorders>
              <w:top w:val="single" w:sz="4" w:space="0" w:color="auto"/>
              <w:bottom w:val="single" w:sz="4" w:space="0" w:color="auto"/>
            </w:tcBorders>
            <w:vAlign w:val="center"/>
          </w:tcPr>
          <w:p w:rsidR="006E7C5F" w:rsidRPr="00880433" w:rsidRDefault="006E7C5F" w:rsidP="00844C64">
            <w:pPr>
              <w:pStyle w:val="affffb"/>
              <w:rPr>
                <w:kern w:val="0"/>
              </w:rPr>
            </w:pPr>
            <w:r w:rsidRPr="00880433">
              <w:rPr>
                <w:rFonts w:hint="eastAsia"/>
                <w:kern w:val="0"/>
              </w:rPr>
              <w:t>/</w:t>
            </w:r>
          </w:p>
        </w:tc>
      </w:tr>
      <w:tr w:rsidR="00880433" w:rsidRPr="00880433" w:rsidTr="00844C64">
        <w:trPr>
          <w:trHeight w:val="340"/>
          <w:jc w:val="center"/>
        </w:trPr>
        <w:tc>
          <w:tcPr>
            <w:tcW w:w="1369" w:type="dxa"/>
            <w:vMerge/>
            <w:vAlign w:val="center"/>
          </w:tcPr>
          <w:p w:rsidR="006E7C5F" w:rsidRPr="00880433" w:rsidRDefault="006E7C5F" w:rsidP="00844C64">
            <w:pPr>
              <w:pStyle w:val="affffb"/>
            </w:pPr>
          </w:p>
        </w:tc>
        <w:tc>
          <w:tcPr>
            <w:tcW w:w="1417" w:type="dxa"/>
            <w:tcBorders>
              <w:top w:val="single" w:sz="4" w:space="0" w:color="auto"/>
              <w:bottom w:val="single" w:sz="4" w:space="0" w:color="auto"/>
            </w:tcBorders>
            <w:vAlign w:val="center"/>
          </w:tcPr>
          <w:p w:rsidR="006E7C5F" w:rsidRPr="00880433" w:rsidRDefault="006E7C5F" w:rsidP="00844C64">
            <w:pPr>
              <w:adjustRightInd w:val="0"/>
              <w:snapToGrid w:val="0"/>
              <w:spacing w:line="240" w:lineRule="auto"/>
              <w:ind w:firstLineChars="0" w:firstLine="0"/>
              <w:jc w:val="center"/>
              <w:rPr>
                <w:sz w:val="21"/>
                <w:szCs w:val="21"/>
              </w:rPr>
            </w:pPr>
            <w:r w:rsidRPr="00880433">
              <w:rPr>
                <w:rFonts w:hint="eastAsia"/>
                <w:sz w:val="21"/>
                <w:szCs w:val="21"/>
              </w:rPr>
              <w:t>咪唑</w:t>
            </w:r>
          </w:p>
        </w:tc>
        <w:tc>
          <w:tcPr>
            <w:tcW w:w="1418"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176"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471" w:type="dxa"/>
            <w:shd w:val="clear" w:color="auto" w:fill="auto"/>
            <w:vAlign w:val="center"/>
          </w:tcPr>
          <w:p w:rsidR="006E7C5F" w:rsidRPr="00880433" w:rsidRDefault="006E7C5F" w:rsidP="00844C64">
            <w:pPr>
              <w:pStyle w:val="af3"/>
              <w:adjustRightInd w:val="0"/>
              <w:snapToGrid w:val="0"/>
              <w:spacing w:after="0" w:line="240" w:lineRule="auto"/>
              <w:ind w:leftChars="0" w:left="0" w:firstLineChars="0" w:firstLine="0"/>
              <w:jc w:val="center"/>
              <w:rPr>
                <w:rFonts w:eastAsiaTheme="minorEastAsia"/>
                <w:sz w:val="21"/>
                <w:szCs w:val="21"/>
              </w:rPr>
            </w:pPr>
            <w:r w:rsidRPr="00880433">
              <w:rPr>
                <w:rFonts w:eastAsiaTheme="minorEastAsia" w:hint="eastAsia"/>
                <w:sz w:val="21"/>
                <w:szCs w:val="21"/>
              </w:rPr>
              <w:t>35.2</w:t>
            </w:r>
          </w:p>
        </w:tc>
        <w:tc>
          <w:tcPr>
            <w:tcW w:w="1322" w:type="dxa"/>
            <w:shd w:val="clear" w:color="auto" w:fill="auto"/>
            <w:vAlign w:val="center"/>
          </w:tcPr>
          <w:p w:rsidR="006E7C5F" w:rsidRPr="00880433" w:rsidRDefault="006E7C5F" w:rsidP="00844C64">
            <w:pPr>
              <w:adjustRightInd w:val="0"/>
              <w:snapToGrid w:val="0"/>
              <w:spacing w:line="240" w:lineRule="auto"/>
              <w:ind w:firstLineChars="0" w:firstLine="0"/>
              <w:jc w:val="center"/>
              <w:rPr>
                <w:sz w:val="21"/>
                <w:szCs w:val="21"/>
              </w:rPr>
            </w:pPr>
            <w:r w:rsidRPr="00880433">
              <w:rPr>
                <w:rFonts w:hint="eastAsia"/>
                <w:sz w:val="21"/>
                <w:szCs w:val="21"/>
              </w:rPr>
              <w:t>2</w:t>
            </w:r>
          </w:p>
        </w:tc>
        <w:tc>
          <w:tcPr>
            <w:tcW w:w="884" w:type="dxa"/>
            <w:tcBorders>
              <w:top w:val="single" w:sz="4" w:space="0" w:color="auto"/>
              <w:bottom w:val="single" w:sz="4" w:space="0" w:color="auto"/>
            </w:tcBorders>
            <w:vAlign w:val="center"/>
          </w:tcPr>
          <w:p w:rsidR="006E7C5F" w:rsidRPr="00880433" w:rsidRDefault="006E7C5F" w:rsidP="00844C64">
            <w:pPr>
              <w:pStyle w:val="affffb"/>
              <w:rPr>
                <w:kern w:val="0"/>
              </w:rPr>
            </w:pPr>
            <w:r w:rsidRPr="00880433">
              <w:rPr>
                <w:rFonts w:hint="eastAsia"/>
                <w:kern w:val="0"/>
              </w:rPr>
              <w:t>/</w:t>
            </w:r>
          </w:p>
        </w:tc>
      </w:tr>
      <w:tr w:rsidR="00880433" w:rsidRPr="00880433" w:rsidTr="00844C64">
        <w:trPr>
          <w:trHeight w:val="340"/>
          <w:jc w:val="center"/>
        </w:trPr>
        <w:tc>
          <w:tcPr>
            <w:tcW w:w="1369" w:type="dxa"/>
            <w:vMerge/>
            <w:vAlign w:val="center"/>
          </w:tcPr>
          <w:p w:rsidR="006E7C5F" w:rsidRPr="00880433" w:rsidRDefault="006E7C5F" w:rsidP="00844C64">
            <w:pPr>
              <w:pStyle w:val="affffb"/>
            </w:pPr>
          </w:p>
        </w:tc>
        <w:tc>
          <w:tcPr>
            <w:tcW w:w="1417" w:type="dxa"/>
            <w:tcBorders>
              <w:top w:val="single" w:sz="4" w:space="0" w:color="auto"/>
              <w:bottom w:val="single" w:sz="4" w:space="0" w:color="auto"/>
            </w:tcBorders>
            <w:vAlign w:val="center"/>
          </w:tcPr>
          <w:p w:rsidR="006E7C5F" w:rsidRPr="00880433" w:rsidRDefault="006E7C5F" w:rsidP="00844C64">
            <w:pPr>
              <w:adjustRightInd w:val="0"/>
              <w:snapToGrid w:val="0"/>
              <w:spacing w:line="240" w:lineRule="auto"/>
              <w:ind w:firstLineChars="0" w:firstLine="0"/>
              <w:jc w:val="center"/>
              <w:rPr>
                <w:sz w:val="21"/>
                <w:szCs w:val="21"/>
                <w:highlight w:val="red"/>
              </w:rPr>
            </w:pPr>
            <w:r w:rsidRPr="00880433">
              <w:rPr>
                <w:rFonts w:hint="eastAsia"/>
                <w:sz w:val="21"/>
                <w:szCs w:val="21"/>
              </w:rPr>
              <w:t>氢氧化铝</w:t>
            </w:r>
          </w:p>
        </w:tc>
        <w:tc>
          <w:tcPr>
            <w:tcW w:w="1418"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176"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471" w:type="dxa"/>
            <w:shd w:val="clear" w:color="auto" w:fill="auto"/>
            <w:vAlign w:val="center"/>
          </w:tcPr>
          <w:p w:rsidR="006E7C5F" w:rsidRPr="00880433" w:rsidRDefault="006E7C5F" w:rsidP="00844C64">
            <w:pPr>
              <w:pStyle w:val="af3"/>
              <w:adjustRightInd w:val="0"/>
              <w:snapToGrid w:val="0"/>
              <w:spacing w:after="0" w:line="240" w:lineRule="auto"/>
              <w:ind w:leftChars="0" w:left="0" w:firstLineChars="0" w:firstLine="0"/>
              <w:jc w:val="center"/>
              <w:rPr>
                <w:sz w:val="21"/>
                <w:szCs w:val="21"/>
                <w:highlight w:val="red"/>
              </w:rPr>
            </w:pPr>
            <w:r w:rsidRPr="00880433">
              <w:rPr>
                <w:rFonts w:eastAsiaTheme="minorEastAsia" w:hint="eastAsia"/>
                <w:sz w:val="21"/>
                <w:szCs w:val="21"/>
              </w:rPr>
              <w:t>4.5</w:t>
            </w:r>
          </w:p>
        </w:tc>
        <w:tc>
          <w:tcPr>
            <w:tcW w:w="1322" w:type="dxa"/>
            <w:shd w:val="clear" w:color="auto" w:fill="auto"/>
            <w:vAlign w:val="center"/>
          </w:tcPr>
          <w:p w:rsidR="006E7C5F" w:rsidRPr="00880433" w:rsidRDefault="006E7C5F" w:rsidP="00844C64">
            <w:pPr>
              <w:adjustRightInd w:val="0"/>
              <w:snapToGrid w:val="0"/>
              <w:spacing w:line="240" w:lineRule="auto"/>
              <w:ind w:firstLineChars="0" w:firstLine="0"/>
              <w:jc w:val="center"/>
              <w:rPr>
                <w:sz w:val="21"/>
                <w:szCs w:val="21"/>
                <w:highlight w:val="red"/>
              </w:rPr>
            </w:pPr>
            <w:r w:rsidRPr="00880433">
              <w:rPr>
                <w:rFonts w:hint="eastAsia"/>
                <w:sz w:val="21"/>
                <w:szCs w:val="21"/>
              </w:rPr>
              <w:t>1.5</w:t>
            </w:r>
          </w:p>
        </w:tc>
        <w:tc>
          <w:tcPr>
            <w:tcW w:w="884" w:type="dxa"/>
            <w:tcBorders>
              <w:top w:val="single" w:sz="4" w:space="0" w:color="auto"/>
              <w:bottom w:val="single" w:sz="4" w:space="0" w:color="auto"/>
            </w:tcBorders>
            <w:vAlign w:val="center"/>
          </w:tcPr>
          <w:p w:rsidR="006E7C5F" w:rsidRPr="00880433" w:rsidRDefault="006E7C5F" w:rsidP="00844C64">
            <w:pPr>
              <w:pStyle w:val="affffb"/>
              <w:rPr>
                <w:kern w:val="0"/>
                <w:highlight w:val="red"/>
              </w:rPr>
            </w:pPr>
            <w:r w:rsidRPr="00880433">
              <w:rPr>
                <w:rFonts w:hint="eastAsia"/>
                <w:kern w:val="0"/>
              </w:rPr>
              <w:t>/</w:t>
            </w:r>
          </w:p>
        </w:tc>
      </w:tr>
      <w:tr w:rsidR="00880433" w:rsidRPr="00880433" w:rsidTr="00844C64">
        <w:trPr>
          <w:trHeight w:val="340"/>
          <w:jc w:val="center"/>
        </w:trPr>
        <w:tc>
          <w:tcPr>
            <w:tcW w:w="1369" w:type="dxa"/>
            <w:vMerge/>
            <w:tcBorders>
              <w:bottom w:val="single" w:sz="4" w:space="0" w:color="auto"/>
            </w:tcBorders>
            <w:vAlign w:val="center"/>
          </w:tcPr>
          <w:p w:rsidR="006E7C5F" w:rsidRPr="00880433" w:rsidRDefault="006E7C5F" w:rsidP="00844C64">
            <w:pPr>
              <w:pStyle w:val="affffb"/>
            </w:pPr>
          </w:p>
        </w:tc>
        <w:tc>
          <w:tcPr>
            <w:tcW w:w="1417" w:type="dxa"/>
            <w:tcBorders>
              <w:top w:val="single" w:sz="4" w:space="0" w:color="auto"/>
              <w:bottom w:val="single" w:sz="4" w:space="0" w:color="auto"/>
            </w:tcBorders>
            <w:vAlign w:val="center"/>
          </w:tcPr>
          <w:p w:rsidR="006E7C5F" w:rsidRPr="00880433" w:rsidRDefault="006E7C5F" w:rsidP="00844C64">
            <w:pPr>
              <w:widowControl/>
              <w:spacing w:line="240" w:lineRule="auto"/>
              <w:ind w:firstLineChars="0" w:firstLine="0"/>
              <w:jc w:val="center"/>
              <w:textAlignment w:val="center"/>
              <w:rPr>
                <w:sz w:val="21"/>
                <w:szCs w:val="21"/>
              </w:rPr>
            </w:pPr>
            <w:r w:rsidRPr="00880433">
              <w:rPr>
                <w:rFonts w:hAnsi="宋体"/>
                <w:kern w:val="0"/>
                <w:sz w:val="21"/>
                <w:szCs w:val="21"/>
              </w:rPr>
              <w:t>硫氰酸钠</w:t>
            </w:r>
          </w:p>
        </w:tc>
        <w:tc>
          <w:tcPr>
            <w:tcW w:w="1418"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176"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471" w:type="dxa"/>
            <w:shd w:val="clear" w:color="auto" w:fill="auto"/>
            <w:vAlign w:val="center"/>
          </w:tcPr>
          <w:p w:rsidR="006E7C5F" w:rsidRPr="00880433" w:rsidRDefault="006E7C5F" w:rsidP="00844C64">
            <w:pPr>
              <w:widowControl/>
              <w:spacing w:line="240" w:lineRule="auto"/>
              <w:ind w:firstLineChars="0" w:firstLine="0"/>
              <w:jc w:val="center"/>
              <w:textAlignment w:val="top"/>
              <w:rPr>
                <w:sz w:val="21"/>
                <w:szCs w:val="21"/>
              </w:rPr>
            </w:pPr>
            <w:r w:rsidRPr="00880433">
              <w:rPr>
                <w:kern w:val="0"/>
                <w:sz w:val="21"/>
                <w:szCs w:val="21"/>
              </w:rPr>
              <w:t>342.57</w:t>
            </w:r>
          </w:p>
        </w:tc>
        <w:tc>
          <w:tcPr>
            <w:tcW w:w="1322" w:type="dxa"/>
            <w:shd w:val="clear" w:color="auto" w:fill="auto"/>
            <w:vAlign w:val="center"/>
          </w:tcPr>
          <w:p w:rsidR="006E7C5F" w:rsidRPr="00880433" w:rsidRDefault="006E7C5F" w:rsidP="00844C64">
            <w:pPr>
              <w:spacing w:line="240" w:lineRule="auto"/>
              <w:ind w:firstLineChars="0" w:firstLine="0"/>
              <w:jc w:val="center"/>
              <w:rPr>
                <w:sz w:val="21"/>
                <w:szCs w:val="21"/>
              </w:rPr>
            </w:pPr>
            <w:r w:rsidRPr="00880433">
              <w:rPr>
                <w:sz w:val="21"/>
                <w:szCs w:val="21"/>
              </w:rPr>
              <w:t>30</w:t>
            </w:r>
          </w:p>
        </w:tc>
        <w:tc>
          <w:tcPr>
            <w:tcW w:w="884" w:type="dxa"/>
            <w:tcBorders>
              <w:top w:val="single" w:sz="4" w:space="0" w:color="auto"/>
              <w:bottom w:val="single" w:sz="4" w:space="0" w:color="auto"/>
            </w:tcBorders>
            <w:vAlign w:val="center"/>
          </w:tcPr>
          <w:p w:rsidR="006E7C5F" w:rsidRPr="00880433" w:rsidRDefault="006E7C5F" w:rsidP="00844C64">
            <w:pPr>
              <w:pStyle w:val="affffb"/>
              <w:rPr>
                <w:kern w:val="0"/>
              </w:rPr>
            </w:pPr>
            <w:r w:rsidRPr="00880433">
              <w:rPr>
                <w:rFonts w:hint="eastAsia"/>
                <w:kern w:val="0"/>
              </w:rPr>
              <w:t>/</w:t>
            </w:r>
          </w:p>
        </w:tc>
      </w:tr>
      <w:tr w:rsidR="00880433" w:rsidRPr="00880433" w:rsidTr="00844C64">
        <w:trPr>
          <w:trHeight w:val="340"/>
          <w:jc w:val="center"/>
        </w:trPr>
        <w:tc>
          <w:tcPr>
            <w:tcW w:w="1369" w:type="dxa"/>
            <w:vMerge w:val="restart"/>
            <w:tcBorders>
              <w:top w:val="single" w:sz="4" w:space="0" w:color="auto"/>
            </w:tcBorders>
            <w:vAlign w:val="center"/>
          </w:tcPr>
          <w:p w:rsidR="006E7C5F" w:rsidRPr="00880433" w:rsidRDefault="006E7C5F" w:rsidP="00844C64">
            <w:pPr>
              <w:pStyle w:val="affffb"/>
              <w:jc w:val="both"/>
            </w:pPr>
            <w:r w:rsidRPr="00880433">
              <w:rPr>
                <w:rFonts w:hint="eastAsia"/>
              </w:rPr>
              <w:t>750</w:t>
            </w:r>
            <w:r w:rsidRPr="00880433">
              <w:t>m</w:t>
            </w:r>
            <w:r w:rsidRPr="00880433">
              <w:rPr>
                <w:vertAlign w:val="superscript"/>
              </w:rPr>
              <w:t>2</w:t>
            </w:r>
            <w:r w:rsidRPr="00880433">
              <w:rPr>
                <w:rFonts w:hint="eastAsia"/>
              </w:rPr>
              <w:t>甲类库</w:t>
            </w:r>
            <w:r w:rsidRPr="00880433">
              <w:rPr>
                <w:rFonts w:hint="eastAsia"/>
              </w:rPr>
              <w:t>2</w:t>
            </w:r>
            <w:r w:rsidRPr="00880433">
              <w:rPr>
                <w:rFonts w:hint="eastAsia"/>
              </w:rPr>
              <w:t>个</w:t>
            </w:r>
          </w:p>
        </w:tc>
        <w:tc>
          <w:tcPr>
            <w:tcW w:w="1417" w:type="dxa"/>
            <w:tcBorders>
              <w:top w:val="single" w:sz="4" w:space="0" w:color="auto"/>
              <w:bottom w:val="single" w:sz="4" w:space="0" w:color="auto"/>
            </w:tcBorders>
            <w:vAlign w:val="center"/>
          </w:tcPr>
          <w:p w:rsidR="006E7C5F" w:rsidRPr="00880433" w:rsidRDefault="006E7C5F" w:rsidP="00844C64">
            <w:pPr>
              <w:widowControl/>
              <w:spacing w:line="240" w:lineRule="auto"/>
              <w:ind w:firstLineChars="0" w:firstLine="0"/>
              <w:jc w:val="center"/>
              <w:textAlignment w:val="center"/>
              <w:rPr>
                <w:sz w:val="21"/>
                <w:szCs w:val="21"/>
              </w:rPr>
            </w:pPr>
            <w:r w:rsidRPr="00880433">
              <w:rPr>
                <w:rFonts w:hAnsi="宋体"/>
                <w:kern w:val="0"/>
                <w:sz w:val="21"/>
                <w:szCs w:val="21"/>
              </w:rPr>
              <w:t>苯酚</w:t>
            </w:r>
          </w:p>
        </w:tc>
        <w:tc>
          <w:tcPr>
            <w:tcW w:w="1418"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108-95-2</w:t>
            </w:r>
          </w:p>
        </w:tc>
        <w:tc>
          <w:tcPr>
            <w:tcW w:w="1176"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5</w:t>
            </w:r>
          </w:p>
        </w:tc>
        <w:tc>
          <w:tcPr>
            <w:tcW w:w="1471" w:type="dxa"/>
            <w:shd w:val="clear" w:color="auto" w:fill="auto"/>
            <w:vAlign w:val="center"/>
          </w:tcPr>
          <w:p w:rsidR="006E7C5F" w:rsidRPr="00880433" w:rsidRDefault="006E7C5F" w:rsidP="00844C64">
            <w:pPr>
              <w:widowControl/>
              <w:spacing w:line="240" w:lineRule="auto"/>
              <w:ind w:firstLineChars="0" w:firstLine="0"/>
              <w:jc w:val="center"/>
              <w:textAlignment w:val="top"/>
              <w:rPr>
                <w:sz w:val="21"/>
                <w:szCs w:val="21"/>
              </w:rPr>
            </w:pPr>
            <w:r w:rsidRPr="00880433">
              <w:rPr>
                <w:kern w:val="0"/>
                <w:sz w:val="21"/>
                <w:szCs w:val="21"/>
              </w:rPr>
              <w:t>80.02</w:t>
            </w:r>
          </w:p>
        </w:tc>
        <w:tc>
          <w:tcPr>
            <w:tcW w:w="1322" w:type="dxa"/>
            <w:shd w:val="clear" w:color="auto" w:fill="auto"/>
            <w:vAlign w:val="center"/>
          </w:tcPr>
          <w:p w:rsidR="006E7C5F" w:rsidRPr="00880433" w:rsidRDefault="006E7C5F" w:rsidP="00844C64">
            <w:pPr>
              <w:spacing w:line="240" w:lineRule="auto"/>
              <w:ind w:firstLineChars="0" w:firstLine="0"/>
              <w:jc w:val="center"/>
              <w:rPr>
                <w:sz w:val="21"/>
                <w:szCs w:val="21"/>
              </w:rPr>
            </w:pPr>
            <w:r w:rsidRPr="00880433">
              <w:rPr>
                <w:sz w:val="21"/>
                <w:szCs w:val="21"/>
              </w:rPr>
              <w:t>20</w:t>
            </w:r>
          </w:p>
        </w:tc>
        <w:tc>
          <w:tcPr>
            <w:tcW w:w="884" w:type="dxa"/>
            <w:tcBorders>
              <w:top w:val="single" w:sz="4" w:space="0" w:color="auto"/>
              <w:bottom w:val="single" w:sz="4" w:space="0" w:color="auto"/>
            </w:tcBorders>
            <w:vAlign w:val="center"/>
          </w:tcPr>
          <w:p w:rsidR="006E7C5F" w:rsidRPr="00880433" w:rsidRDefault="006E7C5F" w:rsidP="00844C64">
            <w:pPr>
              <w:pStyle w:val="affffb"/>
              <w:rPr>
                <w:kern w:val="0"/>
              </w:rPr>
            </w:pPr>
            <w:r w:rsidRPr="00880433">
              <w:rPr>
                <w:rFonts w:hint="eastAsia"/>
                <w:kern w:val="0"/>
              </w:rPr>
              <w:t>4</w:t>
            </w:r>
          </w:p>
        </w:tc>
      </w:tr>
      <w:tr w:rsidR="00880433" w:rsidRPr="00880433" w:rsidTr="00844C64">
        <w:trPr>
          <w:trHeight w:val="340"/>
          <w:jc w:val="center"/>
        </w:trPr>
        <w:tc>
          <w:tcPr>
            <w:tcW w:w="1369" w:type="dxa"/>
            <w:vMerge/>
            <w:vAlign w:val="center"/>
          </w:tcPr>
          <w:p w:rsidR="006E7C5F" w:rsidRPr="00880433" w:rsidRDefault="006E7C5F" w:rsidP="00844C64">
            <w:pPr>
              <w:pStyle w:val="affffb"/>
            </w:pPr>
          </w:p>
        </w:tc>
        <w:tc>
          <w:tcPr>
            <w:tcW w:w="1417" w:type="dxa"/>
            <w:tcBorders>
              <w:top w:val="single" w:sz="4" w:space="0" w:color="auto"/>
              <w:bottom w:val="single" w:sz="4" w:space="0" w:color="auto"/>
            </w:tcBorders>
            <w:vAlign w:val="center"/>
          </w:tcPr>
          <w:p w:rsidR="006E7C5F" w:rsidRPr="00880433" w:rsidRDefault="006E7C5F" w:rsidP="00844C64">
            <w:pPr>
              <w:widowControl/>
              <w:spacing w:line="240" w:lineRule="auto"/>
              <w:ind w:firstLineChars="0" w:firstLine="0"/>
              <w:jc w:val="center"/>
              <w:textAlignment w:val="center"/>
              <w:rPr>
                <w:sz w:val="21"/>
                <w:szCs w:val="21"/>
              </w:rPr>
            </w:pPr>
            <w:r w:rsidRPr="00880433">
              <w:rPr>
                <w:rFonts w:hAnsi="宋体"/>
                <w:kern w:val="0"/>
                <w:sz w:val="21"/>
                <w:szCs w:val="21"/>
              </w:rPr>
              <w:t>氢氧化钾</w:t>
            </w:r>
          </w:p>
        </w:tc>
        <w:tc>
          <w:tcPr>
            <w:tcW w:w="1418"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176"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471" w:type="dxa"/>
            <w:shd w:val="clear" w:color="auto" w:fill="auto"/>
            <w:vAlign w:val="center"/>
          </w:tcPr>
          <w:p w:rsidR="006E7C5F" w:rsidRPr="00880433" w:rsidRDefault="006E7C5F" w:rsidP="00844C64">
            <w:pPr>
              <w:widowControl/>
              <w:spacing w:line="240" w:lineRule="auto"/>
              <w:ind w:firstLineChars="0" w:firstLine="0"/>
              <w:jc w:val="center"/>
              <w:textAlignment w:val="top"/>
              <w:rPr>
                <w:sz w:val="21"/>
                <w:szCs w:val="21"/>
              </w:rPr>
            </w:pPr>
            <w:r w:rsidRPr="00880433">
              <w:rPr>
                <w:kern w:val="0"/>
                <w:sz w:val="21"/>
                <w:szCs w:val="21"/>
              </w:rPr>
              <w:t>100</w:t>
            </w:r>
          </w:p>
        </w:tc>
        <w:tc>
          <w:tcPr>
            <w:tcW w:w="1322" w:type="dxa"/>
            <w:shd w:val="clear" w:color="auto" w:fill="auto"/>
            <w:vAlign w:val="center"/>
          </w:tcPr>
          <w:p w:rsidR="006E7C5F" w:rsidRPr="00880433" w:rsidRDefault="006E7C5F" w:rsidP="00844C64">
            <w:pPr>
              <w:spacing w:line="240" w:lineRule="auto"/>
              <w:ind w:firstLineChars="0" w:firstLine="0"/>
              <w:jc w:val="center"/>
              <w:rPr>
                <w:sz w:val="21"/>
                <w:szCs w:val="21"/>
              </w:rPr>
            </w:pPr>
            <w:r w:rsidRPr="00880433">
              <w:rPr>
                <w:sz w:val="21"/>
                <w:szCs w:val="21"/>
              </w:rPr>
              <w:t>30</w:t>
            </w:r>
          </w:p>
        </w:tc>
        <w:tc>
          <w:tcPr>
            <w:tcW w:w="884" w:type="dxa"/>
            <w:tcBorders>
              <w:top w:val="single" w:sz="4" w:space="0" w:color="auto"/>
              <w:bottom w:val="single" w:sz="4" w:space="0" w:color="auto"/>
            </w:tcBorders>
            <w:vAlign w:val="center"/>
          </w:tcPr>
          <w:p w:rsidR="006E7C5F" w:rsidRPr="00880433" w:rsidRDefault="006E7C5F" w:rsidP="00844C64">
            <w:pPr>
              <w:pStyle w:val="affffb"/>
              <w:rPr>
                <w:kern w:val="0"/>
              </w:rPr>
            </w:pPr>
            <w:r w:rsidRPr="00880433">
              <w:rPr>
                <w:rFonts w:hint="eastAsia"/>
                <w:kern w:val="0"/>
              </w:rPr>
              <w:t>/</w:t>
            </w:r>
          </w:p>
        </w:tc>
      </w:tr>
      <w:tr w:rsidR="00880433" w:rsidRPr="00880433" w:rsidTr="00844C64">
        <w:trPr>
          <w:trHeight w:val="340"/>
          <w:jc w:val="center"/>
        </w:trPr>
        <w:tc>
          <w:tcPr>
            <w:tcW w:w="1369" w:type="dxa"/>
            <w:vMerge/>
            <w:vAlign w:val="center"/>
          </w:tcPr>
          <w:p w:rsidR="006E7C5F" w:rsidRPr="00880433" w:rsidRDefault="006E7C5F" w:rsidP="00844C64">
            <w:pPr>
              <w:pStyle w:val="affffb"/>
            </w:pPr>
          </w:p>
        </w:tc>
        <w:tc>
          <w:tcPr>
            <w:tcW w:w="1417" w:type="dxa"/>
            <w:tcBorders>
              <w:top w:val="single" w:sz="4" w:space="0" w:color="auto"/>
              <w:bottom w:val="single" w:sz="4" w:space="0" w:color="auto"/>
            </w:tcBorders>
            <w:vAlign w:val="center"/>
          </w:tcPr>
          <w:p w:rsidR="006E7C5F" w:rsidRPr="00880433" w:rsidRDefault="006E7C5F" w:rsidP="00844C64">
            <w:pPr>
              <w:widowControl/>
              <w:spacing w:line="240" w:lineRule="auto"/>
              <w:ind w:firstLineChars="0" w:firstLine="0"/>
              <w:jc w:val="center"/>
              <w:textAlignment w:val="center"/>
              <w:rPr>
                <w:sz w:val="21"/>
                <w:szCs w:val="21"/>
              </w:rPr>
            </w:pPr>
            <w:r w:rsidRPr="00880433">
              <w:rPr>
                <w:rFonts w:hAnsi="宋体"/>
                <w:kern w:val="0"/>
                <w:sz w:val="21"/>
                <w:szCs w:val="21"/>
              </w:rPr>
              <w:t>氢溴酸</w:t>
            </w:r>
          </w:p>
        </w:tc>
        <w:tc>
          <w:tcPr>
            <w:tcW w:w="1418"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176"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471" w:type="dxa"/>
            <w:shd w:val="clear" w:color="auto" w:fill="auto"/>
            <w:vAlign w:val="center"/>
          </w:tcPr>
          <w:p w:rsidR="006E7C5F" w:rsidRPr="00880433" w:rsidRDefault="006E7C5F" w:rsidP="00844C64">
            <w:pPr>
              <w:widowControl/>
              <w:spacing w:line="240" w:lineRule="auto"/>
              <w:ind w:firstLineChars="0" w:firstLine="0"/>
              <w:jc w:val="center"/>
              <w:textAlignment w:val="top"/>
              <w:rPr>
                <w:sz w:val="21"/>
                <w:szCs w:val="21"/>
              </w:rPr>
            </w:pPr>
            <w:r w:rsidRPr="00880433">
              <w:rPr>
                <w:kern w:val="0"/>
                <w:sz w:val="21"/>
                <w:szCs w:val="21"/>
              </w:rPr>
              <w:t>515.27</w:t>
            </w:r>
          </w:p>
        </w:tc>
        <w:tc>
          <w:tcPr>
            <w:tcW w:w="1322" w:type="dxa"/>
            <w:shd w:val="clear" w:color="auto" w:fill="auto"/>
            <w:vAlign w:val="center"/>
          </w:tcPr>
          <w:p w:rsidR="006E7C5F" w:rsidRPr="00880433" w:rsidRDefault="006E7C5F" w:rsidP="00844C64">
            <w:pPr>
              <w:spacing w:line="240" w:lineRule="auto"/>
              <w:ind w:firstLineChars="0" w:firstLine="0"/>
              <w:jc w:val="center"/>
              <w:rPr>
                <w:sz w:val="21"/>
                <w:szCs w:val="21"/>
              </w:rPr>
            </w:pPr>
            <w:r w:rsidRPr="00880433">
              <w:rPr>
                <w:rFonts w:hint="eastAsia"/>
                <w:sz w:val="21"/>
                <w:szCs w:val="21"/>
              </w:rPr>
              <w:t>1</w:t>
            </w:r>
            <w:r w:rsidRPr="00880433">
              <w:rPr>
                <w:sz w:val="21"/>
                <w:szCs w:val="21"/>
              </w:rPr>
              <w:t>0</w:t>
            </w:r>
          </w:p>
        </w:tc>
        <w:tc>
          <w:tcPr>
            <w:tcW w:w="884" w:type="dxa"/>
            <w:tcBorders>
              <w:top w:val="single" w:sz="4" w:space="0" w:color="auto"/>
              <w:bottom w:val="single" w:sz="4" w:space="0" w:color="auto"/>
            </w:tcBorders>
            <w:vAlign w:val="center"/>
          </w:tcPr>
          <w:p w:rsidR="006E7C5F" w:rsidRPr="00880433" w:rsidRDefault="006E7C5F" w:rsidP="00844C64">
            <w:pPr>
              <w:pStyle w:val="affffb"/>
              <w:rPr>
                <w:kern w:val="0"/>
              </w:rPr>
            </w:pPr>
            <w:r w:rsidRPr="00880433">
              <w:rPr>
                <w:rFonts w:hint="eastAsia"/>
                <w:kern w:val="0"/>
              </w:rPr>
              <w:t>/</w:t>
            </w:r>
          </w:p>
        </w:tc>
      </w:tr>
      <w:tr w:rsidR="00880433" w:rsidRPr="00880433" w:rsidTr="00844C64">
        <w:trPr>
          <w:trHeight w:val="340"/>
          <w:jc w:val="center"/>
        </w:trPr>
        <w:tc>
          <w:tcPr>
            <w:tcW w:w="1369" w:type="dxa"/>
            <w:vMerge/>
            <w:vAlign w:val="center"/>
          </w:tcPr>
          <w:p w:rsidR="006E7C5F" w:rsidRPr="00880433" w:rsidRDefault="006E7C5F" w:rsidP="00844C64">
            <w:pPr>
              <w:pStyle w:val="affffb"/>
            </w:pPr>
          </w:p>
        </w:tc>
        <w:tc>
          <w:tcPr>
            <w:tcW w:w="1417" w:type="dxa"/>
            <w:tcBorders>
              <w:top w:val="single" w:sz="4" w:space="0" w:color="auto"/>
              <w:bottom w:val="single" w:sz="4" w:space="0" w:color="auto"/>
            </w:tcBorders>
            <w:vAlign w:val="center"/>
          </w:tcPr>
          <w:p w:rsidR="006E7C5F" w:rsidRPr="00880433" w:rsidRDefault="006E7C5F" w:rsidP="00844C64">
            <w:pPr>
              <w:adjustRightInd w:val="0"/>
              <w:snapToGrid w:val="0"/>
              <w:spacing w:line="240" w:lineRule="auto"/>
              <w:ind w:firstLineChars="0" w:firstLine="0"/>
              <w:jc w:val="center"/>
              <w:rPr>
                <w:rFonts w:hAnsi="宋体"/>
                <w:kern w:val="0"/>
                <w:sz w:val="21"/>
                <w:szCs w:val="21"/>
                <w:highlight w:val="red"/>
              </w:rPr>
            </w:pPr>
            <w:r w:rsidRPr="00880433">
              <w:rPr>
                <w:rFonts w:hint="eastAsia"/>
                <w:sz w:val="21"/>
                <w:szCs w:val="21"/>
              </w:rPr>
              <w:t>甲苯</w:t>
            </w:r>
          </w:p>
        </w:tc>
        <w:tc>
          <w:tcPr>
            <w:tcW w:w="1418" w:type="dxa"/>
            <w:tcBorders>
              <w:top w:val="single" w:sz="4" w:space="0" w:color="auto"/>
              <w:bottom w:val="single" w:sz="4" w:space="0" w:color="auto"/>
            </w:tcBorders>
            <w:vAlign w:val="center"/>
          </w:tcPr>
          <w:p w:rsidR="006E7C5F" w:rsidRPr="00880433" w:rsidRDefault="006E7C5F" w:rsidP="00844C64">
            <w:pPr>
              <w:pStyle w:val="affffb"/>
            </w:pPr>
            <w:r w:rsidRPr="00880433">
              <w:rPr>
                <w:rFonts w:hAnsi="宋体" w:hint="eastAsia"/>
                <w:kern w:val="0"/>
              </w:rPr>
              <w:t>108-88-3</w:t>
            </w:r>
          </w:p>
        </w:tc>
        <w:tc>
          <w:tcPr>
            <w:tcW w:w="1176"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10</w:t>
            </w:r>
          </w:p>
        </w:tc>
        <w:tc>
          <w:tcPr>
            <w:tcW w:w="1471" w:type="dxa"/>
            <w:shd w:val="clear" w:color="auto" w:fill="auto"/>
            <w:vAlign w:val="center"/>
          </w:tcPr>
          <w:p w:rsidR="006E7C5F" w:rsidRPr="00880433" w:rsidRDefault="006E7C5F" w:rsidP="00844C64">
            <w:pPr>
              <w:pStyle w:val="af3"/>
              <w:adjustRightInd w:val="0"/>
              <w:snapToGrid w:val="0"/>
              <w:spacing w:after="0" w:line="240" w:lineRule="auto"/>
              <w:ind w:leftChars="0" w:left="0" w:firstLineChars="0" w:firstLine="0"/>
              <w:jc w:val="center"/>
              <w:rPr>
                <w:kern w:val="0"/>
                <w:sz w:val="21"/>
                <w:szCs w:val="21"/>
                <w:highlight w:val="red"/>
              </w:rPr>
            </w:pPr>
            <w:r w:rsidRPr="00880433">
              <w:rPr>
                <w:rFonts w:eastAsiaTheme="minorEastAsia" w:hint="eastAsia"/>
                <w:sz w:val="21"/>
                <w:szCs w:val="21"/>
              </w:rPr>
              <w:t>96</w:t>
            </w:r>
          </w:p>
        </w:tc>
        <w:tc>
          <w:tcPr>
            <w:tcW w:w="1322" w:type="dxa"/>
            <w:shd w:val="clear" w:color="auto" w:fill="auto"/>
            <w:vAlign w:val="center"/>
          </w:tcPr>
          <w:p w:rsidR="006E7C5F" w:rsidRPr="00880433" w:rsidRDefault="006E7C5F" w:rsidP="00844C64">
            <w:pPr>
              <w:adjustRightInd w:val="0"/>
              <w:snapToGrid w:val="0"/>
              <w:spacing w:line="240" w:lineRule="auto"/>
              <w:ind w:firstLineChars="0" w:firstLine="0"/>
              <w:jc w:val="center"/>
              <w:rPr>
                <w:sz w:val="21"/>
                <w:szCs w:val="21"/>
                <w:highlight w:val="red"/>
              </w:rPr>
            </w:pPr>
            <w:r w:rsidRPr="00880433">
              <w:rPr>
                <w:rFonts w:hint="eastAsia"/>
                <w:sz w:val="21"/>
                <w:szCs w:val="21"/>
              </w:rPr>
              <w:t>10</w:t>
            </w:r>
          </w:p>
        </w:tc>
        <w:tc>
          <w:tcPr>
            <w:tcW w:w="884" w:type="dxa"/>
            <w:tcBorders>
              <w:top w:val="single" w:sz="4" w:space="0" w:color="auto"/>
              <w:bottom w:val="single" w:sz="4" w:space="0" w:color="auto"/>
            </w:tcBorders>
            <w:vAlign w:val="center"/>
          </w:tcPr>
          <w:p w:rsidR="006E7C5F" w:rsidRPr="00880433" w:rsidRDefault="006E7C5F" w:rsidP="00844C64">
            <w:pPr>
              <w:pStyle w:val="affffb"/>
              <w:rPr>
                <w:kern w:val="0"/>
                <w:highlight w:val="red"/>
              </w:rPr>
            </w:pPr>
            <w:r w:rsidRPr="00880433">
              <w:rPr>
                <w:rFonts w:hint="eastAsia"/>
                <w:kern w:val="0"/>
              </w:rPr>
              <w:t>1</w:t>
            </w:r>
          </w:p>
        </w:tc>
      </w:tr>
      <w:tr w:rsidR="00880433" w:rsidRPr="00880433" w:rsidTr="00844C64">
        <w:trPr>
          <w:trHeight w:val="340"/>
          <w:jc w:val="center"/>
        </w:trPr>
        <w:tc>
          <w:tcPr>
            <w:tcW w:w="1369" w:type="dxa"/>
            <w:vMerge/>
            <w:vAlign w:val="center"/>
          </w:tcPr>
          <w:p w:rsidR="006E7C5F" w:rsidRPr="00880433" w:rsidRDefault="006E7C5F" w:rsidP="00844C64">
            <w:pPr>
              <w:pStyle w:val="affffb"/>
            </w:pPr>
          </w:p>
        </w:tc>
        <w:tc>
          <w:tcPr>
            <w:tcW w:w="1417" w:type="dxa"/>
            <w:tcBorders>
              <w:top w:val="single" w:sz="4" w:space="0" w:color="auto"/>
              <w:bottom w:val="single" w:sz="4" w:space="0" w:color="auto"/>
            </w:tcBorders>
            <w:vAlign w:val="center"/>
          </w:tcPr>
          <w:p w:rsidR="006E7C5F" w:rsidRPr="00880433" w:rsidRDefault="006E7C5F" w:rsidP="00844C64">
            <w:pPr>
              <w:adjustRightInd w:val="0"/>
              <w:snapToGrid w:val="0"/>
              <w:spacing w:line="240" w:lineRule="auto"/>
              <w:ind w:firstLineChars="0" w:firstLine="0"/>
              <w:jc w:val="center"/>
              <w:rPr>
                <w:rFonts w:hAnsi="宋体"/>
                <w:kern w:val="0"/>
                <w:sz w:val="21"/>
                <w:szCs w:val="21"/>
                <w:highlight w:val="red"/>
              </w:rPr>
            </w:pPr>
            <w:r w:rsidRPr="00880433">
              <w:rPr>
                <w:rFonts w:hint="eastAsia"/>
                <w:sz w:val="21"/>
                <w:szCs w:val="21"/>
              </w:rPr>
              <w:t>DMF</w:t>
            </w:r>
          </w:p>
        </w:tc>
        <w:tc>
          <w:tcPr>
            <w:tcW w:w="1418" w:type="dxa"/>
            <w:tcBorders>
              <w:top w:val="single" w:sz="4" w:space="0" w:color="auto"/>
              <w:bottom w:val="single" w:sz="4" w:space="0" w:color="auto"/>
            </w:tcBorders>
            <w:vAlign w:val="center"/>
          </w:tcPr>
          <w:p w:rsidR="006E7C5F" w:rsidRPr="00880433" w:rsidRDefault="006E7C5F" w:rsidP="00844C64">
            <w:pPr>
              <w:pStyle w:val="affffb"/>
            </w:pPr>
            <w:r w:rsidRPr="00880433">
              <w:rPr>
                <w:rFonts w:hAnsi="宋体" w:hint="eastAsia"/>
                <w:kern w:val="0"/>
              </w:rPr>
              <w:t>68-12-2</w:t>
            </w:r>
          </w:p>
        </w:tc>
        <w:tc>
          <w:tcPr>
            <w:tcW w:w="1176"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5</w:t>
            </w:r>
          </w:p>
        </w:tc>
        <w:tc>
          <w:tcPr>
            <w:tcW w:w="1471" w:type="dxa"/>
            <w:shd w:val="clear" w:color="auto" w:fill="auto"/>
            <w:vAlign w:val="center"/>
          </w:tcPr>
          <w:p w:rsidR="006E7C5F" w:rsidRPr="00880433" w:rsidRDefault="006E7C5F" w:rsidP="00844C64">
            <w:pPr>
              <w:pStyle w:val="af3"/>
              <w:adjustRightInd w:val="0"/>
              <w:snapToGrid w:val="0"/>
              <w:spacing w:after="0" w:line="240" w:lineRule="auto"/>
              <w:ind w:leftChars="0" w:left="0" w:firstLineChars="0" w:firstLine="0"/>
              <w:jc w:val="center"/>
              <w:rPr>
                <w:kern w:val="0"/>
                <w:sz w:val="21"/>
                <w:szCs w:val="21"/>
                <w:highlight w:val="red"/>
              </w:rPr>
            </w:pPr>
            <w:r w:rsidRPr="00880433">
              <w:rPr>
                <w:rFonts w:eastAsiaTheme="minorEastAsia" w:hint="eastAsia"/>
                <w:sz w:val="21"/>
                <w:szCs w:val="21"/>
              </w:rPr>
              <w:t>64</w:t>
            </w:r>
          </w:p>
        </w:tc>
        <w:tc>
          <w:tcPr>
            <w:tcW w:w="1322" w:type="dxa"/>
            <w:shd w:val="clear" w:color="auto" w:fill="auto"/>
            <w:vAlign w:val="center"/>
          </w:tcPr>
          <w:p w:rsidR="006E7C5F" w:rsidRPr="00880433" w:rsidRDefault="006E7C5F" w:rsidP="00844C64">
            <w:pPr>
              <w:adjustRightInd w:val="0"/>
              <w:snapToGrid w:val="0"/>
              <w:spacing w:line="240" w:lineRule="auto"/>
              <w:ind w:firstLineChars="0" w:firstLine="0"/>
              <w:jc w:val="center"/>
              <w:rPr>
                <w:sz w:val="21"/>
                <w:szCs w:val="21"/>
                <w:highlight w:val="red"/>
              </w:rPr>
            </w:pPr>
            <w:r w:rsidRPr="00880433">
              <w:rPr>
                <w:rFonts w:hint="eastAsia"/>
                <w:sz w:val="21"/>
                <w:szCs w:val="21"/>
              </w:rPr>
              <w:t>5</w:t>
            </w:r>
          </w:p>
        </w:tc>
        <w:tc>
          <w:tcPr>
            <w:tcW w:w="884" w:type="dxa"/>
            <w:tcBorders>
              <w:top w:val="single" w:sz="4" w:space="0" w:color="auto"/>
              <w:bottom w:val="single" w:sz="4" w:space="0" w:color="auto"/>
            </w:tcBorders>
            <w:vAlign w:val="center"/>
          </w:tcPr>
          <w:p w:rsidR="006E7C5F" w:rsidRPr="00880433" w:rsidRDefault="006E7C5F" w:rsidP="00844C64">
            <w:pPr>
              <w:pStyle w:val="affffb"/>
              <w:rPr>
                <w:kern w:val="0"/>
                <w:highlight w:val="red"/>
              </w:rPr>
            </w:pPr>
            <w:r w:rsidRPr="00880433">
              <w:rPr>
                <w:rFonts w:hint="eastAsia"/>
                <w:kern w:val="0"/>
              </w:rPr>
              <w:t>1</w:t>
            </w:r>
          </w:p>
        </w:tc>
      </w:tr>
      <w:tr w:rsidR="00880433" w:rsidRPr="00880433" w:rsidTr="00844C64">
        <w:trPr>
          <w:trHeight w:val="340"/>
          <w:jc w:val="center"/>
        </w:trPr>
        <w:tc>
          <w:tcPr>
            <w:tcW w:w="1369" w:type="dxa"/>
            <w:vMerge/>
            <w:vAlign w:val="center"/>
          </w:tcPr>
          <w:p w:rsidR="006E7C5F" w:rsidRPr="00880433" w:rsidRDefault="006E7C5F" w:rsidP="00844C64">
            <w:pPr>
              <w:pStyle w:val="affffb"/>
            </w:pPr>
          </w:p>
        </w:tc>
        <w:tc>
          <w:tcPr>
            <w:tcW w:w="1417" w:type="dxa"/>
            <w:tcBorders>
              <w:top w:val="single" w:sz="4" w:space="0" w:color="auto"/>
              <w:bottom w:val="single" w:sz="4" w:space="0" w:color="auto"/>
            </w:tcBorders>
            <w:vAlign w:val="center"/>
          </w:tcPr>
          <w:p w:rsidR="006E7C5F" w:rsidRPr="00880433" w:rsidRDefault="006E7C5F" w:rsidP="00844C64">
            <w:pPr>
              <w:adjustRightInd w:val="0"/>
              <w:snapToGrid w:val="0"/>
              <w:spacing w:line="240" w:lineRule="auto"/>
              <w:ind w:firstLineChars="0" w:firstLine="0"/>
              <w:jc w:val="center"/>
              <w:rPr>
                <w:rFonts w:hAnsi="宋体"/>
                <w:kern w:val="0"/>
                <w:sz w:val="21"/>
                <w:szCs w:val="21"/>
                <w:highlight w:val="red"/>
              </w:rPr>
            </w:pPr>
            <w:r w:rsidRPr="00880433">
              <w:rPr>
                <w:rFonts w:hint="eastAsia"/>
                <w:sz w:val="21"/>
                <w:szCs w:val="21"/>
              </w:rPr>
              <w:t>三光气</w:t>
            </w:r>
          </w:p>
        </w:tc>
        <w:tc>
          <w:tcPr>
            <w:tcW w:w="1418"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176"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471" w:type="dxa"/>
            <w:shd w:val="clear" w:color="auto" w:fill="auto"/>
            <w:vAlign w:val="center"/>
          </w:tcPr>
          <w:p w:rsidR="006E7C5F" w:rsidRPr="00880433" w:rsidRDefault="006E7C5F" w:rsidP="00844C64">
            <w:pPr>
              <w:pStyle w:val="af3"/>
              <w:adjustRightInd w:val="0"/>
              <w:snapToGrid w:val="0"/>
              <w:spacing w:after="0" w:line="240" w:lineRule="auto"/>
              <w:ind w:leftChars="0" w:left="0" w:firstLineChars="0" w:firstLine="0"/>
              <w:jc w:val="center"/>
              <w:rPr>
                <w:kern w:val="0"/>
                <w:sz w:val="21"/>
                <w:szCs w:val="21"/>
                <w:highlight w:val="red"/>
              </w:rPr>
            </w:pPr>
            <w:r w:rsidRPr="00880433">
              <w:rPr>
                <w:rFonts w:eastAsiaTheme="minorEastAsia" w:hint="eastAsia"/>
                <w:sz w:val="21"/>
                <w:szCs w:val="21"/>
              </w:rPr>
              <w:t>48</w:t>
            </w:r>
          </w:p>
        </w:tc>
        <w:tc>
          <w:tcPr>
            <w:tcW w:w="1322" w:type="dxa"/>
            <w:shd w:val="clear" w:color="auto" w:fill="auto"/>
            <w:vAlign w:val="center"/>
          </w:tcPr>
          <w:p w:rsidR="006E7C5F" w:rsidRPr="00880433" w:rsidRDefault="006E7C5F" w:rsidP="00844C64">
            <w:pPr>
              <w:adjustRightInd w:val="0"/>
              <w:snapToGrid w:val="0"/>
              <w:spacing w:line="240" w:lineRule="auto"/>
              <w:ind w:firstLineChars="0" w:firstLine="0"/>
              <w:jc w:val="center"/>
              <w:rPr>
                <w:sz w:val="21"/>
                <w:szCs w:val="21"/>
                <w:highlight w:val="red"/>
              </w:rPr>
            </w:pPr>
            <w:r w:rsidRPr="00880433">
              <w:rPr>
                <w:rFonts w:hint="eastAsia"/>
                <w:sz w:val="21"/>
                <w:szCs w:val="21"/>
              </w:rPr>
              <w:t>2</w:t>
            </w:r>
          </w:p>
        </w:tc>
        <w:tc>
          <w:tcPr>
            <w:tcW w:w="884" w:type="dxa"/>
            <w:tcBorders>
              <w:top w:val="single" w:sz="4" w:space="0" w:color="auto"/>
              <w:bottom w:val="single" w:sz="4" w:space="0" w:color="auto"/>
            </w:tcBorders>
            <w:vAlign w:val="center"/>
          </w:tcPr>
          <w:p w:rsidR="006E7C5F" w:rsidRPr="00880433" w:rsidRDefault="006E7C5F" w:rsidP="00844C64">
            <w:pPr>
              <w:pStyle w:val="affffb"/>
              <w:rPr>
                <w:kern w:val="0"/>
                <w:highlight w:val="red"/>
              </w:rPr>
            </w:pPr>
            <w:r w:rsidRPr="00880433">
              <w:rPr>
                <w:rFonts w:hint="eastAsia"/>
                <w:kern w:val="0"/>
              </w:rPr>
              <w:t>/</w:t>
            </w:r>
          </w:p>
        </w:tc>
      </w:tr>
      <w:tr w:rsidR="00880433" w:rsidRPr="00880433" w:rsidTr="00844C64">
        <w:trPr>
          <w:trHeight w:val="340"/>
          <w:jc w:val="center"/>
        </w:trPr>
        <w:tc>
          <w:tcPr>
            <w:tcW w:w="1369" w:type="dxa"/>
            <w:vMerge/>
            <w:vAlign w:val="center"/>
          </w:tcPr>
          <w:p w:rsidR="006E7C5F" w:rsidRPr="00880433" w:rsidRDefault="006E7C5F" w:rsidP="00844C64">
            <w:pPr>
              <w:pStyle w:val="affffb"/>
            </w:pPr>
          </w:p>
        </w:tc>
        <w:tc>
          <w:tcPr>
            <w:tcW w:w="1417" w:type="dxa"/>
            <w:tcBorders>
              <w:top w:val="single" w:sz="4" w:space="0" w:color="auto"/>
              <w:bottom w:val="single" w:sz="4" w:space="0" w:color="auto"/>
            </w:tcBorders>
            <w:vAlign w:val="center"/>
          </w:tcPr>
          <w:p w:rsidR="006E7C5F" w:rsidRPr="00880433" w:rsidRDefault="006E7C5F" w:rsidP="00844C64">
            <w:pPr>
              <w:adjustRightInd w:val="0"/>
              <w:snapToGrid w:val="0"/>
              <w:spacing w:line="240" w:lineRule="auto"/>
              <w:ind w:firstLineChars="0" w:firstLine="0"/>
              <w:jc w:val="center"/>
              <w:rPr>
                <w:sz w:val="21"/>
                <w:szCs w:val="21"/>
              </w:rPr>
            </w:pPr>
            <w:r w:rsidRPr="00880433">
              <w:rPr>
                <w:rFonts w:hint="eastAsia"/>
                <w:sz w:val="21"/>
                <w:szCs w:val="21"/>
              </w:rPr>
              <w:t>2</w:t>
            </w:r>
            <w:r w:rsidRPr="00880433">
              <w:rPr>
                <w:rFonts w:hint="eastAsia"/>
                <w:sz w:val="21"/>
                <w:szCs w:val="21"/>
              </w:rPr>
              <w:t>，</w:t>
            </w:r>
            <w:r w:rsidRPr="00880433">
              <w:rPr>
                <w:rFonts w:hint="eastAsia"/>
                <w:sz w:val="21"/>
                <w:szCs w:val="21"/>
              </w:rPr>
              <w:t>4</w:t>
            </w:r>
            <w:r w:rsidRPr="00880433">
              <w:rPr>
                <w:rFonts w:hint="eastAsia"/>
                <w:sz w:val="21"/>
                <w:szCs w:val="21"/>
              </w:rPr>
              <w:t>，</w:t>
            </w:r>
            <w:r w:rsidRPr="00880433">
              <w:rPr>
                <w:rFonts w:hint="eastAsia"/>
                <w:sz w:val="21"/>
                <w:szCs w:val="21"/>
              </w:rPr>
              <w:t>6-</w:t>
            </w:r>
            <w:r w:rsidRPr="00880433">
              <w:rPr>
                <w:rFonts w:hint="eastAsia"/>
                <w:sz w:val="21"/>
                <w:szCs w:val="21"/>
              </w:rPr>
              <w:t>三氯酚</w:t>
            </w:r>
          </w:p>
        </w:tc>
        <w:tc>
          <w:tcPr>
            <w:tcW w:w="1418"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176"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471" w:type="dxa"/>
            <w:shd w:val="clear" w:color="auto" w:fill="auto"/>
            <w:vAlign w:val="center"/>
          </w:tcPr>
          <w:p w:rsidR="006E7C5F" w:rsidRPr="00880433" w:rsidRDefault="006E7C5F" w:rsidP="00844C64">
            <w:pPr>
              <w:adjustRightInd w:val="0"/>
              <w:snapToGrid w:val="0"/>
              <w:spacing w:line="240" w:lineRule="auto"/>
              <w:ind w:firstLineChars="0" w:firstLine="0"/>
              <w:jc w:val="center"/>
              <w:rPr>
                <w:rFonts w:eastAsiaTheme="minorEastAsia"/>
                <w:sz w:val="21"/>
                <w:szCs w:val="21"/>
              </w:rPr>
            </w:pPr>
            <w:r w:rsidRPr="00880433">
              <w:rPr>
                <w:rFonts w:hint="eastAsia"/>
                <w:sz w:val="21"/>
                <w:szCs w:val="21"/>
              </w:rPr>
              <w:t>128</w:t>
            </w:r>
          </w:p>
        </w:tc>
        <w:tc>
          <w:tcPr>
            <w:tcW w:w="1322" w:type="dxa"/>
            <w:shd w:val="clear" w:color="auto" w:fill="auto"/>
            <w:vAlign w:val="center"/>
          </w:tcPr>
          <w:p w:rsidR="006E7C5F" w:rsidRPr="00880433" w:rsidRDefault="006E7C5F" w:rsidP="00844C64">
            <w:pPr>
              <w:adjustRightInd w:val="0"/>
              <w:snapToGrid w:val="0"/>
              <w:spacing w:line="240" w:lineRule="auto"/>
              <w:ind w:firstLineChars="0" w:firstLine="0"/>
              <w:jc w:val="center"/>
              <w:rPr>
                <w:sz w:val="21"/>
                <w:szCs w:val="21"/>
              </w:rPr>
            </w:pPr>
            <w:r w:rsidRPr="00880433">
              <w:rPr>
                <w:rFonts w:hint="eastAsia"/>
                <w:sz w:val="21"/>
                <w:szCs w:val="21"/>
              </w:rPr>
              <w:t>10</w:t>
            </w:r>
          </w:p>
        </w:tc>
        <w:tc>
          <w:tcPr>
            <w:tcW w:w="884" w:type="dxa"/>
            <w:tcBorders>
              <w:top w:val="single" w:sz="4" w:space="0" w:color="auto"/>
              <w:bottom w:val="single" w:sz="4" w:space="0" w:color="auto"/>
            </w:tcBorders>
            <w:vAlign w:val="center"/>
          </w:tcPr>
          <w:p w:rsidR="006E7C5F" w:rsidRPr="00880433" w:rsidRDefault="006E7C5F" w:rsidP="00844C64">
            <w:pPr>
              <w:pStyle w:val="affffb"/>
              <w:rPr>
                <w:kern w:val="0"/>
              </w:rPr>
            </w:pPr>
            <w:r w:rsidRPr="00880433">
              <w:rPr>
                <w:rFonts w:hint="eastAsia"/>
                <w:kern w:val="0"/>
              </w:rPr>
              <w:t>/</w:t>
            </w:r>
          </w:p>
        </w:tc>
      </w:tr>
      <w:tr w:rsidR="00880433" w:rsidRPr="00880433" w:rsidTr="00844C64">
        <w:trPr>
          <w:trHeight w:val="340"/>
          <w:jc w:val="center"/>
        </w:trPr>
        <w:tc>
          <w:tcPr>
            <w:tcW w:w="1369" w:type="dxa"/>
            <w:vMerge/>
            <w:vAlign w:val="center"/>
          </w:tcPr>
          <w:p w:rsidR="006E7C5F" w:rsidRPr="00880433" w:rsidRDefault="006E7C5F" w:rsidP="00844C64">
            <w:pPr>
              <w:pStyle w:val="affffb"/>
            </w:pPr>
          </w:p>
        </w:tc>
        <w:tc>
          <w:tcPr>
            <w:tcW w:w="1417" w:type="dxa"/>
            <w:tcBorders>
              <w:top w:val="single" w:sz="4" w:space="0" w:color="auto"/>
              <w:bottom w:val="single" w:sz="4" w:space="0" w:color="auto"/>
            </w:tcBorders>
            <w:vAlign w:val="center"/>
          </w:tcPr>
          <w:p w:rsidR="006E7C5F" w:rsidRPr="00880433" w:rsidRDefault="006E7C5F" w:rsidP="00844C64">
            <w:pPr>
              <w:adjustRightInd w:val="0"/>
              <w:snapToGrid w:val="0"/>
              <w:spacing w:line="240" w:lineRule="auto"/>
              <w:ind w:firstLineChars="0" w:firstLine="0"/>
              <w:jc w:val="center"/>
              <w:rPr>
                <w:rFonts w:hAnsi="宋体"/>
                <w:kern w:val="0"/>
                <w:sz w:val="21"/>
                <w:szCs w:val="21"/>
                <w:highlight w:val="red"/>
              </w:rPr>
            </w:pPr>
            <w:r w:rsidRPr="00880433">
              <w:rPr>
                <w:rFonts w:hint="eastAsia"/>
                <w:sz w:val="21"/>
                <w:szCs w:val="21"/>
              </w:rPr>
              <w:t>正丙胺</w:t>
            </w:r>
          </w:p>
        </w:tc>
        <w:tc>
          <w:tcPr>
            <w:tcW w:w="1418"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176"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471" w:type="dxa"/>
            <w:shd w:val="clear" w:color="auto" w:fill="auto"/>
            <w:vAlign w:val="center"/>
          </w:tcPr>
          <w:p w:rsidR="006E7C5F" w:rsidRPr="00880433" w:rsidRDefault="006E7C5F" w:rsidP="00844C64">
            <w:pPr>
              <w:pStyle w:val="af3"/>
              <w:adjustRightInd w:val="0"/>
              <w:snapToGrid w:val="0"/>
              <w:spacing w:after="0" w:line="240" w:lineRule="auto"/>
              <w:ind w:leftChars="0" w:left="0" w:firstLineChars="0" w:firstLine="0"/>
              <w:jc w:val="center"/>
              <w:rPr>
                <w:kern w:val="0"/>
                <w:sz w:val="21"/>
                <w:szCs w:val="21"/>
                <w:highlight w:val="red"/>
              </w:rPr>
            </w:pPr>
            <w:r w:rsidRPr="00880433">
              <w:rPr>
                <w:rFonts w:eastAsiaTheme="minorEastAsia" w:hint="eastAsia"/>
                <w:sz w:val="21"/>
                <w:szCs w:val="21"/>
              </w:rPr>
              <w:t>64</w:t>
            </w:r>
          </w:p>
        </w:tc>
        <w:tc>
          <w:tcPr>
            <w:tcW w:w="1322" w:type="dxa"/>
            <w:shd w:val="clear" w:color="auto" w:fill="auto"/>
            <w:vAlign w:val="center"/>
          </w:tcPr>
          <w:p w:rsidR="006E7C5F" w:rsidRPr="00880433" w:rsidRDefault="006E7C5F" w:rsidP="00844C64">
            <w:pPr>
              <w:adjustRightInd w:val="0"/>
              <w:snapToGrid w:val="0"/>
              <w:spacing w:line="240" w:lineRule="auto"/>
              <w:ind w:firstLineChars="0" w:firstLine="0"/>
              <w:jc w:val="center"/>
              <w:rPr>
                <w:sz w:val="21"/>
                <w:szCs w:val="21"/>
                <w:highlight w:val="red"/>
              </w:rPr>
            </w:pPr>
            <w:r w:rsidRPr="00880433">
              <w:rPr>
                <w:rFonts w:hint="eastAsia"/>
                <w:sz w:val="21"/>
                <w:szCs w:val="21"/>
              </w:rPr>
              <w:t>5</w:t>
            </w:r>
          </w:p>
        </w:tc>
        <w:tc>
          <w:tcPr>
            <w:tcW w:w="884" w:type="dxa"/>
            <w:tcBorders>
              <w:top w:val="single" w:sz="4" w:space="0" w:color="auto"/>
              <w:bottom w:val="single" w:sz="4" w:space="0" w:color="auto"/>
            </w:tcBorders>
            <w:vAlign w:val="center"/>
          </w:tcPr>
          <w:p w:rsidR="006E7C5F" w:rsidRPr="00880433" w:rsidRDefault="006E7C5F" w:rsidP="00844C64">
            <w:pPr>
              <w:pStyle w:val="affffb"/>
              <w:rPr>
                <w:kern w:val="0"/>
                <w:highlight w:val="red"/>
              </w:rPr>
            </w:pPr>
            <w:r w:rsidRPr="00880433">
              <w:rPr>
                <w:rFonts w:hint="eastAsia"/>
                <w:kern w:val="0"/>
              </w:rPr>
              <w:t>/</w:t>
            </w:r>
          </w:p>
        </w:tc>
      </w:tr>
      <w:tr w:rsidR="00880433" w:rsidRPr="00880433" w:rsidTr="00844C64">
        <w:trPr>
          <w:trHeight w:val="340"/>
          <w:jc w:val="center"/>
        </w:trPr>
        <w:tc>
          <w:tcPr>
            <w:tcW w:w="1369" w:type="dxa"/>
            <w:vMerge/>
            <w:vAlign w:val="center"/>
          </w:tcPr>
          <w:p w:rsidR="006E7C5F" w:rsidRPr="00880433" w:rsidRDefault="006E7C5F" w:rsidP="00844C64">
            <w:pPr>
              <w:pStyle w:val="affffb"/>
            </w:pPr>
          </w:p>
        </w:tc>
        <w:tc>
          <w:tcPr>
            <w:tcW w:w="1417" w:type="dxa"/>
            <w:tcBorders>
              <w:top w:val="single" w:sz="4" w:space="0" w:color="auto"/>
              <w:bottom w:val="single" w:sz="4" w:space="0" w:color="auto"/>
            </w:tcBorders>
            <w:vAlign w:val="center"/>
          </w:tcPr>
          <w:p w:rsidR="006E7C5F" w:rsidRPr="00880433" w:rsidRDefault="006E7C5F" w:rsidP="00844C64">
            <w:pPr>
              <w:widowControl/>
              <w:spacing w:line="240" w:lineRule="auto"/>
              <w:ind w:firstLineChars="0" w:firstLine="0"/>
              <w:jc w:val="center"/>
              <w:textAlignment w:val="center"/>
              <w:rPr>
                <w:rFonts w:hAnsi="宋体"/>
                <w:kern w:val="0"/>
                <w:sz w:val="21"/>
                <w:szCs w:val="21"/>
              </w:rPr>
            </w:pPr>
            <w:r w:rsidRPr="00880433">
              <w:rPr>
                <w:rFonts w:hAnsi="宋体"/>
                <w:kern w:val="0"/>
                <w:sz w:val="21"/>
                <w:szCs w:val="21"/>
              </w:rPr>
              <w:t>双氧水</w:t>
            </w:r>
          </w:p>
        </w:tc>
        <w:tc>
          <w:tcPr>
            <w:tcW w:w="1418"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176"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471" w:type="dxa"/>
            <w:shd w:val="clear" w:color="auto" w:fill="auto"/>
            <w:vAlign w:val="center"/>
          </w:tcPr>
          <w:p w:rsidR="006E7C5F" w:rsidRPr="00880433" w:rsidRDefault="006E7C5F" w:rsidP="00844C64">
            <w:pPr>
              <w:widowControl/>
              <w:spacing w:line="240" w:lineRule="auto"/>
              <w:ind w:firstLineChars="0" w:firstLine="0"/>
              <w:jc w:val="center"/>
              <w:textAlignment w:val="top"/>
              <w:rPr>
                <w:kern w:val="0"/>
                <w:sz w:val="21"/>
                <w:szCs w:val="21"/>
              </w:rPr>
            </w:pPr>
            <w:r w:rsidRPr="00880433">
              <w:rPr>
                <w:kern w:val="0"/>
                <w:sz w:val="21"/>
                <w:szCs w:val="21"/>
              </w:rPr>
              <w:t>435.25</w:t>
            </w:r>
          </w:p>
        </w:tc>
        <w:tc>
          <w:tcPr>
            <w:tcW w:w="1322" w:type="dxa"/>
            <w:shd w:val="clear" w:color="auto" w:fill="auto"/>
            <w:vAlign w:val="center"/>
          </w:tcPr>
          <w:p w:rsidR="006E7C5F" w:rsidRPr="00880433" w:rsidRDefault="006E7C5F" w:rsidP="00844C64">
            <w:pPr>
              <w:spacing w:line="240" w:lineRule="auto"/>
              <w:ind w:firstLineChars="0" w:firstLine="0"/>
              <w:jc w:val="center"/>
              <w:rPr>
                <w:sz w:val="21"/>
                <w:szCs w:val="21"/>
              </w:rPr>
            </w:pPr>
            <w:r w:rsidRPr="00880433">
              <w:rPr>
                <w:sz w:val="21"/>
                <w:szCs w:val="21"/>
              </w:rPr>
              <w:t>10</w:t>
            </w:r>
          </w:p>
        </w:tc>
        <w:tc>
          <w:tcPr>
            <w:tcW w:w="884" w:type="dxa"/>
            <w:tcBorders>
              <w:top w:val="single" w:sz="4" w:space="0" w:color="auto"/>
              <w:bottom w:val="single" w:sz="4" w:space="0" w:color="auto"/>
            </w:tcBorders>
            <w:vAlign w:val="center"/>
          </w:tcPr>
          <w:p w:rsidR="006E7C5F" w:rsidRPr="00880433" w:rsidRDefault="006E7C5F" w:rsidP="00844C64">
            <w:pPr>
              <w:pStyle w:val="affffb"/>
              <w:rPr>
                <w:kern w:val="0"/>
              </w:rPr>
            </w:pPr>
            <w:r w:rsidRPr="00880433">
              <w:rPr>
                <w:rFonts w:hint="eastAsia"/>
                <w:kern w:val="0"/>
              </w:rPr>
              <w:t>/</w:t>
            </w:r>
          </w:p>
        </w:tc>
      </w:tr>
      <w:tr w:rsidR="00880433" w:rsidRPr="00880433" w:rsidTr="00844C64">
        <w:trPr>
          <w:trHeight w:val="340"/>
          <w:jc w:val="center"/>
        </w:trPr>
        <w:tc>
          <w:tcPr>
            <w:tcW w:w="1369" w:type="dxa"/>
            <w:vMerge/>
            <w:vAlign w:val="center"/>
          </w:tcPr>
          <w:p w:rsidR="006E7C5F" w:rsidRPr="00880433" w:rsidRDefault="006E7C5F" w:rsidP="00844C64">
            <w:pPr>
              <w:pStyle w:val="affffb"/>
            </w:pPr>
          </w:p>
        </w:tc>
        <w:tc>
          <w:tcPr>
            <w:tcW w:w="1417" w:type="dxa"/>
            <w:tcBorders>
              <w:top w:val="single" w:sz="4" w:space="0" w:color="auto"/>
              <w:bottom w:val="single" w:sz="4" w:space="0" w:color="auto"/>
            </w:tcBorders>
            <w:vAlign w:val="center"/>
          </w:tcPr>
          <w:p w:rsidR="006E7C5F" w:rsidRPr="00880433" w:rsidRDefault="006E7C5F" w:rsidP="00844C64">
            <w:pPr>
              <w:widowControl/>
              <w:spacing w:line="240" w:lineRule="auto"/>
              <w:ind w:firstLineChars="0" w:firstLine="0"/>
              <w:jc w:val="center"/>
              <w:textAlignment w:val="center"/>
              <w:rPr>
                <w:sz w:val="21"/>
                <w:szCs w:val="21"/>
              </w:rPr>
            </w:pPr>
            <w:r w:rsidRPr="00880433">
              <w:rPr>
                <w:rFonts w:hAnsi="宋体"/>
                <w:kern w:val="0"/>
                <w:sz w:val="21"/>
                <w:szCs w:val="21"/>
              </w:rPr>
              <w:t>叔丁胺</w:t>
            </w:r>
          </w:p>
        </w:tc>
        <w:tc>
          <w:tcPr>
            <w:tcW w:w="1418"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176"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471" w:type="dxa"/>
            <w:shd w:val="clear" w:color="auto" w:fill="auto"/>
            <w:vAlign w:val="center"/>
          </w:tcPr>
          <w:p w:rsidR="006E7C5F" w:rsidRPr="00880433" w:rsidRDefault="006E7C5F" w:rsidP="00844C64">
            <w:pPr>
              <w:widowControl/>
              <w:spacing w:line="240" w:lineRule="auto"/>
              <w:ind w:firstLineChars="0" w:firstLine="0"/>
              <w:jc w:val="center"/>
              <w:textAlignment w:val="top"/>
              <w:rPr>
                <w:sz w:val="21"/>
                <w:szCs w:val="21"/>
              </w:rPr>
            </w:pPr>
            <w:r w:rsidRPr="00880433">
              <w:rPr>
                <w:kern w:val="0"/>
                <w:sz w:val="21"/>
                <w:szCs w:val="21"/>
              </w:rPr>
              <w:t>190.93</w:t>
            </w:r>
          </w:p>
        </w:tc>
        <w:tc>
          <w:tcPr>
            <w:tcW w:w="1322" w:type="dxa"/>
            <w:shd w:val="clear" w:color="auto" w:fill="auto"/>
            <w:vAlign w:val="center"/>
          </w:tcPr>
          <w:p w:rsidR="006E7C5F" w:rsidRPr="00880433" w:rsidRDefault="006E7C5F" w:rsidP="00844C64">
            <w:pPr>
              <w:spacing w:line="240" w:lineRule="auto"/>
              <w:ind w:firstLineChars="0" w:firstLine="0"/>
              <w:jc w:val="center"/>
              <w:rPr>
                <w:sz w:val="21"/>
                <w:szCs w:val="21"/>
              </w:rPr>
            </w:pPr>
            <w:r w:rsidRPr="00880433">
              <w:rPr>
                <w:sz w:val="21"/>
                <w:szCs w:val="21"/>
              </w:rPr>
              <w:t>10</w:t>
            </w:r>
          </w:p>
        </w:tc>
        <w:tc>
          <w:tcPr>
            <w:tcW w:w="884" w:type="dxa"/>
            <w:tcBorders>
              <w:top w:val="single" w:sz="4" w:space="0" w:color="auto"/>
              <w:bottom w:val="single" w:sz="4" w:space="0" w:color="auto"/>
            </w:tcBorders>
            <w:vAlign w:val="center"/>
          </w:tcPr>
          <w:p w:rsidR="006E7C5F" w:rsidRPr="00880433" w:rsidRDefault="006E7C5F" w:rsidP="00844C64">
            <w:pPr>
              <w:pStyle w:val="affffb"/>
              <w:rPr>
                <w:kern w:val="0"/>
              </w:rPr>
            </w:pPr>
            <w:r w:rsidRPr="00880433">
              <w:rPr>
                <w:rFonts w:hint="eastAsia"/>
                <w:kern w:val="0"/>
              </w:rPr>
              <w:t>/</w:t>
            </w:r>
          </w:p>
        </w:tc>
      </w:tr>
      <w:tr w:rsidR="00880433" w:rsidRPr="00880433" w:rsidTr="00844C64">
        <w:trPr>
          <w:trHeight w:val="340"/>
          <w:jc w:val="center"/>
        </w:trPr>
        <w:tc>
          <w:tcPr>
            <w:tcW w:w="1369" w:type="dxa"/>
            <w:vMerge/>
            <w:vAlign w:val="center"/>
          </w:tcPr>
          <w:p w:rsidR="006E7C5F" w:rsidRPr="00880433" w:rsidRDefault="006E7C5F" w:rsidP="00844C64">
            <w:pPr>
              <w:pStyle w:val="affffb"/>
            </w:pPr>
          </w:p>
        </w:tc>
        <w:tc>
          <w:tcPr>
            <w:tcW w:w="1417" w:type="dxa"/>
            <w:tcBorders>
              <w:top w:val="single" w:sz="4" w:space="0" w:color="auto"/>
              <w:bottom w:val="single" w:sz="4" w:space="0" w:color="auto"/>
            </w:tcBorders>
            <w:vAlign w:val="center"/>
          </w:tcPr>
          <w:p w:rsidR="006E7C5F" w:rsidRPr="00880433" w:rsidRDefault="006E7C5F" w:rsidP="00844C64">
            <w:pPr>
              <w:widowControl/>
              <w:spacing w:line="240" w:lineRule="auto"/>
              <w:ind w:firstLineChars="0" w:firstLine="0"/>
              <w:jc w:val="center"/>
              <w:textAlignment w:val="center"/>
              <w:rPr>
                <w:sz w:val="21"/>
                <w:szCs w:val="21"/>
              </w:rPr>
            </w:pPr>
            <w:r w:rsidRPr="00880433">
              <w:rPr>
                <w:rFonts w:hAnsi="宋体"/>
                <w:kern w:val="0"/>
                <w:sz w:val="21"/>
                <w:szCs w:val="21"/>
              </w:rPr>
              <w:t>甲醇</w:t>
            </w:r>
          </w:p>
        </w:tc>
        <w:tc>
          <w:tcPr>
            <w:tcW w:w="1418"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67-56-1</w:t>
            </w:r>
          </w:p>
        </w:tc>
        <w:tc>
          <w:tcPr>
            <w:tcW w:w="1176"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10</w:t>
            </w:r>
          </w:p>
        </w:tc>
        <w:tc>
          <w:tcPr>
            <w:tcW w:w="1471" w:type="dxa"/>
            <w:shd w:val="clear" w:color="auto" w:fill="auto"/>
            <w:vAlign w:val="center"/>
          </w:tcPr>
          <w:p w:rsidR="006E7C5F" w:rsidRPr="00880433" w:rsidRDefault="006E7C5F" w:rsidP="00844C64">
            <w:pPr>
              <w:widowControl/>
              <w:spacing w:line="240" w:lineRule="auto"/>
              <w:ind w:firstLineChars="0" w:firstLine="0"/>
              <w:jc w:val="center"/>
              <w:textAlignment w:val="top"/>
              <w:rPr>
                <w:sz w:val="21"/>
                <w:szCs w:val="21"/>
              </w:rPr>
            </w:pPr>
            <w:r w:rsidRPr="00880433">
              <w:rPr>
                <w:kern w:val="0"/>
                <w:sz w:val="21"/>
                <w:szCs w:val="21"/>
              </w:rPr>
              <w:t>203.47</w:t>
            </w:r>
          </w:p>
        </w:tc>
        <w:tc>
          <w:tcPr>
            <w:tcW w:w="1322" w:type="dxa"/>
            <w:shd w:val="clear" w:color="auto" w:fill="auto"/>
            <w:vAlign w:val="center"/>
          </w:tcPr>
          <w:p w:rsidR="006E7C5F" w:rsidRPr="00880433" w:rsidRDefault="006E7C5F" w:rsidP="00844C64">
            <w:pPr>
              <w:spacing w:line="240" w:lineRule="auto"/>
              <w:ind w:firstLineChars="0" w:firstLine="0"/>
              <w:jc w:val="center"/>
              <w:rPr>
                <w:sz w:val="21"/>
                <w:szCs w:val="21"/>
              </w:rPr>
            </w:pPr>
            <w:r w:rsidRPr="00880433">
              <w:rPr>
                <w:rFonts w:hint="eastAsia"/>
                <w:sz w:val="21"/>
                <w:szCs w:val="21"/>
              </w:rPr>
              <w:t>10</w:t>
            </w:r>
          </w:p>
        </w:tc>
        <w:tc>
          <w:tcPr>
            <w:tcW w:w="884" w:type="dxa"/>
            <w:tcBorders>
              <w:top w:val="single" w:sz="4" w:space="0" w:color="auto"/>
              <w:bottom w:val="single" w:sz="4" w:space="0" w:color="auto"/>
            </w:tcBorders>
            <w:vAlign w:val="center"/>
          </w:tcPr>
          <w:p w:rsidR="006E7C5F" w:rsidRPr="00880433" w:rsidRDefault="006E7C5F" w:rsidP="00844C64">
            <w:pPr>
              <w:pStyle w:val="affffb"/>
              <w:rPr>
                <w:kern w:val="0"/>
              </w:rPr>
            </w:pPr>
            <w:r w:rsidRPr="00880433">
              <w:rPr>
                <w:rFonts w:hint="eastAsia"/>
                <w:kern w:val="0"/>
              </w:rPr>
              <w:t>1</w:t>
            </w:r>
          </w:p>
        </w:tc>
      </w:tr>
      <w:tr w:rsidR="00880433" w:rsidRPr="00880433" w:rsidTr="00844C64">
        <w:trPr>
          <w:trHeight w:val="340"/>
          <w:jc w:val="center"/>
        </w:trPr>
        <w:tc>
          <w:tcPr>
            <w:tcW w:w="1369" w:type="dxa"/>
            <w:vMerge/>
            <w:tcBorders>
              <w:bottom w:val="single" w:sz="4" w:space="0" w:color="auto"/>
            </w:tcBorders>
            <w:vAlign w:val="center"/>
          </w:tcPr>
          <w:p w:rsidR="006E7C5F" w:rsidRPr="00880433" w:rsidRDefault="006E7C5F" w:rsidP="00844C64">
            <w:pPr>
              <w:pStyle w:val="affffb"/>
            </w:pPr>
          </w:p>
        </w:tc>
        <w:tc>
          <w:tcPr>
            <w:tcW w:w="1417" w:type="dxa"/>
            <w:tcBorders>
              <w:top w:val="single" w:sz="4" w:space="0" w:color="auto"/>
              <w:bottom w:val="single" w:sz="4" w:space="0" w:color="auto"/>
            </w:tcBorders>
            <w:vAlign w:val="center"/>
          </w:tcPr>
          <w:p w:rsidR="006E7C5F" w:rsidRPr="00880433" w:rsidRDefault="006E7C5F" w:rsidP="00844C64">
            <w:pPr>
              <w:widowControl/>
              <w:spacing w:line="240" w:lineRule="auto"/>
              <w:ind w:firstLineChars="0" w:firstLine="0"/>
              <w:jc w:val="center"/>
              <w:textAlignment w:val="center"/>
              <w:rPr>
                <w:rFonts w:hAnsi="宋体"/>
                <w:kern w:val="0"/>
                <w:sz w:val="21"/>
                <w:szCs w:val="21"/>
              </w:rPr>
            </w:pPr>
            <w:r w:rsidRPr="00880433">
              <w:rPr>
                <w:rFonts w:hAnsi="宋体" w:hint="eastAsia"/>
                <w:kern w:val="0"/>
                <w:sz w:val="21"/>
                <w:szCs w:val="21"/>
              </w:rPr>
              <w:t>0#</w:t>
            </w:r>
            <w:r w:rsidRPr="00880433">
              <w:rPr>
                <w:rFonts w:hAnsi="宋体" w:hint="eastAsia"/>
                <w:kern w:val="0"/>
                <w:sz w:val="21"/>
                <w:szCs w:val="21"/>
              </w:rPr>
              <w:t>柴油</w:t>
            </w:r>
            <w:r w:rsidRPr="00880433">
              <w:rPr>
                <w:rFonts w:hAnsi="宋体"/>
                <w:kern w:val="0"/>
                <w:sz w:val="21"/>
                <w:szCs w:val="21"/>
              </w:rPr>
              <w:t>(</w:t>
            </w:r>
            <w:r w:rsidRPr="00880433">
              <w:rPr>
                <w:rFonts w:hAnsi="宋体" w:hint="eastAsia"/>
                <w:kern w:val="0"/>
                <w:sz w:val="21"/>
                <w:szCs w:val="21"/>
              </w:rPr>
              <w:t>桶装</w:t>
            </w:r>
            <w:r w:rsidRPr="00880433">
              <w:rPr>
                <w:rFonts w:hAnsi="宋体"/>
                <w:kern w:val="0"/>
                <w:sz w:val="21"/>
                <w:szCs w:val="21"/>
              </w:rPr>
              <w:t>)</w:t>
            </w:r>
          </w:p>
        </w:tc>
        <w:tc>
          <w:tcPr>
            <w:tcW w:w="1418" w:type="dxa"/>
            <w:tcBorders>
              <w:top w:val="single" w:sz="4" w:space="0" w:color="auto"/>
              <w:bottom w:val="single" w:sz="4" w:space="0" w:color="auto"/>
            </w:tcBorders>
            <w:vAlign w:val="center"/>
          </w:tcPr>
          <w:p w:rsidR="006E7C5F" w:rsidRPr="00880433" w:rsidRDefault="006E7C5F" w:rsidP="00844C64">
            <w:pPr>
              <w:pStyle w:val="affffb"/>
              <w:rPr>
                <w:rFonts w:hAnsi="宋体"/>
                <w:kern w:val="0"/>
              </w:rPr>
            </w:pPr>
            <w:r w:rsidRPr="00880433">
              <w:rPr>
                <w:rFonts w:hAnsi="宋体" w:hint="eastAsia"/>
                <w:kern w:val="0"/>
              </w:rPr>
              <w:t>油类物质</w:t>
            </w:r>
          </w:p>
        </w:tc>
        <w:tc>
          <w:tcPr>
            <w:tcW w:w="1176"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2500</w:t>
            </w:r>
          </w:p>
        </w:tc>
        <w:tc>
          <w:tcPr>
            <w:tcW w:w="1471" w:type="dxa"/>
            <w:tcBorders>
              <w:top w:val="single" w:sz="4" w:space="0" w:color="auto"/>
              <w:bottom w:val="single" w:sz="4" w:space="0" w:color="auto"/>
            </w:tcBorders>
            <w:vAlign w:val="center"/>
          </w:tcPr>
          <w:p w:rsidR="006E7C5F" w:rsidRPr="00880433" w:rsidRDefault="006E7C5F" w:rsidP="00844C64">
            <w:pPr>
              <w:pStyle w:val="affffb"/>
              <w:rPr>
                <w:kern w:val="0"/>
              </w:rPr>
            </w:pPr>
            <w:r w:rsidRPr="00880433">
              <w:rPr>
                <w:rFonts w:hint="eastAsia"/>
                <w:kern w:val="0"/>
              </w:rPr>
              <w:t>3</w:t>
            </w:r>
            <w:r w:rsidRPr="00880433">
              <w:rPr>
                <w:kern w:val="0"/>
              </w:rPr>
              <w:t>60</w:t>
            </w:r>
          </w:p>
        </w:tc>
        <w:tc>
          <w:tcPr>
            <w:tcW w:w="1322" w:type="dxa"/>
            <w:shd w:val="clear" w:color="auto" w:fill="auto"/>
            <w:vAlign w:val="center"/>
          </w:tcPr>
          <w:p w:rsidR="006E7C5F" w:rsidRPr="00880433" w:rsidRDefault="006E7C5F" w:rsidP="00844C64">
            <w:pPr>
              <w:spacing w:line="240" w:lineRule="auto"/>
              <w:ind w:firstLineChars="0" w:firstLine="0"/>
              <w:jc w:val="center"/>
              <w:rPr>
                <w:sz w:val="21"/>
                <w:szCs w:val="21"/>
              </w:rPr>
            </w:pPr>
            <w:r w:rsidRPr="00880433">
              <w:rPr>
                <w:rFonts w:hint="eastAsia"/>
                <w:sz w:val="21"/>
                <w:szCs w:val="21"/>
              </w:rPr>
              <w:t>1</w:t>
            </w:r>
            <w:r w:rsidRPr="00880433">
              <w:rPr>
                <w:sz w:val="21"/>
                <w:szCs w:val="21"/>
              </w:rPr>
              <w:t>0</w:t>
            </w:r>
          </w:p>
        </w:tc>
        <w:tc>
          <w:tcPr>
            <w:tcW w:w="884" w:type="dxa"/>
            <w:tcBorders>
              <w:top w:val="single" w:sz="4" w:space="0" w:color="auto"/>
              <w:bottom w:val="single" w:sz="4" w:space="0" w:color="auto"/>
            </w:tcBorders>
            <w:vAlign w:val="center"/>
          </w:tcPr>
          <w:p w:rsidR="006E7C5F" w:rsidRPr="00880433" w:rsidRDefault="006E7C5F" w:rsidP="00844C64">
            <w:pPr>
              <w:pStyle w:val="affffb"/>
              <w:rPr>
                <w:kern w:val="0"/>
              </w:rPr>
            </w:pPr>
            <w:r w:rsidRPr="00880433">
              <w:rPr>
                <w:rFonts w:hint="eastAsia"/>
                <w:kern w:val="0"/>
              </w:rPr>
              <w:t>0.004</w:t>
            </w:r>
          </w:p>
        </w:tc>
      </w:tr>
      <w:tr w:rsidR="00880433" w:rsidRPr="00880433" w:rsidTr="00844C64">
        <w:trPr>
          <w:trHeight w:val="340"/>
          <w:jc w:val="center"/>
        </w:trPr>
        <w:tc>
          <w:tcPr>
            <w:tcW w:w="1369" w:type="dxa"/>
            <w:vMerge w:val="restart"/>
            <w:tcBorders>
              <w:top w:val="single" w:sz="4" w:space="0" w:color="auto"/>
            </w:tcBorders>
            <w:vAlign w:val="center"/>
          </w:tcPr>
          <w:p w:rsidR="006E7C5F" w:rsidRPr="00880433" w:rsidRDefault="006E7C5F" w:rsidP="00844C64">
            <w:pPr>
              <w:pStyle w:val="affffb"/>
            </w:pPr>
            <w:r w:rsidRPr="00880433">
              <w:rPr>
                <w:rFonts w:hint="eastAsia"/>
              </w:rPr>
              <w:t>罐区</w:t>
            </w:r>
          </w:p>
        </w:tc>
        <w:tc>
          <w:tcPr>
            <w:tcW w:w="1417" w:type="dxa"/>
            <w:tcBorders>
              <w:top w:val="single" w:sz="4" w:space="0" w:color="auto"/>
              <w:bottom w:val="single" w:sz="4" w:space="0" w:color="auto"/>
            </w:tcBorders>
            <w:vAlign w:val="center"/>
          </w:tcPr>
          <w:p w:rsidR="006E7C5F" w:rsidRPr="00880433" w:rsidRDefault="006E7C5F" w:rsidP="00844C64">
            <w:pPr>
              <w:widowControl/>
              <w:spacing w:line="240" w:lineRule="auto"/>
              <w:ind w:firstLineChars="0" w:firstLine="0"/>
              <w:jc w:val="center"/>
              <w:textAlignment w:val="center"/>
              <w:rPr>
                <w:sz w:val="21"/>
                <w:szCs w:val="21"/>
              </w:rPr>
            </w:pPr>
            <w:r w:rsidRPr="00880433">
              <w:rPr>
                <w:rFonts w:hAnsi="宋体"/>
                <w:kern w:val="0"/>
                <w:sz w:val="21"/>
                <w:szCs w:val="21"/>
              </w:rPr>
              <w:t>二氯乙烷</w:t>
            </w:r>
          </w:p>
        </w:tc>
        <w:tc>
          <w:tcPr>
            <w:tcW w:w="1418" w:type="dxa"/>
            <w:tcBorders>
              <w:top w:val="single" w:sz="4" w:space="0" w:color="auto"/>
              <w:bottom w:val="single" w:sz="4" w:space="0" w:color="auto"/>
            </w:tcBorders>
            <w:vAlign w:val="center"/>
          </w:tcPr>
          <w:p w:rsidR="006E7C5F" w:rsidRPr="00880433" w:rsidRDefault="006E7C5F" w:rsidP="00844C64">
            <w:pPr>
              <w:pStyle w:val="affffb"/>
              <w:rPr>
                <w:rFonts w:hAnsi="宋体"/>
                <w:kern w:val="0"/>
              </w:rPr>
            </w:pPr>
            <w:r w:rsidRPr="00880433">
              <w:rPr>
                <w:rFonts w:hAnsi="宋体" w:hint="eastAsia"/>
                <w:kern w:val="0"/>
              </w:rPr>
              <w:t>107-06-2</w:t>
            </w:r>
          </w:p>
        </w:tc>
        <w:tc>
          <w:tcPr>
            <w:tcW w:w="1176"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7.5</w:t>
            </w:r>
          </w:p>
        </w:tc>
        <w:tc>
          <w:tcPr>
            <w:tcW w:w="1471" w:type="dxa"/>
            <w:shd w:val="clear" w:color="auto" w:fill="auto"/>
            <w:vAlign w:val="center"/>
          </w:tcPr>
          <w:p w:rsidR="006E7C5F" w:rsidRPr="00880433" w:rsidRDefault="006E7C5F" w:rsidP="00844C64">
            <w:pPr>
              <w:widowControl/>
              <w:spacing w:line="240" w:lineRule="auto"/>
              <w:ind w:firstLineChars="0" w:firstLine="0"/>
              <w:jc w:val="center"/>
              <w:textAlignment w:val="top"/>
              <w:rPr>
                <w:sz w:val="21"/>
                <w:szCs w:val="21"/>
              </w:rPr>
            </w:pPr>
            <w:r w:rsidRPr="00880433">
              <w:rPr>
                <w:kern w:val="0"/>
                <w:sz w:val="21"/>
                <w:szCs w:val="21"/>
              </w:rPr>
              <w:t>266.06t</w:t>
            </w:r>
          </w:p>
        </w:tc>
        <w:tc>
          <w:tcPr>
            <w:tcW w:w="1322" w:type="dxa"/>
            <w:shd w:val="clear" w:color="auto" w:fill="auto"/>
            <w:vAlign w:val="center"/>
          </w:tcPr>
          <w:p w:rsidR="006E7C5F" w:rsidRPr="00880433" w:rsidRDefault="006E7C5F" w:rsidP="00844C64">
            <w:pPr>
              <w:spacing w:line="240" w:lineRule="auto"/>
              <w:ind w:firstLineChars="0" w:firstLine="0"/>
              <w:jc w:val="center"/>
              <w:rPr>
                <w:sz w:val="21"/>
                <w:szCs w:val="21"/>
              </w:rPr>
            </w:pPr>
            <w:r w:rsidRPr="00880433">
              <w:rPr>
                <w:rFonts w:hint="eastAsia"/>
                <w:sz w:val="21"/>
                <w:szCs w:val="21"/>
              </w:rPr>
              <w:t>90</w:t>
            </w:r>
          </w:p>
        </w:tc>
        <w:tc>
          <w:tcPr>
            <w:tcW w:w="884" w:type="dxa"/>
            <w:tcBorders>
              <w:top w:val="single" w:sz="4" w:space="0" w:color="auto"/>
              <w:bottom w:val="single" w:sz="4" w:space="0" w:color="auto"/>
            </w:tcBorders>
            <w:vAlign w:val="center"/>
          </w:tcPr>
          <w:p w:rsidR="006E7C5F" w:rsidRPr="00880433" w:rsidRDefault="006E7C5F" w:rsidP="00844C64">
            <w:pPr>
              <w:pStyle w:val="affffb"/>
              <w:rPr>
                <w:kern w:val="0"/>
              </w:rPr>
            </w:pPr>
            <w:r w:rsidRPr="00880433">
              <w:rPr>
                <w:rFonts w:hint="eastAsia"/>
                <w:kern w:val="0"/>
              </w:rPr>
              <w:t>12</w:t>
            </w:r>
          </w:p>
        </w:tc>
      </w:tr>
      <w:tr w:rsidR="00880433" w:rsidRPr="00880433" w:rsidTr="00844C64">
        <w:trPr>
          <w:trHeight w:val="340"/>
          <w:jc w:val="center"/>
        </w:trPr>
        <w:tc>
          <w:tcPr>
            <w:tcW w:w="1369" w:type="dxa"/>
            <w:vMerge/>
            <w:vAlign w:val="center"/>
          </w:tcPr>
          <w:p w:rsidR="006E7C5F" w:rsidRPr="00880433" w:rsidRDefault="006E7C5F" w:rsidP="00844C64">
            <w:pPr>
              <w:pStyle w:val="affffb"/>
            </w:pPr>
          </w:p>
        </w:tc>
        <w:tc>
          <w:tcPr>
            <w:tcW w:w="1417" w:type="dxa"/>
            <w:tcBorders>
              <w:top w:val="single" w:sz="4" w:space="0" w:color="auto"/>
              <w:bottom w:val="single" w:sz="4" w:space="0" w:color="auto"/>
            </w:tcBorders>
            <w:vAlign w:val="center"/>
          </w:tcPr>
          <w:p w:rsidR="006E7C5F" w:rsidRPr="00880433" w:rsidRDefault="006E7C5F" w:rsidP="00844C64">
            <w:pPr>
              <w:widowControl/>
              <w:spacing w:line="240" w:lineRule="auto"/>
              <w:ind w:firstLineChars="0" w:firstLine="0"/>
              <w:jc w:val="center"/>
              <w:textAlignment w:val="center"/>
              <w:rPr>
                <w:sz w:val="21"/>
                <w:szCs w:val="21"/>
              </w:rPr>
            </w:pPr>
            <w:r w:rsidRPr="00880433">
              <w:rPr>
                <w:rFonts w:hAnsi="宋体"/>
                <w:kern w:val="0"/>
                <w:sz w:val="21"/>
                <w:szCs w:val="21"/>
              </w:rPr>
              <w:t>液碱</w:t>
            </w:r>
          </w:p>
        </w:tc>
        <w:tc>
          <w:tcPr>
            <w:tcW w:w="1418"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176"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w:t>
            </w:r>
          </w:p>
        </w:tc>
        <w:tc>
          <w:tcPr>
            <w:tcW w:w="1471" w:type="dxa"/>
            <w:shd w:val="clear" w:color="auto" w:fill="auto"/>
            <w:vAlign w:val="center"/>
          </w:tcPr>
          <w:p w:rsidR="006E7C5F" w:rsidRPr="00880433" w:rsidRDefault="006E7C5F" w:rsidP="00844C64">
            <w:pPr>
              <w:widowControl/>
              <w:spacing w:line="240" w:lineRule="auto"/>
              <w:ind w:firstLineChars="0" w:firstLine="0"/>
              <w:jc w:val="center"/>
              <w:textAlignment w:val="top"/>
              <w:rPr>
                <w:sz w:val="21"/>
                <w:szCs w:val="21"/>
              </w:rPr>
            </w:pPr>
            <w:r w:rsidRPr="00880433">
              <w:rPr>
                <w:kern w:val="0"/>
                <w:sz w:val="21"/>
                <w:szCs w:val="21"/>
              </w:rPr>
              <w:t>500t</w:t>
            </w:r>
          </w:p>
        </w:tc>
        <w:tc>
          <w:tcPr>
            <w:tcW w:w="1322" w:type="dxa"/>
            <w:shd w:val="clear" w:color="auto" w:fill="auto"/>
            <w:vAlign w:val="center"/>
          </w:tcPr>
          <w:p w:rsidR="006E7C5F" w:rsidRPr="00880433" w:rsidRDefault="006E7C5F" w:rsidP="00844C64">
            <w:pPr>
              <w:spacing w:line="240" w:lineRule="auto"/>
              <w:ind w:firstLineChars="0" w:firstLine="0"/>
              <w:jc w:val="center"/>
              <w:rPr>
                <w:sz w:val="21"/>
                <w:szCs w:val="21"/>
              </w:rPr>
            </w:pPr>
            <w:r w:rsidRPr="00880433">
              <w:rPr>
                <w:rFonts w:hint="eastAsia"/>
                <w:sz w:val="21"/>
                <w:szCs w:val="21"/>
              </w:rPr>
              <w:t>9</w:t>
            </w:r>
            <w:r w:rsidRPr="00880433">
              <w:rPr>
                <w:sz w:val="21"/>
                <w:szCs w:val="21"/>
              </w:rPr>
              <w:t>0</w:t>
            </w:r>
          </w:p>
        </w:tc>
        <w:tc>
          <w:tcPr>
            <w:tcW w:w="884" w:type="dxa"/>
            <w:tcBorders>
              <w:top w:val="single" w:sz="4" w:space="0" w:color="auto"/>
              <w:bottom w:val="single" w:sz="4" w:space="0" w:color="auto"/>
            </w:tcBorders>
            <w:vAlign w:val="center"/>
          </w:tcPr>
          <w:p w:rsidR="006E7C5F" w:rsidRPr="00880433" w:rsidRDefault="006E7C5F" w:rsidP="00844C64">
            <w:pPr>
              <w:pStyle w:val="affffb"/>
              <w:rPr>
                <w:kern w:val="0"/>
              </w:rPr>
            </w:pPr>
            <w:r w:rsidRPr="00880433">
              <w:rPr>
                <w:rFonts w:hint="eastAsia"/>
                <w:kern w:val="0"/>
              </w:rPr>
              <w:t>/</w:t>
            </w:r>
          </w:p>
        </w:tc>
      </w:tr>
      <w:tr w:rsidR="00880433" w:rsidRPr="00880433" w:rsidTr="00844C64">
        <w:trPr>
          <w:trHeight w:val="340"/>
          <w:jc w:val="center"/>
        </w:trPr>
        <w:tc>
          <w:tcPr>
            <w:tcW w:w="1369" w:type="dxa"/>
            <w:vMerge/>
            <w:vAlign w:val="center"/>
          </w:tcPr>
          <w:p w:rsidR="006E7C5F" w:rsidRPr="00880433" w:rsidRDefault="006E7C5F" w:rsidP="00844C64">
            <w:pPr>
              <w:pStyle w:val="affffb"/>
            </w:pPr>
          </w:p>
        </w:tc>
        <w:tc>
          <w:tcPr>
            <w:tcW w:w="1417" w:type="dxa"/>
            <w:tcBorders>
              <w:top w:val="single" w:sz="4" w:space="0" w:color="auto"/>
              <w:bottom w:val="single" w:sz="4" w:space="0" w:color="auto"/>
            </w:tcBorders>
            <w:vAlign w:val="center"/>
          </w:tcPr>
          <w:p w:rsidR="006E7C5F" w:rsidRPr="00880433" w:rsidRDefault="006E7C5F" w:rsidP="00844C64">
            <w:pPr>
              <w:widowControl/>
              <w:spacing w:line="240" w:lineRule="auto"/>
              <w:ind w:firstLineChars="0" w:firstLine="0"/>
              <w:jc w:val="center"/>
              <w:textAlignment w:val="center"/>
              <w:rPr>
                <w:rFonts w:hAnsi="宋体"/>
                <w:kern w:val="0"/>
                <w:sz w:val="21"/>
                <w:szCs w:val="21"/>
              </w:rPr>
            </w:pPr>
            <w:r w:rsidRPr="00880433">
              <w:rPr>
                <w:rFonts w:hAnsi="宋体"/>
                <w:kern w:val="0"/>
                <w:sz w:val="21"/>
                <w:szCs w:val="21"/>
              </w:rPr>
              <w:t>邻二甲苯</w:t>
            </w:r>
          </w:p>
        </w:tc>
        <w:tc>
          <w:tcPr>
            <w:tcW w:w="1418"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1330-20-7</w:t>
            </w:r>
          </w:p>
        </w:tc>
        <w:tc>
          <w:tcPr>
            <w:tcW w:w="1176"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10</w:t>
            </w:r>
          </w:p>
        </w:tc>
        <w:tc>
          <w:tcPr>
            <w:tcW w:w="1471" w:type="dxa"/>
            <w:shd w:val="clear" w:color="auto" w:fill="auto"/>
            <w:vAlign w:val="center"/>
          </w:tcPr>
          <w:p w:rsidR="006E7C5F" w:rsidRPr="00880433" w:rsidRDefault="006E7C5F" w:rsidP="00844C64">
            <w:pPr>
              <w:widowControl/>
              <w:spacing w:line="240" w:lineRule="auto"/>
              <w:ind w:firstLineChars="0" w:firstLine="0"/>
              <w:jc w:val="center"/>
              <w:textAlignment w:val="top"/>
              <w:rPr>
                <w:sz w:val="21"/>
                <w:szCs w:val="21"/>
              </w:rPr>
            </w:pPr>
            <w:r w:rsidRPr="00880433">
              <w:rPr>
                <w:kern w:val="0"/>
                <w:sz w:val="21"/>
                <w:szCs w:val="21"/>
              </w:rPr>
              <w:t>215t</w:t>
            </w:r>
          </w:p>
        </w:tc>
        <w:tc>
          <w:tcPr>
            <w:tcW w:w="1322" w:type="dxa"/>
            <w:shd w:val="clear" w:color="auto" w:fill="auto"/>
            <w:vAlign w:val="center"/>
          </w:tcPr>
          <w:p w:rsidR="006E7C5F" w:rsidRPr="00880433" w:rsidRDefault="006E7C5F" w:rsidP="00844C64">
            <w:pPr>
              <w:spacing w:line="240" w:lineRule="auto"/>
              <w:ind w:firstLineChars="0" w:firstLine="0"/>
              <w:jc w:val="center"/>
              <w:rPr>
                <w:sz w:val="21"/>
                <w:szCs w:val="21"/>
              </w:rPr>
            </w:pPr>
            <w:r w:rsidRPr="00880433">
              <w:rPr>
                <w:rFonts w:hint="eastAsia"/>
                <w:sz w:val="21"/>
                <w:szCs w:val="21"/>
              </w:rPr>
              <w:t>90</w:t>
            </w:r>
          </w:p>
        </w:tc>
        <w:tc>
          <w:tcPr>
            <w:tcW w:w="884" w:type="dxa"/>
            <w:tcBorders>
              <w:top w:val="single" w:sz="4" w:space="0" w:color="auto"/>
              <w:bottom w:val="single" w:sz="4" w:space="0" w:color="auto"/>
            </w:tcBorders>
            <w:vAlign w:val="center"/>
          </w:tcPr>
          <w:p w:rsidR="006E7C5F" w:rsidRPr="00880433" w:rsidRDefault="006E7C5F" w:rsidP="00844C64">
            <w:pPr>
              <w:pStyle w:val="affffb"/>
              <w:rPr>
                <w:kern w:val="0"/>
              </w:rPr>
            </w:pPr>
            <w:r w:rsidRPr="00880433">
              <w:rPr>
                <w:rFonts w:hint="eastAsia"/>
                <w:kern w:val="0"/>
              </w:rPr>
              <w:t>9</w:t>
            </w:r>
          </w:p>
        </w:tc>
      </w:tr>
      <w:tr w:rsidR="00880433" w:rsidRPr="00880433" w:rsidTr="00844C64">
        <w:trPr>
          <w:trHeight w:val="340"/>
          <w:jc w:val="center"/>
        </w:trPr>
        <w:tc>
          <w:tcPr>
            <w:tcW w:w="1369" w:type="dxa"/>
            <w:vMerge/>
            <w:vAlign w:val="center"/>
          </w:tcPr>
          <w:p w:rsidR="006E7C5F" w:rsidRPr="00880433" w:rsidRDefault="006E7C5F" w:rsidP="00844C64">
            <w:pPr>
              <w:pStyle w:val="affffb"/>
            </w:pPr>
          </w:p>
        </w:tc>
        <w:tc>
          <w:tcPr>
            <w:tcW w:w="1417" w:type="dxa"/>
            <w:tcBorders>
              <w:top w:val="single" w:sz="4" w:space="0" w:color="auto"/>
              <w:bottom w:val="single" w:sz="4" w:space="0" w:color="auto"/>
            </w:tcBorders>
            <w:vAlign w:val="center"/>
          </w:tcPr>
          <w:p w:rsidR="006E7C5F" w:rsidRPr="00880433" w:rsidRDefault="006E7C5F" w:rsidP="00844C64">
            <w:pPr>
              <w:widowControl/>
              <w:spacing w:line="240" w:lineRule="auto"/>
              <w:ind w:firstLineChars="0" w:firstLine="0"/>
              <w:jc w:val="center"/>
              <w:textAlignment w:val="center"/>
              <w:rPr>
                <w:rFonts w:hAnsi="宋体"/>
                <w:kern w:val="0"/>
                <w:sz w:val="21"/>
                <w:szCs w:val="21"/>
              </w:rPr>
            </w:pPr>
            <w:r w:rsidRPr="00880433">
              <w:rPr>
                <w:rFonts w:hAnsi="宋体"/>
                <w:kern w:val="0"/>
                <w:sz w:val="21"/>
                <w:szCs w:val="21"/>
              </w:rPr>
              <w:t>盐酸</w:t>
            </w:r>
          </w:p>
        </w:tc>
        <w:tc>
          <w:tcPr>
            <w:tcW w:w="1418" w:type="dxa"/>
            <w:tcBorders>
              <w:top w:val="single" w:sz="4" w:space="0" w:color="auto"/>
              <w:bottom w:val="single" w:sz="4" w:space="0" w:color="auto"/>
            </w:tcBorders>
            <w:vAlign w:val="center"/>
          </w:tcPr>
          <w:p w:rsidR="006E7C5F" w:rsidRPr="00880433" w:rsidRDefault="006E7C5F" w:rsidP="00844C64">
            <w:pPr>
              <w:pStyle w:val="affffb"/>
              <w:rPr>
                <w:rFonts w:hAnsi="宋体"/>
                <w:kern w:val="0"/>
              </w:rPr>
            </w:pPr>
            <w:r w:rsidRPr="00880433">
              <w:rPr>
                <w:rFonts w:hAnsi="宋体" w:hint="eastAsia"/>
                <w:kern w:val="0"/>
              </w:rPr>
              <w:t>7647-01-0</w:t>
            </w:r>
          </w:p>
        </w:tc>
        <w:tc>
          <w:tcPr>
            <w:tcW w:w="1176"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7.5</w:t>
            </w:r>
          </w:p>
        </w:tc>
        <w:tc>
          <w:tcPr>
            <w:tcW w:w="1471" w:type="dxa"/>
            <w:shd w:val="clear" w:color="auto" w:fill="auto"/>
            <w:vAlign w:val="center"/>
          </w:tcPr>
          <w:p w:rsidR="006E7C5F" w:rsidRPr="00880433" w:rsidRDefault="006E7C5F" w:rsidP="00844C64">
            <w:pPr>
              <w:widowControl/>
              <w:spacing w:line="240" w:lineRule="auto"/>
              <w:ind w:firstLineChars="0" w:firstLine="0"/>
              <w:jc w:val="center"/>
              <w:textAlignment w:val="top"/>
              <w:rPr>
                <w:sz w:val="21"/>
                <w:szCs w:val="21"/>
              </w:rPr>
            </w:pPr>
            <w:r w:rsidRPr="00880433">
              <w:rPr>
                <w:kern w:val="0"/>
                <w:sz w:val="21"/>
                <w:szCs w:val="21"/>
              </w:rPr>
              <w:t>137.5t</w:t>
            </w:r>
          </w:p>
        </w:tc>
        <w:tc>
          <w:tcPr>
            <w:tcW w:w="1322" w:type="dxa"/>
            <w:shd w:val="clear" w:color="auto" w:fill="auto"/>
            <w:vAlign w:val="center"/>
          </w:tcPr>
          <w:p w:rsidR="006E7C5F" w:rsidRPr="00880433" w:rsidRDefault="006E7C5F" w:rsidP="00844C64">
            <w:pPr>
              <w:spacing w:line="240" w:lineRule="auto"/>
              <w:ind w:firstLineChars="0" w:firstLine="0"/>
              <w:jc w:val="center"/>
              <w:rPr>
                <w:sz w:val="21"/>
                <w:szCs w:val="21"/>
              </w:rPr>
            </w:pPr>
            <w:r w:rsidRPr="00880433">
              <w:rPr>
                <w:rFonts w:hint="eastAsia"/>
                <w:sz w:val="21"/>
                <w:szCs w:val="21"/>
              </w:rPr>
              <w:t>90</w:t>
            </w:r>
          </w:p>
        </w:tc>
        <w:tc>
          <w:tcPr>
            <w:tcW w:w="884" w:type="dxa"/>
            <w:tcBorders>
              <w:top w:val="single" w:sz="4" w:space="0" w:color="auto"/>
              <w:bottom w:val="single" w:sz="4" w:space="0" w:color="auto"/>
            </w:tcBorders>
            <w:vAlign w:val="center"/>
          </w:tcPr>
          <w:p w:rsidR="006E7C5F" w:rsidRPr="00880433" w:rsidRDefault="006E7C5F" w:rsidP="00844C64">
            <w:pPr>
              <w:pStyle w:val="affffb"/>
              <w:rPr>
                <w:kern w:val="0"/>
              </w:rPr>
            </w:pPr>
            <w:r w:rsidRPr="00880433">
              <w:rPr>
                <w:rFonts w:hint="eastAsia"/>
                <w:kern w:val="0"/>
              </w:rPr>
              <w:t>12</w:t>
            </w:r>
          </w:p>
        </w:tc>
      </w:tr>
      <w:tr w:rsidR="00880433" w:rsidRPr="00880433" w:rsidTr="00844C64">
        <w:trPr>
          <w:trHeight w:val="340"/>
          <w:jc w:val="center"/>
        </w:trPr>
        <w:tc>
          <w:tcPr>
            <w:tcW w:w="1369" w:type="dxa"/>
            <w:vMerge/>
            <w:tcBorders>
              <w:bottom w:val="single" w:sz="4" w:space="0" w:color="auto"/>
            </w:tcBorders>
            <w:vAlign w:val="center"/>
          </w:tcPr>
          <w:p w:rsidR="006E7C5F" w:rsidRPr="00880433" w:rsidRDefault="006E7C5F" w:rsidP="00844C64">
            <w:pPr>
              <w:pStyle w:val="affffb"/>
            </w:pPr>
          </w:p>
        </w:tc>
        <w:tc>
          <w:tcPr>
            <w:tcW w:w="1417"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20%</w:t>
            </w:r>
            <w:r w:rsidRPr="00880433">
              <w:rPr>
                <w:rFonts w:hint="eastAsia"/>
              </w:rPr>
              <w:t>的氨水</w:t>
            </w:r>
          </w:p>
        </w:tc>
        <w:tc>
          <w:tcPr>
            <w:tcW w:w="1418"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7664-41-7</w:t>
            </w:r>
          </w:p>
        </w:tc>
        <w:tc>
          <w:tcPr>
            <w:tcW w:w="1176"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10</w:t>
            </w:r>
          </w:p>
        </w:tc>
        <w:tc>
          <w:tcPr>
            <w:tcW w:w="1471" w:type="dxa"/>
            <w:tcBorders>
              <w:top w:val="single" w:sz="4" w:space="0" w:color="auto"/>
              <w:bottom w:val="single" w:sz="4" w:space="0" w:color="auto"/>
            </w:tcBorders>
            <w:vAlign w:val="center"/>
          </w:tcPr>
          <w:p w:rsidR="006E7C5F" w:rsidRPr="00880433" w:rsidRDefault="006E7C5F" w:rsidP="00844C64">
            <w:pPr>
              <w:pStyle w:val="affffb"/>
              <w:rPr>
                <w:kern w:val="0"/>
              </w:rPr>
            </w:pPr>
            <w:r w:rsidRPr="00880433">
              <w:rPr>
                <w:rFonts w:hint="eastAsia"/>
                <w:kern w:val="0"/>
              </w:rPr>
              <w:t>1</w:t>
            </w:r>
            <w:r w:rsidRPr="00880433">
              <w:rPr>
                <w:kern w:val="0"/>
              </w:rPr>
              <w:t>80</w:t>
            </w:r>
          </w:p>
        </w:tc>
        <w:tc>
          <w:tcPr>
            <w:tcW w:w="1322" w:type="dxa"/>
            <w:tcBorders>
              <w:top w:val="single" w:sz="4" w:space="0" w:color="auto"/>
              <w:bottom w:val="single" w:sz="4" w:space="0" w:color="auto"/>
            </w:tcBorders>
            <w:vAlign w:val="center"/>
          </w:tcPr>
          <w:p w:rsidR="006E7C5F" w:rsidRPr="00880433" w:rsidRDefault="006E7C5F" w:rsidP="00844C64">
            <w:pPr>
              <w:pStyle w:val="affffb"/>
              <w:rPr>
                <w:kern w:val="0"/>
              </w:rPr>
            </w:pPr>
            <w:r w:rsidRPr="00880433">
              <w:rPr>
                <w:rFonts w:hint="eastAsia"/>
                <w:kern w:val="0"/>
              </w:rPr>
              <w:t>40</w:t>
            </w:r>
          </w:p>
        </w:tc>
        <w:tc>
          <w:tcPr>
            <w:tcW w:w="884" w:type="dxa"/>
            <w:tcBorders>
              <w:top w:val="single" w:sz="4" w:space="0" w:color="auto"/>
              <w:bottom w:val="single" w:sz="4" w:space="0" w:color="auto"/>
            </w:tcBorders>
            <w:vAlign w:val="center"/>
          </w:tcPr>
          <w:p w:rsidR="006E7C5F" w:rsidRPr="00880433" w:rsidRDefault="006E7C5F" w:rsidP="00844C64">
            <w:pPr>
              <w:pStyle w:val="affffb"/>
              <w:rPr>
                <w:kern w:val="0"/>
              </w:rPr>
            </w:pPr>
            <w:r w:rsidRPr="00880433">
              <w:rPr>
                <w:rFonts w:hint="eastAsia"/>
                <w:kern w:val="0"/>
              </w:rPr>
              <w:t>4</w:t>
            </w:r>
          </w:p>
        </w:tc>
      </w:tr>
      <w:tr w:rsidR="00880433" w:rsidRPr="00880433" w:rsidTr="00844C64">
        <w:trPr>
          <w:trHeight w:val="340"/>
          <w:jc w:val="center"/>
        </w:trPr>
        <w:tc>
          <w:tcPr>
            <w:tcW w:w="1369" w:type="dxa"/>
            <w:tcBorders>
              <w:top w:val="single" w:sz="4" w:space="0" w:color="auto"/>
              <w:bottom w:val="single" w:sz="4" w:space="0" w:color="auto"/>
            </w:tcBorders>
            <w:vAlign w:val="center"/>
          </w:tcPr>
          <w:p w:rsidR="006E7C5F" w:rsidRPr="00880433" w:rsidRDefault="006E7C5F" w:rsidP="00844C64">
            <w:pPr>
              <w:pStyle w:val="affffb"/>
              <w:jc w:val="both"/>
            </w:pPr>
            <w:r w:rsidRPr="00880433">
              <w:rPr>
                <w:rFonts w:hint="eastAsia"/>
              </w:rPr>
              <w:t>焚烧炉配套</w:t>
            </w:r>
            <w:r w:rsidRPr="00880433">
              <w:rPr>
                <w:rFonts w:hint="eastAsia"/>
              </w:rPr>
              <w:t>1.5</w:t>
            </w:r>
            <w:r w:rsidRPr="00880433">
              <w:t>m</w:t>
            </w:r>
            <w:r w:rsidRPr="00880433">
              <w:rPr>
                <w:vertAlign w:val="superscript"/>
              </w:rPr>
              <w:t>3</w:t>
            </w:r>
            <w:r w:rsidRPr="00880433">
              <w:rPr>
                <w:rFonts w:hint="eastAsia"/>
              </w:rPr>
              <w:t>柴油计量槽（</w:t>
            </w:r>
            <w:r w:rsidRPr="00880433">
              <w:rPr>
                <w:rFonts w:hint="eastAsia"/>
              </w:rPr>
              <w:t>1t</w:t>
            </w:r>
            <w:r w:rsidRPr="00880433">
              <w:rPr>
                <w:rFonts w:hint="eastAsia"/>
              </w:rPr>
              <w:t>）</w:t>
            </w:r>
          </w:p>
        </w:tc>
        <w:tc>
          <w:tcPr>
            <w:tcW w:w="1417"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0#</w:t>
            </w:r>
            <w:r w:rsidRPr="00880433">
              <w:rPr>
                <w:rFonts w:hint="eastAsia"/>
              </w:rPr>
              <w:t>柴油</w:t>
            </w:r>
          </w:p>
        </w:tc>
        <w:tc>
          <w:tcPr>
            <w:tcW w:w="1418"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油类物质</w:t>
            </w:r>
          </w:p>
        </w:tc>
        <w:tc>
          <w:tcPr>
            <w:tcW w:w="1176" w:type="dxa"/>
            <w:tcBorders>
              <w:top w:val="single" w:sz="4" w:space="0" w:color="auto"/>
              <w:bottom w:val="single" w:sz="4" w:space="0" w:color="auto"/>
            </w:tcBorders>
            <w:vAlign w:val="center"/>
          </w:tcPr>
          <w:p w:rsidR="006E7C5F" w:rsidRPr="00880433" w:rsidRDefault="006E7C5F" w:rsidP="00844C64">
            <w:pPr>
              <w:pStyle w:val="affffb"/>
            </w:pPr>
            <w:r w:rsidRPr="00880433">
              <w:rPr>
                <w:rFonts w:hint="eastAsia"/>
              </w:rPr>
              <w:t>2500</w:t>
            </w:r>
          </w:p>
        </w:tc>
        <w:tc>
          <w:tcPr>
            <w:tcW w:w="1471" w:type="dxa"/>
            <w:tcBorders>
              <w:top w:val="single" w:sz="4" w:space="0" w:color="auto"/>
              <w:bottom w:val="single" w:sz="4" w:space="0" w:color="auto"/>
            </w:tcBorders>
            <w:vAlign w:val="center"/>
          </w:tcPr>
          <w:p w:rsidR="006E7C5F" w:rsidRPr="00880433" w:rsidRDefault="006E7C5F" w:rsidP="00844C64">
            <w:pPr>
              <w:pStyle w:val="affffb"/>
              <w:rPr>
                <w:kern w:val="0"/>
              </w:rPr>
            </w:pPr>
            <w:r w:rsidRPr="00880433">
              <w:rPr>
                <w:kern w:val="0"/>
              </w:rPr>
              <w:t>/</w:t>
            </w:r>
          </w:p>
        </w:tc>
        <w:tc>
          <w:tcPr>
            <w:tcW w:w="1322" w:type="dxa"/>
            <w:tcBorders>
              <w:top w:val="single" w:sz="4" w:space="0" w:color="auto"/>
              <w:bottom w:val="single" w:sz="4" w:space="0" w:color="auto"/>
            </w:tcBorders>
            <w:vAlign w:val="center"/>
          </w:tcPr>
          <w:p w:rsidR="006E7C5F" w:rsidRPr="00880433" w:rsidRDefault="006E7C5F" w:rsidP="00844C64">
            <w:pPr>
              <w:pStyle w:val="affffb"/>
              <w:rPr>
                <w:kern w:val="0"/>
              </w:rPr>
            </w:pPr>
            <w:r w:rsidRPr="00880433">
              <w:rPr>
                <w:kern w:val="0"/>
              </w:rPr>
              <w:t>1.0</w:t>
            </w:r>
          </w:p>
        </w:tc>
        <w:tc>
          <w:tcPr>
            <w:tcW w:w="884" w:type="dxa"/>
            <w:tcBorders>
              <w:top w:val="single" w:sz="4" w:space="0" w:color="auto"/>
              <w:bottom w:val="single" w:sz="4" w:space="0" w:color="auto"/>
            </w:tcBorders>
            <w:vAlign w:val="center"/>
          </w:tcPr>
          <w:p w:rsidR="006E7C5F" w:rsidRPr="00880433" w:rsidRDefault="006E7C5F" w:rsidP="00844C64">
            <w:pPr>
              <w:pStyle w:val="affffb"/>
              <w:rPr>
                <w:kern w:val="0"/>
              </w:rPr>
            </w:pPr>
            <w:r w:rsidRPr="00880433">
              <w:rPr>
                <w:rFonts w:hint="eastAsia"/>
                <w:kern w:val="0"/>
              </w:rPr>
              <w:t>0.0004</w:t>
            </w:r>
          </w:p>
        </w:tc>
      </w:tr>
      <w:tr w:rsidR="00880433" w:rsidRPr="00880433" w:rsidTr="00844C64">
        <w:trPr>
          <w:trHeight w:val="340"/>
          <w:jc w:val="center"/>
        </w:trPr>
        <w:tc>
          <w:tcPr>
            <w:tcW w:w="2786" w:type="dxa"/>
            <w:gridSpan w:val="2"/>
            <w:vAlign w:val="center"/>
          </w:tcPr>
          <w:p w:rsidR="006E7C5F" w:rsidRPr="00880433" w:rsidRDefault="006E7C5F" w:rsidP="00844C64">
            <w:pPr>
              <w:pStyle w:val="affffb"/>
            </w:pPr>
            <w:r w:rsidRPr="00880433">
              <w:t>是否构成重大危险源</w:t>
            </w:r>
          </w:p>
        </w:tc>
        <w:tc>
          <w:tcPr>
            <w:tcW w:w="6271" w:type="dxa"/>
            <w:gridSpan w:val="5"/>
            <w:vAlign w:val="center"/>
          </w:tcPr>
          <w:p w:rsidR="006E7C5F" w:rsidRPr="00880433" w:rsidRDefault="006E7C5F" w:rsidP="00844C64">
            <w:pPr>
              <w:pStyle w:val="affffb"/>
              <w:rPr>
                <w:kern w:val="0"/>
              </w:rPr>
            </w:pPr>
            <w:r w:rsidRPr="00880433">
              <w:rPr>
                <w:rFonts w:hint="eastAsia"/>
                <w:kern w:val="0"/>
              </w:rPr>
              <w:t>44.0044</w:t>
            </w:r>
            <w:r w:rsidRPr="00880433">
              <w:rPr>
                <w:rFonts w:ascii="宋体" w:hAnsi="宋体" w:hint="eastAsia"/>
                <w:kern w:val="0"/>
              </w:rPr>
              <w:t>＞</w:t>
            </w:r>
            <w:r w:rsidRPr="00880433">
              <w:rPr>
                <w:kern w:val="0"/>
              </w:rPr>
              <w:t>1</w:t>
            </w:r>
            <w:r w:rsidRPr="00880433">
              <w:rPr>
                <w:kern w:val="0"/>
              </w:rPr>
              <w:t>，构成重大危险源</w:t>
            </w:r>
          </w:p>
        </w:tc>
      </w:tr>
    </w:tbl>
    <w:p w:rsidR="006E7C5F" w:rsidRPr="00880433" w:rsidRDefault="006E7C5F" w:rsidP="006E7C5F">
      <w:pPr>
        <w:ind w:firstLine="480"/>
      </w:pPr>
    </w:p>
    <w:p w:rsidR="00CF5F46" w:rsidRPr="00880433" w:rsidRDefault="00FE33B5">
      <w:pPr>
        <w:ind w:firstLine="480"/>
      </w:pPr>
      <w:r w:rsidRPr="00880433">
        <w:rPr>
          <w:rFonts w:hint="eastAsia"/>
        </w:rPr>
        <w:lastRenderedPageBreak/>
        <w:t>经危险源辨识，本项目危险物质构成重大危险源，本次环评对项目环境风险进行一级评价，即进行风险识别、源项分析和对事故影响进行分析，并提出防范减缓措施及应急预案。</w:t>
      </w:r>
    </w:p>
    <w:p w:rsidR="00CF5F46" w:rsidRPr="00880433" w:rsidRDefault="00FE33B5">
      <w:pPr>
        <w:ind w:firstLine="482"/>
        <w:rPr>
          <w:b/>
        </w:rPr>
      </w:pPr>
      <w:r w:rsidRPr="00880433">
        <w:rPr>
          <w:rFonts w:hint="eastAsia"/>
          <w:b/>
        </w:rPr>
        <w:t>2.4.2.6</w:t>
      </w:r>
      <w:r w:rsidRPr="00880433">
        <w:rPr>
          <w:b/>
        </w:rPr>
        <w:t xml:space="preserve"> </w:t>
      </w:r>
      <w:r w:rsidRPr="00880433">
        <w:rPr>
          <w:rFonts w:hint="eastAsia"/>
          <w:b/>
        </w:rPr>
        <w:t>生态环境评价等级</w:t>
      </w:r>
    </w:p>
    <w:p w:rsidR="00CF5F46" w:rsidRPr="00880433" w:rsidRDefault="00FE33B5">
      <w:pPr>
        <w:ind w:firstLine="480"/>
      </w:pPr>
      <w:r w:rsidRPr="00880433">
        <w:rPr>
          <w:szCs w:val="24"/>
        </w:rPr>
        <w:t>本项目生态影响区域生态敏感性为一般区域，项目位于</w:t>
      </w:r>
      <w:r w:rsidRPr="00880433">
        <w:rPr>
          <w:rFonts w:hint="eastAsia"/>
          <w:szCs w:val="24"/>
        </w:rPr>
        <w:t>现有厂区范围内，不新增占地</w:t>
      </w:r>
      <w:r w:rsidRPr="00880433">
        <w:rPr>
          <w:szCs w:val="24"/>
        </w:rPr>
        <w:t>，依据《环境影响评价技术导则</w:t>
      </w:r>
      <w:r w:rsidRPr="00880433">
        <w:rPr>
          <w:szCs w:val="24"/>
        </w:rPr>
        <w:t>·</w:t>
      </w:r>
      <w:r w:rsidRPr="00880433">
        <w:rPr>
          <w:szCs w:val="24"/>
        </w:rPr>
        <w:t>生态环境》（</w:t>
      </w:r>
      <w:r w:rsidRPr="00880433">
        <w:rPr>
          <w:szCs w:val="24"/>
        </w:rPr>
        <w:t>HJ19-2011</w:t>
      </w:r>
      <w:r w:rsidRPr="00880433">
        <w:rPr>
          <w:szCs w:val="24"/>
        </w:rPr>
        <w:t>）定级原则，确定本项目生态环境评价</w:t>
      </w:r>
      <w:r w:rsidRPr="00880433">
        <w:rPr>
          <w:rFonts w:hint="eastAsia"/>
          <w:szCs w:val="24"/>
        </w:rPr>
        <w:t>不定级，仅做简要分析</w:t>
      </w:r>
      <w:r w:rsidRPr="00880433">
        <w:rPr>
          <w:szCs w:val="24"/>
        </w:rPr>
        <w:t>。</w:t>
      </w:r>
    </w:p>
    <w:p w:rsidR="00CF5F46" w:rsidRPr="00880433" w:rsidRDefault="00FE33B5">
      <w:pPr>
        <w:ind w:firstLine="482"/>
        <w:rPr>
          <w:b/>
        </w:rPr>
      </w:pPr>
      <w:r w:rsidRPr="00880433">
        <w:rPr>
          <w:rFonts w:hint="eastAsia"/>
          <w:b/>
        </w:rPr>
        <w:t>2.4.2.7</w:t>
      </w:r>
      <w:r w:rsidRPr="00880433">
        <w:rPr>
          <w:b/>
        </w:rPr>
        <w:t xml:space="preserve"> </w:t>
      </w:r>
      <w:r w:rsidRPr="00880433">
        <w:rPr>
          <w:rFonts w:hint="eastAsia"/>
          <w:b/>
        </w:rPr>
        <w:t>小结</w:t>
      </w:r>
    </w:p>
    <w:p w:rsidR="00CF5F46" w:rsidRPr="00880433" w:rsidRDefault="00FE33B5">
      <w:pPr>
        <w:ind w:firstLine="480"/>
      </w:pPr>
      <w:r w:rsidRPr="00880433">
        <w:rPr>
          <w:rFonts w:hint="eastAsia"/>
        </w:rPr>
        <w:t>综上所述，本项目环境影响评价工作等级见表</w:t>
      </w:r>
      <w:r w:rsidRPr="00880433">
        <w:rPr>
          <w:rFonts w:hint="eastAsia"/>
        </w:rPr>
        <w:t>2.4-9</w:t>
      </w:r>
      <w:r w:rsidRPr="00880433">
        <w:rPr>
          <w:rFonts w:hint="eastAsia"/>
        </w:rPr>
        <w:t>。</w:t>
      </w:r>
    </w:p>
    <w:p w:rsidR="00CF5F46" w:rsidRPr="00880433" w:rsidRDefault="00FE33B5">
      <w:pPr>
        <w:pStyle w:val="afff6"/>
        <w:ind w:firstLine="482"/>
      </w:pPr>
      <w:r w:rsidRPr="00880433">
        <w:t>表2.</w:t>
      </w:r>
      <w:r w:rsidRPr="00880433">
        <w:rPr>
          <w:rFonts w:hint="eastAsia"/>
        </w:rPr>
        <w:t>4</w:t>
      </w:r>
      <w:r w:rsidRPr="00880433">
        <w:t>-</w:t>
      </w:r>
      <w:r w:rsidRPr="00880433">
        <w:rPr>
          <w:rFonts w:eastAsia="宋体" w:hint="eastAsia"/>
        </w:rPr>
        <w:t>9</w:t>
      </w:r>
      <w:r w:rsidRPr="00880433">
        <w:rPr>
          <w:rFonts w:hint="eastAsia"/>
        </w:rPr>
        <w:t xml:space="preserve">  </w:t>
      </w:r>
      <w:r w:rsidRPr="00880433">
        <w:t>环境影响评价等级表</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35"/>
        <w:gridCol w:w="2609"/>
        <w:gridCol w:w="1232"/>
        <w:gridCol w:w="1232"/>
        <w:gridCol w:w="1232"/>
        <w:gridCol w:w="1230"/>
      </w:tblGrid>
      <w:tr w:rsidR="00CF5F46" w:rsidRPr="00880433">
        <w:trPr>
          <w:cantSplit/>
          <w:trHeight w:val="340"/>
          <w:jc w:val="center"/>
        </w:trPr>
        <w:tc>
          <w:tcPr>
            <w:tcW w:w="1535" w:type="dxa"/>
            <w:tcBorders>
              <w:top w:val="single" w:sz="12" w:space="0" w:color="auto"/>
              <w:left w:val="single" w:sz="12" w:space="0" w:color="auto"/>
            </w:tcBorders>
            <w:tcMar>
              <w:top w:w="0" w:type="dxa"/>
              <w:left w:w="0" w:type="dxa"/>
              <w:bottom w:w="0" w:type="dxa"/>
              <w:right w:w="0" w:type="dxa"/>
            </w:tcMar>
            <w:vAlign w:val="center"/>
          </w:tcPr>
          <w:p w:rsidR="00CF5F46" w:rsidRPr="00880433" w:rsidRDefault="00FE33B5">
            <w:pPr>
              <w:pStyle w:val="affffb"/>
            </w:pPr>
            <w:r w:rsidRPr="00880433">
              <w:t>类别</w:t>
            </w:r>
          </w:p>
        </w:tc>
        <w:tc>
          <w:tcPr>
            <w:tcW w:w="2609" w:type="dxa"/>
            <w:tcBorders>
              <w:top w:val="single" w:sz="12" w:space="0" w:color="auto"/>
              <w:right w:val="single" w:sz="4" w:space="0" w:color="auto"/>
            </w:tcBorders>
            <w:tcMar>
              <w:top w:w="0" w:type="dxa"/>
              <w:left w:w="0" w:type="dxa"/>
              <w:bottom w:w="0" w:type="dxa"/>
              <w:right w:w="0" w:type="dxa"/>
            </w:tcMar>
            <w:vAlign w:val="center"/>
          </w:tcPr>
          <w:p w:rsidR="00CF5F46" w:rsidRPr="00880433" w:rsidRDefault="00FE33B5">
            <w:pPr>
              <w:pStyle w:val="affffb"/>
            </w:pPr>
            <w:r w:rsidRPr="00880433">
              <w:t>地表水</w:t>
            </w:r>
          </w:p>
        </w:tc>
        <w:tc>
          <w:tcPr>
            <w:tcW w:w="1232" w:type="dxa"/>
            <w:tcBorders>
              <w:top w:val="single" w:sz="12" w:space="0" w:color="auto"/>
              <w:left w:val="single" w:sz="4" w:space="0" w:color="auto"/>
              <w:right w:val="single" w:sz="4" w:space="0" w:color="auto"/>
            </w:tcBorders>
            <w:vAlign w:val="center"/>
          </w:tcPr>
          <w:p w:rsidR="00CF5F46" w:rsidRPr="00880433" w:rsidRDefault="00FE33B5">
            <w:pPr>
              <w:pStyle w:val="affffb"/>
            </w:pPr>
            <w:r w:rsidRPr="00880433">
              <w:t>地下水</w:t>
            </w:r>
          </w:p>
        </w:tc>
        <w:tc>
          <w:tcPr>
            <w:tcW w:w="1232" w:type="dxa"/>
            <w:tcBorders>
              <w:top w:val="single" w:sz="12" w:space="0" w:color="auto"/>
              <w:left w:val="single" w:sz="4" w:space="0" w:color="auto"/>
              <w:right w:val="single" w:sz="4" w:space="0" w:color="auto"/>
            </w:tcBorders>
            <w:vAlign w:val="center"/>
          </w:tcPr>
          <w:p w:rsidR="00CF5F46" w:rsidRPr="00880433" w:rsidRDefault="00FE33B5">
            <w:pPr>
              <w:pStyle w:val="affffb"/>
            </w:pPr>
            <w:r w:rsidRPr="00880433">
              <w:t>环境空气</w:t>
            </w:r>
          </w:p>
        </w:tc>
        <w:tc>
          <w:tcPr>
            <w:tcW w:w="1232" w:type="dxa"/>
            <w:tcBorders>
              <w:top w:val="single" w:sz="12" w:space="0" w:color="auto"/>
              <w:left w:val="single" w:sz="4" w:space="0" w:color="auto"/>
              <w:right w:val="single" w:sz="4" w:space="0" w:color="auto"/>
            </w:tcBorders>
            <w:vAlign w:val="center"/>
          </w:tcPr>
          <w:p w:rsidR="00CF5F46" w:rsidRPr="00880433" w:rsidRDefault="00FE33B5">
            <w:pPr>
              <w:pStyle w:val="affffb"/>
            </w:pPr>
            <w:r w:rsidRPr="00880433">
              <w:t>声环境</w:t>
            </w:r>
          </w:p>
        </w:tc>
        <w:tc>
          <w:tcPr>
            <w:tcW w:w="1230" w:type="dxa"/>
            <w:tcBorders>
              <w:top w:val="single" w:sz="12" w:space="0" w:color="auto"/>
              <w:left w:val="single" w:sz="4" w:space="0" w:color="auto"/>
              <w:right w:val="single" w:sz="12" w:space="0" w:color="auto"/>
            </w:tcBorders>
            <w:vAlign w:val="center"/>
          </w:tcPr>
          <w:p w:rsidR="00CF5F46" w:rsidRPr="00880433" w:rsidRDefault="00FE33B5">
            <w:pPr>
              <w:pStyle w:val="affffb"/>
            </w:pPr>
            <w:r w:rsidRPr="00880433">
              <w:t>环境风险</w:t>
            </w:r>
          </w:p>
        </w:tc>
      </w:tr>
      <w:tr w:rsidR="00CF5F46" w:rsidRPr="00880433">
        <w:trPr>
          <w:cantSplit/>
          <w:trHeight w:val="340"/>
          <w:jc w:val="center"/>
        </w:trPr>
        <w:tc>
          <w:tcPr>
            <w:tcW w:w="1535" w:type="dxa"/>
            <w:tcBorders>
              <w:left w:val="single" w:sz="12" w:space="0" w:color="auto"/>
              <w:bottom w:val="single" w:sz="12" w:space="0" w:color="auto"/>
            </w:tcBorders>
            <w:tcMar>
              <w:top w:w="0" w:type="dxa"/>
              <w:left w:w="0" w:type="dxa"/>
              <w:bottom w:w="0" w:type="dxa"/>
              <w:right w:w="0" w:type="dxa"/>
            </w:tcMar>
            <w:vAlign w:val="center"/>
          </w:tcPr>
          <w:p w:rsidR="00CF5F46" w:rsidRPr="00880433" w:rsidRDefault="00FE33B5">
            <w:pPr>
              <w:pStyle w:val="affffb"/>
            </w:pPr>
            <w:r w:rsidRPr="00880433">
              <w:t>评价工作等级</w:t>
            </w:r>
          </w:p>
        </w:tc>
        <w:tc>
          <w:tcPr>
            <w:tcW w:w="2609" w:type="dxa"/>
            <w:tcBorders>
              <w:bottom w:val="single" w:sz="12" w:space="0" w:color="auto"/>
              <w:right w:val="single" w:sz="4" w:space="0" w:color="auto"/>
            </w:tcBorders>
            <w:tcMar>
              <w:top w:w="0" w:type="dxa"/>
              <w:left w:w="0" w:type="dxa"/>
              <w:bottom w:w="0" w:type="dxa"/>
              <w:right w:w="0" w:type="dxa"/>
            </w:tcMar>
            <w:vAlign w:val="center"/>
          </w:tcPr>
          <w:p w:rsidR="00CF5F46" w:rsidRPr="00880433" w:rsidRDefault="00FE33B5">
            <w:pPr>
              <w:pStyle w:val="affffb"/>
            </w:pPr>
            <w:r w:rsidRPr="00880433">
              <w:t>本次环评仅对地表水</w:t>
            </w:r>
          </w:p>
          <w:p w:rsidR="00CF5F46" w:rsidRPr="00880433" w:rsidRDefault="00FE33B5">
            <w:pPr>
              <w:pStyle w:val="affffb"/>
            </w:pPr>
            <w:r w:rsidRPr="00880433">
              <w:t>环境影响进行简要分析</w:t>
            </w:r>
          </w:p>
        </w:tc>
        <w:tc>
          <w:tcPr>
            <w:tcW w:w="1232" w:type="dxa"/>
            <w:tcBorders>
              <w:left w:val="single" w:sz="4" w:space="0" w:color="auto"/>
              <w:bottom w:val="single" w:sz="12" w:space="0" w:color="auto"/>
              <w:right w:val="single" w:sz="4" w:space="0" w:color="auto"/>
            </w:tcBorders>
            <w:vAlign w:val="center"/>
          </w:tcPr>
          <w:p w:rsidR="00CF5F46" w:rsidRPr="00880433" w:rsidRDefault="00FE33B5">
            <w:pPr>
              <w:pStyle w:val="affffb"/>
            </w:pPr>
            <w:r w:rsidRPr="00880433">
              <w:rPr>
                <w:rFonts w:hint="eastAsia"/>
              </w:rPr>
              <w:t>二</w:t>
            </w:r>
            <w:r w:rsidRPr="00880433">
              <w:t>级</w:t>
            </w:r>
          </w:p>
        </w:tc>
        <w:tc>
          <w:tcPr>
            <w:tcW w:w="1232" w:type="dxa"/>
            <w:tcBorders>
              <w:left w:val="single" w:sz="4" w:space="0" w:color="auto"/>
              <w:bottom w:val="single" w:sz="12" w:space="0" w:color="auto"/>
              <w:right w:val="single" w:sz="4" w:space="0" w:color="auto"/>
            </w:tcBorders>
            <w:vAlign w:val="center"/>
          </w:tcPr>
          <w:p w:rsidR="00CF5F46" w:rsidRPr="00880433" w:rsidRDefault="00FE33B5">
            <w:pPr>
              <w:pStyle w:val="affffb"/>
            </w:pPr>
            <w:r w:rsidRPr="00880433">
              <w:t>三级</w:t>
            </w:r>
          </w:p>
        </w:tc>
        <w:tc>
          <w:tcPr>
            <w:tcW w:w="1232" w:type="dxa"/>
            <w:tcBorders>
              <w:left w:val="single" w:sz="4" w:space="0" w:color="auto"/>
              <w:bottom w:val="single" w:sz="12" w:space="0" w:color="auto"/>
              <w:right w:val="single" w:sz="4" w:space="0" w:color="auto"/>
            </w:tcBorders>
            <w:vAlign w:val="center"/>
          </w:tcPr>
          <w:p w:rsidR="00CF5F46" w:rsidRPr="00880433" w:rsidRDefault="00FE33B5">
            <w:pPr>
              <w:pStyle w:val="affffb"/>
            </w:pPr>
            <w:r w:rsidRPr="00880433">
              <w:rPr>
                <w:rFonts w:hint="eastAsia"/>
              </w:rPr>
              <w:t>三</w:t>
            </w:r>
            <w:r w:rsidRPr="00880433">
              <w:t>级</w:t>
            </w:r>
          </w:p>
        </w:tc>
        <w:tc>
          <w:tcPr>
            <w:tcW w:w="1230" w:type="dxa"/>
            <w:tcBorders>
              <w:left w:val="single" w:sz="4" w:space="0" w:color="auto"/>
              <w:bottom w:val="single" w:sz="12" w:space="0" w:color="auto"/>
              <w:right w:val="single" w:sz="12" w:space="0" w:color="auto"/>
            </w:tcBorders>
            <w:vAlign w:val="center"/>
          </w:tcPr>
          <w:p w:rsidR="00CF5F46" w:rsidRPr="00880433" w:rsidRDefault="00FE33B5">
            <w:pPr>
              <w:pStyle w:val="affffb"/>
            </w:pPr>
            <w:r w:rsidRPr="00880433">
              <w:rPr>
                <w:rFonts w:hint="eastAsia"/>
              </w:rPr>
              <w:t>一</w:t>
            </w:r>
            <w:r w:rsidRPr="00880433">
              <w:t>级</w:t>
            </w:r>
          </w:p>
        </w:tc>
      </w:tr>
    </w:tbl>
    <w:p w:rsidR="00CF5F46" w:rsidRPr="00880433" w:rsidRDefault="00FE33B5">
      <w:pPr>
        <w:pStyle w:val="2"/>
      </w:pPr>
      <w:bookmarkStart w:id="43" w:name="_Toc517251660"/>
      <w:r w:rsidRPr="00880433">
        <w:rPr>
          <w:rFonts w:hint="eastAsia"/>
        </w:rPr>
        <w:t>2.5</w:t>
      </w:r>
      <w:r w:rsidRPr="00880433">
        <w:rPr>
          <w:rFonts w:hint="eastAsia"/>
        </w:rPr>
        <w:t>评价范围及环境敏感目标</w:t>
      </w:r>
      <w:bookmarkEnd w:id="43"/>
    </w:p>
    <w:p w:rsidR="00CF5F46" w:rsidRPr="00880433" w:rsidRDefault="00FE33B5">
      <w:pPr>
        <w:pStyle w:val="3"/>
        <w:ind w:firstLine="643"/>
      </w:pPr>
      <w:bookmarkStart w:id="44" w:name="_Toc517251661"/>
      <w:r w:rsidRPr="00880433">
        <w:rPr>
          <w:rFonts w:hint="eastAsia"/>
        </w:rPr>
        <w:t>2.5.1</w:t>
      </w:r>
      <w:r w:rsidRPr="00880433">
        <w:rPr>
          <w:rFonts w:hint="eastAsia"/>
        </w:rPr>
        <w:t>评价范围</w:t>
      </w:r>
      <w:bookmarkEnd w:id="44"/>
    </w:p>
    <w:p w:rsidR="00CF5F46" w:rsidRPr="00880433" w:rsidRDefault="00FE33B5">
      <w:pPr>
        <w:ind w:firstLine="480"/>
        <w:rPr>
          <w:kern w:val="0"/>
        </w:rPr>
      </w:pPr>
      <w:r w:rsidRPr="00880433">
        <w:rPr>
          <w:kern w:val="0"/>
        </w:rPr>
        <w:t>根据本项目大气、水、声环境影响评价等级，参照《环境影响评价技术导则》要求，评价范围确定如下：</w:t>
      </w:r>
    </w:p>
    <w:p w:rsidR="00CF5F46" w:rsidRPr="00880433" w:rsidRDefault="00FE33B5">
      <w:pPr>
        <w:ind w:firstLine="480"/>
      </w:pPr>
      <w:r w:rsidRPr="00880433">
        <w:rPr>
          <w:rFonts w:ascii="宋体" w:hAnsi="宋体" w:hint="eastAsia"/>
        </w:rPr>
        <w:t>（1）</w:t>
      </w:r>
      <w:r w:rsidRPr="00880433">
        <w:t>环境空气影响评价范围</w:t>
      </w:r>
    </w:p>
    <w:p w:rsidR="00CF5F46" w:rsidRPr="00880433" w:rsidRDefault="00FE33B5">
      <w:pPr>
        <w:ind w:firstLine="480"/>
      </w:pPr>
      <w:r w:rsidRPr="00880433">
        <w:t>根据导则，评价范围的直径或边长一般不应小于</w:t>
      </w:r>
      <w:r w:rsidRPr="00880433">
        <w:t>5km</w:t>
      </w:r>
      <w:r w:rsidRPr="00880433">
        <w:t>。本次环境空气评价取以</w:t>
      </w:r>
      <w:r w:rsidRPr="00880433">
        <w:rPr>
          <w:rFonts w:hint="eastAsia"/>
        </w:rPr>
        <w:t>污染源</w:t>
      </w:r>
      <w:r w:rsidRPr="00880433">
        <w:t>为中心、半径</w:t>
      </w:r>
      <w:r w:rsidRPr="00880433">
        <w:t>2.5km</w:t>
      </w:r>
      <w:r w:rsidRPr="00880433">
        <w:t>的圆形区域为评价范围。</w:t>
      </w:r>
    </w:p>
    <w:p w:rsidR="00CF5F46" w:rsidRPr="00880433" w:rsidRDefault="00FE33B5">
      <w:pPr>
        <w:ind w:firstLine="480"/>
      </w:pPr>
      <w:r w:rsidRPr="00880433">
        <w:rPr>
          <w:rFonts w:ascii="宋体" w:hAnsi="宋体" w:hint="eastAsia"/>
        </w:rPr>
        <w:t>（2）</w:t>
      </w:r>
      <w:r w:rsidRPr="00880433">
        <w:t>地表水环境评价范围</w:t>
      </w:r>
    </w:p>
    <w:p w:rsidR="00CF5F46" w:rsidRPr="00880433" w:rsidRDefault="00FE33B5">
      <w:pPr>
        <w:ind w:firstLine="480"/>
      </w:pPr>
      <w:r w:rsidRPr="00880433">
        <w:t>本项目废水处理后通过市政污水管网排入杨凌示范区污水处理厂处理。因此，评价不对地表水环境进行预测评价，只对污水总排放口水质进行达标分析。</w:t>
      </w:r>
    </w:p>
    <w:p w:rsidR="00CF5F46" w:rsidRPr="00880433" w:rsidRDefault="00FE33B5">
      <w:pPr>
        <w:ind w:firstLine="480"/>
      </w:pPr>
      <w:r w:rsidRPr="00880433">
        <w:rPr>
          <w:rFonts w:ascii="宋体" w:hAnsi="宋体" w:hint="eastAsia"/>
        </w:rPr>
        <w:t>（3）</w:t>
      </w:r>
      <w:r w:rsidRPr="00880433">
        <w:t>地下水评价范围</w:t>
      </w:r>
    </w:p>
    <w:p w:rsidR="00CF5F46" w:rsidRPr="00880433" w:rsidRDefault="00FE33B5">
      <w:pPr>
        <w:ind w:firstLine="480"/>
      </w:pPr>
      <w:r w:rsidRPr="00880433">
        <w:rPr>
          <w:szCs w:val="20"/>
        </w:rPr>
        <w:t>根据《环境影响评价技术导则地下水环境》（</w:t>
      </w:r>
      <w:r w:rsidRPr="00880433">
        <w:rPr>
          <w:szCs w:val="20"/>
        </w:rPr>
        <w:t>HJ 610</w:t>
      </w:r>
      <w:r w:rsidRPr="00880433">
        <w:rPr>
          <w:szCs w:val="20"/>
        </w:rPr>
        <w:t>－</w:t>
      </w:r>
      <w:r w:rsidRPr="00880433">
        <w:rPr>
          <w:szCs w:val="20"/>
        </w:rPr>
        <w:t>2016</w:t>
      </w:r>
      <w:r w:rsidRPr="00880433">
        <w:rPr>
          <w:szCs w:val="20"/>
        </w:rPr>
        <w:t>），</w:t>
      </w:r>
      <w:r w:rsidRPr="00880433">
        <w:t>本次地下水评价范围</w:t>
      </w:r>
      <w:bookmarkStart w:id="45" w:name="_Toc425233985"/>
      <w:r w:rsidRPr="00880433">
        <w:t>以生产厂房为中心，周围半径</w:t>
      </w:r>
      <w:r w:rsidRPr="00880433">
        <w:t>1382m</w:t>
      </w:r>
      <w:r w:rsidRPr="00880433">
        <w:t>区域为重点评价范围，控制面积为</w:t>
      </w:r>
      <w:r w:rsidRPr="00880433">
        <w:t>6km</w:t>
      </w:r>
      <w:r w:rsidRPr="00880433">
        <w:rPr>
          <w:vertAlign w:val="superscript"/>
        </w:rPr>
        <w:t>2</w:t>
      </w:r>
      <w:r w:rsidRPr="00880433">
        <w:t>。</w:t>
      </w:r>
    </w:p>
    <w:p w:rsidR="00CF5F46" w:rsidRPr="00880433" w:rsidRDefault="00FE33B5">
      <w:pPr>
        <w:ind w:firstLine="480"/>
        <w:rPr>
          <w:vertAlign w:val="superscript"/>
        </w:rPr>
      </w:pPr>
      <w:r w:rsidRPr="00880433">
        <w:rPr>
          <w:rFonts w:ascii="宋体" w:hAnsi="宋体" w:hint="eastAsia"/>
        </w:rPr>
        <w:t>⑷</w:t>
      </w:r>
      <w:r w:rsidRPr="00880433">
        <w:t>声环境评价范围</w:t>
      </w:r>
    </w:p>
    <w:p w:rsidR="00CF5F46" w:rsidRPr="00880433" w:rsidRDefault="00FE33B5">
      <w:pPr>
        <w:ind w:firstLine="480"/>
      </w:pPr>
      <w:r w:rsidRPr="00880433">
        <w:lastRenderedPageBreak/>
        <w:t>根据《环境影响评价技术导则声环境》（</w:t>
      </w:r>
      <w:r w:rsidRPr="00880433">
        <w:t>HJ2.4-2009</w:t>
      </w:r>
      <w:r w:rsidRPr="00880433">
        <w:t>）</w:t>
      </w:r>
      <w:r w:rsidRPr="00880433">
        <w:t>6.1</w:t>
      </w:r>
      <w:r w:rsidRPr="00880433">
        <w:t>中规定，本次环境噪声评价范围为项目厂界</w:t>
      </w:r>
      <w:r w:rsidRPr="00880433">
        <w:t>200</w:t>
      </w:r>
      <w:r w:rsidRPr="00880433">
        <w:t>米范围内。</w:t>
      </w:r>
    </w:p>
    <w:p w:rsidR="00CF5F46" w:rsidRPr="00880433" w:rsidRDefault="00FE33B5">
      <w:pPr>
        <w:ind w:firstLine="480"/>
      </w:pPr>
      <w:bookmarkStart w:id="46" w:name="_Toc425233986"/>
      <w:bookmarkEnd w:id="45"/>
      <w:r w:rsidRPr="00880433">
        <w:rPr>
          <w:rFonts w:ascii="宋体" w:hAnsi="宋体" w:hint="eastAsia"/>
        </w:rPr>
        <w:t>⑸</w:t>
      </w:r>
      <w:r w:rsidRPr="00880433">
        <w:t>环境风险评价范围</w:t>
      </w:r>
      <w:bookmarkEnd w:id="46"/>
    </w:p>
    <w:p w:rsidR="00CF5F46" w:rsidRPr="00880433" w:rsidRDefault="00FE33B5">
      <w:pPr>
        <w:ind w:firstLine="480"/>
      </w:pPr>
      <w:r w:rsidRPr="00880433">
        <w:t>根据</w:t>
      </w:r>
      <w:r w:rsidRPr="00880433">
        <w:rPr>
          <w:rFonts w:hint="eastAsia"/>
        </w:rPr>
        <w:t>《建设项目环境风险评价技术导则》（</w:t>
      </w:r>
      <w:r w:rsidRPr="00880433">
        <w:rPr>
          <w:rFonts w:hint="eastAsia"/>
        </w:rPr>
        <w:t>HJ/T169-2004</w:t>
      </w:r>
      <w:r w:rsidRPr="00880433">
        <w:rPr>
          <w:rFonts w:hint="eastAsia"/>
        </w:rPr>
        <w:t>），本次</w:t>
      </w:r>
      <w:r w:rsidRPr="00880433">
        <w:t>环境风险评价等级为</w:t>
      </w:r>
      <w:r w:rsidRPr="00880433">
        <w:rPr>
          <w:rFonts w:hint="eastAsia"/>
        </w:rPr>
        <w:t>一</w:t>
      </w:r>
      <w:r w:rsidRPr="00880433">
        <w:t>级</w:t>
      </w:r>
      <w:r w:rsidRPr="00880433">
        <w:rPr>
          <w:rFonts w:hint="eastAsia"/>
        </w:rPr>
        <w:t>，</w:t>
      </w:r>
      <w:r w:rsidRPr="00880433">
        <w:rPr>
          <w:szCs w:val="24"/>
        </w:rPr>
        <w:t>环境风险评价范围以事故源</w:t>
      </w:r>
      <w:r w:rsidRPr="00880433">
        <w:rPr>
          <w:szCs w:val="24"/>
        </w:rPr>
        <w:t>(</w:t>
      </w:r>
      <w:r w:rsidRPr="00880433">
        <w:rPr>
          <w:rFonts w:hint="eastAsia"/>
          <w:szCs w:val="24"/>
        </w:rPr>
        <w:t>储罐区</w:t>
      </w:r>
      <w:r w:rsidRPr="00880433">
        <w:rPr>
          <w:szCs w:val="24"/>
        </w:rPr>
        <w:t>)</w:t>
      </w:r>
      <w:r w:rsidRPr="00880433">
        <w:rPr>
          <w:szCs w:val="24"/>
        </w:rPr>
        <w:t>为中心，半径</w:t>
      </w:r>
      <w:r w:rsidRPr="00880433">
        <w:rPr>
          <w:szCs w:val="24"/>
        </w:rPr>
        <w:t>5km</w:t>
      </w:r>
      <w:r w:rsidRPr="00880433">
        <w:rPr>
          <w:szCs w:val="24"/>
        </w:rPr>
        <w:t>的圆形范围，面积不小于</w:t>
      </w:r>
      <w:r w:rsidRPr="00880433">
        <w:rPr>
          <w:szCs w:val="24"/>
        </w:rPr>
        <w:t>78.5km</w:t>
      </w:r>
      <w:r w:rsidRPr="00880433">
        <w:rPr>
          <w:szCs w:val="24"/>
          <w:vertAlign w:val="superscript"/>
        </w:rPr>
        <w:t>2</w:t>
      </w:r>
      <w:r w:rsidRPr="00880433">
        <w:rPr>
          <w:szCs w:val="24"/>
        </w:rPr>
        <w:t>。</w:t>
      </w:r>
    </w:p>
    <w:p w:rsidR="00CF5F46" w:rsidRPr="00880433" w:rsidRDefault="00FE33B5">
      <w:pPr>
        <w:ind w:firstLine="480"/>
      </w:pPr>
      <w:r w:rsidRPr="00880433">
        <w:t>拟建项目评价范围详见表</w:t>
      </w:r>
      <w:r w:rsidRPr="00880433">
        <w:t>2.</w:t>
      </w:r>
      <w:r w:rsidRPr="00880433">
        <w:rPr>
          <w:rFonts w:hint="eastAsia"/>
        </w:rPr>
        <w:t>5-1</w:t>
      </w:r>
      <w:r w:rsidRPr="00880433">
        <w:t>和图</w:t>
      </w:r>
      <w:r w:rsidRPr="00880433">
        <w:t>2.</w:t>
      </w:r>
      <w:r w:rsidRPr="00880433">
        <w:rPr>
          <w:rFonts w:hint="eastAsia"/>
        </w:rPr>
        <w:t>5</w:t>
      </w:r>
      <w:r w:rsidRPr="00880433">
        <w:t>-1</w:t>
      </w:r>
      <w:r w:rsidRPr="00880433">
        <w:rPr>
          <w:rFonts w:hint="eastAsia"/>
        </w:rPr>
        <w:t>评价范围及保护目标图</w:t>
      </w:r>
      <w:r w:rsidRPr="00880433">
        <w:t>。</w:t>
      </w:r>
    </w:p>
    <w:p w:rsidR="00CF5F46" w:rsidRPr="00880433" w:rsidRDefault="00FE33B5">
      <w:pPr>
        <w:pStyle w:val="afff6"/>
        <w:ind w:firstLine="482"/>
      </w:pPr>
      <w:bookmarkStart w:id="47" w:name="_Toc425233987"/>
      <w:r w:rsidRPr="00880433">
        <w:t>表2.5-1  拟建项目评价范围</w:t>
      </w:r>
      <w:bookmarkEnd w:id="47"/>
      <w:r w:rsidRPr="00880433">
        <w:t>一览表</w:t>
      </w:r>
    </w:p>
    <w:tbl>
      <w:tblPr>
        <w:tblW w:w="908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49"/>
        <w:gridCol w:w="7433"/>
      </w:tblGrid>
      <w:tr w:rsidR="00CF5F46" w:rsidRPr="00880433">
        <w:trPr>
          <w:trHeight w:val="340"/>
          <w:jc w:val="center"/>
        </w:trPr>
        <w:tc>
          <w:tcPr>
            <w:tcW w:w="1649" w:type="dxa"/>
            <w:tcBorders>
              <w:top w:val="single" w:sz="12" w:space="0" w:color="auto"/>
              <w:left w:val="single" w:sz="12" w:space="0" w:color="auto"/>
              <w:bottom w:val="single" w:sz="6" w:space="0" w:color="auto"/>
              <w:right w:val="single" w:sz="6" w:space="0" w:color="auto"/>
            </w:tcBorders>
            <w:vAlign w:val="center"/>
          </w:tcPr>
          <w:p w:rsidR="00CF5F46" w:rsidRPr="00880433" w:rsidRDefault="00FE33B5">
            <w:pPr>
              <w:pStyle w:val="affffb"/>
              <w:ind w:firstLine="482"/>
            </w:pPr>
            <w:r w:rsidRPr="00880433">
              <w:t>分类</w:t>
            </w:r>
          </w:p>
        </w:tc>
        <w:tc>
          <w:tcPr>
            <w:tcW w:w="7433" w:type="dxa"/>
            <w:tcBorders>
              <w:top w:val="single" w:sz="12" w:space="0" w:color="auto"/>
              <w:left w:val="single" w:sz="6" w:space="0" w:color="auto"/>
              <w:bottom w:val="single" w:sz="6" w:space="0" w:color="auto"/>
              <w:right w:val="single" w:sz="12" w:space="0" w:color="auto"/>
            </w:tcBorders>
            <w:vAlign w:val="center"/>
          </w:tcPr>
          <w:p w:rsidR="00CF5F46" w:rsidRPr="00880433" w:rsidRDefault="00FE33B5">
            <w:pPr>
              <w:pStyle w:val="affffb"/>
              <w:ind w:firstLine="482"/>
            </w:pPr>
            <w:r w:rsidRPr="00880433">
              <w:t>评价范围</w:t>
            </w:r>
          </w:p>
        </w:tc>
      </w:tr>
      <w:tr w:rsidR="00CF5F46" w:rsidRPr="00880433">
        <w:trPr>
          <w:trHeight w:val="340"/>
          <w:jc w:val="center"/>
        </w:trPr>
        <w:tc>
          <w:tcPr>
            <w:tcW w:w="1649" w:type="dxa"/>
            <w:tcBorders>
              <w:top w:val="single" w:sz="6" w:space="0" w:color="auto"/>
              <w:left w:val="single" w:sz="12" w:space="0" w:color="auto"/>
              <w:bottom w:val="single" w:sz="6" w:space="0" w:color="auto"/>
              <w:right w:val="single" w:sz="6" w:space="0" w:color="auto"/>
            </w:tcBorders>
            <w:vAlign w:val="center"/>
          </w:tcPr>
          <w:p w:rsidR="00CF5F46" w:rsidRPr="00880433" w:rsidRDefault="00FE33B5">
            <w:pPr>
              <w:pStyle w:val="affffb"/>
              <w:ind w:firstLine="482"/>
            </w:pPr>
            <w:r w:rsidRPr="00880433">
              <w:t>环境空气</w:t>
            </w:r>
          </w:p>
        </w:tc>
        <w:tc>
          <w:tcPr>
            <w:tcW w:w="7433" w:type="dxa"/>
            <w:tcBorders>
              <w:top w:val="single" w:sz="6" w:space="0" w:color="auto"/>
              <w:left w:val="single" w:sz="6" w:space="0" w:color="auto"/>
              <w:bottom w:val="single" w:sz="6" w:space="0" w:color="auto"/>
              <w:right w:val="single" w:sz="12" w:space="0" w:color="auto"/>
            </w:tcBorders>
            <w:vAlign w:val="center"/>
          </w:tcPr>
          <w:p w:rsidR="00CF5F46" w:rsidRPr="00880433" w:rsidRDefault="00FE33B5">
            <w:pPr>
              <w:pStyle w:val="affffb"/>
              <w:ind w:firstLine="482"/>
            </w:pPr>
            <w:r w:rsidRPr="00880433">
              <w:t>以生产车间为中心，取半径</w:t>
            </w:r>
            <w:r w:rsidRPr="00880433">
              <w:t>2.5km</w:t>
            </w:r>
            <w:r w:rsidRPr="00880433">
              <w:t>圆形区域为重点评价范围，控制面积为</w:t>
            </w:r>
            <w:r w:rsidRPr="00880433">
              <w:t>19.6km</w:t>
            </w:r>
            <w:r w:rsidRPr="00880433">
              <w:rPr>
                <w:vertAlign w:val="superscript"/>
              </w:rPr>
              <w:t>2</w:t>
            </w:r>
          </w:p>
        </w:tc>
      </w:tr>
      <w:tr w:rsidR="00CF5F46" w:rsidRPr="00880433">
        <w:trPr>
          <w:trHeight w:val="340"/>
          <w:jc w:val="center"/>
        </w:trPr>
        <w:tc>
          <w:tcPr>
            <w:tcW w:w="1649" w:type="dxa"/>
            <w:tcBorders>
              <w:top w:val="single" w:sz="6" w:space="0" w:color="auto"/>
              <w:left w:val="single" w:sz="12" w:space="0" w:color="auto"/>
              <w:bottom w:val="single" w:sz="6" w:space="0" w:color="auto"/>
              <w:right w:val="single" w:sz="6" w:space="0" w:color="auto"/>
            </w:tcBorders>
            <w:vAlign w:val="center"/>
          </w:tcPr>
          <w:p w:rsidR="00CF5F46" w:rsidRPr="00880433" w:rsidRDefault="00FE33B5">
            <w:pPr>
              <w:pStyle w:val="affffb"/>
              <w:ind w:firstLine="482"/>
            </w:pPr>
            <w:r w:rsidRPr="00880433">
              <w:t>地表水</w:t>
            </w:r>
          </w:p>
        </w:tc>
        <w:tc>
          <w:tcPr>
            <w:tcW w:w="7433" w:type="dxa"/>
            <w:tcBorders>
              <w:top w:val="single" w:sz="6" w:space="0" w:color="auto"/>
              <w:left w:val="single" w:sz="6" w:space="0" w:color="auto"/>
              <w:bottom w:val="single" w:sz="6" w:space="0" w:color="auto"/>
              <w:right w:val="single" w:sz="12" w:space="0" w:color="auto"/>
            </w:tcBorders>
            <w:vAlign w:val="center"/>
          </w:tcPr>
          <w:p w:rsidR="00CF5F46" w:rsidRPr="00880433" w:rsidRDefault="00FE33B5">
            <w:pPr>
              <w:pStyle w:val="affffb"/>
              <w:ind w:firstLine="482"/>
            </w:pPr>
            <w:r w:rsidRPr="00880433">
              <w:t>污水总排放口</w:t>
            </w:r>
          </w:p>
        </w:tc>
      </w:tr>
      <w:tr w:rsidR="00CF5F46" w:rsidRPr="00880433">
        <w:trPr>
          <w:trHeight w:val="340"/>
          <w:jc w:val="center"/>
        </w:trPr>
        <w:tc>
          <w:tcPr>
            <w:tcW w:w="1649" w:type="dxa"/>
            <w:tcBorders>
              <w:top w:val="single" w:sz="6" w:space="0" w:color="auto"/>
              <w:left w:val="single" w:sz="12" w:space="0" w:color="auto"/>
              <w:bottom w:val="single" w:sz="6" w:space="0" w:color="auto"/>
              <w:right w:val="single" w:sz="6" w:space="0" w:color="auto"/>
            </w:tcBorders>
            <w:vAlign w:val="center"/>
          </w:tcPr>
          <w:p w:rsidR="00CF5F46" w:rsidRPr="00880433" w:rsidRDefault="00FE33B5">
            <w:pPr>
              <w:pStyle w:val="affffb"/>
              <w:ind w:firstLine="482"/>
            </w:pPr>
            <w:r w:rsidRPr="00880433">
              <w:t>地下水</w:t>
            </w:r>
          </w:p>
        </w:tc>
        <w:tc>
          <w:tcPr>
            <w:tcW w:w="7433" w:type="dxa"/>
            <w:tcBorders>
              <w:top w:val="single" w:sz="6" w:space="0" w:color="auto"/>
              <w:left w:val="single" w:sz="6" w:space="0" w:color="auto"/>
              <w:bottom w:val="single" w:sz="6" w:space="0" w:color="auto"/>
              <w:right w:val="single" w:sz="12" w:space="0" w:color="auto"/>
            </w:tcBorders>
            <w:vAlign w:val="center"/>
          </w:tcPr>
          <w:p w:rsidR="00CF5F46" w:rsidRPr="00880433" w:rsidRDefault="00FE33B5">
            <w:pPr>
              <w:pStyle w:val="affffb"/>
              <w:ind w:firstLine="482"/>
            </w:pPr>
            <w:r w:rsidRPr="00880433">
              <w:t>以生产厂房为中心，周围半径</w:t>
            </w:r>
            <w:r w:rsidRPr="00880433">
              <w:t>1382m</w:t>
            </w:r>
            <w:r w:rsidRPr="00880433">
              <w:t>区域为重点评价范围，控制面积为</w:t>
            </w:r>
            <w:r w:rsidRPr="00880433">
              <w:t>6km</w:t>
            </w:r>
            <w:r w:rsidRPr="00880433">
              <w:rPr>
                <w:vertAlign w:val="superscript"/>
              </w:rPr>
              <w:t>2</w:t>
            </w:r>
          </w:p>
        </w:tc>
      </w:tr>
      <w:tr w:rsidR="00CF5F46" w:rsidRPr="00880433">
        <w:trPr>
          <w:trHeight w:val="340"/>
          <w:jc w:val="center"/>
        </w:trPr>
        <w:tc>
          <w:tcPr>
            <w:tcW w:w="1649" w:type="dxa"/>
            <w:tcBorders>
              <w:top w:val="single" w:sz="6" w:space="0" w:color="auto"/>
              <w:left w:val="single" w:sz="12" w:space="0" w:color="auto"/>
              <w:bottom w:val="single" w:sz="6" w:space="0" w:color="auto"/>
              <w:right w:val="single" w:sz="6" w:space="0" w:color="auto"/>
            </w:tcBorders>
            <w:vAlign w:val="center"/>
          </w:tcPr>
          <w:p w:rsidR="00CF5F46" w:rsidRPr="00880433" w:rsidRDefault="00FE33B5">
            <w:pPr>
              <w:pStyle w:val="affffb"/>
              <w:ind w:firstLine="482"/>
            </w:pPr>
            <w:r w:rsidRPr="00880433">
              <w:t>声环境</w:t>
            </w:r>
          </w:p>
        </w:tc>
        <w:tc>
          <w:tcPr>
            <w:tcW w:w="7433" w:type="dxa"/>
            <w:tcBorders>
              <w:top w:val="single" w:sz="6" w:space="0" w:color="auto"/>
              <w:left w:val="single" w:sz="6" w:space="0" w:color="auto"/>
              <w:bottom w:val="single" w:sz="6" w:space="0" w:color="auto"/>
              <w:right w:val="single" w:sz="12" w:space="0" w:color="auto"/>
            </w:tcBorders>
            <w:vAlign w:val="center"/>
          </w:tcPr>
          <w:p w:rsidR="00CF5F46" w:rsidRPr="00880433" w:rsidRDefault="00FE33B5">
            <w:pPr>
              <w:pStyle w:val="affffb"/>
              <w:ind w:firstLine="482"/>
            </w:pPr>
            <w:r w:rsidRPr="00880433">
              <w:t>拟建场地边界向外延伸</w:t>
            </w:r>
            <w:r w:rsidRPr="00880433">
              <w:t>200m</w:t>
            </w:r>
            <w:r w:rsidRPr="00880433">
              <w:t>范围内</w:t>
            </w:r>
          </w:p>
        </w:tc>
      </w:tr>
      <w:tr w:rsidR="00CF5F46" w:rsidRPr="00880433">
        <w:trPr>
          <w:trHeight w:val="340"/>
          <w:jc w:val="center"/>
        </w:trPr>
        <w:tc>
          <w:tcPr>
            <w:tcW w:w="1649" w:type="dxa"/>
            <w:tcBorders>
              <w:top w:val="single" w:sz="6" w:space="0" w:color="auto"/>
              <w:left w:val="single" w:sz="12" w:space="0" w:color="auto"/>
              <w:bottom w:val="single" w:sz="12" w:space="0" w:color="auto"/>
              <w:right w:val="single" w:sz="6" w:space="0" w:color="auto"/>
            </w:tcBorders>
            <w:vAlign w:val="center"/>
          </w:tcPr>
          <w:p w:rsidR="00CF5F46" w:rsidRPr="00880433" w:rsidRDefault="00FE33B5">
            <w:pPr>
              <w:pStyle w:val="affffb"/>
              <w:ind w:firstLine="482"/>
            </w:pPr>
            <w:r w:rsidRPr="00880433">
              <w:t>环境风险评价</w:t>
            </w:r>
          </w:p>
        </w:tc>
        <w:tc>
          <w:tcPr>
            <w:tcW w:w="7433" w:type="dxa"/>
            <w:tcBorders>
              <w:top w:val="single" w:sz="6" w:space="0" w:color="auto"/>
              <w:left w:val="single" w:sz="6" w:space="0" w:color="auto"/>
              <w:bottom w:val="single" w:sz="12" w:space="0" w:color="auto"/>
              <w:right w:val="single" w:sz="12" w:space="0" w:color="auto"/>
            </w:tcBorders>
            <w:vAlign w:val="center"/>
          </w:tcPr>
          <w:p w:rsidR="00CF5F46" w:rsidRPr="00880433" w:rsidRDefault="00FE33B5">
            <w:pPr>
              <w:pStyle w:val="affffb"/>
              <w:ind w:firstLine="422"/>
            </w:pPr>
            <w:r w:rsidRPr="00880433">
              <w:t>环境风险评价范围以事故源</w:t>
            </w:r>
            <w:r w:rsidRPr="00880433">
              <w:t>(</w:t>
            </w:r>
            <w:r w:rsidRPr="00880433">
              <w:rPr>
                <w:rFonts w:hint="eastAsia"/>
              </w:rPr>
              <w:t>储罐区</w:t>
            </w:r>
            <w:r w:rsidRPr="00880433">
              <w:t>)</w:t>
            </w:r>
            <w:r w:rsidRPr="00880433">
              <w:t>为中心，半径</w:t>
            </w:r>
            <w:r w:rsidRPr="00880433">
              <w:t>5km</w:t>
            </w:r>
            <w:r w:rsidRPr="00880433">
              <w:t>的圆形范围，面积不小于</w:t>
            </w:r>
            <w:r w:rsidRPr="00880433">
              <w:t>78.5km</w:t>
            </w:r>
            <w:r w:rsidRPr="00880433">
              <w:rPr>
                <w:vertAlign w:val="superscript"/>
              </w:rPr>
              <w:t>2</w:t>
            </w:r>
            <w:r w:rsidRPr="00880433">
              <w:t>。</w:t>
            </w:r>
          </w:p>
        </w:tc>
      </w:tr>
    </w:tbl>
    <w:p w:rsidR="00CF5F46" w:rsidRPr="00880433" w:rsidRDefault="00FE33B5">
      <w:pPr>
        <w:pStyle w:val="3"/>
        <w:ind w:firstLine="643"/>
      </w:pPr>
      <w:bookmarkStart w:id="48" w:name="_Toc517251662"/>
      <w:r w:rsidRPr="00880433">
        <w:rPr>
          <w:rFonts w:hint="eastAsia"/>
        </w:rPr>
        <w:t>2.5.2</w:t>
      </w:r>
      <w:r w:rsidRPr="00880433">
        <w:rPr>
          <w:rFonts w:hint="eastAsia"/>
        </w:rPr>
        <w:t>环境敏感目标</w:t>
      </w:r>
      <w:bookmarkEnd w:id="48"/>
    </w:p>
    <w:p w:rsidR="00CF5F46" w:rsidRPr="00880433" w:rsidRDefault="00FE33B5">
      <w:pPr>
        <w:ind w:firstLine="480"/>
        <w:rPr>
          <w:szCs w:val="20"/>
        </w:rPr>
      </w:pPr>
      <w:r w:rsidRPr="00880433">
        <w:t>本项目位于陕西省杨凌示范区</w:t>
      </w:r>
      <w:r w:rsidRPr="00880433">
        <w:rPr>
          <w:rFonts w:hint="eastAsia"/>
        </w:rPr>
        <w:t>滨河路，通过现场调查，本项目评价范围内无自然保护区、风景名胜区、饮用水水源保护区、基本农田保护区等需要特殊保护的区域。项目主要环境保护对象为拟建地周围人群相对集中的居民区内的环境空气质量。</w:t>
      </w:r>
      <w:r w:rsidRPr="00880433">
        <w:rPr>
          <w:szCs w:val="20"/>
        </w:rPr>
        <w:t>经过现场调查，项目保护范围内涉及的主要环境保护目标具体见表</w:t>
      </w:r>
      <w:r w:rsidRPr="00880433">
        <w:rPr>
          <w:szCs w:val="20"/>
        </w:rPr>
        <w:t>2.</w:t>
      </w:r>
      <w:r w:rsidRPr="00880433">
        <w:rPr>
          <w:rFonts w:hint="eastAsia"/>
          <w:szCs w:val="20"/>
        </w:rPr>
        <w:t>5</w:t>
      </w:r>
      <w:r w:rsidRPr="00880433">
        <w:rPr>
          <w:szCs w:val="20"/>
        </w:rPr>
        <w:t>-</w:t>
      </w:r>
      <w:r w:rsidRPr="00880433">
        <w:rPr>
          <w:rFonts w:hint="eastAsia"/>
          <w:szCs w:val="20"/>
        </w:rPr>
        <w:t>2</w:t>
      </w:r>
      <w:r w:rsidRPr="00880433">
        <w:rPr>
          <w:rFonts w:hint="eastAsia"/>
          <w:szCs w:val="20"/>
        </w:rPr>
        <w:t>和</w:t>
      </w:r>
      <w:r w:rsidRPr="00880433">
        <w:rPr>
          <w:szCs w:val="20"/>
        </w:rPr>
        <w:t>图</w:t>
      </w:r>
      <w:r w:rsidRPr="00880433">
        <w:rPr>
          <w:szCs w:val="20"/>
        </w:rPr>
        <w:t>2.</w:t>
      </w:r>
      <w:r w:rsidRPr="00880433">
        <w:rPr>
          <w:rFonts w:hint="eastAsia"/>
          <w:szCs w:val="20"/>
        </w:rPr>
        <w:t>5</w:t>
      </w:r>
      <w:r w:rsidRPr="00880433">
        <w:rPr>
          <w:szCs w:val="20"/>
        </w:rPr>
        <w:t>-</w:t>
      </w:r>
      <w:r w:rsidRPr="00880433">
        <w:rPr>
          <w:rFonts w:hint="eastAsia"/>
          <w:szCs w:val="20"/>
        </w:rPr>
        <w:t>1</w:t>
      </w:r>
      <w:r w:rsidRPr="00880433">
        <w:rPr>
          <w:szCs w:val="20"/>
        </w:rPr>
        <w:t>。</w:t>
      </w:r>
    </w:p>
    <w:p w:rsidR="00CF5F46" w:rsidRPr="00880433" w:rsidRDefault="00CF5F46">
      <w:pPr>
        <w:ind w:firstLine="480"/>
        <w:rPr>
          <w:szCs w:val="20"/>
        </w:rPr>
      </w:pPr>
    </w:p>
    <w:p w:rsidR="00CF5F46" w:rsidRPr="00880433" w:rsidRDefault="00FE33B5">
      <w:pPr>
        <w:pStyle w:val="2"/>
      </w:pPr>
      <w:bookmarkStart w:id="49" w:name="_Toc517251663"/>
      <w:r w:rsidRPr="00880433">
        <w:rPr>
          <w:rFonts w:hint="eastAsia"/>
        </w:rPr>
        <w:t>2.6</w:t>
      </w:r>
      <w:r w:rsidRPr="00880433">
        <w:rPr>
          <w:rFonts w:hint="eastAsia"/>
        </w:rPr>
        <w:t>相关规划</w:t>
      </w:r>
      <w:bookmarkEnd w:id="49"/>
    </w:p>
    <w:tbl>
      <w:tblPr>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57" w:type="dxa"/>
          <w:left w:w="28" w:type="dxa"/>
          <w:bottom w:w="28" w:type="dxa"/>
          <w:right w:w="28" w:type="dxa"/>
        </w:tblCellMar>
        <w:tblLook w:val="04A0" w:firstRow="1" w:lastRow="0" w:firstColumn="1" w:lastColumn="0" w:noHBand="0" w:noVBand="1"/>
      </w:tblPr>
      <w:tblGrid>
        <w:gridCol w:w="1277"/>
        <w:gridCol w:w="4678"/>
        <w:gridCol w:w="1496"/>
        <w:gridCol w:w="771"/>
      </w:tblGrid>
      <w:tr w:rsidR="00CF5F46" w:rsidRPr="00880433">
        <w:trPr>
          <w:trHeight w:val="102"/>
          <w:jc w:val="center"/>
        </w:trPr>
        <w:tc>
          <w:tcPr>
            <w:tcW w:w="8222" w:type="dxa"/>
            <w:gridSpan w:val="4"/>
            <w:tcBorders>
              <w:top w:val="nil"/>
              <w:left w:val="nil"/>
              <w:bottom w:val="single" w:sz="12" w:space="0" w:color="auto"/>
              <w:right w:val="nil"/>
            </w:tcBorders>
            <w:vAlign w:val="bottom"/>
          </w:tcPr>
          <w:p w:rsidR="005E3AC8" w:rsidRPr="00880433" w:rsidRDefault="00FE33B5">
            <w:pPr>
              <w:pStyle w:val="afff5"/>
              <w:ind w:firstLineChars="0" w:firstLine="0"/>
              <w:jc w:val="both"/>
              <w:rPr>
                <w:b/>
              </w:rPr>
            </w:pPr>
            <w:bookmarkStart w:id="50" w:name="_Toc517251664"/>
            <w:r w:rsidRPr="00880433">
              <w:rPr>
                <w:rFonts w:ascii="宋体" w:eastAsia="宋体" w:hAnsi="宋体" w:cs="宋体" w:hint="eastAsia"/>
                <w:b/>
              </w:rPr>
              <w:t>⑴</w:t>
            </w:r>
            <w:r w:rsidRPr="00880433">
              <w:rPr>
                <w:rFonts w:hint="eastAsia"/>
                <w:b/>
              </w:rPr>
              <w:t xml:space="preserve"> </w:t>
            </w:r>
            <w:r w:rsidRPr="00880433">
              <w:rPr>
                <w:rFonts w:ascii="宋体" w:eastAsia="宋体" w:hAnsi="宋体" w:cs="宋体" w:hint="eastAsia"/>
                <w:b/>
              </w:rPr>
              <w:t>与《农药工业</w:t>
            </w:r>
            <w:r w:rsidRPr="00880433">
              <w:rPr>
                <w:b/>
              </w:rPr>
              <w:t>“</w:t>
            </w:r>
            <w:r w:rsidRPr="00880433">
              <w:rPr>
                <w:rFonts w:ascii="宋体" w:eastAsia="宋体" w:hAnsi="宋体" w:cs="宋体" w:hint="eastAsia"/>
                <w:b/>
              </w:rPr>
              <w:t>十三五</w:t>
            </w:r>
            <w:r w:rsidRPr="00880433">
              <w:rPr>
                <w:b/>
              </w:rPr>
              <w:t>”</w:t>
            </w:r>
            <w:r w:rsidRPr="00880433">
              <w:rPr>
                <w:rFonts w:ascii="宋体" w:eastAsia="宋体" w:hAnsi="宋体" w:cs="宋体" w:hint="eastAsia"/>
                <w:b/>
              </w:rPr>
              <w:t>发展规划》符合性分析</w:t>
            </w:r>
          </w:p>
          <w:p w:rsidR="00CF5F46" w:rsidRPr="00880433" w:rsidRDefault="00FE33B5" w:rsidP="005E3AC8">
            <w:pPr>
              <w:ind w:firstLineChars="0" w:firstLine="0"/>
            </w:pPr>
            <w:r w:rsidRPr="00880433">
              <w:rPr>
                <w:rFonts w:hint="eastAsia"/>
              </w:rPr>
              <w:t>本项目与《农药工业“十三五”发展规划》（工信部联规【</w:t>
            </w:r>
            <w:r w:rsidRPr="00880433">
              <w:t>2016</w:t>
            </w:r>
            <w:r w:rsidRPr="00880433">
              <w:rPr>
                <w:rFonts w:hint="eastAsia"/>
              </w:rPr>
              <w:t>】</w:t>
            </w:r>
            <w:r w:rsidRPr="00880433">
              <w:t>350</w:t>
            </w:r>
            <w:r w:rsidRPr="00880433">
              <w:rPr>
                <w:rFonts w:hint="eastAsia"/>
              </w:rPr>
              <w:t>号）相关内容对比分析见表</w:t>
            </w:r>
            <w:r w:rsidRPr="00880433">
              <w:rPr>
                <w:rFonts w:hint="eastAsia"/>
              </w:rPr>
              <w:t>2.1-1</w:t>
            </w:r>
            <w:r w:rsidRPr="00880433">
              <w:rPr>
                <w:rFonts w:hint="eastAsia"/>
              </w:rPr>
              <w:t>。</w:t>
            </w:r>
          </w:p>
          <w:p w:rsidR="00CF5F46" w:rsidRPr="00880433" w:rsidRDefault="00FE33B5">
            <w:pPr>
              <w:pStyle w:val="afff5"/>
              <w:ind w:firstLine="480"/>
              <w:rPr>
                <w:szCs w:val="24"/>
              </w:rPr>
            </w:pPr>
            <w:r w:rsidRPr="00880433">
              <w:rPr>
                <w:rFonts w:ascii="宋体" w:eastAsia="宋体" w:hAnsi="宋体" w:cs="宋体" w:hint="eastAsia"/>
                <w:szCs w:val="24"/>
              </w:rPr>
              <w:t>表</w:t>
            </w:r>
            <w:r w:rsidRPr="00880433">
              <w:rPr>
                <w:rFonts w:hint="eastAsia"/>
                <w:szCs w:val="24"/>
              </w:rPr>
              <w:t>2.1</w:t>
            </w:r>
            <w:r w:rsidRPr="00880433">
              <w:rPr>
                <w:szCs w:val="24"/>
              </w:rPr>
              <w:t>-</w:t>
            </w:r>
            <w:r w:rsidRPr="00880433">
              <w:rPr>
                <w:rFonts w:hint="eastAsia"/>
                <w:szCs w:val="24"/>
              </w:rPr>
              <w:t>1</w:t>
            </w:r>
            <w:r w:rsidRPr="00880433">
              <w:rPr>
                <w:szCs w:val="24"/>
              </w:rPr>
              <w:t xml:space="preserve"> </w:t>
            </w:r>
            <w:r w:rsidRPr="00880433">
              <w:rPr>
                <w:rFonts w:ascii="宋体" w:eastAsia="宋体" w:hAnsi="宋体" w:cs="宋体" w:hint="eastAsia"/>
                <w:szCs w:val="24"/>
              </w:rPr>
              <w:t>与《</w:t>
            </w:r>
            <w:r w:rsidRPr="00880433">
              <w:rPr>
                <w:rFonts w:eastAsia="宋体" w:hAnsi="宋体" w:hint="eastAsia"/>
                <w:bCs/>
              </w:rPr>
              <w:t>农药工业“十三五”发展规划》</w:t>
            </w:r>
            <w:r w:rsidRPr="00880433">
              <w:rPr>
                <w:rFonts w:ascii="宋体" w:eastAsia="宋体" w:hAnsi="宋体" w:cs="宋体" w:hint="eastAsia"/>
                <w:szCs w:val="24"/>
              </w:rPr>
              <w:t>符合性分析</w:t>
            </w:r>
          </w:p>
        </w:tc>
      </w:tr>
      <w:tr w:rsidR="00CF5F46" w:rsidRPr="00880433">
        <w:tblPrEx>
          <w:tblBorders>
            <w:insideH w:val="single" w:sz="4" w:space="0" w:color="auto"/>
            <w:insideV w:val="single" w:sz="4" w:space="0" w:color="auto"/>
          </w:tblBorders>
        </w:tblPrEx>
        <w:trPr>
          <w:trHeight w:val="397"/>
          <w:jc w:val="center"/>
        </w:trPr>
        <w:tc>
          <w:tcPr>
            <w:tcW w:w="1277" w:type="dxa"/>
            <w:tcBorders>
              <w:top w:val="single" w:sz="12" w:space="0" w:color="auto"/>
              <w:bottom w:val="single" w:sz="4" w:space="0" w:color="auto"/>
            </w:tcBorders>
            <w:shd w:val="clear" w:color="auto" w:fill="auto"/>
            <w:vAlign w:val="center"/>
          </w:tcPr>
          <w:p w:rsidR="00CF5F46" w:rsidRPr="00880433" w:rsidRDefault="00FE33B5">
            <w:pPr>
              <w:pStyle w:val="afff5"/>
              <w:spacing w:line="240" w:lineRule="auto"/>
              <w:ind w:firstLineChars="0" w:firstLine="0"/>
              <w:rPr>
                <w:sz w:val="21"/>
              </w:rPr>
            </w:pPr>
            <w:r w:rsidRPr="00880433">
              <w:rPr>
                <w:rFonts w:eastAsia="宋体" w:cs="宋体" w:hint="eastAsia"/>
                <w:sz w:val="21"/>
              </w:rPr>
              <w:t>规划</w:t>
            </w:r>
          </w:p>
        </w:tc>
        <w:tc>
          <w:tcPr>
            <w:tcW w:w="4678" w:type="dxa"/>
            <w:tcBorders>
              <w:top w:val="single" w:sz="12" w:space="0" w:color="auto"/>
              <w:bottom w:val="single" w:sz="4" w:space="0" w:color="auto"/>
            </w:tcBorders>
            <w:shd w:val="clear" w:color="auto" w:fill="auto"/>
            <w:vAlign w:val="center"/>
          </w:tcPr>
          <w:p w:rsidR="00CF5F46" w:rsidRPr="00880433" w:rsidRDefault="00FE33B5">
            <w:pPr>
              <w:pStyle w:val="afff5"/>
              <w:spacing w:line="240" w:lineRule="auto"/>
              <w:ind w:firstLineChars="0" w:firstLine="0"/>
              <w:rPr>
                <w:sz w:val="21"/>
              </w:rPr>
            </w:pPr>
            <w:r w:rsidRPr="00880433">
              <w:rPr>
                <w:rFonts w:eastAsia="宋体" w:cs="宋体" w:hint="eastAsia"/>
                <w:sz w:val="21"/>
              </w:rPr>
              <w:t>要求</w:t>
            </w:r>
          </w:p>
        </w:tc>
        <w:tc>
          <w:tcPr>
            <w:tcW w:w="1496" w:type="dxa"/>
            <w:tcBorders>
              <w:top w:val="single" w:sz="12" w:space="0" w:color="auto"/>
              <w:bottom w:val="single" w:sz="4" w:space="0" w:color="auto"/>
            </w:tcBorders>
            <w:shd w:val="clear" w:color="auto" w:fill="auto"/>
            <w:vAlign w:val="center"/>
          </w:tcPr>
          <w:p w:rsidR="00CF5F46" w:rsidRPr="00880433" w:rsidRDefault="00FE33B5">
            <w:pPr>
              <w:pStyle w:val="afff5"/>
              <w:spacing w:line="240" w:lineRule="auto"/>
              <w:ind w:firstLineChars="0" w:firstLine="0"/>
              <w:rPr>
                <w:sz w:val="21"/>
              </w:rPr>
            </w:pPr>
            <w:r w:rsidRPr="00880433">
              <w:rPr>
                <w:rFonts w:eastAsia="宋体" w:cs="宋体" w:hint="eastAsia"/>
                <w:sz w:val="21"/>
              </w:rPr>
              <w:t>本项目情况</w:t>
            </w:r>
          </w:p>
        </w:tc>
        <w:tc>
          <w:tcPr>
            <w:tcW w:w="771" w:type="dxa"/>
            <w:tcBorders>
              <w:top w:val="single" w:sz="12" w:space="0" w:color="auto"/>
              <w:bottom w:val="single" w:sz="4" w:space="0" w:color="auto"/>
            </w:tcBorders>
            <w:shd w:val="clear" w:color="auto" w:fill="auto"/>
            <w:vAlign w:val="center"/>
          </w:tcPr>
          <w:p w:rsidR="00CF5F46" w:rsidRPr="00880433" w:rsidRDefault="00FE33B5">
            <w:pPr>
              <w:pStyle w:val="afff5"/>
              <w:spacing w:line="240" w:lineRule="auto"/>
              <w:ind w:firstLineChars="0" w:firstLine="0"/>
              <w:rPr>
                <w:sz w:val="21"/>
              </w:rPr>
            </w:pPr>
            <w:r w:rsidRPr="00880433">
              <w:rPr>
                <w:rFonts w:eastAsia="宋体" w:cs="宋体" w:hint="eastAsia"/>
                <w:sz w:val="21"/>
              </w:rPr>
              <w:t>符合性</w:t>
            </w:r>
          </w:p>
        </w:tc>
      </w:tr>
      <w:tr w:rsidR="00EA11ED" w:rsidRPr="00880433">
        <w:tblPrEx>
          <w:tblBorders>
            <w:insideH w:val="single" w:sz="4" w:space="0" w:color="auto"/>
            <w:insideV w:val="single" w:sz="4" w:space="0" w:color="auto"/>
          </w:tblBorders>
        </w:tblPrEx>
        <w:trPr>
          <w:trHeight w:val="397"/>
          <w:jc w:val="center"/>
        </w:trPr>
        <w:tc>
          <w:tcPr>
            <w:tcW w:w="1277" w:type="dxa"/>
            <w:vMerge w:val="restart"/>
            <w:tcBorders>
              <w:top w:val="single" w:sz="4" w:space="0" w:color="auto"/>
            </w:tcBorders>
            <w:shd w:val="clear" w:color="auto" w:fill="auto"/>
            <w:vAlign w:val="center"/>
          </w:tcPr>
          <w:p w:rsidR="00EA11ED" w:rsidRPr="00880433" w:rsidRDefault="00EA11ED">
            <w:pPr>
              <w:pStyle w:val="afff5"/>
              <w:spacing w:line="240" w:lineRule="auto"/>
              <w:ind w:firstLineChars="0" w:firstLine="0"/>
              <w:jc w:val="both"/>
              <w:rPr>
                <w:sz w:val="21"/>
              </w:rPr>
            </w:pPr>
            <w:r w:rsidRPr="00880433">
              <w:rPr>
                <w:rFonts w:eastAsia="宋体" w:cs="宋体" w:hint="eastAsia"/>
                <w:sz w:val="21"/>
              </w:rPr>
              <w:lastRenderedPageBreak/>
              <w:t>《</w:t>
            </w:r>
            <w:r w:rsidRPr="00880433">
              <w:rPr>
                <w:rFonts w:eastAsia="宋体" w:cs="宋体" w:hint="eastAsia"/>
                <w:kern w:val="0"/>
                <w:sz w:val="21"/>
                <w:szCs w:val="20"/>
              </w:rPr>
              <w:t>农药工业“十三五”发展规划</w:t>
            </w:r>
            <w:r w:rsidRPr="00880433">
              <w:rPr>
                <w:rFonts w:eastAsia="宋体" w:cs="宋体" w:hint="eastAsia"/>
                <w:sz w:val="21"/>
              </w:rPr>
              <w:t>》</w:t>
            </w:r>
          </w:p>
        </w:tc>
        <w:tc>
          <w:tcPr>
            <w:tcW w:w="4678" w:type="dxa"/>
            <w:tcBorders>
              <w:top w:val="single" w:sz="4" w:space="0" w:color="auto"/>
            </w:tcBorders>
            <w:shd w:val="clear" w:color="auto" w:fill="auto"/>
            <w:vAlign w:val="center"/>
          </w:tcPr>
          <w:p w:rsidR="00EA11ED" w:rsidRPr="00880433" w:rsidRDefault="00EA11ED">
            <w:pPr>
              <w:pStyle w:val="afff5"/>
              <w:spacing w:line="240" w:lineRule="auto"/>
              <w:ind w:firstLine="420"/>
              <w:rPr>
                <w:rFonts w:eastAsia="宋体" w:cs="宋体"/>
                <w:sz w:val="21"/>
              </w:rPr>
            </w:pPr>
            <w:r w:rsidRPr="00880433">
              <w:rPr>
                <w:rFonts w:eastAsia="宋体" w:cs="宋体" w:hint="eastAsia"/>
                <w:sz w:val="21"/>
              </w:rPr>
              <w:t>继续实施农药产品结构调整。加大农药科研开发投入，提高自主创新能力，发展高效、安全、经济和环境友好的新品种、开发新助剂和新剂型，支持生物农药发展，积极开拓非农业用农药市场。</w:t>
            </w:r>
          </w:p>
        </w:tc>
        <w:tc>
          <w:tcPr>
            <w:tcW w:w="1496" w:type="dxa"/>
            <w:vMerge w:val="restart"/>
            <w:tcBorders>
              <w:top w:val="single" w:sz="4" w:space="0" w:color="auto"/>
            </w:tcBorders>
            <w:shd w:val="clear" w:color="auto" w:fill="auto"/>
            <w:vAlign w:val="center"/>
          </w:tcPr>
          <w:p w:rsidR="00EA11ED" w:rsidRPr="00880433" w:rsidRDefault="00EA11ED" w:rsidP="00EA11ED">
            <w:pPr>
              <w:pStyle w:val="afff5"/>
              <w:spacing w:line="240" w:lineRule="auto"/>
              <w:ind w:firstLineChars="0" w:firstLine="0"/>
              <w:rPr>
                <w:rFonts w:eastAsia="宋体" w:cs="宋体"/>
                <w:sz w:val="21"/>
              </w:rPr>
            </w:pPr>
            <w:r w:rsidRPr="00880433">
              <w:rPr>
                <w:rFonts w:eastAsia="宋体" w:cs="宋体" w:hint="eastAsia"/>
                <w:sz w:val="21"/>
              </w:rPr>
              <w:t>本项目为化学药品原料技术改造目</w:t>
            </w:r>
          </w:p>
        </w:tc>
        <w:tc>
          <w:tcPr>
            <w:tcW w:w="771" w:type="dxa"/>
            <w:vMerge w:val="restart"/>
            <w:tcBorders>
              <w:top w:val="single" w:sz="4" w:space="0" w:color="auto"/>
            </w:tcBorders>
            <w:shd w:val="clear" w:color="auto" w:fill="auto"/>
            <w:vAlign w:val="center"/>
          </w:tcPr>
          <w:p w:rsidR="00EA11ED" w:rsidRPr="00880433" w:rsidRDefault="00EA11ED" w:rsidP="00EA11ED">
            <w:pPr>
              <w:pStyle w:val="afff5"/>
              <w:spacing w:line="240" w:lineRule="auto"/>
              <w:ind w:firstLineChars="0" w:firstLine="0"/>
              <w:rPr>
                <w:sz w:val="21"/>
              </w:rPr>
            </w:pPr>
            <w:r w:rsidRPr="00880433">
              <w:rPr>
                <w:rFonts w:eastAsia="宋体" w:cs="宋体" w:hint="eastAsia"/>
                <w:sz w:val="21"/>
              </w:rPr>
              <w:t>符合</w:t>
            </w:r>
          </w:p>
        </w:tc>
      </w:tr>
      <w:tr w:rsidR="00EA11ED" w:rsidRPr="00880433">
        <w:tblPrEx>
          <w:tblBorders>
            <w:insideH w:val="single" w:sz="4" w:space="0" w:color="auto"/>
            <w:insideV w:val="single" w:sz="4" w:space="0" w:color="auto"/>
          </w:tblBorders>
        </w:tblPrEx>
        <w:trPr>
          <w:trHeight w:val="397"/>
          <w:jc w:val="center"/>
        </w:trPr>
        <w:tc>
          <w:tcPr>
            <w:tcW w:w="1277" w:type="dxa"/>
            <w:vMerge/>
            <w:shd w:val="clear" w:color="auto" w:fill="auto"/>
            <w:vAlign w:val="center"/>
          </w:tcPr>
          <w:p w:rsidR="00EA11ED" w:rsidRPr="00880433" w:rsidRDefault="00EA11ED">
            <w:pPr>
              <w:pStyle w:val="afff5"/>
              <w:spacing w:line="240" w:lineRule="auto"/>
              <w:ind w:firstLine="420"/>
              <w:rPr>
                <w:sz w:val="21"/>
              </w:rPr>
            </w:pPr>
          </w:p>
        </w:tc>
        <w:tc>
          <w:tcPr>
            <w:tcW w:w="4678" w:type="dxa"/>
            <w:shd w:val="clear" w:color="auto" w:fill="auto"/>
            <w:vAlign w:val="center"/>
          </w:tcPr>
          <w:p w:rsidR="00EA11ED" w:rsidRPr="00880433" w:rsidRDefault="00EA11ED">
            <w:pPr>
              <w:pStyle w:val="afff5"/>
              <w:spacing w:line="240" w:lineRule="auto"/>
              <w:ind w:firstLine="420"/>
              <w:rPr>
                <w:rFonts w:eastAsia="宋体" w:cs="宋体"/>
                <w:sz w:val="21"/>
              </w:rPr>
            </w:pPr>
            <w:r w:rsidRPr="00880433">
              <w:rPr>
                <w:rFonts w:eastAsia="宋体" w:cs="宋体" w:hint="eastAsia"/>
                <w:sz w:val="21"/>
              </w:rPr>
              <w:t>优化区域布局，促进农药原药生产向工业园区转移，优化资源配置。</w:t>
            </w:r>
          </w:p>
        </w:tc>
        <w:tc>
          <w:tcPr>
            <w:tcW w:w="1496" w:type="dxa"/>
            <w:vMerge/>
            <w:shd w:val="clear" w:color="auto" w:fill="auto"/>
            <w:vAlign w:val="center"/>
          </w:tcPr>
          <w:p w:rsidR="00EA11ED" w:rsidRPr="00880433" w:rsidRDefault="00EA11ED" w:rsidP="00EA11ED">
            <w:pPr>
              <w:pStyle w:val="afff5"/>
              <w:spacing w:line="240" w:lineRule="auto"/>
              <w:ind w:firstLineChars="0" w:firstLine="0"/>
              <w:rPr>
                <w:rFonts w:eastAsia="宋体" w:cs="宋体"/>
                <w:sz w:val="21"/>
              </w:rPr>
            </w:pPr>
          </w:p>
        </w:tc>
        <w:tc>
          <w:tcPr>
            <w:tcW w:w="771" w:type="dxa"/>
            <w:vMerge/>
            <w:shd w:val="clear" w:color="auto" w:fill="auto"/>
            <w:vAlign w:val="center"/>
          </w:tcPr>
          <w:p w:rsidR="00EA11ED" w:rsidRPr="00880433" w:rsidRDefault="00EA11ED" w:rsidP="00EA11ED">
            <w:pPr>
              <w:pStyle w:val="afff5"/>
              <w:spacing w:line="240" w:lineRule="auto"/>
              <w:ind w:firstLineChars="0" w:firstLine="0"/>
              <w:rPr>
                <w:sz w:val="21"/>
              </w:rPr>
            </w:pPr>
          </w:p>
        </w:tc>
      </w:tr>
      <w:tr w:rsidR="00EA11ED" w:rsidRPr="00880433">
        <w:tblPrEx>
          <w:tblBorders>
            <w:insideH w:val="single" w:sz="4" w:space="0" w:color="auto"/>
            <w:insideV w:val="single" w:sz="4" w:space="0" w:color="auto"/>
          </w:tblBorders>
        </w:tblPrEx>
        <w:trPr>
          <w:trHeight w:val="397"/>
          <w:jc w:val="center"/>
        </w:trPr>
        <w:tc>
          <w:tcPr>
            <w:tcW w:w="1277" w:type="dxa"/>
            <w:vMerge/>
            <w:shd w:val="clear" w:color="auto" w:fill="auto"/>
            <w:vAlign w:val="center"/>
          </w:tcPr>
          <w:p w:rsidR="00EA11ED" w:rsidRPr="00880433" w:rsidRDefault="00EA11ED">
            <w:pPr>
              <w:pStyle w:val="afff5"/>
              <w:spacing w:line="240" w:lineRule="auto"/>
              <w:ind w:firstLine="420"/>
              <w:rPr>
                <w:sz w:val="21"/>
              </w:rPr>
            </w:pPr>
          </w:p>
        </w:tc>
        <w:tc>
          <w:tcPr>
            <w:tcW w:w="4678" w:type="dxa"/>
            <w:shd w:val="clear" w:color="auto" w:fill="auto"/>
            <w:vAlign w:val="center"/>
          </w:tcPr>
          <w:p w:rsidR="00EA11ED" w:rsidRPr="00880433" w:rsidRDefault="00EA11ED">
            <w:pPr>
              <w:pStyle w:val="afff5"/>
              <w:spacing w:line="240" w:lineRule="auto"/>
              <w:ind w:firstLine="420"/>
              <w:rPr>
                <w:rFonts w:eastAsia="宋体" w:cs="宋体"/>
                <w:sz w:val="21"/>
              </w:rPr>
            </w:pPr>
            <w:r w:rsidRPr="00880433">
              <w:rPr>
                <w:rFonts w:eastAsia="宋体" w:cs="宋体" w:hint="eastAsia"/>
                <w:kern w:val="0"/>
                <w:sz w:val="21"/>
                <w:szCs w:val="20"/>
              </w:rPr>
              <w:t>加大技术改造力度，提高技术装备水平。加大环保投入，开发推广先进适用的清洁生产工艺和“三废”处理技术，减少污染物排放量。</w:t>
            </w:r>
          </w:p>
        </w:tc>
        <w:tc>
          <w:tcPr>
            <w:tcW w:w="1496" w:type="dxa"/>
            <w:shd w:val="clear" w:color="auto" w:fill="auto"/>
            <w:vAlign w:val="center"/>
          </w:tcPr>
          <w:p w:rsidR="00EA11ED" w:rsidRPr="00880433" w:rsidRDefault="00EA11ED" w:rsidP="00EA11ED">
            <w:pPr>
              <w:pStyle w:val="afff5"/>
              <w:spacing w:line="240" w:lineRule="auto"/>
              <w:ind w:firstLineChars="0" w:firstLine="0"/>
              <w:rPr>
                <w:rFonts w:eastAsia="宋体" w:cs="宋体"/>
                <w:sz w:val="21"/>
              </w:rPr>
            </w:pPr>
            <w:r w:rsidRPr="00880433">
              <w:rPr>
                <w:rFonts w:eastAsia="宋体" w:cs="宋体" w:hint="eastAsia"/>
                <w:sz w:val="21"/>
              </w:rPr>
              <w:t>本项目使用先进设备</w:t>
            </w:r>
          </w:p>
        </w:tc>
        <w:tc>
          <w:tcPr>
            <w:tcW w:w="771" w:type="dxa"/>
            <w:shd w:val="clear" w:color="auto" w:fill="auto"/>
            <w:vAlign w:val="center"/>
          </w:tcPr>
          <w:p w:rsidR="00EA11ED" w:rsidRPr="00880433" w:rsidRDefault="00EA11ED" w:rsidP="00EA11ED">
            <w:pPr>
              <w:pStyle w:val="afff5"/>
              <w:spacing w:line="240" w:lineRule="auto"/>
              <w:ind w:firstLineChars="0" w:firstLine="0"/>
              <w:rPr>
                <w:sz w:val="21"/>
              </w:rPr>
            </w:pPr>
            <w:r w:rsidRPr="00880433">
              <w:rPr>
                <w:rFonts w:eastAsia="宋体" w:cs="宋体" w:hint="eastAsia"/>
                <w:sz w:val="21"/>
              </w:rPr>
              <w:t>符合</w:t>
            </w:r>
          </w:p>
        </w:tc>
      </w:tr>
      <w:tr w:rsidR="00EA11ED" w:rsidRPr="00880433">
        <w:tblPrEx>
          <w:tblBorders>
            <w:insideH w:val="single" w:sz="4" w:space="0" w:color="auto"/>
            <w:insideV w:val="single" w:sz="4" w:space="0" w:color="auto"/>
          </w:tblBorders>
        </w:tblPrEx>
        <w:trPr>
          <w:trHeight w:val="397"/>
          <w:jc w:val="center"/>
        </w:trPr>
        <w:tc>
          <w:tcPr>
            <w:tcW w:w="1277" w:type="dxa"/>
            <w:vMerge/>
            <w:shd w:val="clear" w:color="auto" w:fill="auto"/>
            <w:vAlign w:val="center"/>
          </w:tcPr>
          <w:p w:rsidR="00EA11ED" w:rsidRPr="00880433" w:rsidRDefault="00EA11ED">
            <w:pPr>
              <w:pStyle w:val="afff5"/>
              <w:spacing w:line="240" w:lineRule="auto"/>
              <w:ind w:firstLine="420"/>
              <w:rPr>
                <w:sz w:val="21"/>
              </w:rPr>
            </w:pPr>
          </w:p>
        </w:tc>
        <w:tc>
          <w:tcPr>
            <w:tcW w:w="4678" w:type="dxa"/>
            <w:shd w:val="clear" w:color="auto" w:fill="auto"/>
            <w:vAlign w:val="center"/>
          </w:tcPr>
          <w:p w:rsidR="00EA11ED" w:rsidRPr="00880433" w:rsidRDefault="00EA11ED">
            <w:pPr>
              <w:pStyle w:val="afff5"/>
              <w:spacing w:line="240" w:lineRule="auto"/>
              <w:ind w:firstLine="420"/>
              <w:rPr>
                <w:rFonts w:eastAsia="宋体" w:cs="宋体"/>
                <w:sz w:val="21"/>
              </w:rPr>
            </w:pPr>
            <w:r w:rsidRPr="00880433">
              <w:rPr>
                <w:rFonts w:eastAsia="宋体" w:cs="宋体" w:hint="eastAsia"/>
                <w:sz w:val="21"/>
              </w:rPr>
              <w:t>农药行业整体技术水平将有较大提高，大型企业主导产品的生产将实现连续化、自动化；到</w:t>
            </w:r>
            <w:r w:rsidRPr="00880433">
              <w:rPr>
                <w:rFonts w:eastAsia="宋体" w:cs="宋体" w:hint="eastAsia"/>
                <w:sz w:val="21"/>
              </w:rPr>
              <w:t>2020</w:t>
            </w:r>
            <w:r w:rsidRPr="00880433">
              <w:rPr>
                <w:rFonts w:eastAsia="宋体" w:cs="宋体" w:hint="eastAsia"/>
                <w:sz w:val="21"/>
              </w:rPr>
              <w:t>年制剂加工、包装全部实现自动化控制；大宗原药产品的生产实现生产自动化控制和装备大型化。</w:t>
            </w:r>
          </w:p>
        </w:tc>
        <w:tc>
          <w:tcPr>
            <w:tcW w:w="1496" w:type="dxa"/>
            <w:shd w:val="clear" w:color="auto" w:fill="auto"/>
            <w:vAlign w:val="center"/>
          </w:tcPr>
          <w:p w:rsidR="00EA11ED" w:rsidRPr="00880433" w:rsidRDefault="00EA11ED" w:rsidP="00EA11ED">
            <w:pPr>
              <w:pStyle w:val="afff5"/>
              <w:spacing w:line="240" w:lineRule="auto"/>
              <w:ind w:firstLineChars="0" w:firstLine="0"/>
              <w:rPr>
                <w:rFonts w:eastAsia="宋体" w:cs="宋体"/>
                <w:sz w:val="21"/>
              </w:rPr>
            </w:pPr>
            <w:r w:rsidRPr="00880433">
              <w:rPr>
                <w:rFonts w:eastAsia="宋体" w:cs="宋体" w:hint="eastAsia"/>
                <w:sz w:val="21"/>
              </w:rPr>
              <w:t>本项目自动化控制</w:t>
            </w:r>
          </w:p>
        </w:tc>
        <w:tc>
          <w:tcPr>
            <w:tcW w:w="771" w:type="dxa"/>
            <w:shd w:val="clear" w:color="auto" w:fill="auto"/>
            <w:vAlign w:val="center"/>
          </w:tcPr>
          <w:p w:rsidR="00EA11ED" w:rsidRPr="00880433" w:rsidRDefault="00EA11ED" w:rsidP="00EA11ED">
            <w:pPr>
              <w:pStyle w:val="afff5"/>
              <w:spacing w:line="240" w:lineRule="auto"/>
              <w:ind w:firstLineChars="0" w:firstLine="0"/>
              <w:rPr>
                <w:sz w:val="21"/>
              </w:rPr>
            </w:pPr>
            <w:r w:rsidRPr="00880433">
              <w:rPr>
                <w:rFonts w:eastAsia="宋体" w:cs="宋体" w:hint="eastAsia"/>
                <w:sz w:val="21"/>
              </w:rPr>
              <w:t>符合</w:t>
            </w:r>
          </w:p>
        </w:tc>
      </w:tr>
      <w:tr w:rsidR="00EA11ED" w:rsidRPr="00880433">
        <w:tblPrEx>
          <w:tblBorders>
            <w:insideH w:val="single" w:sz="4" w:space="0" w:color="auto"/>
            <w:insideV w:val="single" w:sz="4" w:space="0" w:color="auto"/>
          </w:tblBorders>
        </w:tblPrEx>
        <w:trPr>
          <w:trHeight w:val="397"/>
          <w:jc w:val="center"/>
        </w:trPr>
        <w:tc>
          <w:tcPr>
            <w:tcW w:w="1277" w:type="dxa"/>
            <w:vMerge/>
            <w:shd w:val="clear" w:color="auto" w:fill="auto"/>
            <w:vAlign w:val="center"/>
          </w:tcPr>
          <w:p w:rsidR="00EA11ED" w:rsidRPr="00880433" w:rsidRDefault="00EA11ED">
            <w:pPr>
              <w:pStyle w:val="afff5"/>
              <w:spacing w:line="240" w:lineRule="auto"/>
              <w:ind w:firstLine="420"/>
              <w:rPr>
                <w:sz w:val="21"/>
              </w:rPr>
            </w:pPr>
          </w:p>
        </w:tc>
        <w:tc>
          <w:tcPr>
            <w:tcW w:w="4678" w:type="dxa"/>
            <w:shd w:val="clear" w:color="auto" w:fill="auto"/>
            <w:vAlign w:val="center"/>
          </w:tcPr>
          <w:p w:rsidR="00EA11ED" w:rsidRPr="00880433" w:rsidRDefault="00EA11ED">
            <w:pPr>
              <w:pStyle w:val="afff5"/>
              <w:spacing w:line="240" w:lineRule="auto"/>
              <w:ind w:firstLine="420"/>
              <w:rPr>
                <w:rFonts w:eastAsia="宋体" w:cs="宋体"/>
                <w:sz w:val="21"/>
              </w:rPr>
            </w:pPr>
            <w:r w:rsidRPr="00880433">
              <w:rPr>
                <w:rFonts w:eastAsia="宋体" w:cs="宋体" w:hint="eastAsia"/>
                <w:sz w:val="21"/>
              </w:rPr>
              <w:t>到</w:t>
            </w:r>
            <w:r w:rsidRPr="00880433">
              <w:rPr>
                <w:rFonts w:eastAsia="宋体" w:cs="宋体" w:hint="eastAsia"/>
                <w:sz w:val="21"/>
              </w:rPr>
              <w:t>2020</w:t>
            </w:r>
            <w:r w:rsidRPr="00880433">
              <w:rPr>
                <w:rFonts w:eastAsia="宋体" w:cs="宋体" w:hint="eastAsia"/>
                <w:sz w:val="21"/>
              </w:rPr>
              <w:t>年，特殊污染物处理技术进一步提高和完善，“三废”排放量减少</w:t>
            </w:r>
            <w:r w:rsidRPr="00880433">
              <w:rPr>
                <w:rFonts w:eastAsia="宋体" w:cs="宋体" w:hint="eastAsia"/>
                <w:sz w:val="21"/>
              </w:rPr>
              <w:t>50%</w:t>
            </w:r>
            <w:r w:rsidRPr="00880433">
              <w:rPr>
                <w:rFonts w:eastAsia="宋体" w:cs="宋体" w:hint="eastAsia"/>
                <w:sz w:val="21"/>
              </w:rPr>
              <w:t>。农药产品收率提高</w:t>
            </w:r>
            <w:r w:rsidRPr="00880433">
              <w:rPr>
                <w:rFonts w:eastAsia="宋体" w:cs="宋体" w:hint="eastAsia"/>
                <w:sz w:val="21"/>
              </w:rPr>
              <w:t>5%,</w:t>
            </w:r>
            <w:r w:rsidRPr="00880433">
              <w:rPr>
                <w:rFonts w:eastAsia="宋体" w:cs="宋体" w:hint="eastAsia"/>
                <w:sz w:val="21"/>
              </w:rPr>
              <w:t>副产物资源化利用率提高</w:t>
            </w:r>
            <w:r w:rsidRPr="00880433">
              <w:rPr>
                <w:rFonts w:eastAsia="宋体" w:cs="宋体" w:hint="eastAsia"/>
                <w:sz w:val="21"/>
              </w:rPr>
              <w:t>50%,</w:t>
            </w:r>
            <w:r w:rsidRPr="00880433">
              <w:rPr>
                <w:rFonts w:eastAsia="宋体" w:cs="宋体" w:hint="eastAsia"/>
                <w:sz w:val="21"/>
              </w:rPr>
              <w:t>农药废弃物处置率达到</w:t>
            </w:r>
            <w:r w:rsidRPr="00880433">
              <w:rPr>
                <w:rFonts w:eastAsia="宋体" w:cs="宋体" w:hint="eastAsia"/>
                <w:sz w:val="21"/>
              </w:rPr>
              <w:t>50%</w:t>
            </w:r>
            <w:r w:rsidRPr="00880433">
              <w:rPr>
                <w:rFonts w:eastAsia="宋体" w:cs="宋体" w:hint="eastAsia"/>
                <w:sz w:val="21"/>
              </w:rPr>
              <w:t>。</w:t>
            </w:r>
          </w:p>
        </w:tc>
        <w:tc>
          <w:tcPr>
            <w:tcW w:w="1496" w:type="dxa"/>
            <w:shd w:val="clear" w:color="auto" w:fill="auto"/>
            <w:vAlign w:val="center"/>
          </w:tcPr>
          <w:p w:rsidR="00EA11ED" w:rsidRPr="00880433" w:rsidRDefault="00EA11ED" w:rsidP="00EA11ED">
            <w:pPr>
              <w:pStyle w:val="afff5"/>
              <w:spacing w:line="240" w:lineRule="auto"/>
              <w:ind w:firstLineChars="0" w:firstLine="0"/>
              <w:rPr>
                <w:rFonts w:eastAsia="宋体" w:cs="宋体"/>
                <w:sz w:val="21"/>
              </w:rPr>
            </w:pPr>
            <w:r w:rsidRPr="00880433">
              <w:rPr>
                <w:rFonts w:eastAsia="宋体" w:cs="宋体" w:hint="eastAsia"/>
                <w:sz w:val="21"/>
              </w:rPr>
              <w:t>本项目三废均设置相应处理措施</w:t>
            </w:r>
          </w:p>
        </w:tc>
        <w:tc>
          <w:tcPr>
            <w:tcW w:w="771" w:type="dxa"/>
            <w:shd w:val="clear" w:color="auto" w:fill="auto"/>
            <w:vAlign w:val="center"/>
          </w:tcPr>
          <w:p w:rsidR="00EA11ED" w:rsidRPr="00880433" w:rsidRDefault="00EA11ED" w:rsidP="00EA11ED">
            <w:pPr>
              <w:pStyle w:val="afff5"/>
              <w:spacing w:line="240" w:lineRule="auto"/>
              <w:ind w:firstLineChars="0" w:firstLine="0"/>
              <w:rPr>
                <w:sz w:val="21"/>
              </w:rPr>
            </w:pPr>
            <w:r w:rsidRPr="00880433">
              <w:rPr>
                <w:rFonts w:eastAsia="宋体" w:cs="宋体" w:hint="eastAsia"/>
                <w:sz w:val="21"/>
              </w:rPr>
              <w:t>符合</w:t>
            </w:r>
          </w:p>
        </w:tc>
      </w:tr>
    </w:tbl>
    <w:p w:rsidR="00CF5F46" w:rsidRPr="00880433" w:rsidRDefault="00FE33B5" w:rsidP="000818A4">
      <w:pPr>
        <w:adjustRightInd w:val="0"/>
        <w:snapToGrid w:val="0"/>
        <w:spacing w:beforeLines="50" w:before="120" w:line="360" w:lineRule="auto"/>
        <w:ind w:firstLineChars="400" w:firstLine="960"/>
      </w:pPr>
      <w:r w:rsidRPr="00880433">
        <w:rPr>
          <w:rFonts w:hint="eastAsia"/>
        </w:rPr>
        <w:t>由上表可知，本项目符合《</w:t>
      </w:r>
      <w:r w:rsidRPr="00880433">
        <w:rPr>
          <w:rFonts w:hAnsi="宋体" w:hint="eastAsia"/>
          <w:bCs/>
        </w:rPr>
        <w:t>农药工业“十三五”发展规划</w:t>
      </w:r>
      <w:r w:rsidRPr="00880433">
        <w:rPr>
          <w:rFonts w:hint="eastAsia"/>
        </w:rPr>
        <w:t>》相关要求。</w:t>
      </w:r>
    </w:p>
    <w:tbl>
      <w:tblPr>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28" w:type="dxa"/>
          <w:left w:w="28" w:type="dxa"/>
          <w:bottom w:w="28" w:type="dxa"/>
          <w:right w:w="28" w:type="dxa"/>
        </w:tblCellMar>
        <w:tblLook w:val="04A0" w:firstRow="1" w:lastRow="0" w:firstColumn="1" w:lastColumn="0" w:noHBand="0" w:noVBand="1"/>
      </w:tblPr>
      <w:tblGrid>
        <w:gridCol w:w="1336"/>
        <w:gridCol w:w="4805"/>
        <w:gridCol w:w="1336"/>
        <w:gridCol w:w="745"/>
      </w:tblGrid>
      <w:tr w:rsidR="00CF5F46" w:rsidRPr="00880433">
        <w:trPr>
          <w:trHeight w:val="102"/>
          <w:jc w:val="center"/>
        </w:trPr>
        <w:tc>
          <w:tcPr>
            <w:tcW w:w="8222" w:type="dxa"/>
            <w:gridSpan w:val="4"/>
            <w:tcBorders>
              <w:top w:val="nil"/>
              <w:left w:val="nil"/>
              <w:right w:val="nil"/>
            </w:tcBorders>
            <w:vAlign w:val="bottom"/>
          </w:tcPr>
          <w:p w:rsidR="00CF5F46" w:rsidRPr="00880433" w:rsidRDefault="00FE33B5">
            <w:pPr>
              <w:pStyle w:val="afff5"/>
              <w:ind w:firstLineChars="0" w:firstLine="0"/>
              <w:jc w:val="both"/>
              <w:rPr>
                <w:b/>
              </w:rPr>
            </w:pPr>
            <w:r w:rsidRPr="00880433">
              <w:rPr>
                <w:rFonts w:hint="eastAsia"/>
                <w:b/>
              </w:rPr>
              <w:t>⑵ 与《</w:t>
            </w:r>
            <w:r w:rsidRPr="00880433">
              <w:rPr>
                <w:b/>
              </w:rPr>
              <w:t>杨凌城乡总体规划（2010-2020年）</w:t>
            </w:r>
            <w:r w:rsidRPr="00880433">
              <w:rPr>
                <w:rFonts w:hint="eastAsia"/>
                <w:b/>
              </w:rPr>
              <w:t>》符合</w:t>
            </w:r>
            <w:r w:rsidRPr="00880433">
              <w:rPr>
                <w:b/>
              </w:rPr>
              <w:t>性分析</w:t>
            </w:r>
          </w:p>
          <w:p w:rsidR="00CF5F46" w:rsidRPr="00880433" w:rsidRDefault="00FE33B5">
            <w:pPr>
              <w:pStyle w:val="afff5"/>
              <w:ind w:firstLine="480"/>
              <w:jc w:val="both"/>
              <w:rPr>
                <w:rFonts w:eastAsiaTheme="minorEastAsia" w:hAnsi="宋体"/>
                <w:bCs/>
              </w:rPr>
            </w:pPr>
            <w:r w:rsidRPr="00880433">
              <w:rPr>
                <w:rFonts w:hAnsi="宋体" w:hint="eastAsia"/>
                <w:bCs/>
              </w:rPr>
              <w:t>本项目与</w:t>
            </w:r>
            <w:r w:rsidRPr="00880433">
              <w:rPr>
                <w:rFonts w:hint="eastAsia"/>
              </w:rPr>
              <w:t>《</w:t>
            </w:r>
            <w:r w:rsidRPr="00880433">
              <w:rPr>
                <w:rFonts w:hAnsi="宋体"/>
                <w:bCs/>
              </w:rPr>
              <w:t>杨凌城乡总体规划（2010-2020年）</w:t>
            </w:r>
            <w:r w:rsidRPr="00880433">
              <w:rPr>
                <w:rFonts w:hAnsi="宋体" w:hint="eastAsia"/>
                <w:bCs/>
              </w:rPr>
              <w:t>》相关内容对比分析见表2.1-2。</w:t>
            </w:r>
          </w:p>
          <w:p w:rsidR="00CF5F46" w:rsidRPr="00880433" w:rsidRDefault="00FE33B5">
            <w:pPr>
              <w:pStyle w:val="afff5"/>
              <w:ind w:firstLine="480"/>
              <w:jc w:val="both"/>
              <w:rPr>
                <w:szCs w:val="24"/>
              </w:rPr>
            </w:pPr>
            <w:r w:rsidRPr="00880433">
              <w:rPr>
                <w:rFonts w:ascii="宋体" w:eastAsia="宋体" w:hAnsi="宋体" w:cs="宋体" w:hint="eastAsia"/>
                <w:szCs w:val="24"/>
              </w:rPr>
              <w:t>表</w:t>
            </w:r>
            <w:r w:rsidRPr="00880433">
              <w:rPr>
                <w:rFonts w:hint="eastAsia"/>
                <w:szCs w:val="24"/>
              </w:rPr>
              <w:t>2.1</w:t>
            </w:r>
            <w:r w:rsidRPr="00880433">
              <w:rPr>
                <w:szCs w:val="24"/>
              </w:rPr>
              <w:t>-</w:t>
            </w:r>
            <w:r w:rsidRPr="00880433">
              <w:rPr>
                <w:rFonts w:hint="eastAsia"/>
                <w:szCs w:val="24"/>
              </w:rPr>
              <w:t>2</w:t>
            </w:r>
            <w:r w:rsidRPr="00880433">
              <w:rPr>
                <w:szCs w:val="24"/>
              </w:rPr>
              <w:t xml:space="preserve"> </w:t>
            </w:r>
            <w:r w:rsidRPr="00880433">
              <w:rPr>
                <w:rFonts w:hint="eastAsia"/>
                <w:szCs w:val="24"/>
              </w:rPr>
              <w:t xml:space="preserve"> </w:t>
            </w:r>
            <w:r w:rsidRPr="00880433">
              <w:rPr>
                <w:rFonts w:ascii="宋体" w:eastAsia="宋体" w:hAnsi="宋体" w:cs="宋体" w:hint="eastAsia"/>
                <w:szCs w:val="24"/>
              </w:rPr>
              <w:t>与《杨凌城乡总体规划（</w:t>
            </w:r>
            <w:r w:rsidRPr="00880433">
              <w:rPr>
                <w:szCs w:val="24"/>
              </w:rPr>
              <w:t>2010-2020</w:t>
            </w:r>
            <w:r w:rsidRPr="00880433">
              <w:rPr>
                <w:rFonts w:ascii="宋体" w:eastAsia="宋体" w:hAnsi="宋体" w:cs="宋体" w:hint="eastAsia"/>
                <w:szCs w:val="24"/>
              </w:rPr>
              <w:t>年）》符合性分析</w:t>
            </w:r>
          </w:p>
        </w:tc>
      </w:tr>
      <w:tr w:rsidR="00CF5F46" w:rsidRPr="00880433">
        <w:tblPrEx>
          <w:tblBorders>
            <w:insideH w:val="single" w:sz="4" w:space="0" w:color="auto"/>
            <w:insideV w:val="single" w:sz="4" w:space="0" w:color="auto"/>
          </w:tblBorders>
        </w:tblPrEx>
        <w:trPr>
          <w:trHeight w:val="397"/>
          <w:jc w:val="center"/>
        </w:trPr>
        <w:tc>
          <w:tcPr>
            <w:tcW w:w="1336" w:type="dxa"/>
            <w:shd w:val="clear" w:color="auto" w:fill="auto"/>
            <w:vAlign w:val="center"/>
          </w:tcPr>
          <w:p w:rsidR="00CF5F46" w:rsidRPr="00880433" w:rsidRDefault="00FE33B5" w:rsidP="003330EA">
            <w:pPr>
              <w:pStyle w:val="afff5"/>
              <w:spacing w:line="240" w:lineRule="auto"/>
              <w:ind w:firstLineChars="0" w:firstLine="0"/>
              <w:rPr>
                <w:rFonts w:eastAsia="宋体"/>
                <w:sz w:val="21"/>
                <w:szCs w:val="21"/>
              </w:rPr>
            </w:pPr>
            <w:r w:rsidRPr="00880433">
              <w:rPr>
                <w:rFonts w:eastAsia="宋体" w:cs="宋体" w:hint="eastAsia"/>
                <w:sz w:val="21"/>
                <w:szCs w:val="21"/>
              </w:rPr>
              <w:t>规划</w:t>
            </w:r>
          </w:p>
        </w:tc>
        <w:tc>
          <w:tcPr>
            <w:tcW w:w="4805" w:type="dxa"/>
            <w:shd w:val="clear" w:color="auto" w:fill="auto"/>
            <w:vAlign w:val="center"/>
          </w:tcPr>
          <w:p w:rsidR="00CF5F46" w:rsidRPr="00880433" w:rsidRDefault="00FE33B5" w:rsidP="003330EA">
            <w:pPr>
              <w:pStyle w:val="afff5"/>
              <w:spacing w:line="240" w:lineRule="auto"/>
              <w:ind w:firstLineChars="0" w:firstLine="0"/>
              <w:rPr>
                <w:rFonts w:eastAsia="宋体"/>
                <w:sz w:val="21"/>
                <w:szCs w:val="21"/>
              </w:rPr>
            </w:pPr>
            <w:r w:rsidRPr="00880433">
              <w:rPr>
                <w:rFonts w:eastAsia="宋体" w:cs="宋体" w:hint="eastAsia"/>
                <w:sz w:val="21"/>
                <w:szCs w:val="21"/>
              </w:rPr>
              <w:t>要求</w:t>
            </w:r>
          </w:p>
        </w:tc>
        <w:tc>
          <w:tcPr>
            <w:tcW w:w="1336" w:type="dxa"/>
            <w:shd w:val="clear" w:color="auto" w:fill="auto"/>
            <w:vAlign w:val="center"/>
          </w:tcPr>
          <w:p w:rsidR="00CF5F46" w:rsidRPr="00880433" w:rsidRDefault="00FE33B5" w:rsidP="003330EA">
            <w:pPr>
              <w:pStyle w:val="afff5"/>
              <w:spacing w:line="240" w:lineRule="auto"/>
              <w:ind w:firstLineChars="0" w:firstLine="0"/>
              <w:rPr>
                <w:rFonts w:eastAsia="宋体"/>
                <w:sz w:val="21"/>
                <w:szCs w:val="21"/>
              </w:rPr>
            </w:pPr>
            <w:r w:rsidRPr="00880433">
              <w:rPr>
                <w:rFonts w:eastAsia="宋体" w:cs="宋体" w:hint="eastAsia"/>
                <w:sz w:val="21"/>
                <w:szCs w:val="21"/>
              </w:rPr>
              <w:t>本项目情况</w:t>
            </w:r>
          </w:p>
        </w:tc>
        <w:tc>
          <w:tcPr>
            <w:tcW w:w="745" w:type="dxa"/>
            <w:shd w:val="clear" w:color="auto" w:fill="auto"/>
            <w:vAlign w:val="center"/>
          </w:tcPr>
          <w:p w:rsidR="00CF5F46" w:rsidRPr="00880433" w:rsidRDefault="00FE33B5" w:rsidP="003330EA">
            <w:pPr>
              <w:pStyle w:val="afff5"/>
              <w:spacing w:line="240" w:lineRule="auto"/>
              <w:ind w:firstLineChars="0" w:firstLine="0"/>
              <w:rPr>
                <w:rFonts w:eastAsia="宋体"/>
                <w:sz w:val="21"/>
                <w:szCs w:val="21"/>
              </w:rPr>
            </w:pPr>
            <w:r w:rsidRPr="00880433">
              <w:rPr>
                <w:rFonts w:eastAsia="宋体" w:cs="宋体" w:hint="eastAsia"/>
                <w:sz w:val="21"/>
                <w:szCs w:val="21"/>
              </w:rPr>
              <w:t>符合性</w:t>
            </w:r>
          </w:p>
        </w:tc>
      </w:tr>
      <w:tr w:rsidR="00CF5F46" w:rsidRPr="00880433">
        <w:tblPrEx>
          <w:tblBorders>
            <w:insideH w:val="single" w:sz="4" w:space="0" w:color="auto"/>
            <w:insideV w:val="single" w:sz="4" w:space="0" w:color="auto"/>
          </w:tblBorders>
        </w:tblPrEx>
        <w:trPr>
          <w:trHeight w:val="397"/>
          <w:jc w:val="center"/>
        </w:trPr>
        <w:tc>
          <w:tcPr>
            <w:tcW w:w="1336" w:type="dxa"/>
            <w:vMerge w:val="restart"/>
            <w:shd w:val="clear" w:color="auto" w:fill="auto"/>
            <w:vAlign w:val="center"/>
          </w:tcPr>
          <w:p w:rsidR="00CF5F46" w:rsidRPr="00880433" w:rsidRDefault="00FE33B5" w:rsidP="003330EA">
            <w:pPr>
              <w:pStyle w:val="afff5"/>
              <w:spacing w:line="240" w:lineRule="auto"/>
              <w:ind w:firstLineChars="0" w:firstLine="0"/>
              <w:jc w:val="both"/>
              <w:rPr>
                <w:rFonts w:eastAsia="宋体"/>
                <w:sz w:val="21"/>
              </w:rPr>
            </w:pPr>
            <w:r w:rsidRPr="00880433">
              <w:rPr>
                <w:rFonts w:eastAsia="宋体" w:cs="宋体" w:hint="eastAsia"/>
                <w:sz w:val="21"/>
              </w:rPr>
              <w:t>《</w:t>
            </w:r>
            <w:r w:rsidRPr="00880433">
              <w:rPr>
                <w:rFonts w:eastAsia="宋体" w:cs="宋体" w:hint="eastAsia"/>
                <w:bCs/>
                <w:sz w:val="21"/>
              </w:rPr>
              <w:t>杨凌城乡总体规划（</w:t>
            </w:r>
            <w:r w:rsidRPr="00880433">
              <w:rPr>
                <w:rFonts w:eastAsia="宋体"/>
                <w:bCs/>
                <w:sz w:val="21"/>
              </w:rPr>
              <w:t>2010-2020</w:t>
            </w:r>
            <w:r w:rsidRPr="00880433">
              <w:rPr>
                <w:rFonts w:eastAsia="宋体" w:cs="宋体" w:hint="eastAsia"/>
                <w:bCs/>
                <w:sz w:val="21"/>
              </w:rPr>
              <w:t>年）》</w:t>
            </w:r>
          </w:p>
        </w:tc>
        <w:tc>
          <w:tcPr>
            <w:tcW w:w="4805" w:type="dxa"/>
            <w:shd w:val="clear" w:color="auto" w:fill="auto"/>
            <w:vAlign w:val="center"/>
          </w:tcPr>
          <w:p w:rsidR="00CF5F46" w:rsidRPr="00880433" w:rsidRDefault="00FE33B5">
            <w:pPr>
              <w:pStyle w:val="afff5"/>
              <w:spacing w:line="240" w:lineRule="auto"/>
              <w:ind w:firstLine="420"/>
              <w:rPr>
                <w:rFonts w:eastAsia="宋体"/>
                <w:sz w:val="21"/>
                <w:szCs w:val="21"/>
              </w:rPr>
            </w:pPr>
            <w:r w:rsidRPr="00880433">
              <w:rPr>
                <w:rFonts w:eastAsia="宋体"/>
                <w:sz w:val="21"/>
                <w:szCs w:val="21"/>
              </w:rPr>
              <w:t>……</w:t>
            </w:r>
            <w:r w:rsidRPr="00880433">
              <w:rPr>
                <w:rFonts w:eastAsia="宋体" w:cs="宋体" w:hint="eastAsia"/>
                <w:sz w:val="21"/>
                <w:szCs w:val="21"/>
              </w:rPr>
              <w:t>主导产业：现代农业、生物医药、食品加工、新型农资制造、农业机械及装备制造和城市现代服务业。</w:t>
            </w:r>
          </w:p>
        </w:tc>
        <w:tc>
          <w:tcPr>
            <w:tcW w:w="1336" w:type="dxa"/>
            <w:vMerge w:val="restart"/>
            <w:shd w:val="clear" w:color="auto" w:fill="auto"/>
            <w:vAlign w:val="center"/>
          </w:tcPr>
          <w:p w:rsidR="00CF5F46" w:rsidRPr="00880433" w:rsidRDefault="00FE33B5">
            <w:pPr>
              <w:pStyle w:val="afff5"/>
              <w:spacing w:line="240" w:lineRule="auto"/>
              <w:ind w:firstLineChars="0" w:firstLine="0"/>
              <w:jc w:val="both"/>
              <w:rPr>
                <w:rFonts w:eastAsia="宋体"/>
                <w:sz w:val="21"/>
                <w:szCs w:val="21"/>
              </w:rPr>
            </w:pPr>
            <w:r w:rsidRPr="00880433">
              <w:rPr>
                <w:rFonts w:eastAsia="宋体" w:cs="宋体" w:hint="eastAsia"/>
                <w:sz w:val="21"/>
              </w:rPr>
              <w:t>本项目为化学药品原料药生产项目</w:t>
            </w:r>
          </w:p>
        </w:tc>
        <w:tc>
          <w:tcPr>
            <w:tcW w:w="745" w:type="dxa"/>
            <w:vMerge w:val="restart"/>
            <w:shd w:val="clear" w:color="auto" w:fill="auto"/>
            <w:vAlign w:val="center"/>
          </w:tcPr>
          <w:p w:rsidR="00CF5F46" w:rsidRPr="00880433" w:rsidRDefault="00FE33B5">
            <w:pPr>
              <w:pStyle w:val="afff5"/>
              <w:spacing w:line="240" w:lineRule="auto"/>
              <w:ind w:firstLineChars="0" w:firstLine="0"/>
              <w:jc w:val="both"/>
              <w:rPr>
                <w:rFonts w:eastAsia="宋体"/>
                <w:sz w:val="21"/>
                <w:szCs w:val="21"/>
              </w:rPr>
            </w:pPr>
            <w:r w:rsidRPr="00880433">
              <w:rPr>
                <w:rFonts w:eastAsia="宋体" w:cs="宋体" w:hint="eastAsia"/>
                <w:sz w:val="21"/>
                <w:szCs w:val="21"/>
              </w:rPr>
              <w:t>符合</w:t>
            </w:r>
          </w:p>
        </w:tc>
      </w:tr>
      <w:tr w:rsidR="00CF5F46" w:rsidRPr="00880433">
        <w:tblPrEx>
          <w:tblBorders>
            <w:insideH w:val="single" w:sz="4" w:space="0" w:color="auto"/>
            <w:insideV w:val="single" w:sz="4" w:space="0" w:color="auto"/>
          </w:tblBorders>
        </w:tblPrEx>
        <w:trPr>
          <w:trHeight w:val="397"/>
          <w:jc w:val="center"/>
        </w:trPr>
        <w:tc>
          <w:tcPr>
            <w:tcW w:w="1336" w:type="dxa"/>
            <w:vMerge/>
            <w:shd w:val="clear" w:color="auto" w:fill="auto"/>
            <w:vAlign w:val="center"/>
          </w:tcPr>
          <w:p w:rsidR="00CF5F46" w:rsidRPr="00880433" w:rsidRDefault="00CF5F46">
            <w:pPr>
              <w:pStyle w:val="afff5"/>
              <w:spacing w:line="240" w:lineRule="auto"/>
              <w:ind w:firstLine="420"/>
              <w:rPr>
                <w:rFonts w:eastAsia="宋体"/>
                <w:sz w:val="21"/>
              </w:rPr>
            </w:pPr>
          </w:p>
        </w:tc>
        <w:tc>
          <w:tcPr>
            <w:tcW w:w="4805" w:type="dxa"/>
            <w:shd w:val="clear" w:color="auto" w:fill="auto"/>
            <w:vAlign w:val="center"/>
          </w:tcPr>
          <w:p w:rsidR="00CF5F46" w:rsidRPr="00880433" w:rsidRDefault="00FE33B5">
            <w:pPr>
              <w:pStyle w:val="afff5"/>
              <w:spacing w:line="240" w:lineRule="auto"/>
              <w:ind w:firstLine="420"/>
              <w:rPr>
                <w:rFonts w:eastAsia="宋体"/>
                <w:sz w:val="21"/>
                <w:szCs w:val="21"/>
              </w:rPr>
            </w:pPr>
            <w:r w:rsidRPr="00880433">
              <w:rPr>
                <w:rFonts w:eastAsia="宋体"/>
                <w:sz w:val="21"/>
                <w:szCs w:val="21"/>
              </w:rPr>
              <w:t>……</w:t>
            </w:r>
            <w:r w:rsidRPr="00880433">
              <w:rPr>
                <w:rFonts w:eastAsia="宋体" w:cs="宋体" w:hint="eastAsia"/>
                <w:sz w:val="21"/>
                <w:szCs w:val="21"/>
              </w:rPr>
              <w:t>加大中药制剂、中药饮片、生物技术药物、化学药品与原料药制造、生物分离介质与药用辅料、生物疫苗、生物保健品、化妆品等领域龙头企业招引力度</w:t>
            </w:r>
            <w:r w:rsidRPr="00880433">
              <w:rPr>
                <w:rFonts w:eastAsia="宋体"/>
                <w:sz w:val="21"/>
                <w:szCs w:val="21"/>
              </w:rPr>
              <w:t>……</w:t>
            </w:r>
            <w:r w:rsidRPr="00880433">
              <w:rPr>
                <w:rFonts w:eastAsia="宋体" w:cs="宋体" w:hint="eastAsia"/>
                <w:sz w:val="21"/>
                <w:szCs w:val="21"/>
              </w:rPr>
              <w:t>。</w:t>
            </w:r>
          </w:p>
        </w:tc>
        <w:tc>
          <w:tcPr>
            <w:tcW w:w="1336" w:type="dxa"/>
            <w:vMerge/>
            <w:shd w:val="clear" w:color="auto" w:fill="auto"/>
            <w:vAlign w:val="center"/>
          </w:tcPr>
          <w:p w:rsidR="00CF5F46" w:rsidRPr="00880433" w:rsidRDefault="00CF5F46">
            <w:pPr>
              <w:pStyle w:val="afff5"/>
              <w:spacing w:line="240" w:lineRule="auto"/>
              <w:ind w:firstLine="420"/>
              <w:rPr>
                <w:rFonts w:eastAsia="宋体"/>
                <w:sz w:val="21"/>
                <w:szCs w:val="21"/>
              </w:rPr>
            </w:pPr>
          </w:p>
        </w:tc>
        <w:tc>
          <w:tcPr>
            <w:tcW w:w="745" w:type="dxa"/>
            <w:vMerge/>
            <w:shd w:val="clear" w:color="auto" w:fill="auto"/>
            <w:vAlign w:val="center"/>
          </w:tcPr>
          <w:p w:rsidR="00CF5F46" w:rsidRPr="00880433" w:rsidRDefault="00CF5F46">
            <w:pPr>
              <w:pStyle w:val="afff5"/>
              <w:spacing w:line="240" w:lineRule="auto"/>
              <w:ind w:firstLine="420"/>
              <w:rPr>
                <w:rFonts w:eastAsia="宋体"/>
                <w:sz w:val="21"/>
                <w:szCs w:val="21"/>
              </w:rPr>
            </w:pPr>
          </w:p>
        </w:tc>
      </w:tr>
      <w:tr w:rsidR="00CF5F46" w:rsidRPr="00880433">
        <w:tblPrEx>
          <w:tblBorders>
            <w:insideH w:val="single" w:sz="4" w:space="0" w:color="auto"/>
            <w:insideV w:val="single" w:sz="4" w:space="0" w:color="auto"/>
          </w:tblBorders>
        </w:tblPrEx>
        <w:trPr>
          <w:trHeight w:val="397"/>
          <w:jc w:val="center"/>
        </w:trPr>
        <w:tc>
          <w:tcPr>
            <w:tcW w:w="1336" w:type="dxa"/>
            <w:vMerge/>
            <w:shd w:val="clear" w:color="auto" w:fill="auto"/>
            <w:vAlign w:val="center"/>
          </w:tcPr>
          <w:p w:rsidR="00CF5F46" w:rsidRPr="00880433" w:rsidRDefault="00CF5F46">
            <w:pPr>
              <w:pStyle w:val="afff5"/>
              <w:spacing w:line="240" w:lineRule="auto"/>
              <w:ind w:firstLine="420"/>
              <w:rPr>
                <w:rFonts w:eastAsia="宋体"/>
                <w:sz w:val="21"/>
              </w:rPr>
            </w:pPr>
          </w:p>
        </w:tc>
        <w:tc>
          <w:tcPr>
            <w:tcW w:w="4805" w:type="dxa"/>
            <w:shd w:val="clear" w:color="auto" w:fill="auto"/>
            <w:vAlign w:val="center"/>
          </w:tcPr>
          <w:p w:rsidR="00CF5F46" w:rsidRPr="00880433" w:rsidRDefault="00FE33B5" w:rsidP="003330EA">
            <w:pPr>
              <w:pStyle w:val="afff5"/>
              <w:spacing w:line="240" w:lineRule="auto"/>
              <w:ind w:firstLineChars="0" w:firstLine="0"/>
              <w:jc w:val="both"/>
              <w:rPr>
                <w:rFonts w:eastAsia="宋体"/>
                <w:sz w:val="21"/>
                <w:szCs w:val="21"/>
              </w:rPr>
            </w:pPr>
            <w:r w:rsidRPr="00880433">
              <w:rPr>
                <w:rFonts w:eastAsia="宋体" w:cs="宋体" w:hint="eastAsia"/>
                <w:sz w:val="21"/>
                <w:szCs w:val="21"/>
              </w:rPr>
              <w:t>根据</w:t>
            </w:r>
            <w:r w:rsidRPr="00880433">
              <w:rPr>
                <w:rFonts w:eastAsia="宋体" w:cs="宋体" w:hint="eastAsia"/>
                <w:bCs/>
                <w:sz w:val="21"/>
              </w:rPr>
              <w:t>杨凌城乡</w:t>
            </w:r>
            <w:r w:rsidRPr="00880433">
              <w:rPr>
                <w:rFonts w:eastAsia="宋体" w:cs="宋体" w:hint="eastAsia"/>
                <w:sz w:val="21"/>
                <w:szCs w:val="21"/>
              </w:rPr>
              <w:t>土地利用</w:t>
            </w:r>
            <w:r w:rsidRPr="00880433">
              <w:rPr>
                <w:rFonts w:eastAsia="宋体" w:cs="宋体" w:hint="eastAsia"/>
                <w:bCs/>
                <w:sz w:val="21"/>
              </w:rPr>
              <w:t>总体</w:t>
            </w:r>
            <w:r w:rsidRPr="00880433">
              <w:rPr>
                <w:rFonts w:eastAsia="宋体" w:cs="宋体" w:hint="eastAsia"/>
                <w:sz w:val="21"/>
                <w:szCs w:val="21"/>
              </w:rPr>
              <w:t>规划图（见图</w:t>
            </w:r>
            <w:r w:rsidRPr="00880433">
              <w:rPr>
                <w:rFonts w:eastAsia="宋体"/>
                <w:sz w:val="21"/>
                <w:szCs w:val="21"/>
              </w:rPr>
              <w:t>2.</w:t>
            </w:r>
            <w:r w:rsidRPr="00880433">
              <w:rPr>
                <w:rFonts w:eastAsia="宋体" w:hint="eastAsia"/>
                <w:sz w:val="21"/>
                <w:szCs w:val="21"/>
              </w:rPr>
              <w:t>1</w:t>
            </w:r>
            <w:r w:rsidRPr="00880433">
              <w:rPr>
                <w:rFonts w:eastAsia="宋体"/>
                <w:sz w:val="21"/>
                <w:szCs w:val="21"/>
              </w:rPr>
              <w:t>-1</w:t>
            </w:r>
            <w:r w:rsidRPr="00880433">
              <w:rPr>
                <w:rFonts w:eastAsia="宋体" w:cs="宋体" w:hint="eastAsia"/>
                <w:sz w:val="21"/>
                <w:szCs w:val="21"/>
              </w:rPr>
              <w:t>）可知，本项目用地性质位于工业用地范围内。</w:t>
            </w:r>
          </w:p>
        </w:tc>
        <w:tc>
          <w:tcPr>
            <w:tcW w:w="1336" w:type="dxa"/>
            <w:shd w:val="clear" w:color="auto" w:fill="auto"/>
            <w:vAlign w:val="center"/>
          </w:tcPr>
          <w:p w:rsidR="00CF5F46" w:rsidRPr="00880433" w:rsidRDefault="00FE33B5">
            <w:pPr>
              <w:pStyle w:val="afff5"/>
              <w:spacing w:line="240" w:lineRule="auto"/>
              <w:ind w:firstLineChars="0" w:firstLine="0"/>
              <w:jc w:val="both"/>
              <w:rPr>
                <w:rFonts w:eastAsia="宋体"/>
                <w:sz w:val="21"/>
                <w:szCs w:val="21"/>
              </w:rPr>
            </w:pPr>
            <w:r w:rsidRPr="00880433">
              <w:rPr>
                <w:rFonts w:eastAsia="宋体" w:cs="宋体" w:hint="eastAsia"/>
                <w:sz w:val="21"/>
                <w:szCs w:val="21"/>
              </w:rPr>
              <w:t>本项目用地属于工业用地</w:t>
            </w:r>
          </w:p>
        </w:tc>
        <w:tc>
          <w:tcPr>
            <w:tcW w:w="745" w:type="dxa"/>
            <w:shd w:val="clear" w:color="auto" w:fill="auto"/>
            <w:vAlign w:val="center"/>
          </w:tcPr>
          <w:p w:rsidR="00CF5F46" w:rsidRPr="00880433" w:rsidRDefault="00FE33B5">
            <w:pPr>
              <w:pStyle w:val="afff5"/>
              <w:spacing w:line="240" w:lineRule="auto"/>
              <w:ind w:firstLineChars="0" w:firstLine="0"/>
              <w:jc w:val="both"/>
              <w:rPr>
                <w:rFonts w:eastAsia="宋体"/>
                <w:sz w:val="21"/>
                <w:szCs w:val="21"/>
              </w:rPr>
            </w:pPr>
            <w:r w:rsidRPr="00880433">
              <w:rPr>
                <w:rFonts w:eastAsia="宋体" w:cs="宋体" w:hint="eastAsia"/>
                <w:sz w:val="21"/>
                <w:szCs w:val="21"/>
              </w:rPr>
              <w:t>符合</w:t>
            </w:r>
          </w:p>
        </w:tc>
      </w:tr>
    </w:tbl>
    <w:p w:rsidR="00CF5F46" w:rsidRPr="00880433" w:rsidRDefault="00FE33B5" w:rsidP="000818A4">
      <w:pPr>
        <w:adjustRightInd w:val="0"/>
        <w:snapToGrid w:val="0"/>
        <w:spacing w:beforeLines="50" w:before="120" w:line="384" w:lineRule="auto"/>
        <w:ind w:firstLine="480"/>
      </w:pPr>
      <w:r w:rsidRPr="00880433">
        <w:rPr>
          <w:rFonts w:hint="eastAsia"/>
        </w:rPr>
        <w:t>由上表可知，本项目符合《</w:t>
      </w:r>
      <w:r w:rsidRPr="00880433">
        <w:rPr>
          <w:bCs/>
        </w:rPr>
        <w:t>杨凌城乡总体规划（</w:t>
      </w:r>
      <w:r w:rsidRPr="00880433">
        <w:rPr>
          <w:bCs/>
        </w:rPr>
        <w:t>2010-2020</w:t>
      </w:r>
      <w:r w:rsidRPr="00880433">
        <w:rPr>
          <w:bCs/>
        </w:rPr>
        <w:t>年）</w:t>
      </w:r>
      <w:r w:rsidRPr="00880433">
        <w:rPr>
          <w:rFonts w:hint="eastAsia"/>
        </w:rPr>
        <w:t>》相关要求。</w:t>
      </w:r>
    </w:p>
    <w:p w:rsidR="003330EA" w:rsidRPr="00880433" w:rsidRDefault="00FE33B5">
      <w:pPr>
        <w:adjustRightInd w:val="0"/>
        <w:snapToGrid w:val="0"/>
        <w:spacing w:line="384" w:lineRule="auto"/>
        <w:ind w:firstLine="482"/>
      </w:pPr>
      <w:r w:rsidRPr="00880433">
        <w:rPr>
          <w:rFonts w:hint="eastAsia"/>
          <w:b/>
        </w:rPr>
        <w:t>⑶</w:t>
      </w:r>
      <w:r w:rsidRPr="00880433">
        <w:rPr>
          <w:rFonts w:hint="eastAsia"/>
          <w:b/>
        </w:rPr>
        <w:t xml:space="preserve"> </w:t>
      </w:r>
      <w:r w:rsidRPr="00880433">
        <w:rPr>
          <w:rFonts w:hint="eastAsia"/>
          <w:b/>
        </w:rPr>
        <w:t>与《</w:t>
      </w:r>
      <w:r w:rsidRPr="00880433">
        <w:rPr>
          <w:b/>
        </w:rPr>
        <w:t>杨凌示范区</w:t>
      </w:r>
      <w:r w:rsidRPr="00880433">
        <w:rPr>
          <w:b/>
          <w:bCs/>
        </w:rPr>
        <w:t>国民经济与社会发展第十三个五年规划纲要的通知</w:t>
      </w:r>
      <w:r w:rsidRPr="00880433">
        <w:rPr>
          <w:rFonts w:hint="eastAsia"/>
          <w:b/>
        </w:rPr>
        <w:t>》符合性分</w:t>
      </w:r>
      <w:r w:rsidRPr="00880433">
        <w:rPr>
          <w:rFonts w:hint="eastAsia"/>
        </w:rPr>
        <w:t>析</w:t>
      </w:r>
    </w:p>
    <w:tbl>
      <w:tblPr>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85" w:type="dxa"/>
          <w:left w:w="28" w:type="dxa"/>
          <w:bottom w:w="57" w:type="dxa"/>
          <w:right w:w="28" w:type="dxa"/>
        </w:tblCellMar>
        <w:tblLook w:val="04A0" w:firstRow="1" w:lastRow="0" w:firstColumn="1" w:lastColumn="0" w:noHBand="0" w:noVBand="1"/>
      </w:tblPr>
      <w:tblGrid>
        <w:gridCol w:w="1845"/>
        <w:gridCol w:w="4394"/>
        <w:gridCol w:w="1212"/>
        <w:gridCol w:w="771"/>
      </w:tblGrid>
      <w:tr w:rsidR="00CF5F46" w:rsidRPr="00880433">
        <w:trPr>
          <w:trHeight w:val="454"/>
          <w:jc w:val="center"/>
        </w:trPr>
        <w:tc>
          <w:tcPr>
            <w:tcW w:w="8222" w:type="dxa"/>
            <w:gridSpan w:val="4"/>
            <w:tcBorders>
              <w:top w:val="nil"/>
              <w:left w:val="nil"/>
              <w:right w:val="nil"/>
            </w:tcBorders>
            <w:vAlign w:val="bottom"/>
          </w:tcPr>
          <w:p w:rsidR="003330EA" w:rsidRPr="00880433" w:rsidRDefault="00FE33B5" w:rsidP="003330EA">
            <w:pPr>
              <w:pStyle w:val="afff5"/>
              <w:ind w:firstLineChars="0" w:firstLine="0"/>
              <w:jc w:val="both"/>
              <w:rPr>
                <w:bCs/>
              </w:rPr>
            </w:pPr>
            <w:r w:rsidRPr="00880433">
              <w:rPr>
                <w:rFonts w:hint="eastAsia"/>
              </w:rPr>
              <w:t>本项目</w:t>
            </w:r>
            <w:r w:rsidRPr="00880433">
              <w:t>与</w:t>
            </w:r>
            <w:r w:rsidRPr="00880433">
              <w:rPr>
                <w:bCs/>
              </w:rPr>
              <w:t>《杨凌示范区国民经济与社会发展第十三个五年规划纲要的通知》</w:t>
            </w:r>
            <w:r w:rsidRPr="00880433">
              <w:rPr>
                <w:rFonts w:hint="eastAsia"/>
                <w:bCs/>
              </w:rPr>
              <w:t>相关内容对比分析见表2.1-3。</w:t>
            </w:r>
          </w:p>
          <w:p w:rsidR="00CF5F46" w:rsidRPr="00880433" w:rsidRDefault="00FE33B5">
            <w:pPr>
              <w:pStyle w:val="afff5"/>
              <w:ind w:firstLine="480"/>
              <w:rPr>
                <w:szCs w:val="24"/>
              </w:rPr>
            </w:pPr>
            <w:r w:rsidRPr="00880433">
              <w:rPr>
                <w:rFonts w:ascii="宋体" w:eastAsia="宋体" w:hAnsi="宋体" w:cs="宋体" w:hint="eastAsia"/>
                <w:szCs w:val="24"/>
              </w:rPr>
              <w:lastRenderedPageBreak/>
              <w:t>表</w:t>
            </w:r>
            <w:r w:rsidRPr="00880433">
              <w:rPr>
                <w:rFonts w:hint="eastAsia"/>
                <w:szCs w:val="24"/>
              </w:rPr>
              <w:t>2.1</w:t>
            </w:r>
            <w:r w:rsidRPr="00880433">
              <w:rPr>
                <w:szCs w:val="24"/>
              </w:rPr>
              <w:t>-</w:t>
            </w:r>
            <w:r w:rsidRPr="00880433">
              <w:rPr>
                <w:rFonts w:hint="eastAsia"/>
                <w:szCs w:val="24"/>
              </w:rPr>
              <w:t xml:space="preserve">3  </w:t>
            </w:r>
            <w:r w:rsidRPr="00880433">
              <w:rPr>
                <w:rFonts w:ascii="宋体" w:eastAsia="宋体" w:hAnsi="宋体" w:cs="宋体" w:hint="eastAsia"/>
                <w:szCs w:val="24"/>
              </w:rPr>
              <w:t>与《杨凌示范区国民经济与社会发展第十三个五年规划纲要的通知》符合性分析表</w:t>
            </w:r>
          </w:p>
        </w:tc>
      </w:tr>
      <w:tr w:rsidR="00CF5F46" w:rsidRPr="00880433">
        <w:tblPrEx>
          <w:tblBorders>
            <w:insideH w:val="single" w:sz="4" w:space="0" w:color="auto"/>
            <w:insideV w:val="single" w:sz="4" w:space="0" w:color="auto"/>
          </w:tblBorders>
        </w:tblPrEx>
        <w:trPr>
          <w:trHeight w:val="397"/>
          <w:jc w:val="center"/>
        </w:trPr>
        <w:tc>
          <w:tcPr>
            <w:tcW w:w="1845" w:type="dxa"/>
            <w:shd w:val="clear" w:color="auto" w:fill="auto"/>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cs="宋体" w:hint="eastAsia"/>
                <w:sz w:val="21"/>
                <w:szCs w:val="21"/>
              </w:rPr>
              <w:lastRenderedPageBreak/>
              <w:t>相关规划</w:t>
            </w:r>
          </w:p>
        </w:tc>
        <w:tc>
          <w:tcPr>
            <w:tcW w:w="4394" w:type="dxa"/>
            <w:shd w:val="clear" w:color="auto" w:fill="auto"/>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cs="宋体" w:hint="eastAsia"/>
                <w:sz w:val="21"/>
                <w:szCs w:val="21"/>
              </w:rPr>
              <w:t>要求</w:t>
            </w:r>
          </w:p>
        </w:tc>
        <w:tc>
          <w:tcPr>
            <w:tcW w:w="1212" w:type="dxa"/>
            <w:shd w:val="clear" w:color="auto" w:fill="auto"/>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cs="宋体" w:hint="eastAsia"/>
                <w:sz w:val="21"/>
                <w:szCs w:val="21"/>
              </w:rPr>
              <w:t>本项目情况</w:t>
            </w:r>
          </w:p>
        </w:tc>
        <w:tc>
          <w:tcPr>
            <w:tcW w:w="771" w:type="dxa"/>
            <w:shd w:val="clear" w:color="auto" w:fill="auto"/>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cs="宋体" w:hint="eastAsia"/>
                <w:sz w:val="21"/>
                <w:szCs w:val="21"/>
              </w:rPr>
              <w:t>符合性</w:t>
            </w:r>
          </w:p>
        </w:tc>
      </w:tr>
      <w:tr w:rsidR="00CF5F46" w:rsidRPr="00880433">
        <w:tblPrEx>
          <w:tblBorders>
            <w:insideH w:val="single" w:sz="4" w:space="0" w:color="auto"/>
            <w:insideV w:val="single" w:sz="4" w:space="0" w:color="auto"/>
          </w:tblBorders>
        </w:tblPrEx>
        <w:trPr>
          <w:trHeight w:val="397"/>
          <w:jc w:val="center"/>
        </w:trPr>
        <w:tc>
          <w:tcPr>
            <w:tcW w:w="1845" w:type="dxa"/>
            <w:vMerge w:val="restart"/>
            <w:shd w:val="clear" w:color="auto" w:fill="auto"/>
            <w:vAlign w:val="center"/>
          </w:tcPr>
          <w:p w:rsidR="00CF5F46" w:rsidRPr="00880433" w:rsidRDefault="00FE33B5">
            <w:pPr>
              <w:pStyle w:val="afff5"/>
              <w:spacing w:line="240" w:lineRule="auto"/>
              <w:ind w:firstLine="420"/>
              <w:rPr>
                <w:rFonts w:eastAsia="宋体"/>
                <w:sz w:val="21"/>
              </w:rPr>
            </w:pPr>
            <w:r w:rsidRPr="00880433">
              <w:rPr>
                <w:rFonts w:eastAsia="宋体" w:cs="宋体" w:hint="eastAsia"/>
                <w:sz w:val="21"/>
              </w:rPr>
              <w:t>《杨凌示范区国民经济与社会发展第十三个五年规划纲要的通知》</w:t>
            </w:r>
          </w:p>
        </w:tc>
        <w:tc>
          <w:tcPr>
            <w:tcW w:w="4394" w:type="dxa"/>
            <w:shd w:val="clear" w:color="auto" w:fill="auto"/>
            <w:vAlign w:val="center"/>
          </w:tcPr>
          <w:p w:rsidR="00CF5F46" w:rsidRPr="00880433" w:rsidRDefault="00FE33B5">
            <w:pPr>
              <w:pStyle w:val="afff5"/>
              <w:spacing w:line="240" w:lineRule="auto"/>
              <w:ind w:firstLine="420"/>
              <w:rPr>
                <w:rFonts w:eastAsia="宋体"/>
                <w:sz w:val="21"/>
                <w:szCs w:val="21"/>
              </w:rPr>
            </w:pPr>
            <w:r w:rsidRPr="00880433">
              <w:rPr>
                <w:rFonts w:eastAsia="宋体"/>
                <w:sz w:val="21"/>
                <w:szCs w:val="21"/>
              </w:rPr>
              <w:t>……</w:t>
            </w:r>
            <w:r w:rsidRPr="00880433">
              <w:rPr>
                <w:rFonts w:eastAsia="宋体" w:cs="宋体" w:hint="eastAsia"/>
                <w:sz w:val="21"/>
                <w:szCs w:val="21"/>
              </w:rPr>
              <w:t>实施错位发展战略。深化与毗邻县区合作，建立产业发展投资促进协调机制，立足区域比较优势，围绕现代农业产业链统筹协调重大项目布局。积极发展</w:t>
            </w:r>
            <w:r w:rsidRPr="00880433">
              <w:rPr>
                <w:rFonts w:eastAsia="宋体"/>
                <w:sz w:val="21"/>
                <w:szCs w:val="21"/>
              </w:rPr>
              <w:t>“</w:t>
            </w:r>
            <w:r w:rsidRPr="00880433">
              <w:rPr>
                <w:rFonts w:eastAsia="宋体" w:cs="宋体" w:hint="eastAsia"/>
                <w:sz w:val="21"/>
                <w:szCs w:val="21"/>
              </w:rPr>
              <w:t>飞地</w:t>
            </w:r>
            <w:r w:rsidRPr="00880433">
              <w:rPr>
                <w:rFonts w:eastAsia="宋体"/>
                <w:sz w:val="21"/>
                <w:szCs w:val="21"/>
              </w:rPr>
              <w:t>”</w:t>
            </w:r>
            <w:r w:rsidRPr="00880433">
              <w:rPr>
                <w:rFonts w:eastAsia="宋体" w:cs="宋体" w:hint="eastAsia"/>
                <w:sz w:val="21"/>
                <w:szCs w:val="21"/>
              </w:rPr>
              <w:t>经济，塑造开放、包容、协同、错位的区域产业发展新格局，努力构建农产品深加工、生物医药、装备制造、新型建材、印刷包装、纺织工业等产业集群区</w:t>
            </w:r>
            <w:r w:rsidRPr="00880433">
              <w:rPr>
                <w:rFonts w:eastAsia="宋体"/>
                <w:sz w:val="21"/>
                <w:szCs w:val="21"/>
              </w:rPr>
              <w:t>……</w:t>
            </w:r>
            <w:r w:rsidRPr="00880433">
              <w:rPr>
                <w:rFonts w:eastAsia="宋体" w:cs="宋体" w:hint="eastAsia"/>
                <w:sz w:val="21"/>
                <w:szCs w:val="21"/>
              </w:rPr>
              <w:t>。</w:t>
            </w:r>
          </w:p>
        </w:tc>
        <w:tc>
          <w:tcPr>
            <w:tcW w:w="1212" w:type="dxa"/>
            <w:vMerge w:val="restart"/>
            <w:shd w:val="clear" w:color="auto" w:fill="auto"/>
            <w:vAlign w:val="center"/>
          </w:tcPr>
          <w:p w:rsidR="00CF5F46" w:rsidRPr="00880433" w:rsidRDefault="00FE33B5">
            <w:pPr>
              <w:pStyle w:val="afff5"/>
              <w:spacing w:line="240" w:lineRule="auto"/>
              <w:ind w:firstLineChars="0" w:firstLine="0"/>
              <w:jc w:val="both"/>
              <w:rPr>
                <w:rFonts w:eastAsia="宋体"/>
                <w:sz w:val="21"/>
                <w:szCs w:val="21"/>
              </w:rPr>
            </w:pPr>
            <w:r w:rsidRPr="00880433">
              <w:rPr>
                <w:rFonts w:eastAsia="宋体" w:cs="宋体" w:hint="eastAsia"/>
                <w:sz w:val="21"/>
              </w:rPr>
              <w:t>本项目为化学药品原料药生产项目</w:t>
            </w:r>
          </w:p>
        </w:tc>
        <w:tc>
          <w:tcPr>
            <w:tcW w:w="771" w:type="dxa"/>
            <w:vMerge w:val="restart"/>
            <w:shd w:val="clear" w:color="auto" w:fill="auto"/>
            <w:vAlign w:val="center"/>
          </w:tcPr>
          <w:p w:rsidR="00CF5F46" w:rsidRPr="00880433" w:rsidRDefault="00FE33B5">
            <w:pPr>
              <w:pStyle w:val="afff5"/>
              <w:spacing w:line="240" w:lineRule="auto"/>
              <w:ind w:firstLineChars="0" w:firstLine="0"/>
              <w:jc w:val="both"/>
              <w:rPr>
                <w:rFonts w:eastAsia="宋体"/>
                <w:sz w:val="21"/>
                <w:szCs w:val="21"/>
              </w:rPr>
            </w:pPr>
            <w:r w:rsidRPr="00880433">
              <w:rPr>
                <w:rFonts w:eastAsia="宋体" w:cs="宋体" w:hint="eastAsia"/>
                <w:sz w:val="21"/>
                <w:szCs w:val="21"/>
              </w:rPr>
              <w:t>符合</w:t>
            </w:r>
          </w:p>
        </w:tc>
      </w:tr>
      <w:tr w:rsidR="00CF5F46" w:rsidRPr="00880433">
        <w:tblPrEx>
          <w:tblBorders>
            <w:insideH w:val="single" w:sz="4" w:space="0" w:color="auto"/>
            <w:insideV w:val="single" w:sz="4" w:space="0" w:color="auto"/>
          </w:tblBorders>
        </w:tblPrEx>
        <w:trPr>
          <w:trHeight w:val="397"/>
          <w:jc w:val="center"/>
        </w:trPr>
        <w:tc>
          <w:tcPr>
            <w:tcW w:w="1845" w:type="dxa"/>
            <w:vMerge/>
            <w:shd w:val="clear" w:color="auto" w:fill="auto"/>
            <w:vAlign w:val="center"/>
          </w:tcPr>
          <w:p w:rsidR="00CF5F46" w:rsidRPr="00880433" w:rsidRDefault="00CF5F46">
            <w:pPr>
              <w:pStyle w:val="afff5"/>
              <w:spacing w:line="240" w:lineRule="auto"/>
              <w:ind w:firstLine="420"/>
              <w:rPr>
                <w:rFonts w:eastAsia="宋体"/>
                <w:sz w:val="21"/>
              </w:rPr>
            </w:pPr>
          </w:p>
        </w:tc>
        <w:tc>
          <w:tcPr>
            <w:tcW w:w="4394" w:type="dxa"/>
            <w:shd w:val="clear" w:color="auto" w:fill="auto"/>
            <w:vAlign w:val="center"/>
          </w:tcPr>
          <w:p w:rsidR="00CF5F46" w:rsidRPr="00880433" w:rsidRDefault="00FE33B5">
            <w:pPr>
              <w:pStyle w:val="afff5"/>
              <w:spacing w:line="240" w:lineRule="auto"/>
              <w:ind w:firstLine="420"/>
              <w:rPr>
                <w:rFonts w:eastAsia="宋体"/>
                <w:sz w:val="21"/>
                <w:szCs w:val="21"/>
              </w:rPr>
            </w:pPr>
            <w:r w:rsidRPr="00880433">
              <w:rPr>
                <w:rFonts w:eastAsia="宋体"/>
                <w:sz w:val="21"/>
                <w:szCs w:val="21"/>
              </w:rPr>
              <w:t>……</w:t>
            </w:r>
            <w:r w:rsidRPr="00880433">
              <w:rPr>
                <w:rFonts w:eastAsia="宋体" w:cs="宋体" w:hint="eastAsia"/>
                <w:sz w:val="21"/>
                <w:szCs w:val="21"/>
              </w:rPr>
              <w:t>加大中药制剂、中药饮片、生物技术药物、化学药品与原料药制造、生物分离介质与药用辅料、生物疫苗、生物保健品、化妆品等领域龙头企业招引力度。组织实施一批生物技术中试、产业化应用项目，加快培育年产值超</w:t>
            </w:r>
            <w:r w:rsidRPr="00880433">
              <w:rPr>
                <w:rFonts w:eastAsia="宋体"/>
                <w:sz w:val="21"/>
                <w:szCs w:val="21"/>
              </w:rPr>
              <w:t>1</w:t>
            </w:r>
            <w:r w:rsidRPr="00880433">
              <w:rPr>
                <w:rFonts w:eastAsia="宋体" w:cs="宋体" w:hint="eastAsia"/>
                <w:sz w:val="21"/>
                <w:szCs w:val="21"/>
              </w:rPr>
              <w:t>亿元的生物医药科技小巨人企业集群。加快发展产业关联度高的生物工程企业，组建生物技术研发联盟，不断提升企业新产品研制能力。打造产业化、规模化、集群化和国际化的生物医药产业集聚区，到</w:t>
            </w:r>
            <w:r w:rsidRPr="00880433">
              <w:rPr>
                <w:rFonts w:eastAsia="宋体"/>
                <w:sz w:val="21"/>
                <w:szCs w:val="21"/>
              </w:rPr>
              <w:t>2020</w:t>
            </w:r>
            <w:r w:rsidRPr="00880433">
              <w:rPr>
                <w:rFonts w:eastAsia="宋体" w:cs="宋体" w:hint="eastAsia"/>
                <w:sz w:val="21"/>
                <w:szCs w:val="21"/>
              </w:rPr>
              <w:t>年，行业总产值突破</w:t>
            </w:r>
            <w:r w:rsidRPr="00880433">
              <w:rPr>
                <w:rFonts w:eastAsia="宋体"/>
                <w:sz w:val="21"/>
                <w:szCs w:val="21"/>
              </w:rPr>
              <w:t>100</w:t>
            </w:r>
            <w:r w:rsidRPr="00880433">
              <w:rPr>
                <w:rFonts w:eastAsia="宋体" w:cs="宋体" w:hint="eastAsia"/>
                <w:sz w:val="21"/>
                <w:szCs w:val="21"/>
              </w:rPr>
              <w:t>亿元</w:t>
            </w:r>
            <w:r w:rsidRPr="00880433">
              <w:rPr>
                <w:rFonts w:eastAsia="宋体"/>
                <w:sz w:val="21"/>
                <w:szCs w:val="21"/>
              </w:rPr>
              <w:t>……</w:t>
            </w:r>
            <w:r w:rsidRPr="00880433">
              <w:rPr>
                <w:rFonts w:eastAsia="宋体" w:cs="宋体" w:hint="eastAsia"/>
                <w:sz w:val="21"/>
                <w:szCs w:val="21"/>
              </w:rPr>
              <w:t>。</w:t>
            </w:r>
          </w:p>
        </w:tc>
        <w:tc>
          <w:tcPr>
            <w:tcW w:w="1212" w:type="dxa"/>
            <w:vMerge/>
            <w:shd w:val="clear" w:color="auto" w:fill="auto"/>
            <w:vAlign w:val="center"/>
          </w:tcPr>
          <w:p w:rsidR="00CF5F46" w:rsidRPr="00880433" w:rsidRDefault="00CF5F46">
            <w:pPr>
              <w:pStyle w:val="afff5"/>
              <w:spacing w:line="240" w:lineRule="auto"/>
              <w:ind w:firstLine="420"/>
              <w:rPr>
                <w:rFonts w:eastAsia="宋体"/>
                <w:sz w:val="21"/>
                <w:szCs w:val="21"/>
              </w:rPr>
            </w:pPr>
          </w:p>
        </w:tc>
        <w:tc>
          <w:tcPr>
            <w:tcW w:w="771" w:type="dxa"/>
            <w:vMerge/>
            <w:shd w:val="clear" w:color="auto" w:fill="auto"/>
            <w:vAlign w:val="center"/>
          </w:tcPr>
          <w:p w:rsidR="00CF5F46" w:rsidRPr="00880433" w:rsidRDefault="00CF5F46">
            <w:pPr>
              <w:pStyle w:val="afff5"/>
              <w:spacing w:line="240" w:lineRule="auto"/>
              <w:ind w:firstLine="420"/>
              <w:rPr>
                <w:rFonts w:eastAsia="宋体"/>
                <w:sz w:val="21"/>
                <w:szCs w:val="21"/>
              </w:rPr>
            </w:pPr>
          </w:p>
        </w:tc>
      </w:tr>
    </w:tbl>
    <w:p w:rsidR="00CF5F46" w:rsidRPr="00880433" w:rsidRDefault="00FE33B5">
      <w:pPr>
        <w:ind w:firstLine="480"/>
      </w:pPr>
      <w:r w:rsidRPr="00880433">
        <w:rPr>
          <w:rFonts w:hint="eastAsia"/>
        </w:rPr>
        <w:t>由上表可知，本项目符合</w:t>
      </w:r>
      <w:r w:rsidRPr="00880433">
        <w:rPr>
          <w:rFonts w:hint="eastAsia"/>
          <w:bCs/>
        </w:rPr>
        <w:t>《</w:t>
      </w:r>
      <w:r w:rsidRPr="00880433">
        <w:rPr>
          <w:bCs/>
        </w:rPr>
        <w:t>杨凌示范区国民经济与社会发展第十三个五年规划纲要的通知》</w:t>
      </w:r>
      <w:r w:rsidRPr="00880433">
        <w:rPr>
          <w:rFonts w:hint="eastAsia"/>
        </w:rPr>
        <w:t>相关要求。</w:t>
      </w:r>
    </w:p>
    <w:p w:rsidR="00CF5F46" w:rsidRPr="00880433" w:rsidRDefault="00FE33B5">
      <w:pPr>
        <w:pStyle w:val="2"/>
      </w:pPr>
      <w:r w:rsidRPr="00880433">
        <w:rPr>
          <w:rFonts w:hint="eastAsia"/>
        </w:rPr>
        <w:t>2.7</w:t>
      </w:r>
      <w:r w:rsidRPr="00880433">
        <w:rPr>
          <w:rFonts w:hint="eastAsia"/>
        </w:rPr>
        <w:t>环保相关政策</w:t>
      </w:r>
      <w:bookmarkEnd w:id="50"/>
    </w:p>
    <w:p w:rsidR="00CF5F46" w:rsidRPr="00880433" w:rsidRDefault="00FE33B5">
      <w:pPr>
        <w:ind w:firstLine="480"/>
      </w:pPr>
      <w:r w:rsidRPr="00880433">
        <w:rPr>
          <w:rFonts w:hint="eastAsia"/>
        </w:rPr>
        <w:t>1</w:t>
      </w:r>
      <w:r w:rsidRPr="00880433">
        <w:rPr>
          <w:rFonts w:hint="eastAsia"/>
        </w:rPr>
        <w:t>、《大气污染防治行动计划》</w:t>
      </w:r>
      <w:r w:rsidRPr="00880433">
        <w:rPr>
          <w:rFonts w:hint="eastAsia"/>
        </w:rPr>
        <w:t>(</w:t>
      </w:r>
      <w:r w:rsidRPr="00880433">
        <w:rPr>
          <w:rFonts w:hint="eastAsia"/>
        </w:rPr>
        <w:t>简称《大气十条》</w:t>
      </w:r>
      <w:r w:rsidRPr="00880433">
        <w:rPr>
          <w:rFonts w:hint="eastAsia"/>
        </w:rPr>
        <w:t>)</w:t>
      </w:r>
      <w:r w:rsidRPr="00880433">
        <w:rPr>
          <w:rFonts w:hint="eastAsia"/>
        </w:rPr>
        <w:t>是国务院在</w:t>
      </w:r>
      <w:r w:rsidRPr="00880433">
        <w:rPr>
          <w:rFonts w:hint="eastAsia"/>
        </w:rPr>
        <w:t>2013</w:t>
      </w:r>
      <w:r w:rsidRPr="00880433">
        <w:rPr>
          <w:rFonts w:hint="eastAsia"/>
        </w:rPr>
        <w:t>年</w:t>
      </w:r>
      <w:r w:rsidRPr="00880433">
        <w:rPr>
          <w:rFonts w:hint="eastAsia"/>
        </w:rPr>
        <w:t>9</w:t>
      </w:r>
      <w:r w:rsidRPr="00880433">
        <w:rPr>
          <w:rFonts w:hint="eastAsia"/>
        </w:rPr>
        <w:t>月出台的行动计划，其涉及燃煤、工业、机动车、重污染预警等十条措施，被称为“空气国十条”。其相关内容如下：</w:t>
      </w:r>
    </w:p>
    <w:p w:rsidR="00CF5F46" w:rsidRPr="00880433" w:rsidRDefault="00FE33B5">
      <w:pPr>
        <w:ind w:firstLine="480"/>
      </w:pPr>
      <w:r w:rsidRPr="00880433">
        <w:rPr>
          <w:rFonts w:hint="eastAsia"/>
        </w:rPr>
        <w:t>（</w:t>
      </w:r>
      <w:r w:rsidRPr="00880433">
        <w:rPr>
          <w:rFonts w:hint="eastAsia"/>
        </w:rPr>
        <w:t>1</w:t>
      </w:r>
      <w:r w:rsidRPr="00880433">
        <w:rPr>
          <w:rFonts w:hint="eastAsia"/>
        </w:rPr>
        <w:t>）加强工业企业大气污染综合治理。全面整治燃煤小锅炉。加快推进集中供热、“煤改气”、“煤改电”工程建设，到</w:t>
      </w:r>
      <w:r w:rsidRPr="00880433">
        <w:rPr>
          <w:rFonts w:hint="eastAsia"/>
        </w:rPr>
        <w:t>2017</w:t>
      </w:r>
      <w:r w:rsidRPr="00880433">
        <w:rPr>
          <w:rFonts w:hint="eastAsia"/>
        </w:rPr>
        <w:t>年，除必要保留的以外，地级及以上城市建成区基本淘汰每小时</w:t>
      </w:r>
      <w:r w:rsidRPr="00880433">
        <w:rPr>
          <w:rFonts w:hint="eastAsia"/>
        </w:rPr>
        <w:t>10</w:t>
      </w:r>
      <w:r w:rsidRPr="00880433">
        <w:rPr>
          <w:rFonts w:hint="eastAsia"/>
        </w:rPr>
        <w:t>蒸吨及以下的燃煤锅炉，禁止新建每小时</w:t>
      </w:r>
      <w:r w:rsidRPr="00880433">
        <w:rPr>
          <w:rFonts w:hint="eastAsia"/>
        </w:rPr>
        <w:t>20</w:t>
      </w:r>
      <w:r w:rsidRPr="00880433">
        <w:rPr>
          <w:rFonts w:hint="eastAsia"/>
        </w:rPr>
        <w:t>蒸吨以下的燃煤锅炉；其他地区原则上不再新建每小时</w:t>
      </w:r>
      <w:r w:rsidRPr="00880433">
        <w:rPr>
          <w:rFonts w:hint="eastAsia"/>
        </w:rPr>
        <w:t>10</w:t>
      </w:r>
      <w:r w:rsidRPr="00880433">
        <w:rPr>
          <w:rFonts w:hint="eastAsia"/>
        </w:rPr>
        <w:t>蒸吨以下的燃煤锅炉。在供热供气管网不能覆盖的地区，改用电、新能源或洁净煤，推广应用高效节能环保型锅炉。在化工、造纸、印染、制革、制药等产业集聚区，通过集中建设热电联产机组逐步淘汰分散燃煤锅炉。</w:t>
      </w:r>
    </w:p>
    <w:p w:rsidR="00CF5F46" w:rsidRPr="00880433" w:rsidRDefault="00FE33B5">
      <w:pPr>
        <w:ind w:firstLine="480"/>
      </w:pPr>
      <w:r w:rsidRPr="00880433">
        <w:rPr>
          <w:rFonts w:hint="eastAsia"/>
        </w:rPr>
        <w:t>（</w:t>
      </w:r>
      <w:r w:rsidRPr="00880433">
        <w:rPr>
          <w:rFonts w:hint="eastAsia"/>
        </w:rPr>
        <w:t>2</w:t>
      </w:r>
      <w:r w:rsidRPr="00880433">
        <w:rPr>
          <w:rFonts w:hint="eastAsia"/>
        </w:rPr>
        <w:t>）深化面源污染治理。综合整治城市扬尘。加强施工扬尘监管，积极推进绿色</w:t>
      </w:r>
      <w:r w:rsidRPr="00880433">
        <w:rPr>
          <w:rFonts w:hint="eastAsia"/>
        </w:rPr>
        <w:lastRenderedPageBreak/>
        <w:t>施工，建设工程施工现场应全封闭设置围挡墙，严禁敞开式作业，施工现场道路应进行地面硬化。渣土运输车辆应采取密闭措施，并逐步安装卫星定位系统。推行道路机械化清扫等低尘作业方式。大型煤堆、料堆要实现封闭储存或建设防风抑尘设施。推进城市及周边绿化和防风防沙林建设，扩大城市建成区绿地规模。</w:t>
      </w:r>
    </w:p>
    <w:p w:rsidR="00CF5F46" w:rsidRPr="00880433" w:rsidRDefault="00FE33B5">
      <w:pPr>
        <w:ind w:firstLine="480"/>
        <w:rPr>
          <w:rFonts w:hAnsi="宋体"/>
          <w:kern w:val="0"/>
        </w:rPr>
      </w:pPr>
      <w:r w:rsidRPr="00880433">
        <w:rPr>
          <w:rFonts w:hAnsi="宋体"/>
        </w:rPr>
        <w:t>本项目</w:t>
      </w:r>
      <w:r w:rsidRPr="00880433">
        <w:rPr>
          <w:rFonts w:hAnsi="宋体" w:hint="eastAsia"/>
        </w:rPr>
        <w:t>施工期</w:t>
      </w:r>
      <w:r w:rsidRPr="00880433">
        <w:rPr>
          <w:rFonts w:hAnsi="宋体"/>
        </w:rPr>
        <w:t>及运营期均采取相应的大气污染物防治措施</w:t>
      </w:r>
      <w:r w:rsidRPr="00880433">
        <w:rPr>
          <w:rFonts w:hAnsi="宋体" w:hint="eastAsia"/>
        </w:rPr>
        <w:t>，</w:t>
      </w:r>
      <w:r w:rsidRPr="00880433">
        <w:rPr>
          <w:rFonts w:hAnsi="宋体"/>
        </w:rPr>
        <w:t>采用先进环保设备</w:t>
      </w:r>
      <w:r w:rsidRPr="00880433">
        <w:rPr>
          <w:rFonts w:hAnsi="宋体" w:hint="eastAsia"/>
        </w:rPr>
        <w:t>，未使用燃煤锅炉，符合</w:t>
      </w:r>
      <w:r w:rsidRPr="00880433">
        <w:rPr>
          <w:rFonts w:hint="eastAsia"/>
        </w:rPr>
        <w:t>《大气污染防治行动计划》要求</w:t>
      </w:r>
      <w:r w:rsidRPr="00880433">
        <w:rPr>
          <w:rFonts w:hAnsi="宋体"/>
          <w:kern w:val="0"/>
        </w:rPr>
        <w:t>。</w:t>
      </w:r>
    </w:p>
    <w:p w:rsidR="00CF5F46" w:rsidRPr="00880433" w:rsidRDefault="00FE33B5">
      <w:pPr>
        <w:ind w:firstLine="480"/>
        <w:rPr>
          <w:kern w:val="0"/>
        </w:rPr>
      </w:pPr>
      <w:r w:rsidRPr="00880433">
        <w:rPr>
          <w:rFonts w:hint="eastAsia"/>
          <w:kern w:val="0"/>
        </w:rPr>
        <w:t>2</w:t>
      </w:r>
      <w:r w:rsidRPr="00880433">
        <w:rPr>
          <w:rFonts w:hint="eastAsia"/>
          <w:kern w:val="0"/>
        </w:rPr>
        <w:t>、</w:t>
      </w:r>
      <w:r w:rsidRPr="00880433">
        <w:rPr>
          <w:rFonts w:hint="eastAsia"/>
          <w:kern w:val="0"/>
        </w:rPr>
        <w:t>2015</w:t>
      </w:r>
      <w:r w:rsidRPr="00880433">
        <w:rPr>
          <w:rFonts w:hint="eastAsia"/>
          <w:kern w:val="0"/>
        </w:rPr>
        <w:t>年</w:t>
      </w:r>
      <w:r w:rsidRPr="00880433">
        <w:rPr>
          <w:rFonts w:hint="eastAsia"/>
          <w:kern w:val="0"/>
        </w:rPr>
        <w:t>4</w:t>
      </w:r>
      <w:r w:rsidRPr="00880433">
        <w:rPr>
          <w:rFonts w:hint="eastAsia"/>
          <w:kern w:val="0"/>
        </w:rPr>
        <w:t>月</w:t>
      </w:r>
      <w:r w:rsidRPr="00880433">
        <w:rPr>
          <w:rFonts w:hint="eastAsia"/>
          <w:kern w:val="0"/>
        </w:rPr>
        <w:t>2</w:t>
      </w:r>
      <w:r w:rsidRPr="00880433">
        <w:rPr>
          <w:rFonts w:hint="eastAsia"/>
          <w:kern w:val="0"/>
        </w:rPr>
        <w:t>日，国务院发布关于印发《水污染防治行动计划》的通知。大力推进生态文明建设，以改善水环境质量为核心，按照“节水优先、空间均衡、系统治理、两手发力”原则，贯彻“安全、清洁、健康”方针，强化源头控制，水陆统筹、河海兼顾，对江河湖海实施分流域、分区域、分阶段科学治理，系统推进水污染防治、水生态保护和水资源管理。</w:t>
      </w:r>
    </w:p>
    <w:p w:rsidR="00CF5F46" w:rsidRPr="00880433" w:rsidRDefault="00FE33B5">
      <w:pPr>
        <w:ind w:firstLine="480"/>
        <w:rPr>
          <w:rFonts w:hAnsi="宋体"/>
          <w:kern w:val="0"/>
        </w:rPr>
      </w:pPr>
      <w:r w:rsidRPr="00880433">
        <w:rPr>
          <w:rFonts w:hAnsi="宋体"/>
          <w:kern w:val="0"/>
        </w:rPr>
        <w:t>为加强渭河流域水污染防治，保护和改善水质，保障人体健康和人民生活、生产用水，促进经济与环境的协调发展</w:t>
      </w:r>
      <w:r w:rsidRPr="00880433">
        <w:rPr>
          <w:rFonts w:hAnsi="宋体" w:hint="eastAsia"/>
          <w:kern w:val="0"/>
        </w:rPr>
        <w:t>，</w:t>
      </w:r>
      <w:r w:rsidRPr="00880433">
        <w:rPr>
          <w:kern w:val="0"/>
        </w:rPr>
        <w:t>1998</w:t>
      </w:r>
      <w:r w:rsidRPr="00880433">
        <w:rPr>
          <w:rFonts w:hAnsi="宋体"/>
          <w:kern w:val="0"/>
        </w:rPr>
        <w:t>年</w:t>
      </w:r>
      <w:r w:rsidRPr="00880433">
        <w:rPr>
          <w:kern w:val="0"/>
        </w:rPr>
        <w:t>8</w:t>
      </w:r>
      <w:r w:rsidRPr="00880433">
        <w:rPr>
          <w:rFonts w:hAnsi="宋体"/>
          <w:kern w:val="0"/>
        </w:rPr>
        <w:t>月</w:t>
      </w:r>
      <w:r w:rsidRPr="00880433">
        <w:rPr>
          <w:kern w:val="0"/>
        </w:rPr>
        <w:t>22</w:t>
      </w:r>
      <w:r w:rsidRPr="00880433">
        <w:rPr>
          <w:rFonts w:hAnsi="宋体"/>
          <w:kern w:val="0"/>
        </w:rPr>
        <w:t>日经陕西省第九届人民代表大会常务委员会第四次会议通过《陕西省渭河流域水污染防治条例》</w:t>
      </w:r>
      <w:r w:rsidRPr="00880433">
        <w:rPr>
          <w:rFonts w:hAnsi="宋体" w:hint="eastAsia"/>
          <w:kern w:val="0"/>
        </w:rPr>
        <w:t>。</w:t>
      </w:r>
      <w:r w:rsidRPr="00880433">
        <w:rPr>
          <w:rFonts w:hAnsi="宋体"/>
          <w:kern w:val="0"/>
        </w:rPr>
        <w:t>该条例规定，渭河流域城市饮用水源地一级保护区内，严禁建立污水排污口。</w:t>
      </w:r>
    </w:p>
    <w:p w:rsidR="00CF5F46" w:rsidRPr="00880433" w:rsidRDefault="00FE33B5">
      <w:pPr>
        <w:ind w:firstLine="480"/>
        <w:rPr>
          <w:rFonts w:hAnsi="宋体"/>
        </w:rPr>
      </w:pPr>
      <w:r w:rsidRPr="00880433">
        <w:rPr>
          <w:rFonts w:hAnsi="宋体"/>
        </w:rPr>
        <w:t>根据</w:t>
      </w:r>
      <w:r w:rsidRPr="00880433">
        <w:rPr>
          <w:rFonts w:hAnsi="宋体" w:hint="eastAsia"/>
        </w:rPr>
        <w:t>《</w:t>
      </w:r>
      <w:r w:rsidRPr="00880433">
        <w:rPr>
          <w:rFonts w:hint="eastAsia"/>
          <w:kern w:val="0"/>
        </w:rPr>
        <w:t>水污染防治行动计划</w:t>
      </w:r>
      <w:r w:rsidRPr="00880433">
        <w:rPr>
          <w:rFonts w:hAnsi="宋体" w:hint="eastAsia"/>
        </w:rPr>
        <w:t>》和</w:t>
      </w:r>
      <w:r w:rsidRPr="00880433">
        <w:rPr>
          <w:rFonts w:hAnsi="宋体"/>
        </w:rPr>
        <w:t>《</w:t>
      </w:r>
      <w:r w:rsidRPr="00880433">
        <w:rPr>
          <w:rFonts w:hAnsi="宋体"/>
          <w:kern w:val="0"/>
        </w:rPr>
        <w:t>陕西省渭河流域水污染防治条例</w:t>
      </w:r>
      <w:r w:rsidRPr="00880433">
        <w:rPr>
          <w:rFonts w:hAnsi="宋体"/>
        </w:rPr>
        <w:t>》的相关内容如下：</w:t>
      </w:r>
    </w:p>
    <w:p w:rsidR="00CF5F46" w:rsidRPr="00880433" w:rsidRDefault="00FE33B5">
      <w:pPr>
        <w:ind w:firstLine="480"/>
        <w:rPr>
          <w:rFonts w:hAnsi="宋体"/>
        </w:rPr>
      </w:pPr>
      <w:r w:rsidRPr="00880433">
        <w:t>（</w:t>
      </w:r>
      <w:r w:rsidRPr="00880433">
        <w:t>1</w:t>
      </w:r>
      <w:r w:rsidRPr="00880433">
        <w:t>）</w:t>
      </w:r>
      <w:r w:rsidRPr="00880433">
        <w:rPr>
          <w:rFonts w:hAnsi="宋体" w:hint="eastAsia"/>
        </w:rPr>
        <w:t>狠抓工业污染防治。取缔“十小”企业。全面排查装备水平低、环保设施差的小型工业企业。</w:t>
      </w:r>
      <w:r w:rsidRPr="00880433">
        <w:rPr>
          <w:rFonts w:hAnsi="宋体" w:hint="eastAsia"/>
        </w:rPr>
        <w:t>2016</w:t>
      </w:r>
      <w:r w:rsidRPr="00880433">
        <w:rPr>
          <w:rFonts w:hAnsi="宋体" w:hint="eastAsia"/>
        </w:rPr>
        <w:t>年底前，按照水污染防治法律法规要求，全部取缔不符合国家产业政策的小型造纸、制革、印染、染料、炼焦、炼硫、炼砷、炼油、电镀、农药等严重污染水环境的生产项目。</w:t>
      </w:r>
    </w:p>
    <w:p w:rsidR="00CF5F46" w:rsidRPr="00880433" w:rsidRDefault="00FE33B5">
      <w:pPr>
        <w:ind w:firstLine="480"/>
        <w:rPr>
          <w:kern w:val="0"/>
        </w:rPr>
      </w:pPr>
      <w:r w:rsidRPr="00880433">
        <w:rPr>
          <w:rFonts w:hint="eastAsia"/>
          <w:kern w:val="0"/>
        </w:rPr>
        <w:t>（</w:t>
      </w:r>
      <w:r w:rsidRPr="00880433">
        <w:rPr>
          <w:rFonts w:hint="eastAsia"/>
          <w:kern w:val="0"/>
        </w:rPr>
        <w:t>2</w:t>
      </w:r>
      <w:r w:rsidRPr="00880433">
        <w:rPr>
          <w:rFonts w:hint="eastAsia"/>
          <w:kern w:val="0"/>
        </w:rPr>
        <w:t>）严格环境准入。根据流域水质目标和主体功能区规划要求，明确区域环境准入条件，细化功能分区，实施差别化环境准入政策。建立水资源、水环境承载能力监测评价体系，实行承载能力监测预警，已超过承载能力的地区要实施水污染物削减方案，加快调整发展规划和产业结构。</w:t>
      </w:r>
    </w:p>
    <w:p w:rsidR="00CF5F46" w:rsidRPr="00880433" w:rsidRDefault="00FE33B5">
      <w:pPr>
        <w:ind w:firstLine="480"/>
        <w:rPr>
          <w:kern w:val="0"/>
        </w:rPr>
      </w:pPr>
      <w:r w:rsidRPr="00880433">
        <w:rPr>
          <w:rFonts w:hAnsi="宋体" w:hint="eastAsia"/>
          <w:kern w:val="0"/>
        </w:rPr>
        <w:t>（</w:t>
      </w:r>
      <w:r w:rsidRPr="00880433">
        <w:rPr>
          <w:rFonts w:hAnsi="宋体" w:hint="eastAsia"/>
          <w:kern w:val="0"/>
        </w:rPr>
        <w:t>2</w:t>
      </w:r>
      <w:r w:rsidRPr="00880433">
        <w:rPr>
          <w:rFonts w:hAnsi="宋体" w:hint="eastAsia"/>
          <w:kern w:val="0"/>
        </w:rPr>
        <w:t>）</w:t>
      </w:r>
      <w:r w:rsidRPr="00880433">
        <w:rPr>
          <w:rFonts w:hAnsi="宋体"/>
          <w:kern w:val="0"/>
        </w:rPr>
        <w:t>渭河流域水污染防治工作，贯彻预防为主、防治结合、综合治理的方针，实行全面规划、分级负责、分段管理和总量控制与浓度控制相结合、集中治理与分散治理</w:t>
      </w:r>
      <w:r w:rsidRPr="00880433">
        <w:rPr>
          <w:rFonts w:hAnsi="宋体"/>
          <w:kern w:val="0"/>
        </w:rPr>
        <w:lastRenderedPageBreak/>
        <w:t>相结合、谁污染谁治理的原则。</w:t>
      </w:r>
    </w:p>
    <w:p w:rsidR="00CF5F46" w:rsidRPr="00880433" w:rsidRDefault="00FE33B5">
      <w:pPr>
        <w:ind w:firstLine="480"/>
        <w:rPr>
          <w:kern w:val="0"/>
        </w:rPr>
      </w:pPr>
      <w:r w:rsidRPr="00880433">
        <w:rPr>
          <w:rFonts w:hAnsi="宋体" w:hint="eastAsia"/>
          <w:kern w:val="0"/>
        </w:rPr>
        <w:t>（</w:t>
      </w:r>
      <w:r w:rsidRPr="00880433">
        <w:rPr>
          <w:rFonts w:hAnsi="宋体" w:hint="eastAsia"/>
          <w:kern w:val="0"/>
        </w:rPr>
        <w:t>3</w:t>
      </w:r>
      <w:r w:rsidRPr="00880433">
        <w:rPr>
          <w:rFonts w:hAnsi="宋体" w:hint="eastAsia"/>
          <w:kern w:val="0"/>
        </w:rPr>
        <w:t>）</w:t>
      </w:r>
      <w:r w:rsidRPr="00880433">
        <w:rPr>
          <w:rFonts w:hAnsi="宋体"/>
          <w:kern w:val="0"/>
        </w:rPr>
        <w:t>渭河流域县级以上人民政府应当结合辖区水体功能区类别，调整产业结构，推行清洁生产，合理规划工业和城乡建设布局。</w:t>
      </w:r>
    </w:p>
    <w:p w:rsidR="00CF5F46" w:rsidRPr="00880433" w:rsidRDefault="00FE33B5">
      <w:pPr>
        <w:ind w:firstLine="480"/>
        <w:rPr>
          <w:kern w:val="0"/>
        </w:rPr>
      </w:pPr>
      <w:r w:rsidRPr="00880433">
        <w:rPr>
          <w:rFonts w:hAnsi="宋体" w:hint="eastAsia"/>
          <w:kern w:val="0"/>
        </w:rPr>
        <w:t>（</w:t>
      </w:r>
      <w:r w:rsidRPr="00880433">
        <w:rPr>
          <w:rFonts w:hAnsi="宋体" w:hint="eastAsia"/>
          <w:kern w:val="0"/>
        </w:rPr>
        <w:t>4</w:t>
      </w:r>
      <w:r w:rsidRPr="00880433">
        <w:rPr>
          <w:rFonts w:hAnsi="宋体" w:hint="eastAsia"/>
          <w:kern w:val="0"/>
        </w:rPr>
        <w:t>）</w:t>
      </w:r>
      <w:r w:rsidRPr="00880433">
        <w:rPr>
          <w:rFonts w:hAnsi="宋体"/>
          <w:kern w:val="0"/>
        </w:rPr>
        <w:t>禁止建设造纸、酿造、印染、制革、化工、冶炼等污染严重的小型项目。</w:t>
      </w:r>
    </w:p>
    <w:p w:rsidR="00CF5F46" w:rsidRPr="00880433" w:rsidRDefault="00FE33B5">
      <w:pPr>
        <w:ind w:firstLine="480"/>
        <w:rPr>
          <w:kern w:val="0"/>
        </w:rPr>
      </w:pPr>
      <w:r w:rsidRPr="00880433">
        <w:rPr>
          <w:rFonts w:hAnsi="宋体" w:hint="eastAsia"/>
          <w:kern w:val="0"/>
        </w:rPr>
        <w:t>（</w:t>
      </w:r>
      <w:r w:rsidRPr="00880433">
        <w:rPr>
          <w:rFonts w:hAnsi="宋体" w:hint="eastAsia"/>
          <w:kern w:val="0"/>
        </w:rPr>
        <w:t>5</w:t>
      </w:r>
      <w:r w:rsidRPr="00880433">
        <w:rPr>
          <w:rFonts w:hAnsi="宋体" w:hint="eastAsia"/>
          <w:kern w:val="0"/>
        </w:rPr>
        <w:t>）</w:t>
      </w:r>
      <w:r w:rsidRPr="00880433">
        <w:rPr>
          <w:rFonts w:hAnsi="宋体"/>
          <w:kern w:val="0"/>
        </w:rPr>
        <w:t>禁止向渭河流域水体、河床排放油类、酸液、碱液及其它化学类有毒有害废液和贮存、堆放、倾倒垃圾、废渣等固体废弃物和其他污染物。</w:t>
      </w:r>
    </w:p>
    <w:p w:rsidR="00CF5F46" w:rsidRPr="00880433" w:rsidRDefault="00FE33B5">
      <w:pPr>
        <w:ind w:firstLine="480"/>
        <w:rPr>
          <w:rFonts w:hAnsi="宋体"/>
          <w:kern w:val="0"/>
        </w:rPr>
      </w:pPr>
      <w:r w:rsidRPr="00880433">
        <w:rPr>
          <w:rFonts w:hAnsi="宋体"/>
        </w:rPr>
        <w:t>本项目所在区域不在</w:t>
      </w:r>
      <w:r w:rsidRPr="00880433">
        <w:rPr>
          <w:rFonts w:hAnsi="宋体"/>
          <w:kern w:val="0"/>
        </w:rPr>
        <w:t>渭河流域城市饮用水源地</w:t>
      </w:r>
      <w:r w:rsidRPr="00880433">
        <w:rPr>
          <w:rFonts w:hAnsi="宋体"/>
        </w:rPr>
        <w:t>一级保护区内，</w:t>
      </w:r>
      <w:r w:rsidRPr="00880433">
        <w:rPr>
          <w:rFonts w:hAnsi="宋体"/>
          <w:kern w:val="0"/>
        </w:rPr>
        <w:t>且本项目产生的污水经市政污水管网排入杨凌示范区污水处理厂，不直接排入渭河，不会改变渭河的生态功能，符合</w:t>
      </w:r>
      <w:r w:rsidRPr="00880433">
        <w:rPr>
          <w:rFonts w:hAnsi="宋体" w:hint="eastAsia"/>
        </w:rPr>
        <w:t>《</w:t>
      </w:r>
      <w:r w:rsidRPr="00880433">
        <w:rPr>
          <w:rFonts w:hint="eastAsia"/>
          <w:kern w:val="0"/>
        </w:rPr>
        <w:t>水污染防治行动计划</w:t>
      </w:r>
      <w:r w:rsidRPr="00880433">
        <w:rPr>
          <w:rFonts w:hAnsi="宋体" w:hint="eastAsia"/>
        </w:rPr>
        <w:t>》和</w:t>
      </w:r>
      <w:r w:rsidRPr="00880433">
        <w:rPr>
          <w:rFonts w:hAnsi="宋体"/>
          <w:kern w:val="0"/>
        </w:rPr>
        <w:t>《陕西省渭河流域水污染防治条例》的要求。</w:t>
      </w:r>
    </w:p>
    <w:p w:rsidR="00CF5F46" w:rsidRPr="00880433" w:rsidRDefault="00FE33B5">
      <w:pPr>
        <w:ind w:firstLine="480"/>
        <w:rPr>
          <w:rFonts w:hAnsi="宋体"/>
          <w:kern w:val="0"/>
        </w:rPr>
      </w:pPr>
      <w:r w:rsidRPr="00880433">
        <w:rPr>
          <w:rFonts w:hAnsi="宋体" w:hint="eastAsia"/>
          <w:kern w:val="0"/>
        </w:rPr>
        <w:t>3</w:t>
      </w:r>
      <w:r w:rsidRPr="00880433">
        <w:rPr>
          <w:rFonts w:hAnsi="宋体" w:hint="eastAsia"/>
          <w:kern w:val="0"/>
        </w:rPr>
        <w:t>、为了切实加强土壤污染防治，逐步改善土壤环境质量</w:t>
      </w:r>
      <w:r w:rsidRPr="00880433">
        <w:rPr>
          <w:rFonts w:hAnsi="宋体" w:hint="eastAsia"/>
          <w:kern w:val="0"/>
        </w:rPr>
        <w:t>2016</w:t>
      </w:r>
      <w:r w:rsidRPr="00880433">
        <w:rPr>
          <w:rFonts w:hAnsi="宋体" w:hint="eastAsia"/>
          <w:kern w:val="0"/>
        </w:rPr>
        <w:t>年</w:t>
      </w:r>
      <w:r w:rsidRPr="00880433">
        <w:rPr>
          <w:rFonts w:hAnsi="宋体" w:hint="eastAsia"/>
          <w:kern w:val="0"/>
        </w:rPr>
        <w:t>5</w:t>
      </w:r>
      <w:r w:rsidRPr="00880433">
        <w:rPr>
          <w:rFonts w:hAnsi="宋体" w:hint="eastAsia"/>
          <w:kern w:val="0"/>
        </w:rPr>
        <w:t>月</w:t>
      </w:r>
      <w:r w:rsidRPr="00880433">
        <w:rPr>
          <w:rFonts w:hAnsi="宋体" w:hint="eastAsia"/>
          <w:kern w:val="0"/>
        </w:rPr>
        <w:t>28</w:t>
      </w:r>
      <w:r w:rsidRPr="00880433">
        <w:rPr>
          <w:rFonts w:hAnsi="宋体" w:hint="eastAsia"/>
          <w:kern w:val="0"/>
        </w:rPr>
        <w:t>日，由国务院印发《土壤污染防治行动计划》。其相关内容如下：</w:t>
      </w:r>
    </w:p>
    <w:p w:rsidR="00CF5F46" w:rsidRPr="00880433" w:rsidRDefault="00FE33B5">
      <w:pPr>
        <w:ind w:firstLine="480"/>
      </w:pPr>
      <w:r w:rsidRPr="00880433">
        <w:rPr>
          <w:rFonts w:hint="eastAsia"/>
        </w:rPr>
        <w:t>（</w:t>
      </w:r>
      <w:r w:rsidRPr="00880433">
        <w:rPr>
          <w:rFonts w:hint="eastAsia"/>
        </w:rPr>
        <w:t>1</w:t>
      </w:r>
      <w:r w:rsidRPr="00880433">
        <w:rPr>
          <w:rFonts w:hint="eastAsia"/>
        </w:rPr>
        <w:t>）防控企业污染。严格控制在优先保护类耕地集中区域新建有色金属冶炼、石油加工、化工、焦化、电镀、制革等行业企业，现有相关行业企业要采用新技术、新工艺，加快提标升级改造步伐。</w:t>
      </w:r>
    </w:p>
    <w:p w:rsidR="00CF5F46" w:rsidRPr="00880433" w:rsidRDefault="00FE33B5">
      <w:pPr>
        <w:ind w:firstLine="480"/>
      </w:pPr>
      <w:r w:rsidRPr="00880433">
        <w:rPr>
          <w:rFonts w:hint="eastAsia"/>
        </w:rPr>
        <w:t>（</w:t>
      </w:r>
      <w:r w:rsidRPr="00880433">
        <w:rPr>
          <w:rFonts w:hint="eastAsia"/>
        </w:rPr>
        <w:t>2</w:t>
      </w:r>
      <w:r w:rsidRPr="00880433">
        <w:rPr>
          <w:rFonts w:hint="eastAsia"/>
        </w:rPr>
        <w:t>）严格用地准入。将建设用地土壤环境管理要求纳入城市规划和供地管理，土地开发利用必须符合土壤环境质量要求。地方各级国土资源、城乡规划等部门在编制土地利用总体规划、城市总体规划、控制性详细规划等相关规划时，应充分考虑污染地块的环境风险，合理确定土地用途。</w:t>
      </w:r>
    </w:p>
    <w:p w:rsidR="00CF5F46" w:rsidRPr="00880433" w:rsidRDefault="00FE33B5">
      <w:pPr>
        <w:ind w:firstLine="480"/>
        <w:rPr>
          <w:rFonts w:hAnsi="宋体"/>
          <w:kern w:val="0"/>
        </w:rPr>
      </w:pPr>
      <w:r w:rsidRPr="00880433">
        <w:rPr>
          <w:rFonts w:hAnsi="宋体" w:hint="eastAsia"/>
          <w:kern w:val="0"/>
        </w:rPr>
        <w:t>本项目运营期间无重金属等有毒有害物质产生，符合土壤环境质量要求，企业运营采用新技术、新工艺，符合《土壤污染防治行动计划》相关要求。</w:t>
      </w:r>
    </w:p>
    <w:p w:rsidR="00CF5F46" w:rsidRPr="00880433" w:rsidRDefault="00FE33B5">
      <w:pPr>
        <w:pStyle w:val="1"/>
        <w:pageBreakBefore/>
        <w:numPr>
          <w:ilvl w:val="0"/>
          <w:numId w:val="1"/>
        </w:numPr>
        <w:adjustRightInd w:val="0"/>
        <w:snapToGrid w:val="0"/>
        <w:spacing w:before="120" w:after="120" w:line="500" w:lineRule="exact"/>
        <w:ind w:firstLineChars="0" w:firstLine="0"/>
        <w:jc w:val="left"/>
      </w:pPr>
      <w:r w:rsidRPr="00880433">
        <w:lastRenderedPageBreak/>
        <w:t>工程概况</w:t>
      </w:r>
      <w:bookmarkEnd w:id="1"/>
    </w:p>
    <w:p w:rsidR="00CF5F46" w:rsidRPr="00880433" w:rsidRDefault="00FE33B5" w:rsidP="000818A4">
      <w:pPr>
        <w:pStyle w:val="2"/>
        <w:adjustRightInd w:val="0"/>
        <w:snapToGrid w:val="0"/>
        <w:spacing w:beforeLines="100" w:before="240" w:after="0"/>
      </w:pPr>
      <w:bookmarkStart w:id="51" w:name="_Toc517251666"/>
      <w:r w:rsidRPr="00880433">
        <w:t>3.</w:t>
      </w:r>
      <w:r w:rsidRPr="00880433">
        <w:rPr>
          <w:rFonts w:hint="eastAsia"/>
        </w:rPr>
        <w:t>1</w:t>
      </w:r>
      <w:r w:rsidRPr="00880433">
        <w:t xml:space="preserve"> </w:t>
      </w:r>
      <w:r w:rsidRPr="00880433">
        <w:rPr>
          <w:rFonts w:hint="eastAsia"/>
        </w:rPr>
        <w:t>现有工程分析</w:t>
      </w:r>
      <w:bookmarkEnd w:id="51"/>
    </w:p>
    <w:p w:rsidR="00CF5F46" w:rsidRPr="00880433" w:rsidRDefault="00FE33B5" w:rsidP="000818A4">
      <w:pPr>
        <w:pStyle w:val="3"/>
        <w:adjustRightInd w:val="0"/>
        <w:snapToGrid w:val="0"/>
        <w:spacing w:beforeLines="150" w:before="360" w:after="120"/>
        <w:ind w:firstLine="643"/>
      </w:pPr>
      <w:bookmarkStart w:id="52" w:name="_Toc517251667"/>
      <w:r w:rsidRPr="00880433">
        <w:t>3.1.</w:t>
      </w:r>
      <w:r w:rsidRPr="00880433">
        <w:rPr>
          <w:rFonts w:hint="eastAsia"/>
        </w:rPr>
        <w:t>1</w:t>
      </w:r>
      <w:r w:rsidRPr="00880433">
        <w:rPr>
          <w:rFonts w:hint="eastAsia"/>
        </w:rPr>
        <w:t>现有工程环保手续履行情况</w:t>
      </w:r>
      <w:bookmarkEnd w:id="52"/>
    </w:p>
    <w:p w:rsidR="00CF5F46" w:rsidRPr="00880433" w:rsidRDefault="00FE33B5">
      <w:pPr>
        <w:ind w:firstLine="480"/>
      </w:pPr>
      <w:r w:rsidRPr="00880433">
        <w:t>本项目</w:t>
      </w:r>
      <w:r w:rsidRPr="00880433">
        <w:rPr>
          <w:rFonts w:hint="eastAsia"/>
        </w:rPr>
        <w:t>现有工程环保手续履行情况如下表：</w:t>
      </w:r>
    </w:p>
    <w:p w:rsidR="00CF5F46" w:rsidRPr="00880433" w:rsidRDefault="00FE33B5">
      <w:pPr>
        <w:ind w:firstLine="482"/>
        <w:jc w:val="center"/>
        <w:rPr>
          <w:b/>
        </w:rPr>
      </w:pPr>
      <w:r w:rsidRPr="00880433">
        <w:rPr>
          <w:rFonts w:hint="eastAsia"/>
          <w:b/>
        </w:rPr>
        <w:t>表</w:t>
      </w:r>
      <w:r w:rsidRPr="00880433">
        <w:rPr>
          <w:rFonts w:hint="eastAsia"/>
          <w:b/>
        </w:rPr>
        <w:t xml:space="preserve">3.1-1  </w:t>
      </w:r>
      <w:r w:rsidRPr="00880433">
        <w:rPr>
          <w:rFonts w:hint="eastAsia"/>
          <w:b/>
        </w:rPr>
        <w:t>现有工程环保手续履行情况</w:t>
      </w:r>
    </w:p>
    <w:tbl>
      <w:tblPr>
        <w:tblW w:w="928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83"/>
        <w:gridCol w:w="1191"/>
        <w:gridCol w:w="6913"/>
      </w:tblGrid>
      <w:tr w:rsidR="00CF5F46" w:rsidRPr="00880433">
        <w:tc>
          <w:tcPr>
            <w:tcW w:w="1183" w:type="dxa"/>
            <w:shd w:val="clear" w:color="auto" w:fill="FFFFFF"/>
            <w:vAlign w:val="center"/>
          </w:tcPr>
          <w:p w:rsidR="00CF5F46" w:rsidRPr="00880433" w:rsidRDefault="00FE33B5">
            <w:pPr>
              <w:adjustRightInd w:val="0"/>
              <w:snapToGrid w:val="0"/>
              <w:spacing w:line="240" w:lineRule="auto"/>
              <w:ind w:firstLineChars="0" w:firstLine="0"/>
              <w:jc w:val="center"/>
              <w:rPr>
                <w:b/>
                <w:bCs/>
                <w:szCs w:val="21"/>
              </w:rPr>
            </w:pPr>
            <w:r w:rsidRPr="00880433">
              <w:rPr>
                <w:b/>
                <w:bCs/>
                <w:szCs w:val="21"/>
              </w:rPr>
              <w:t>时间</w:t>
            </w:r>
          </w:p>
        </w:tc>
        <w:tc>
          <w:tcPr>
            <w:tcW w:w="1191" w:type="dxa"/>
            <w:shd w:val="clear" w:color="auto" w:fill="FFFFFF"/>
            <w:vAlign w:val="center"/>
          </w:tcPr>
          <w:p w:rsidR="00CF5F46" w:rsidRPr="00880433" w:rsidRDefault="00FE33B5">
            <w:pPr>
              <w:adjustRightInd w:val="0"/>
              <w:snapToGrid w:val="0"/>
              <w:spacing w:line="240" w:lineRule="auto"/>
              <w:ind w:firstLineChars="0" w:firstLine="0"/>
              <w:jc w:val="center"/>
              <w:rPr>
                <w:b/>
                <w:bCs/>
                <w:szCs w:val="21"/>
              </w:rPr>
            </w:pPr>
            <w:r w:rsidRPr="00880433">
              <w:rPr>
                <w:b/>
                <w:bCs/>
                <w:szCs w:val="21"/>
              </w:rPr>
              <w:t>环保手续</w:t>
            </w:r>
          </w:p>
        </w:tc>
        <w:tc>
          <w:tcPr>
            <w:tcW w:w="6913" w:type="dxa"/>
            <w:shd w:val="clear" w:color="auto" w:fill="FFFFFF"/>
            <w:vAlign w:val="center"/>
          </w:tcPr>
          <w:p w:rsidR="00CF5F46" w:rsidRPr="00880433" w:rsidRDefault="00FE33B5">
            <w:pPr>
              <w:adjustRightInd w:val="0"/>
              <w:snapToGrid w:val="0"/>
              <w:spacing w:line="240" w:lineRule="auto"/>
              <w:ind w:firstLineChars="0" w:firstLine="0"/>
              <w:jc w:val="center"/>
              <w:rPr>
                <w:b/>
                <w:bCs/>
                <w:szCs w:val="21"/>
              </w:rPr>
            </w:pPr>
            <w:r w:rsidRPr="00880433">
              <w:rPr>
                <w:b/>
                <w:bCs/>
                <w:szCs w:val="21"/>
              </w:rPr>
              <w:t>文件名称或文号</w:t>
            </w:r>
          </w:p>
        </w:tc>
      </w:tr>
      <w:tr w:rsidR="00CF5F46" w:rsidRPr="00880433">
        <w:tc>
          <w:tcPr>
            <w:tcW w:w="1183" w:type="dxa"/>
            <w:vAlign w:val="center"/>
          </w:tcPr>
          <w:p w:rsidR="00CF5F46" w:rsidRPr="00880433" w:rsidRDefault="00FE33B5">
            <w:pPr>
              <w:adjustRightInd w:val="0"/>
              <w:snapToGrid w:val="0"/>
              <w:spacing w:line="240" w:lineRule="auto"/>
              <w:ind w:firstLineChars="0" w:firstLine="0"/>
              <w:jc w:val="center"/>
              <w:rPr>
                <w:bCs/>
                <w:szCs w:val="21"/>
              </w:rPr>
            </w:pPr>
            <w:r w:rsidRPr="00880433">
              <w:rPr>
                <w:rFonts w:hint="eastAsia"/>
                <w:bCs/>
                <w:szCs w:val="21"/>
              </w:rPr>
              <w:t>2001</w:t>
            </w:r>
            <w:r w:rsidRPr="00880433">
              <w:rPr>
                <w:bCs/>
                <w:szCs w:val="21"/>
              </w:rPr>
              <w:t>年</w:t>
            </w:r>
          </w:p>
        </w:tc>
        <w:tc>
          <w:tcPr>
            <w:tcW w:w="1191" w:type="dxa"/>
            <w:vAlign w:val="center"/>
          </w:tcPr>
          <w:p w:rsidR="00CF5F46" w:rsidRPr="00880433" w:rsidRDefault="00FE33B5">
            <w:pPr>
              <w:adjustRightInd w:val="0"/>
              <w:snapToGrid w:val="0"/>
              <w:spacing w:line="240" w:lineRule="auto"/>
              <w:ind w:firstLineChars="0" w:firstLine="0"/>
              <w:jc w:val="center"/>
              <w:rPr>
                <w:bCs/>
                <w:szCs w:val="21"/>
              </w:rPr>
            </w:pPr>
            <w:r w:rsidRPr="00880433">
              <w:rPr>
                <w:bCs/>
                <w:szCs w:val="21"/>
              </w:rPr>
              <w:t>环评</w:t>
            </w:r>
          </w:p>
        </w:tc>
        <w:tc>
          <w:tcPr>
            <w:tcW w:w="6913" w:type="dxa"/>
            <w:vAlign w:val="center"/>
          </w:tcPr>
          <w:p w:rsidR="00CF5F46" w:rsidRPr="00880433" w:rsidRDefault="00FE33B5">
            <w:pPr>
              <w:adjustRightInd w:val="0"/>
              <w:snapToGrid w:val="0"/>
              <w:spacing w:line="240" w:lineRule="auto"/>
              <w:ind w:firstLineChars="0" w:firstLine="0"/>
              <w:jc w:val="left"/>
              <w:rPr>
                <w:b/>
                <w:bCs/>
                <w:szCs w:val="21"/>
              </w:rPr>
            </w:pPr>
            <w:r w:rsidRPr="00880433">
              <w:rPr>
                <w:rFonts w:hint="eastAsia"/>
                <w:szCs w:val="21"/>
              </w:rPr>
              <w:t>陕西秦丰农化有限公司《年产</w:t>
            </w:r>
            <w:r w:rsidRPr="00880433">
              <w:rPr>
                <w:rFonts w:hint="eastAsia"/>
                <w:szCs w:val="21"/>
              </w:rPr>
              <w:t>310</w:t>
            </w:r>
            <w:r w:rsidRPr="00880433">
              <w:rPr>
                <w:rFonts w:hint="eastAsia"/>
                <w:szCs w:val="21"/>
              </w:rPr>
              <w:t>吨农药示范工程建设项目》环境影响报告书</w:t>
            </w:r>
          </w:p>
        </w:tc>
      </w:tr>
      <w:tr w:rsidR="00CF5F46" w:rsidRPr="00880433">
        <w:tc>
          <w:tcPr>
            <w:tcW w:w="1183" w:type="dxa"/>
            <w:vAlign w:val="center"/>
          </w:tcPr>
          <w:p w:rsidR="00CF5F46" w:rsidRPr="00880433" w:rsidRDefault="00FE33B5">
            <w:pPr>
              <w:adjustRightInd w:val="0"/>
              <w:snapToGrid w:val="0"/>
              <w:spacing w:line="240" w:lineRule="auto"/>
              <w:ind w:firstLineChars="0" w:firstLine="0"/>
              <w:jc w:val="center"/>
              <w:rPr>
                <w:bCs/>
                <w:szCs w:val="21"/>
              </w:rPr>
            </w:pPr>
            <w:r w:rsidRPr="00880433">
              <w:rPr>
                <w:rFonts w:hint="eastAsia"/>
                <w:bCs/>
                <w:szCs w:val="21"/>
              </w:rPr>
              <w:t>2001</w:t>
            </w:r>
            <w:r w:rsidRPr="00880433">
              <w:rPr>
                <w:rFonts w:hint="eastAsia"/>
                <w:bCs/>
                <w:szCs w:val="21"/>
              </w:rPr>
              <w:t>年</w:t>
            </w:r>
          </w:p>
        </w:tc>
        <w:tc>
          <w:tcPr>
            <w:tcW w:w="1191" w:type="dxa"/>
            <w:vAlign w:val="center"/>
          </w:tcPr>
          <w:p w:rsidR="00CF5F46" w:rsidRPr="00880433" w:rsidRDefault="00FE33B5">
            <w:pPr>
              <w:adjustRightInd w:val="0"/>
              <w:snapToGrid w:val="0"/>
              <w:spacing w:line="240" w:lineRule="auto"/>
              <w:ind w:firstLineChars="0" w:firstLine="0"/>
              <w:jc w:val="center"/>
              <w:rPr>
                <w:bCs/>
                <w:szCs w:val="21"/>
              </w:rPr>
            </w:pPr>
            <w:r w:rsidRPr="00880433">
              <w:rPr>
                <w:rFonts w:hint="eastAsia"/>
                <w:bCs/>
                <w:szCs w:val="21"/>
              </w:rPr>
              <w:t>环评批复</w:t>
            </w:r>
          </w:p>
        </w:tc>
        <w:tc>
          <w:tcPr>
            <w:tcW w:w="6913" w:type="dxa"/>
            <w:vAlign w:val="center"/>
          </w:tcPr>
          <w:p w:rsidR="00CF5F46" w:rsidRPr="00880433" w:rsidRDefault="00FE33B5">
            <w:pPr>
              <w:adjustRightInd w:val="0"/>
              <w:snapToGrid w:val="0"/>
              <w:spacing w:line="240" w:lineRule="auto"/>
              <w:ind w:firstLineChars="0" w:firstLine="0"/>
              <w:jc w:val="left"/>
              <w:rPr>
                <w:szCs w:val="21"/>
              </w:rPr>
            </w:pPr>
            <w:r w:rsidRPr="00880433">
              <w:rPr>
                <w:rFonts w:hint="eastAsia"/>
                <w:szCs w:val="21"/>
              </w:rPr>
              <w:t>杨凌农业高新技术产业示范区规划建设土地局《关于“年产</w:t>
            </w:r>
            <w:r w:rsidRPr="00880433">
              <w:rPr>
                <w:rFonts w:hint="eastAsia"/>
                <w:szCs w:val="21"/>
              </w:rPr>
              <w:t>310</w:t>
            </w:r>
            <w:r w:rsidRPr="00880433">
              <w:rPr>
                <w:rFonts w:hint="eastAsia"/>
                <w:szCs w:val="21"/>
              </w:rPr>
              <w:t>吨农药项目环境影响报告书”的批复》，杨管建发【</w:t>
            </w:r>
            <w:r w:rsidRPr="00880433">
              <w:rPr>
                <w:rFonts w:hint="eastAsia"/>
                <w:szCs w:val="21"/>
              </w:rPr>
              <w:t>2001</w:t>
            </w:r>
            <w:r w:rsidRPr="00880433">
              <w:rPr>
                <w:rFonts w:hint="eastAsia"/>
                <w:szCs w:val="21"/>
              </w:rPr>
              <w:t>】</w:t>
            </w:r>
            <w:r w:rsidRPr="00880433">
              <w:rPr>
                <w:rFonts w:hint="eastAsia"/>
                <w:szCs w:val="21"/>
              </w:rPr>
              <w:t>39</w:t>
            </w:r>
            <w:r w:rsidRPr="00880433">
              <w:rPr>
                <w:rFonts w:hint="eastAsia"/>
                <w:szCs w:val="21"/>
              </w:rPr>
              <w:t>号</w:t>
            </w:r>
          </w:p>
        </w:tc>
      </w:tr>
      <w:tr w:rsidR="00CF5F46" w:rsidRPr="00880433">
        <w:tc>
          <w:tcPr>
            <w:tcW w:w="1183" w:type="dxa"/>
            <w:vAlign w:val="center"/>
          </w:tcPr>
          <w:p w:rsidR="00CF5F46" w:rsidRPr="00880433" w:rsidRDefault="00FE33B5">
            <w:pPr>
              <w:adjustRightInd w:val="0"/>
              <w:snapToGrid w:val="0"/>
              <w:spacing w:line="240" w:lineRule="auto"/>
              <w:ind w:firstLineChars="0" w:firstLine="0"/>
              <w:jc w:val="center"/>
              <w:rPr>
                <w:bCs/>
                <w:szCs w:val="21"/>
              </w:rPr>
            </w:pPr>
            <w:r w:rsidRPr="00880433">
              <w:rPr>
                <w:rFonts w:hint="eastAsia"/>
                <w:bCs/>
                <w:szCs w:val="21"/>
              </w:rPr>
              <w:t>2005</w:t>
            </w:r>
            <w:r w:rsidRPr="00880433">
              <w:rPr>
                <w:rFonts w:hint="eastAsia"/>
                <w:bCs/>
                <w:szCs w:val="21"/>
              </w:rPr>
              <w:t>年</w:t>
            </w:r>
          </w:p>
        </w:tc>
        <w:tc>
          <w:tcPr>
            <w:tcW w:w="1191" w:type="dxa"/>
            <w:vAlign w:val="center"/>
          </w:tcPr>
          <w:p w:rsidR="00CF5F46" w:rsidRPr="00880433" w:rsidRDefault="00FE33B5">
            <w:pPr>
              <w:adjustRightInd w:val="0"/>
              <w:snapToGrid w:val="0"/>
              <w:spacing w:line="240" w:lineRule="auto"/>
              <w:ind w:firstLineChars="0" w:firstLine="0"/>
              <w:jc w:val="center"/>
              <w:rPr>
                <w:bCs/>
                <w:szCs w:val="21"/>
              </w:rPr>
            </w:pPr>
            <w:r w:rsidRPr="00880433">
              <w:rPr>
                <w:rFonts w:hint="eastAsia"/>
                <w:bCs/>
                <w:szCs w:val="21"/>
              </w:rPr>
              <w:t>环保验收</w:t>
            </w:r>
          </w:p>
        </w:tc>
        <w:tc>
          <w:tcPr>
            <w:tcW w:w="6913" w:type="dxa"/>
            <w:vAlign w:val="center"/>
          </w:tcPr>
          <w:p w:rsidR="00CF5F46" w:rsidRPr="00880433" w:rsidRDefault="00FE33B5">
            <w:pPr>
              <w:adjustRightInd w:val="0"/>
              <w:snapToGrid w:val="0"/>
              <w:spacing w:line="240" w:lineRule="auto"/>
              <w:ind w:firstLineChars="0" w:firstLine="0"/>
              <w:jc w:val="left"/>
              <w:rPr>
                <w:szCs w:val="21"/>
              </w:rPr>
            </w:pPr>
            <w:r w:rsidRPr="00880433">
              <w:rPr>
                <w:rFonts w:hint="eastAsia"/>
                <w:szCs w:val="21"/>
              </w:rPr>
              <w:t>杨凌农业高新技术产业示范区环境保护局关于陕西秦丰农化有限公司年产</w:t>
            </w:r>
            <w:r w:rsidRPr="00880433">
              <w:rPr>
                <w:rFonts w:hint="eastAsia"/>
                <w:szCs w:val="21"/>
              </w:rPr>
              <w:t>310</w:t>
            </w:r>
            <w:r w:rsidRPr="00880433">
              <w:rPr>
                <w:rFonts w:hint="eastAsia"/>
                <w:szCs w:val="21"/>
              </w:rPr>
              <w:t>吨农药项目环保设施竣工验收的意见，环验【</w:t>
            </w:r>
            <w:r w:rsidRPr="00880433">
              <w:rPr>
                <w:rFonts w:hint="eastAsia"/>
                <w:szCs w:val="21"/>
              </w:rPr>
              <w:t>2005</w:t>
            </w:r>
            <w:r w:rsidRPr="00880433">
              <w:rPr>
                <w:rFonts w:hint="eastAsia"/>
                <w:szCs w:val="21"/>
              </w:rPr>
              <w:t>】</w:t>
            </w:r>
            <w:r w:rsidRPr="00880433">
              <w:rPr>
                <w:rFonts w:hint="eastAsia"/>
                <w:szCs w:val="21"/>
              </w:rPr>
              <w:t>02</w:t>
            </w:r>
            <w:r w:rsidRPr="00880433">
              <w:rPr>
                <w:rFonts w:hint="eastAsia"/>
                <w:szCs w:val="21"/>
              </w:rPr>
              <w:t>号</w:t>
            </w:r>
          </w:p>
        </w:tc>
      </w:tr>
      <w:tr w:rsidR="00CF5F46" w:rsidRPr="00880433">
        <w:tc>
          <w:tcPr>
            <w:tcW w:w="1183" w:type="dxa"/>
            <w:vAlign w:val="center"/>
          </w:tcPr>
          <w:p w:rsidR="00CF5F46" w:rsidRPr="00880433" w:rsidRDefault="00FE33B5">
            <w:pPr>
              <w:adjustRightInd w:val="0"/>
              <w:snapToGrid w:val="0"/>
              <w:spacing w:line="240" w:lineRule="auto"/>
              <w:ind w:firstLineChars="0" w:firstLine="0"/>
              <w:jc w:val="center"/>
              <w:rPr>
                <w:bCs/>
                <w:szCs w:val="21"/>
              </w:rPr>
            </w:pPr>
            <w:r w:rsidRPr="00880433">
              <w:rPr>
                <w:rFonts w:hint="eastAsia"/>
                <w:bCs/>
                <w:szCs w:val="21"/>
              </w:rPr>
              <w:t>2017</w:t>
            </w:r>
            <w:r w:rsidRPr="00880433">
              <w:rPr>
                <w:rFonts w:hint="eastAsia"/>
                <w:bCs/>
                <w:szCs w:val="21"/>
              </w:rPr>
              <w:t>年</w:t>
            </w:r>
          </w:p>
        </w:tc>
        <w:tc>
          <w:tcPr>
            <w:tcW w:w="1191" w:type="dxa"/>
            <w:vAlign w:val="center"/>
          </w:tcPr>
          <w:p w:rsidR="00CF5F46" w:rsidRPr="00880433" w:rsidRDefault="00FE33B5">
            <w:pPr>
              <w:adjustRightInd w:val="0"/>
              <w:snapToGrid w:val="0"/>
              <w:spacing w:line="240" w:lineRule="auto"/>
              <w:ind w:firstLineChars="0" w:firstLine="0"/>
              <w:jc w:val="center"/>
              <w:rPr>
                <w:bCs/>
                <w:szCs w:val="21"/>
              </w:rPr>
            </w:pPr>
            <w:r w:rsidRPr="00880433">
              <w:rPr>
                <w:rFonts w:hint="eastAsia"/>
                <w:bCs/>
                <w:szCs w:val="21"/>
              </w:rPr>
              <w:t>现状环境评估</w:t>
            </w:r>
          </w:p>
        </w:tc>
        <w:tc>
          <w:tcPr>
            <w:tcW w:w="6913" w:type="dxa"/>
            <w:vAlign w:val="center"/>
          </w:tcPr>
          <w:p w:rsidR="00CF5F46" w:rsidRPr="00880433" w:rsidRDefault="00FE33B5">
            <w:pPr>
              <w:adjustRightInd w:val="0"/>
              <w:snapToGrid w:val="0"/>
              <w:spacing w:line="240" w:lineRule="auto"/>
              <w:ind w:firstLineChars="0" w:firstLine="0"/>
              <w:jc w:val="left"/>
              <w:rPr>
                <w:szCs w:val="21"/>
              </w:rPr>
            </w:pPr>
            <w:r w:rsidRPr="00880433">
              <w:rPr>
                <w:rFonts w:hint="eastAsia"/>
                <w:szCs w:val="21"/>
              </w:rPr>
              <w:t>陕西秦丰农化有限公司陕西秦丰农化精馏回收项目现状环境影响评估报告</w:t>
            </w:r>
          </w:p>
        </w:tc>
      </w:tr>
      <w:tr w:rsidR="00CF5F46" w:rsidRPr="00880433">
        <w:tc>
          <w:tcPr>
            <w:tcW w:w="1183" w:type="dxa"/>
            <w:vAlign w:val="center"/>
          </w:tcPr>
          <w:p w:rsidR="00CF5F46" w:rsidRPr="00880433" w:rsidRDefault="00FE33B5">
            <w:pPr>
              <w:adjustRightInd w:val="0"/>
              <w:snapToGrid w:val="0"/>
              <w:spacing w:line="240" w:lineRule="auto"/>
              <w:ind w:firstLineChars="0" w:firstLine="0"/>
              <w:jc w:val="center"/>
              <w:rPr>
                <w:bCs/>
                <w:szCs w:val="21"/>
              </w:rPr>
            </w:pPr>
            <w:r w:rsidRPr="00880433">
              <w:rPr>
                <w:rFonts w:hint="eastAsia"/>
                <w:bCs/>
                <w:szCs w:val="21"/>
              </w:rPr>
              <w:t>2017</w:t>
            </w:r>
            <w:r w:rsidRPr="00880433">
              <w:rPr>
                <w:rFonts w:hint="eastAsia"/>
                <w:bCs/>
                <w:szCs w:val="21"/>
              </w:rPr>
              <w:t>年</w:t>
            </w:r>
          </w:p>
        </w:tc>
        <w:tc>
          <w:tcPr>
            <w:tcW w:w="1191" w:type="dxa"/>
            <w:vAlign w:val="center"/>
          </w:tcPr>
          <w:p w:rsidR="00CF5F46" w:rsidRPr="00880433" w:rsidRDefault="003330EA">
            <w:pPr>
              <w:adjustRightInd w:val="0"/>
              <w:snapToGrid w:val="0"/>
              <w:spacing w:line="240" w:lineRule="auto"/>
              <w:ind w:firstLineChars="0" w:firstLine="0"/>
              <w:jc w:val="center"/>
              <w:rPr>
                <w:bCs/>
                <w:szCs w:val="21"/>
              </w:rPr>
            </w:pPr>
            <w:r w:rsidRPr="00880433">
              <w:rPr>
                <w:rFonts w:hint="eastAsia"/>
                <w:bCs/>
                <w:szCs w:val="21"/>
              </w:rPr>
              <w:t>现状环境评估</w:t>
            </w:r>
            <w:r w:rsidR="00FE33B5" w:rsidRPr="00880433">
              <w:rPr>
                <w:rFonts w:hint="eastAsia"/>
                <w:bCs/>
                <w:szCs w:val="21"/>
              </w:rPr>
              <w:t>批复</w:t>
            </w:r>
          </w:p>
        </w:tc>
        <w:tc>
          <w:tcPr>
            <w:tcW w:w="6913" w:type="dxa"/>
            <w:vAlign w:val="center"/>
          </w:tcPr>
          <w:p w:rsidR="00CF5F46" w:rsidRPr="00880433" w:rsidRDefault="00FE33B5">
            <w:pPr>
              <w:adjustRightInd w:val="0"/>
              <w:snapToGrid w:val="0"/>
              <w:spacing w:line="240" w:lineRule="auto"/>
              <w:ind w:firstLineChars="0" w:firstLine="0"/>
              <w:jc w:val="left"/>
              <w:rPr>
                <w:b/>
                <w:bCs/>
                <w:szCs w:val="21"/>
              </w:rPr>
            </w:pPr>
            <w:r w:rsidRPr="00880433">
              <w:rPr>
                <w:rFonts w:hint="eastAsia"/>
                <w:szCs w:val="21"/>
              </w:rPr>
              <w:t>杨凌示范区环境保护局关于陕西秦丰农化有限公司精馏回收项目现状环境影响评估报告的批复，杨管环批复【</w:t>
            </w:r>
            <w:r w:rsidRPr="00880433">
              <w:rPr>
                <w:rFonts w:hint="eastAsia"/>
                <w:szCs w:val="21"/>
              </w:rPr>
              <w:t>2017</w:t>
            </w:r>
            <w:r w:rsidRPr="00880433">
              <w:rPr>
                <w:rFonts w:hint="eastAsia"/>
                <w:szCs w:val="21"/>
              </w:rPr>
              <w:t>】</w:t>
            </w:r>
            <w:r w:rsidRPr="00880433">
              <w:rPr>
                <w:rFonts w:hint="eastAsia"/>
                <w:szCs w:val="21"/>
              </w:rPr>
              <w:t>39</w:t>
            </w:r>
            <w:r w:rsidRPr="00880433">
              <w:rPr>
                <w:rFonts w:hint="eastAsia"/>
                <w:szCs w:val="21"/>
              </w:rPr>
              <w:t>号</w:t>
            </w:r>
          </w:p>
        </w:tc>
      </w:tr>
    </w:tbl>
    <w:p w:rsidR="00CF5F46" w:rsidRPr="00880433" w:rsidRDefault="00FE33B5" w:rsidP="000818A4">
      <w:pPr>
        <w:pStyle w:val="3"/>
        <w:adjustRightInd w:val="0"/>
        <w:snapToGrid w:val="0"/>
        <w:spacing w:beforeLines="150" w:before="360" w:after="120"/>
        <w:ind w:firstLine="643"/>
      </w:pPr>
      <w:bookmarkStart w:id="53" w:name="_Toc517251668"/>
      <w:r w:rsidRPr="00880433">
        <w:t>3.</w:t>
      </w:r>
      <w:r w:rsidRPr="00880433">
        <w:rPr>
          <w:rFonts w:hint="eastAsia"/>
        </w:rPr>
        <w:t>1</w:t>
      </w:r>
      <w:r w:rsidRPr="00880433">
        <w:t>.</w:t>
      </w:r>
      <w:r w:rsidRPr="00880433">
        <w:rPr>
          <w:rFonts w:hint="eastAsia"/>
        </w:rPr>
        <w:t>2</w:t>
      </w:r>
      <w:r w:rsidRPr="00880433">
        <w:rPr>
          <w:rFonts w:hint="eastAsia"/>
        </w:rPr>
        <w:t>现有工程产品方案</w:t>
      </w:r>
      <w:bookmarkEnd w:id="53"/>
    </w:p>
    <w:p w:rsidR="00CF5F46" w:rsidRPr="00880433" w:rsidRDefault="00FE33B5">
      <w:pPr>
        <w:adjustRightInd w:val="0"/>
        <w:snapToGrid w:val="0"/>
        <w:spacing w:line="360" w:lineRule="auto"/>
        <w:ind w:firstLine="480"/>
      </w:pPr>
      <w:r w:rsidRPr="00880433">
        <w:t>本项目</w:t>
      </w:r>
      <w:r w:rsidRPr="00880433">
        <w:rPr>
          <w:rFonts w:hint="eastAsia"/>
        </w:rPr>
        <w:t>现有工程包括年产</w:t>
      </w:r>
      <w:r w:rsidRPr="00880433">
        <w:rPr>
          <w:rFonts w:hint="eastAsia"/>
        </w:rPr>
        <w:t>160</w:t>
      </w:r>
      <w:r w:rsidRPr="00880433">
        <w:rPr>
          <w:rFonts w:hint="eastAsia"/>
        </w:rPr>
        <w:t>吨咪鲜胺生产线一条、年产</w:t>
      </w:r>
      <w:r w:rsidRPr="00880433">
        <w:rPr>
          <w:rFonts w:hint="eastAsia"/>
        </w:rPr>
        <w:t>150</w:t>
      </w:r>
      <w:r w:rsidRPr="00880433">
        <w:rPr>
          <w:rFonts w:hint="eastAsia"/>
        </w:rPr>
        <w:t>吨杀螨隆生产线一条、精馏回收生产线一条。现有工程产品方案详见表</w:t>
      </w:r>
      <w:r w:rsidRPr="00880433">
        <w:rPr>
          <w:rFonts w:hint="eastAsia"/>
        </w:rPr>
        <w:t>3.1-2</w:t>
      </w:r>
      <w:r w:rsidRPr="00880433">
        <w:rPr>
          <w:rFonts w:hint="eastAsia"/>
        </w:rPr>
        <w:t>现有工程产品方案一览表：</w:t>
      </w:r>
    </w:p>
    <w:p w:rsidR="00CF5F46" w:rsidRPr="00880433" w:rsidRDefault="00FE33B5">
      <w:pPr>
        <w:adjustRightInd w:val="0"/>
        <w:snapToGrid w:val="0"/>
        <w:spacing w:line="360" w:lineRule="auto"/>
        <w:ind w:firstLine="482"/>
        <w:jc w:val="center"/>
        <w:rPr>
          <w:b/>
        </w:rPr>
      </w:pPr>
      <w:r w:rsidRPr="00880433">
        <w:rPr>
          <w:b/>
        </w:rPr>
        <w:t>表</w:t>
      </w:r>
      <w:r w:rsidRPr="00880433">
        <w:rPr>
          <w:rFonts w:hint="eastAsia"/>
          <w:b/>
        </w:rPr>
        <w:t>3.1-2</w:t>
      </w:r>
      <w:r w:rsidRPr="00880433">
        <w:rPr>
          <w:b/>
        </w:rPr>
        <w:t xml:space="preserve">  </w:t>
      </w:r>
      <w:r w:rsidRPr="00880433">
        <w:rPr>
          <w:rFonts w:hint="eastAsia"/>
          <w:b/>
        </w:rPr>
        <w:t>现有工程</w:t>
      </w:r>
      <w:r w:rsidRPr="00880433">
        <w:rPr>
          <w:b/>
        </w:rPr>
        <w:t>产品方案表</w:t>
      </w:r>
    </w:p>
    <w:tbl>
      <w:tblPr>
        <w:tblW w:w="928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47"/>
        <w:gridCol w:w="2147"/>
        <w:gridCol w:w="2851"/>
        <w:gridCol w:w="1560"/>
        <w:gridCol w:w="1382"/>
      </w:tblGrid>
      <w:tr w:rsidR="00CF5F46" w:rsidRPr="00880433">
        <w:tc>
          <w:tcPr>
            <w:tcW w:w="1347" w:type="dxa"/>
            <w:vAlign w:val="center"/>
          </w:tcPr>
          <w:p w:rsidR="00CF5F46" w:rsidRPr="00880433" w:rsidRDefault="00FE33B5">
            <w:pPr>
              <w:pStyle w:val="afffff2"/>
              <w:adjustRightInd w:val="0"/>
              <w:snapToGrid w:val="0"/>
              <w:spacing w:line="240" w:lineRule="auto"/>
              <w:ind w:firstLineChars="0" w:firstLine="0"/>
              <w:rPr>
                <w:rFonts w:ascii="Times New Roman" w:hAnsi="Times New Roman"/>
              </w:rPr>
            </w:pPr>
            <w:r w:rsidRPr="00880433">
              <w:rPr>
                <w:rFonts w:ascii="Times New Roman"/>
              </w:rPr>
              <w:t>序号</w:t>
            </w:r>
          </w:p>
        </w:tc>
        <w:tc>
          <w:tcPr>
            <w:tcW w:w="2147" w:type="dxa"/>
            <w:vAlign w:val="center"/>
          </w:tcPr>
          <w:p w:rsidR="00CF5F46" w:rsidRPr="00880433" w:rsidRDefault="00FE33B5">
            <w:pPr>
              <w:pStyle w:val="afffff2"/>
              <w:adjustRightInd w:val="0"/>
              <w:snapToGrid w:val="0"/>
              <w:spacing w:line="240" w:lineRule="auto"/>
              <w:ind w:firstLineChars="0" w:firstLine="0"/>
              <w:rPr>
                <w:rFonts w:ascii="Times New Roman" w:hAnsi="Times New Roman"/>
              </w:rPr>
            </w:pPr>
            <w:r w:rsidRPr="00880433">
              <w:rPr>
                <w:rFonts w:ascii="Times New Roman"/>
              </w:rPr>
              <w:t>生产线名称</w:t>
            </w:r>
          </w:p>
        </w:tc>
        <w:tc>
          <w:tcPr>
            <w:tcW w:w="2851" w:type="dxa"/>
            <w:vAlign w:val="center"/>
          </w:tcPr>
          <w:p w:rsidR="00CF5F46" w:rsidRPr="00880433" w:rsidRDefault="00FE33B5">
            <w:pPr>
              <w:pStyle w:val="afffff2"/>
              <w:adjustRightInd w:val="0"/>
              <w:snapToGrid w:val="0"/>
              <w:spacing w:line="240" w:lineRule="auto"/>
              <w:ind w:firstLineChars="0" w:firstLine="0"/>
              <w:rPr>
                <w:rFonts w:ascii="Times New Roman" w:hAnsi="Times New Roman"/>
              </w:rPr>
            </w:pPr>
            <w:r w:rsidRPr="00880433">
              <w:rPr>
                <w:rFonts w:ascii="Times New Roman"/>
              </w:rPr>
              <w:t>产品名称</w:t>
            </w:r>
          </w:p>
        </w:tc>
        <w:tc>
          <w:tcPr>
            <w:tcW w:w="1560" w:type="dxa"/>
            <w:vAlign w:val="center"/>
          </w:tcPr>
          <w:p w:rsidR="00CF5F46" w:rsidRPr="00880433" w:rsidRDefault="00FE33B5">
            <w:pPr>
              <w:pStyle w:val="afffff2"/>
              <w:adjustRightInd w:val="0"/>
              <w:snapToGrid w:val="0"/>
              <w:spacing w:line="240" w:lineRule="auto"/>
              <w:ind w:firstLineChars="0" w:firstLine="0"/>
              <w:rPr>
                <w:rFonts w:ascii="Times New Roman" w:hAnsi="Times New Roman"/>
              </w:rPr>
            </w:pPr>
            <w:r w:rsidRPr="00880433">
              <w:rPr>
                <w:rFonts w:ascii="Times New Roman"/>
              </w:rPr>
              <w:t>年产量</w:t>
            </w:r>
            <w:r w:rsidRPr="00880433">
              <w:rPr>
                <w:rFonts w:ascii="Times New Roman" w:hAnsi="Times New Roman"/>
              </w:rPr>
              <w:t>t/a</w:t>
            </w:r>
          </w:p>
        </w:tc>
        <w:tc>
          <w:tcPr>
            <w:tcW w:w="1382" w:type="dxa"/>
            <w:vAlign w:val="center"/>
          </w:tcPr>
          <w:p w:rsidR="00CF5F46" w:rsidRPr="00880433" w:rsidRDefault="00FE33B5">
            <w:pPr>
              <w:pStyle w:val="afffff2"/>
              <w:adjustRightInd w:val="0"/>
              <w:snapToGrid w:val="0"/>
              <w:spacing w:line="240" w:lineRule="auto"/>
              <w:ind w:firstLineChars="0" w:firstLine="0"/>
              <w:rPr>
                <w:rFonts w:ascii="Times New Roman" w:hAnsi="Times New Roman"/>
              </w:rPr>
            </w:pPr>
            <w:r w:rsidRPr="00880433">
              <w:rPr>
                <w:rFonts w:ascii="Times New Roman"/>
              </w:rPr>
              <w:t>用途</w:t>
            </w:r>
          </w:p>
        </w:tc>
      </w:tr>
      <w:tr w:rsidR="00CF5F46" w:rsidRPr="00880433">
        <w:tc>
          <w:tcPr>
            <w:tcW w:w="1347" w:type="dxa"/>
            <w:vAlign w:val="center"/>
          </w:tcPr>
          <w:p w:rsidR="00CF5F46" w:rsidRPr="00880433" w:rsidRDefault="00FE33B5">
            <w:pPr>
              <w:pStyle w:val="afffff2"/>
              <w:adjustRightInd w:val="0"/>
              <w:snapToGrid w:val="0"/>
              <w:spacing w:line="240" w:lineRule="auto"/>
              <w:ind w:firstLineChars="0" w:firstLine="0"/>
              <w:rPr>
                <w:rFonts w:ascii="Times New Roman" w:hAnsi="Times New Roman"/>
              </w:rPr>
            </w:pPr>
            <w:r w:rsidRPr="00880433">
              <w:rPr>
                <w:rFonts w:ascii="Times New Roman" w:hAnsi="Times New Roman"/>
              </w:rPr>
              <w:t>1</w:t>
            </w:r>
          </w:p>
        </w:tc>
        <w:tc>
          <w:tcPr>
            <w:tcW w:w="2147" w:type="dxa"/>
            <w:vAlign w:val="center"/>
          </w:tcPr>
          <w:p w:rsidR="00CF5F46" w:rsidRPr="00880433" w:rsidRDefault="00FE33B5">
            <w:pPr>
              <w:pStyle w:val="afffff2"/>
              <w:adjustRightInd w:val="0"/>
              <w:snapToGrid w:val="0"/>
              <w:spacing w:line="240" w:lineRule="auto"/>
              <w:ind w:firstLineChars="0" w:firstLine="0"/>
              <w:rPr>
                <w:rFonts w:ascii="Times New Roman" w:hAnsi="Times New Roman"/>
              </w:rPr>
            </w:pPr>
            <w:r w:rsidRPr="00880433">
              <w:rPr>
                <w:rFonts w:ascii="Times New Roman" w:hAnsi="Times New Roman" w:hint="eastAsia"/>
              </w:rPr>
              <w:t>咪鲜胺生产线</w:t>
            </w:r>
          </w:p>
        </w:tc>
        <w:tc>
          <w:tcPr>
            <w:tcW w:w="2851" w:type="dxa"/>
            <w:vAlign w:val="center"/>
          </w:tcPr>
          <w:p w:rsidR="00CF5F46" w:rsidRPr="00880433" w:rsidRDefault="00FE33B5">
            <w:pPr>
              <w:pStyle w:val="afffff2"/>
              <w:adjustRightInd w:val="0"/>
              <w:snapToGrid w:val="0"/>
              <w:spacing w:line="240" w:lineRule="auto"/>
              <w:ind w:firstLineChars="0" w:firstLine="0"/>
              <w:rPr>
                <w:rFonts w:ascii="Times New Roman" w:hAnsi="Times New Roman"/>
              </w:rPr>
            </w:pPr>
            <w:r w:rsidRPr="00880433">
              <w:rPr>
                <w:rFonts w:ascii="Times New Roman"/>
              </w:rPr>
              <w:t>咪鲜胺</w:t>
            </w:r>
          </w:p>
        </w:tc>
        <w:tc>
          <w:tcPr>
            <w:tcW w:w="1560" w:type="dxa"/>
            <w:vAlign w:val="center"/>
          </w:tcPr>
          <w:p w:rsidR="00CF5F46" w:rsidRPr="00880433" w:rsidRDefault="00FE33B5">
            <w:pPr>
              <w:pStyle w:val="afffff2"/>
              <w:adjustRightInd w:val="0"/>
              <w:snapToGrid w:val="0"/>
              <w:spacing w:line="240" w:lineRule="auto"/>
              <w:ind w:firstLineChars="0" w:firstLine="0"/>
              <w:rPr>
                <w:rFonts w:ascii="Times New Roman" w:hAnsi="Times New Roman"/>
              </w:rPr>
            </w:pPr>
            <w:r w:rsidRPr="00880433">
              <w:rPr>
                <w:rFonts w:ascii="Times New Roman" w:hAnsi="Times New Roman"/>
              </w:rPr>
              <w:t>160</w:t>
            </w:r>
          </w:p>
        </w:tc>
        <w:tc>
          <w:tcPr>
            <w:tcW w:w="1382" w:type="dxa"/>
            <w:vAlign w:val="center"/>
          </w:tcPr>
          <w:p w:rsidR="00CF5F46" w:rsidRPr="00880433" w:rsidRDefault="00FE33B5">
            <w:pPr>
              <w:pStyle w:val="afffff2"/>
              <w:adjustRightInd w:val="0"/>
              <w:snapToGrid w:val="0"/>
              <w:spacing w:line="240" w:lineRule="auto"/>
              <w:ind w:firstLineChars="0" w:firstLine="0"/>
              <w:rPr>
                <w:rFonts w:ascii="Times New Roman" w:hAnsi="Times New Roman"/>
              </w:rPr>
            </w:pPr>
            <w:r w:rsidRPr="00880433">
              <w:rPr>
                <w:rFonts w:ascii="Times New Roman" w:hAnsi="Times New Roman" w:hint="eastAsia"/>
              </w:rPr>
              <w:t>产品</w:t>
            </w:r>
          </w:p>
        </w:tc>
      </w:tr>
      <w:tr w:rsidR="00CF5F46" w:rsidRPr="00880433">
        <w:tc>
          <w:tcPr>
            <w:tcW w:w="1347" w:type="dxa"/>
            <w:vAlign w:val="center"/>
          </w:tcPr>
          <w:p w:rsidR="00CF5F46" w:rsidRPr="00880433" w:rsidRDefault="00FE33B5">
            <w:pPr>
              <w:pStyle w:val="afffff2"/>
              <w:adjustRightInd w:val="0"/>
              <w:snapToGrid w:val="0"/>
              <w:spacing w:line="240" w:lineRule="auto"/>
              <w:ind w:firstLineChars="0" w:firstLine="0"/>
              <w:rPr>
                <w:rFonts w:ascii="Times New Roman" w:hAnsi="Times New Roman"/>
              </w:rPr>
            </w:pPr>
            <w:r w:rsidRPr="00880433">
              <w:rPr>
                <w:rFonts w:ascii="Times New Roman" w:hAnsi="Times New Roman"/>
              </w:rPr>
              <w:t>2</w:t>
            </w:r>
          </w:p>
        </w:tc>
        <w:tc>
          <w:tcPr>
            <w:tcW w:w="2147" w:type="dxa"/>
            <w:vAlign w:val="center"/>
          </w:tcPr>
          <w:p w:rsidR="00CF5F46" w:rsidRPr="00880433" w:rsidRDefault="00FE33B5">
            <w:pPr>
              <w:pStyle w:val="afffff2"/>
              <w:adjustRightInd w:val="0"/>
              <w:snapToGrid w:val="0"/>
              <w:spacing w:line="240" w:lineRule="auto"/>
              <w:ind w:firstLineChars="0" w:firstLine="0"/>
              <w:rPr>
                <w:rFonts w:ascii="Times New Roman" w:hAnsi="Times New Roman"/>
              </w:rPr>
            </w:pPr>
            <w:r w:rsidRPr="00880433">
              <w:rPr>
                <w:rFonts w:ascii="Times New Roman" w:hAnsi="Times New Roman" w:hint="eastAsia"/>
              </w:rPr>
              <w:t>杀螨隆生产线</w:t>
            </w:r>
          </w:p>
        </w:tc>
        <w:tc>
          <w:tcPr>
            <w:tcW w:w="2851" w:type="dxa"/>
            <w:vAlign w:val="center"/>
          </w:tcPr>
          <w:p w:rsidR="00CF5F46" w:rsidRPr="00880433" w:rsidRDefault="00FE33B5">
            <w:pPr>
              <w:pStyle w:val="afffff2"/>
              <w:adjustRightInd w:val="0"/>
              <w:snapToGrid w:val="0"/>
              <w:spacing w:line="240" w:lineRule="auto"/>
              <w:ind w:firstLineChars="0" w:firstLine="0"/>
              <w:rPr>
                <w:rFonts w:ascii="Times New Roman" w:hAnsi="Times New Roman"/>
              </w:rPr>
            </w:pPr>
            <w:r w:rsidRPr="00880433">
              <w:rPr>
                <w:rFonts w:ascii="Times New Roman"/>
              </w:rPr>
              <w:t>杀螨隆</w:t>
            </w:r>
          </w:p>
        </w:tc>
        <w:tc>
          <w:tcPr>
            <w:tcW w:w="1560" w:type="dxa"/>
            <w:vAlign w:val="center"/>
          </w:tcPr>
          <w:p w:rsidR="00CF5F46" w:rsidRPr="00880433" w:rsidRDefault="00FE33B5">
            <w:pPr>
              <w:pStyle w:val="afffff2"/>
              <w:adjustRightInd w:val="0"/>
              <w:snapToGrid w:val="0"/>
              <w:spacing w:line="240" w:lineRule="auto"/>
              <w:ind w:firstLineChars="0" w:firstLine="0"/>
              <w:rPr>
                <w:rFonts w:ascii="Times New Roman" w:hAnsi="Times New Roman"/>
              </w:rPr>
            </w:pPr>
            <w:r w:rsidRPr="00880433">
              <w:rPr>
                <w:rFonts w:ascii="Times New Roman" w:hAnsi="Times New Roman"/>
              </w:rPr>
              <w:t>150</w:t>
            </w:r>
          </w:p>
        </w:tc>
        <w:tc>
          <w:tcPr>
            <w:tcW w:w="1382" w:type="dxa"/>
            <w:vAlign w:val="center"/>
          </w:tcPr>
          <w:p w:rsidR="00CF5F46" w:rsidRPr="00880433" w:rsidRDefault="00FE33B5">
            <w:pPr>
              <w:pStyle w:val="afffff2"/>
              <w:adjustRightInd w:val="0"/>
              <w:snapToGrid w:val="0"/>
              <w:spacing w:line="240" w:lineRule="auto"/>
              <w:ind w:firstLineChars="0" w:firstLine="0"/>
              <w:rPr>
                <w:rFonts w:ascii="Times New Roman" w:hAnsi="Times New Roman"/>
              </w:rPr>
            </w:pPr>
            <w:r w:rsidRPr="00880433">
              <w:rPr>
                <w:rFonts w:ascii="Times New Roman" w:hAnsi="Times New Roman" w:hint="eastAsia"/>
              </w:rPr>
              <w:t>产品</w:t>
            </w:r>
          </w:p>
        </w:tc>
      </w:tr>
      <w:tr w:rsidR="00CF5F46" w:rsidRPr="00880433">
        <w:tc>
          <w:tcPr>
            <w:tcW w:w="1347" w:type="dxa"/>
            <w:vAlign w:val="center"/>
          </w:tcPr>
          <w:p w:rsidR="00CF5F46" w:rsidRPr="00880433" w:rsidRDefault="00FE33B5">
            <w:pPr>
              <w:pStyle w:val="afffff2"/>
              <w:adjustRightInd w:val="0"/>
              <w:snapToGrid w:val="0"/>
              <w:spacing w:line="240" w:lineRule="auto"/>
              <w:ind w:firstLineChars="0" w:firstLine="0"/>
              <w:rPr>
                <w:rFonts w:ascii="Times New Roman" w:hAnsi="Times New Roman"/>
              </w:rPr>
            </w:pPr>
            <w:r w:rsidRPr="00880433">
              <w:rPr>
                <w:rFonts w:ascii="Times New Roman" w:hAnsi="Times New Roman"/>
              </w:rPr>
              <w:t>3</w:t>
            </w:r>
          </w:p>
        </w:tc>
        <w:tc>
          <w:tcPr>
            <w:tcW w:w="2147" w:type="dxa"/>
            <w:vMerge w:val="restart"/>
            <w:vAlign w:val="center"/>
          </w:tcPr>
          <w:p w:rsidR="00CF5F46" w:rsidRPr="00880433" w:rsidRDefault="00FE33B5">
            <w:pPr>
              <w:pStyle w:val="afffff2"/>
              <w:adjustRightInd w:val="0"/>
              <w:snapToGrid w:val="0"/>
              <w:spacing w:line="240" w:lineRule="auto"/>
              <w:ind w:firstLineChars="0" w:firstLine="0"/>
              <w:rPr>
                <w:rFonts w:ascii="Times New Roman" w:hAnsi="Times New Roman"/>
              </w:rPr>
            </w:pPr>
            <w:r w:rsidRPr="00880433">
              <w:rPr>
                <w:rFonts w:ascii="Times New Roman" w:hAnsi="Times New Roman" w:hint="eastAsia"/>
              </w:rPr>
              <w:t>精馏回收生产线</w:t>
            </w:r>
          </w:p>
        </w:tc>
        <w:tc>
          <w:tcPr>
            <w:tcW w:w="2851" w:type="dxa"/>
            <w:vAlign w:val="center"/>
          </w:tcPr>
          <w:p w:rsidR="00CF5F46" w:rsidRPr="00880433" w:rsidRDefault="00FE33B5">
            <w:pPr>
              <w:pStyle w:val="afffff2"/>
              <w:adjustRightInd w:val="0"/>
              <w:snapToGrid w:val="0"/>
              <w:spacing w:line="240" w:lineRule="auto"/>
              <w:ind w:firstLineChars="0" w:firstLine="0"/>
              <w:rPr>
                <w:rFonts w:ascii="Times New Roman" w:hAnsi="Times New Roman"/>
              </w:rPr>
            </w:pPr>
            <w:r w:rsidRPr="00880433">
              <w:rPr>
                <w:rFonts w:ascii="Times New Roman"/>
              </w:rPr>
              <w:t>高品质</w:t>
            </w:r>
            <w:r w:rsidRPr="00880433">
              <w:rPr>
                <w:rFonts w:ascii="Times New Roman" w:hint="eastAsia"/>
              </w:rPr>
              <w:t>2,6-</w:t>
            </w:r>
            <w:r w:rsidRPr="00880433">
              <w:rPr>
                <w:rFonts w:ascii="Times New Roman" w:hint="eastAsia"/>
              </w:rPr>
              <w:t>二异丙基苯胺</w:t>
            </w:r>
          </w:p>
        </w:tc>
        <w:tc>
          <w:tcPr>
            <w:tcW w:w="1560" w:type="dxa"/>
            <w:vAlign w:val="center"/>
          </w:tcPr>
          <w:p w:rsidR="00CF5F46" w:rsidRPr="00880433" w:rsidRDefault="00FE33B5">
            <w:pPr>
              <w:pStyle w:val="afffff2"/>
              <w:adjustRightInd w:val="0"/>
              <w:snapToGrid w:val="0"/>
              <w:spacing w:line="240" w:lineRule="auto"/>
              <w:ind w:firstLineChars="0" w:firstLine="0"/>
              <w:rPr>
                <w:rFonts w:ascii="Times New Roman" w:hAnsi="Times New Roman"/>
              </w:rPr>
            </w:pPr>
            <w:r w:rsidRPr="00880433">
              <w:rPr>
                <w:rFonts w:ascii="Times New Roman" w:hAnsi="Times New Roman" w:hint="eastAsia"/>
              </w:rPr>
              <w:t>100</w:t>
            </w:r>
          </w:p>
        </w:tc>
        <w:tc>
          <w:tcPr>
            <w:tcW w:w="1382" w:type="dxa"/>
            <w:vAlign w:val="center"/>
          </w:tcPr>
          <w:p w:rsidR="00CF5F46" w:rsidRPr="00880433" w:rsidRDefault="00FE33B5">
            <w:pPr>
              <w:pStyle w:val="afffff2"/>
              <w:adjustRightInd w:val="0"/>
              <w:snapToGrid w:val="0"/>
              <w:spacing w:line="240" w:lineRule="auto"/>
              <w:ind w:firstLineChars="0" w:firstLine="0"/>
              <w:rPr>
                <w:rFonts w:ascii="Times New Roman" w:hAnsi="Times New Roman"/>
              </w:rPr>
            </w:pPr>
            <w:r w:rsidRPr="00880433">
              <w:rPr>
                <w:rFonts w:ascii="Times New Roman" w:hint="eastAsia"/>
              </w:rPr>
              <w:t>产品</w:t>
            </w:r>
          </w:p>
        </w:tc>
      </w:tr>
      <w:tr w:rsidR="00CF5F46" w:rsidRPr="00880433">
        <w:tc>
          <w:tcPr>
            <w:tcW w:w="1347" w:type="dxa"/>
            <w:vAlign w:val="center"/>
          </w:tcPr>
          <w:p w:rsidR="00CF5F46" w:rsidRPr="00880433" w:rsidRDefault="00FE33B5">
            <w:pPr>
              <w:pStyle w:val="afffff2"/>
              <w:adjustRightInd w:val="0"/>
              <w:snapToGrid w:val="0"/>
              <w:spacing w:line="240" w:lineRule="auto"/>
              <w:ind w:firstLineChars="0" w:firstLine="0"/>
              <w:rPr>
                <w:rFonts w:ascii="Times New Roman" w:hAnsi="Times New Roman"/>
              </w:rPr>
            </w:pPr>
            <w:r w:rsidRPr="00880433">
              <w:rPr>
                <w:rFonts w:ascii="Times New Roman" w:hAnsi="Times New Roman"/>
              </w:rPr>
              <w:t>4</w:t>
            </w:r>
          </w:p>
        </w:tc>
        <w:tc>
          <w:tcPr>
            <w:tcW w:w="2147" w:type="dxa"/>
            <w:vMerge/>
            <w:vAlign w:val="center"/>
          </w:tcPr>
          <w:p w:rsidR="00CF5F46" w:rsidRPr="00880433" w:rsidRDefault="00CF5F46">
            <w:pPr>
              <w:pStyle w:val="afffff2"/>
              <w:adjustRightInd w:val="0"/>
              <w:snapToGrid w:val="0"/>
              <w:spacing w:line="240" w:lineRule="auto"/>
              <w:ind w:firstLineChars="0" w:firstLine="0"/>
              <w:rPr>
                <w:rFonts w:ascii="Times New Roman" w:hAnsi="Times New Roman"/>
              </w:rPr>
            </w:pPr>
          </w:p>
        </w:tc>
        <w:tc>
          <w:tcPr>
            <w:tcW w:w="2851" w:type="dxa"/>
            <w:vAlign w:val="center"/>
          </w:tcPr>
          <w:p w:rsidR="00CF5F46" w:rsidRPr="00880433" w:rsidRDefault="00FE33B5">
            <w:pPr>
              <w:pStyle w:val="afffff2"/>
              <w:adjustRightInd w:val="0"/>
              <w:snapToGrid w:val="0"/>
              <w:spacing w:line="240" w:lineRule="auto"/>
              <w:ind w:firstLineChars="0" w:firstLine="0"/>
              <w:rPr>
                <w:rFonts w:ascii="Times New Roman" w:hAnsi="Times New Roman"/>
              </w:rPr>
            </w:pPr>
            <w:r w:rsidRPr="00880433">
              <w:rPr>
                <w:rFonts w:ascii="Times New Roman" w:hint="eastAsia"/>
              </w:rPr>
              <w:t>粗品质</w:t>
            </w:r>
            <w:r w:rsidRPr="00880433">
              <w:rPr>
                <w:rFonts w:ascii="Times New Roman" w:hint="eastAsia"/>
              </w:rPr>
              <w:t>2,6-</w:t>
            </w:r>
            <w:r w:rsidRPr="00880433">
              <w:rPr>
                <w:rFonts w:ascii="Times New Roman" w:hint="eastAsia"/>
              </w:rPr>
              <w:t>二异丙基苯胺</w:t>
            </w:r>
          </w:p>
        </w:tc>
        <w:tc>
          <w:tcPr>
            <w:tcW w:w="1560" w:type="dxa"/>
            <w:vAlign w:val="center"/>
          </w:tcPr>
          <w:p w:rsidR="00CF5F46" w:rsidRPr="00880433" w:rsidRDefault="00FE33B5">
            <w:pPr>
              <w:pStyle w:val="afffff2"/>
              <w:adjustRightInd w:val="0"/>
              <w:snapToGrid w:val="0"/>
              <w:spacing w:line="240" w:lineRule="auto"/>
              <w:ind w:firstLineChars="0" w:firstLine="0"/>
              <w:rPr>
                <w:rFonts w:ascii="Times New Roman" w:hAnsi="Times New Roman"/>
              </w:rPr>
            </w:pPr>
            <w:r w:rsidRPr="00880433">
              <w:rPr>
                <w:rFonts w:ascii="Times New Roman" w:hAnsi="Times New Roman" w:hint="eastAsia"/>
              </w:rPr>
              <w:t>197.4</w:t>
            </w:r>
          </w:p>
        </w:tc>
        <w:tc>
          <w:tcPr>
            <w:tcW w:w="1382" w:type="dxa"/>
            <w:vAlign w:val="center"/>
          </w:tcPr>
          <w:p w:rsidR="00CF5F46" w:rsidRPr="00880433" w:rsidRDefault="00FE33B5">
            <w:pPr>
              <w:pStyle w:val="afffff2"/>
              <w:adjustRightInd w:val="0"/>
              <w:snapToGrid w:val="0"/>
              <w:spacing w:line="240" w:lineRule="auto"/>
              <w:ind w:firstLineChars="0" w:firstLine="0"/>
              <w:rPr>
                <w:rFonts w:ascii="Times New Roman" w:hAnsi="Times New Roman"/>
              </w:rPr>
            </w:pPr>
            <w:r w:rsidRPr="00880433">
              <w:rPr>
                <w:rFonts w:ascii="Times New Roman" w:hint="eastAsia"/>
              </w:rPr>
              <w:t>副产品</w:t>
            </w:r>
          </w:p>
        </w:tc>
      </w:tr>
    </w:tbl>
    <w:p w:rsidR="00CF5F46" w:rsidRPr="00880433" w:rsidRDefault="00FE33B5" w:rsidP="000818A4">
      <w:pPr>
        <w:pStyle w:val="3"/>
        <w:adjustRightInd w:val="0"/>
        <w:snapToGrid w:val="0"/>
        <w:spacing w:beforeLines="150" w:before="360" w:after="120"/>
        <w:ind w:firstLine="643"/>
      </w:pPr>
      <w:bookmarkStart w:id="54" w:name="_Toc517251669"/>
      <w:r w:rsidRPr="00880433">
        <w:t>3.</w:t>
      </w:r>
      <w:r w:rsidRPr="00880433">
        <w:rPr>
          <w:rFonts w:hint="eastAsia"/>
        </w:rPr>
        <w:t>1</w:t>
      </w:r>
      <w:r w:rsidRPr="00880433">
        <w:t>.</w:t>
      </w:r>
      <w:r w:rsidRPr="00880433">
        <w:rPr>
          <w:rFonts w:hint="eastAsia"/>
        </w:rPr>
        <w:t>3</w:t>
      </w:r>
      <w:r w:rsidRPr="00880433">
        <w:rPr>
          <w:rFonts w:hint="eastAsia"/>
        </w:rPr>
        <w:t>现有工程原辅材料</w:t>
      </w:r>
      <w:bookmarkEnd w:id="54"/>
    </w:p>
    <w:p w:rsidR="00CF5F46" w:rsidRPr="00880433" w:rsidRDefault="00FE33B5">
      <w:pPr>
        <w:adjustRightInd w:val="0"/>
        <w:snapToGrid w:val="0"/>
        <w:spacing w:line="360" w:lineRule="auto"/>
        <w:ind w:firstLine="480"/>
        <w:rPr>
          <w:b/>
        </w:rPr>
      </w:pPr>
      <w:r w:rsidRPr="00880433">
        <w:rPr>
          <w:rFonts w:hint="eastAsia"/>
        </w:rPr>
        <w:t>现有工程主要原辅材料明细详见表</w:t>
      </w:r>
      <w:r w:rsidRPr="00880433">
        <w:t>3.</w:t>
      </w:r>
      <w:r w:rsidRPr="00880433">
        <w:rPr>
          <w:rFonts w:hint="eastAsia"/>
        </w:rPr>
        <w:t>1</w:t>
      </w:r>
      <w:r w:rsidRPr="00880433">
        <w:t>-</w:t>
      </w:r>
      <w:r w:rsidRPr="00880433">
        <w:rPr>
          <w:rFonts w:hint="eastAsia"/>
        </w:rPr>
        <w:t xml:space="preserve">3 </w:t>
      </w:r>
      <w:r w:rsidRPr="00880433">
        <w:rPr>
          <w:rFonts w:hint="eastAsia"/>
        </w:rPr>
        <w:t>现有工程原辅材料消耗一览表：</w:t>
      </w:r>
    </w:p>
    <w:p w:rsidR="00CF5F46" w:rsidRPr="00880433" w:rsidRDefault="00CF5F46">
      <w:pPr>
        <w:adjustRightInd w:val="0"/>
        <w:snapToGrid w:val="0"/>
        <w:spacing w:line="360" w:lineRule="auto"/>
        <w:ind w:firstLineChars="0" w:firstLine="0"/>
        <w:jc w:val="center"/>
        <w:rPr>
          <w:b/>
        </w:rPr>
      </w:pPr>
    </w:p>
    <w:p w:rsidR="00CF5F46" w:rsidRPr="00880433" w:rsidRDefault="00CF5F46">
      <w:pPr>
        <w:adjustRightInd w:val="0"/>
        <w:snapToGrid w:val="0"/>
        <w:spacing w:line="360" w:lineRule="auto"/>
        <w:ind w:firstLineChars="0" w:firstLine="0"/>
        <w:jc w:val="center"/>
        <w:rPr>
          <w:b/>
        </w:rPr>
      </w:pPr>
    </w:p>
    <w:p w:rsidR="00CF5F46" w:rsidRPr="00880433" w:rsidRDefault="00CF5F46">
      <w:pPr>
        <w:adjustRightInd w:val="0"/>
        <w:snapToGrid w:val="0"/>
        <w:spacing w:line="360" w:lineRule="auto"/>
        <w:ind w:firstLineChars="0" w:firstLine="0"/>
        <w:jc w:val="center"/>
        <w:rPr>
          <w:b/>
        </w:rPr>
      </w:pPr>
    </w:p>
    <w:p w:rsidR="00CF5F46" w:rsidRPr="00880433" w:rsidRDefault="00FE33B5">
      <w:pPr>
        <w:adjustRightInd w:val="0"/>
        <w:snapToGrid w:val="0"/>
        <w:spacing w:line="360" w:lineRule="auto"/>
        <w:ind w:firstLineChars="0" w:firstLine="0"/>
        <w:jc w:val="center"/>
      </w:pPr>
      <w:r w:rsidRPr="00880433">
        <w:rPr>
          <w:b/>
        </w:rPr>
        <w:lastRenderedPageBreak/>
        <w:t>表</w:t>
      </w:r>
      <w:r w:rsidRPr="00880433">
        <w:rPr>
          <w:b/>
        </w:rPr>
        <w:t>3.</w:t>
      </w:r>
      <w:r w:rsidRPr="00880433">
        <w:rPr>
          <w:rFonts w:hint="eastAsia"/>
          <w:b/>
        </w:rPr>
        <w:t>1</w:t>
      </w:r>
      <w:r w:rsidRPr="00880433">
        <w:rPr>
          <w:b/>
        </w:rPr>
        <w:t>-</w:t>
      </w:r>
      <w:r w:rsidRPr="00880433">
        <w:rPr>
          <w:rFonts w:hint="eastAsia"/>
          <w:b/>
        </w:rPr>
        <w:t>3</w:t>
      </w:r>
      <w:r w:rsidRPr="00880433">
        <w:rPr>
          <w:b/>
        </w:rPr>
        <w:t xml:space="preserve">  </w:t>
      </w:r>
      <w:r w:rsidRPr="00880433">
        <w:rPr>
          <w:rFonts w:hint="eastAsia"/>
          <w:b/>
        </w:rPr>
        <w:t xml:space="preserve"> </w:t>
      </w:r>
      <w:r w:rsidRPr="00880433">
        <w:rPr>
          <w:rFonts w:hint="eastAsia"/>
          <w:b/>
        </w:rPr>
        <w:t>现有工程</w:t>
      </w:r>
      <w:r w:rsidRPr="00880433">
        <w:rPr>
          <w:b/>
        </w:rPr>
        <w:t>原</w:t>
      </w:r>
      <w:r w:rsidRPr="00880433">
        <w:rPr>
          <w:rFonts w:hint="eastAsia"/>
          <w:b/>
        </w:rPr>
        <w:t>辅</w:t>
      </w:r>
      <w:r w:rsidRPr="00880433">
        <w:rPr>
          <w:b/>
        </w:rPr>
        <w:t>材料</w:t>
      </w:r>
      <w:r w:rsidRPr="00880433">
        <w:rPr>
          <w:rFonts w:hint="eastAsia"/>
          <w:b/>
        </w:rPr>
        <w:t>消耗</w:t>
      </w:r>
      <w:r w:rsidRPr="00880433">
        <w:rPr>
          <w:b/>
        </w:rPr>
        <w:t>一览表</w:t>
      </w:r>
    </w:p>
    <w:tbl>
      <w:tblPr>
        <w:tblW w:w="9287" w:type="dxa"/>
        <w:jc w:val="center"/>
        <w:tblBorders>
          <w:top w:val="single" w:sz="12" w:space="0" w:color="auto"/>
          <w:left w:val="single" w:sz="12" w:space="0" w:color="auto"/>
          <w:bottom w:val="single" w:sz="12" w:space="0" w:color="auto"/>
          <w:right w:val="single" w:sz="12" w:space="0" w:color="auto"/>
          <w:insideH w:val="single" w:sz="4" w:space="0" w:color="auto"/>
          <w:insideV w:val="single" w:sz="2" w:space="0" w:color="auto"/>
        </w:tblBorders>
        <w:tblLayout w:type="fixed"/>
        <w:tblLook w:val="04A0" w:firstRow="1" w:lastRow="0" w:firstColumn="1" w:lastColumn="0" w:noHBand="0" w:noVBand="1"/>
      </w:tblPr>
      <w:tblGrid>
        <w:gridCol w:w="737"/>
        <w:gridCol w:w="1997"/>
        <w:gridCol w:w="2084"/>
        <w:gridCol w:w="1804"/>
        <w:gridCol w:w="2665"/>
      </w:tblGrid>
      <w:tr w:rsidR="00CF5F46" w:rsidRPr="00880433">
        <w:trPr>
          <w:trHeight w:val="397"/>
          <w:jc w:val="center"/>
        </w:trPr>
        <w:tc>
          <w:tcPr>
            <w:tcW w:w="9287" w:type="dxa"/>
            <w:gridSpan w:val="5"/>
            <w:vAlign w:val="center"/>
          </w:tcPr>
          <w:p w:rsidR="00CF5F46" w:rsidRPr="00880433" w:rsidRDefault="00FE33B5">
            <w:pPr>
              <w:adjustRightInd w:val="0"/>
              <w:snapToGrid w:val="0"/>
              <w:spacing w:line="240" w:lineRule="auto"/>
              <w:ind w:firstLineChars="0" w:firstLine="0"/>
              <w:rPr>
                <w:b/>
                <w:sz w:val="21"/>
                <w:szCs w:val="21"/>
              </w:rPr>
            </w:pPr>
            <w:r w:rsidRPr="00880433">
              <w:rPr>
                <w:b/>
                <w:sz w:val="21"/>
                <w:szCs w:val="21"/>
              </w:rPr>
              <w:t>一、</w:t>
            </w:r>
            <w:r w:rsidRPr="00880433">
              <w:rPr>
                <w:rFonts w:hint="eastAsia"/>
                <w:b/>
                <w:sz w:val="21"/>
                <w:szCs w:val="21"/>
              </w:rPr>
              <w:t>咪鲜胺生产线生产原辅料</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序号</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名称</w:t>
            </w:r>
          </w:p>
        </w:tc>
        <w:tc>
          <w:tcPr>
            <w:tcW w:w="208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年用量</w:t>
            </w:r>
            <w:r w:rsidRPr="00880433">
              <w:rPr>
                <w:rFonts w:cs="宋体" w:hint="eastAsia"/>
                <w:sz w:val="21"/>
                <w:szCs w:val="21"/>
              </w:rPr>
              <w:t>/</w:t>
            </w:r>
            <w:r w:rsidRPr="00880433">
              <w:rPr>
                <w:rFonts w:hint="eastAsia"/>
                <w:sz w:val="21"/>
                <w:szCs w:val="21"/>
              </w:rPr>
              <w:t>吨</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储存方式</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最大存储量</w:t>
            </w:r>
            <w:r w:rsidRPr="00880433">
              <w:rPr>
                <w:rFonts w:cs="宋体" w:hint="eastAsia"/>
                <w:sz w:val="21"/>
                <w:szCs w:val="21"/>
              </w:rPr>
              <w:t>/</w:t>
            </w:r>
            <w:r w:rsidRPr="00880433">
              <w:rPr>
                <w:rFonts w:hint="eastAsia"/>
                <w:sz w:val="21"/>
                <w:szCs w:val="21"/>
              </w:rPr>
              <w:t>吨</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1</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w:t>
            </w:r>
            <w:r w:rsidRPr="00880433">
              <w:rPr>
                <w:rFonts w:hint="eastAsia"/>
                <w:sz w:val="21"/>
                <w:szCs w:val="21"/>
              </w:rPr>
              <w:t>，</w:t>
            </w:r>
            <w:r w:rsidRPr="00880433">
              <w:rPr>
                <w:rFonts w:hint="eastAsia"/>
                <w:sz w:val="21"/>
                <w:szCs w:val="21"/>
              </w:rPr>
              <w:t>4</w:t>
            </w:r>
            <w:r w:rsidRPr="00880433">
              <w:rPr>
                <w:rFonts w:hint="eastAsia"/>
                <w:sz w:val="21"/>
                <w:szCs w:val="21"/>
              </w:rPr>
              <w:t>，</w:t>
            </w:r>
            <w:r w:rsidRPr="00880433">
              <w:rPr>
                <w:rFonts w:hint="eastAsia"/>
                <w:sz w:val="21"/>
                <w:szCs w:val="21"/>
              </w:rPr>
              <w:t>6-</w:t>
            </w:r>
            <w:r w:rsidRPr="00880433">
              <w:rPr>
                <w:rFonts w:hint="eastAsia"/>
                <w:sz w:val="21"/>
                <w:szCs w:val="21"/>
              </w:rPr>
              <w:t>三氯酚</w:t>
            </w:r>
          </w:p>
        </w:tc>
        <w:tc>
          <w:tcPr>
            <w:tcW w:w="208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128</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桶装存放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10</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2</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二氯乙烷</w:t>
            </w:r>
          </w:p>
        </w:tc>
        <w:tc>
          <w:tcPr>
            <w:tcW w:w="208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128</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桶装存放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10</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3</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DMF</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sz w:val="21"/>
                <w:szCs w:val="21"/>
              </w:rPr>
            </w:pPr>
            <w:r w:rsidRPr="00880433">
              <w:rPr>
                <w:rFonts w:ascii="Times New Roman" w:eastAsia="宋体" w:hAnsi="Times New Roman" w:hint="eastAsia"/>
                <w:sz w:val="21"/>
                <w:szCs w:val="21"/>
              </w:rPr>
              <w:t>64</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桶装存放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4</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vertAlign w:val="subscript"/>
              </w:rPr>
            </w:pPr>
            <w:r w:rsidRPr="00880433">
              <w:rPr>
                <w:rFonts w:hint="eastAsia"/>
                <w:sz w:val="21"/>
                <w:szCs w:val="21"/>
              </w:rPr>
              <w:t>K</w:t>
            </w:r>
            <w:r w:rsidRPr="00880433">
              <w:rPr>
                <w:rFonts w:hint="eastAsia"/>
                <w:sz w:val="21"/>
                <w:szCs w:val="21"/>
                <w:vertAlign w:val="subscript"/>
              </w:rPr>
              <w:t>2</w:t>
            </w:r>
            <w:r w:rsidRPr="00880433">
              <w:rPr>
                <w:rFonts w:hint="eastAsia"/>
                <w:sz w:val="21"/>
                <w:szCs w:val="21"/>
              </w:rPr>
              <w:t>CO</w:t>
            </w:r>
            <w:r w:rsidRPr="00880433">
              <w:rPr>
                <w:rFonts w:hint="eastAsia"/>
                <w:sz w:val="21"/>
                <w:szCs w:val="21"/>
                <w:vertAlign w:val="subscript"/>
              </w:rPr>
              <w:t>3</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sz w:val="21"/>
                <w:szCs w:val="21"/>
              </w:rPr>
            </w:pPr>
            <w:r w:rsidRPr="00880433">
              <w:rPr>
                <w:rFonts w:ascii="Times New Roman" w:eastAsia="宋体" w:hAnsi="Times New Roman" w:hint="eastAsia"/>
                <w:sz w:val="21"/>
                <w:szCs w:val="21"/>
              </w:rPr>
              <w:t>172.8</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袋装存放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10</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正丙胺</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sz w:val="21"/>
                <w:szCs w:val="21"/>
              </w:rPr>
            </w:pPr>
            <w:r w:rsidRPr="00880433">
              <w:rPr>
                <w:rFonts w:ascii="Times New Roman" w:eastAsia="宋体" w:hAnsi="Times New Roman" w:hint="eastAsia"/>
                <w:sz w:val="21"/>
                <w:szCs w:val="21"/>
              </w:rPr>
              <w:t>64</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桶装存放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6</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盐酸</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sz w:val="21"/>
                <w:szCs w:val="21"/>
              </w:rPr>
            </w:pPr>
            <w:r w:rsidRPr="00880433">
              <w:rPr>
                <w:rFonts w:ascii="Times New Roman" w:eastAsia="宋体" w:hAnsi="Times New Roman" w:hint="eastAsia"/>
                <w:sz w:val="21"/>
                <w:szCs w:val="21"/>
              </w:rPr>
              <w:t>136</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储罐存放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10</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7</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NaOH</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sz w:val="21"/>
                <w:szCs w:val="21"/>
              </w:rPr>
            </w:pPr>
            <w:r w:rsidRPr="00880433">
              <w:rPr>
                <w:rFonts w:ascii="Times New Roman" w:eastAsia="宋体" w:hAnsi="Times New Roman" w:hint="eastAsia"/>
                <w:sz w:val="21"/>
                <w:szCs w:val="21"/>
              </w:rPr>
              <w:t>22.4</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袋装存放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8</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三光气</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sz w:val="21"/>
                <w:szCs w:val="21"/>
              </w:rPr>
            </w:pPr>
            <w:r w:rsidRPr="00880433">
              <w:rPr>
                <w:rFonts w:ascii="Times New Roman" w:eastAsia="宋体" w:hAnsi="Times New Roman" w:hint="eastAsia"/>
                <w:sz w:val="21"/>
                <w:szCs w:val="21"/>
              </w:rPr>
              <w:t>48</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桶装存放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9</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咪唑</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sz w:val="21"/>
                <w:szCs w:val="21"/>
              </w:rPr>
            </w:pPr>
            <w:r w:rsidRPr="00880433">
              <w:rPr>
                <w:rFonts w:ascii="Times New Roman" w:eastAsia="宋体" w:hAnsi="Times New Roman" w:hint="eastAsia"/>
                <w:sz w:val="21"/>
                <w:szCs w:val="21"/>
              </w:rPr>
              <w:t>35.2</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袋装存放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10</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甲苯</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sz w:val="21"/>
                <w:szCs w:val="21"/>
              </w:rPr>
            </w:pPr>
            <w:r w:rsidRPr="00880433">
              <w:rPr>
                <w:rFonts w:ascii="Times New Roman" w:eastAsia="宋体" w:hAnsi="Times New Roman" w:hint="eastAsia"/>
                <w:sz w:val="21"/>
                <w:szCs w:val="21"/>
              </w:rPr>
              <w:t>96</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桶装存放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10</w:t>
            </w:r>
          </w:p>
        </w:tc>
      </w:tr>
      <w:tr w:rsidR="00CF5F46" w:rsidRPr="00880433">
        <w:trPr>
          <w:trHeight w:val="397"/>
          <w:jc w:val="center"/>
        </w:trPr>
        <w:tc>
          <w:tcPr>
            <w:tcW w:w="9287" w:type="dxa"/>
            <w:gridSpan w:val="5"/>
            <w:vAlign w:val="center"/>
          </w:tcPr>
          <w:p w:rsidR="00CF5F46" w:rsidRPr="00880433" w:rsidRDefault="00FE33B5">
            <w:pPr>
              <w:adjustRightInd w:val="0"/>
              <w:snapToGrid w:val="0"/>
              <w:spacing w:line="240" w:lineRule="auto"/>
              <w:ind w:firstLineChars="0" w:firstLine="0"/>
              <w:jc w:val="left"/>
              <w:rPr>
                <w:b/>
                <w:sz w:val="21"/>
                <w:szCs w:val="21"/>
              </w:rPr>
            </w:pPr>
            <w:r w:rsidRPr="00880433">
              <w:rPr>
                <w:rFonts w:hint="eastAsia"/>
                <w:b/>
                <w:sz w:val="21"/>
                <w:szCs w:val="21"/>
              </w:rPr>
              <w:t>二、杀螨隆生产线生产原辅料</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序号</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名称</w:t>
            </w:r>
          </w:p>
        </w:tc>
        <w:tc>
          <w:tcPr>
            <w:tcW w:w="208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年用量</w:t>
            </w:r>
            <w:r w:rsidRPr="00880433">
              <w:rPr>
                <w:rFonts w:hint="eastAsia"/>
                <w:sz w:val="21"/>
                <w:szCs w:val="21"/>
              </w:rPr>
              <w:t>/</w:t>
            </w:r>
            <w:r w:rsidRPr="00880433">
              <w:rPr>
                <w:rFonts w:hint="eastAsia"/>
                <w:sz w:val="21"/>
                <w:szCs w:val="21"/>
              </w:rPr>
              <w:t>吨</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储存方式</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最大存储量</w:t>
            </w:r>
            <w:r w:rsidRPr="00880433">
              <w:rPr>
                <w:rFonts w:hint="eastAsia"/>
                <w:sz w:val="21"/>
                <w:szCs w:val="21"/>
              </w:rPr>
              <w:t>/</w:t>
            </w:r>
            <w:r w:rsidRPr="00880433">
              <w:rPr>
                <w:rFonts w:hint="eastAsia"/>
                <w:sz w:val="21"/>
                <w:szCs w:val="21"/>
              </w:rPr>
              <w:t>吨</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w:t>
            </w:r>
            <w:r w:rsidRPr="00880433">
              <w:rPr>
                <w:rFonts w:hint="eastAsia"/>
                <w:sz w:val="21"/>
                <w:szCs w:val="21"/>
              </w:rPr>
              <w:t>，</w:t>
            </w:r>
            <w:r w:rsidRPr="00880433">
              <w:rPr>
                <w:rFonts w:hint="eastAsia"/>
                <w:sz w:val="21"/>
                <w:szCs w:val="21"/>
              </w:rPr>
              <w:t>6-</w:t>
            </w:r>
            <w:r w:rsidRPr="00880433">
              <w:rPr>
                <w:rFonts w:hint="eastAsia"/>
                <w:sz w:val="21"/>
                <w:szCs w:val="21"/>
              </w:rPr>
              <w:t>二异丙基苯胺</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cs="Times New Roman"/>
                <w:sz w:val="21"/>
                <w:szCs w:val="21"/>
              </w:rPr>
            </w:pPr>
            <w:r w:rsidRPr="00880433">
              <w:rPr>
                <w:rFonts w:ascii="Times New Roman" w:eastAsia="宋体" w:hAnsi="Times New Roman" w:cs="Times New Roman" w:hint="eastAsia"/>
                <w:sz w:val="21"/>
                <w:szCs w:val="21"/>
              </w:rPr>
              <w:t>117</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桶装存放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10</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溴</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cs="Times New Roman"/>
                <w:sz w:val="21"/>
                <w:szCs w:val="21"/>
              </w:rPr>
            </w:pPr>
            <w:r w:rsidRPr="00880433">
              <w:rPr>
                <w:rFonts w:ascii="Times New Roman" w:eastAsia="宋体" w:hAnsi="Times New Roman" w:cs="Times New Roman" w:hint="eastAsia"/>
                <w:sz w:val="21"/>
                <w:szCs w:val="21"/>
              </w:rPr>
              <w:t>109.8</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搪瓷罐装存放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10</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3</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苯酚</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cs="Times New Roman"/>
                <w:sz w:val="21"/>
                <w:szCs w:val="21"/>
              </w:rPr>
            </w:pPr>
            <w:r w:rsidRPr="00880433">
              <w:rPr>
                <w:rFonts w:ascii="Times New Roman" w:eastAsia="宋体" w:hAnsi="Times New Roman" w:cs="Times New Roman" w:hint="eastAsia"/>
                <w:sz w:val="21"/>
                <w:szCs w:val="21"/>
              </w:rPr>
              <w:t>100.65</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桶装存放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10</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4</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甲醇</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cs="Times New Roman"/>
                <w:sz w:val="21"/>
                <w:szCs w:val="21"/>
              </w:rPr>
            </w:pPr>
            <w:r w:rsidRPr="00880433">
              <w:rPr>
                <w:rFonts w:ascii="Times New Roman" w:eastAsia="宋体" w:hAnsi="Times New Roman" w:cs="Times New Roman" w:hint="eastAsia"/>
                <w:sz w:val="21"/>
                <w:szCs w:val="21"/>
              </w:rPr>
              <w:t>225</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桶装存放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10</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醋酸</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cs="Times New Roman"/>
                <w:sz w:val="21"/>
                <w:szCs w:val="21"/>
              </w:rPr>
            </w:pPr>
            <w:r w:rsidRPr="00880433">
              <w:rPr>
                <w:rFonts w:ascii="Times New Roman" w:eastAsia="宋体" w:hAnsi="Times New Roman" w:cs="Times New Roman" w:hint="eastAsia"/>
                <w:sz w:val="21"/>
                <w:szCs w:val="21"/>
              </w:rPr>
              <w:t>54.9</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桶装存放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6</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甲苯</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cs="Times New Roman"/>
                <w:sz w:val="21"/>
                <w:szCs w:val="21"/>
              </w:rPr>
            </w:pPr>
            <w:r w:rsidRPr="00880433">
              <w:rPr>
                <w:rFonts w:ascii="Times New Roman" w:eastAsia="宋体" w:hAnsi="Times New Roman" w:cs="Times New Roman" w:hint="eastAsia"/>
                <w:sz w:val="21"/>
                <w:szCs w:val="21"/>
              </w:rPr>
              <w:t>39.9</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桶装存放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7</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NaOH</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cs="Times New Roman"/>
                <w:sz w:val="21"/>
                <w:szCs w:val="21"/>
              </w:rPr>
            </w:pPr>
            <w:r w:rsidRPr="00880433">
              <w:rPr>
                <w:rFonts w:ascii="Times New Roman" w:eastAsia="宋体" w:hAnsi="Times New Roman" w:cs="Times New Roman" w:hint="eastAsia"/>
                <w:sz w:val="21"/>
                <w:szCs w:val="21"/>
              </w:rPr>
              <w:t>34.65</w:t>
            </w:r>
          </w:p>
        </w:tc>
        <w:tc>
          <w:tcPr>
            <w:tcW w:w="1804" w:type="dxa"/>
            <w:vAlign w:val="center"/>
          </w:tcPr>
          <w:p w:rsidR="00CF5F46" w:rsidRPr="00880433" w:rsidRDefault="00FE33B5">
            <w:pPr>
              <w:adjustRightInd w:val="0"/>
              <w:snapToGrid w:val="0"/>
              <w:spacing w:line="240" w:lineRule="auto"/>
              <w:ind w:firstLine="420"/>
              <w:rPr>
                <w:sz w:val="21"/>
                <w:szCs w:val="21"/>
              </w:rPr>
            </w:pPr>
            <w:r w:rsidRPr="00880433">
              <w:rPr>
                <w:rFonts w:hint="eastAsia"/>
                <w:sz w:val="21"/>
                <w:szCs w:val="21"/>
              </w:rPr>
              <w:t>袋装存放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8</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KOH</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cs="Times New Roman"/>
                <w:sz w:val="21"/>
                <w:szCs w:val="21"/>
              </w:rPr>
            </w:pPr>
            <w:r w:rsidRPr="00880433">
              <w:rPr>
                <w:rFonts w:ascii="Times New Roman" w:eastAsia="宋体" w:hAnsi="Times New Roman" w:cs="Times New Roman" w:hint="eastAsia"/>
                <w:sz w:val="21"/>
                <w:szCs w:val="21"/>
              </w:rPr>
              <w:t>45.75</w:t>
            </w:r>
          </w:p>
        </w:tc>
        <w:tc>
          <w:tcPr>
            <w:tcW w:w="1804" w:type="dxa"/>
            <w:vAlign w:val="center"/>
          </w:tcPr>
          <w:p w:rsidR="00CF5F46" w:rsidRPr="00880433" w:rsidRDefault="00FE33B5">
            <w:pPr>
              <w:adjustRightInd w:val="0"/>
              <w:snapToGrid w:val="0"/>
              <w:spacing w:line="240" w:lineRule="auto"/>
              <w:ind w:firstLine="420"/>
              <w:rPr>
                <w:sz w:val="21"/>
                <w:szCs w:val="21"/>
              </w:rPr>
            </w:pPr>
            <w:r w:rsidRPr="00880433">
              <w:rPr>
                <w:rFonts w:hint="eastAsia"/>
                <w:sz w:val="21"/>
                <w:szCs w:val="21"/>
              </w:rPr>
              <w:t>袋装存放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9</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催化剂</w:t>
            </w:r>
          </w:p>
        </w:tc>
        <w:tc>
          <w:tcPr>
            <w:tcW w:w="208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3</w:t>
            </w:r>
          </w:p>
        </w:tc>
        <w:tc>
          <w:tcPr>
            <w:tcW w:w="1804" w:type="dxa"/>
            <w:vAlign w:val="center"/>
          </w:tcPr>
          <w:p w:rsidR="00CF5F46" w:rsidRPr="00880433" w:rsidRDefault="00FE33B5">
            <w:pPr>
              <w:adjustRightInd w:val="0"/>
              <w:snapToGrid w:val="0"/>
              <w:spacing w:line="240" w:lineRule="auto"/>
              <w:ind w:firstLine="420"/>
              <w:rPr>
                <w:sz w:val="21"/>
                <w:szCs w:val="21"/>
              </w:rPr>
            </w:pPr>
            <w:r w:rsidRPr="00880433">
              <w:rPr>
                <w:rFonts w:hint="eastAsia"/>
                <w:sz w:val="21"/>
                <w:szCs w:val="21"/>
              </w:rPr>
              <w:t>袋装存放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0.5</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10</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二甲苯</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cs="Times New Roman"/>
                <w:sz w:val="21"/>
                <w:szCs w:val="21"/>
              </w:rPr>
            </w:pPr>
            <w:r w:rsidRPr="00880433">
              <w:rPr>
                <w:rFonts w:ascii="Times New Roman" w:eastAsia="宋体" w:hAnsi="Times New Roman" w:cs="Times New Roman" w:hint="eastAsia"/>
                <w:sz w:val="21"/>
                <w:szCs w:val="21"/>
              </w:rPr>
              <w:t>109.5</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桶装存放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10</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11</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NaSCN</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cs="Times New Roman"/>
                <w:sz w:val="21"/>
                <w:szCs w:val="21"/>
              </w:rPr>
            </w:pPr>
            <w:r w:rsidRPr="00880433">
              <w:rPr>
                <w:rFonts w:ascii="Times New Roman" w:eastAsia="宋体" w:hAnsi="Times New Roman" w:cs="Times New Roman" w:hint="eastAsia"/>
                <w:sz w:val="21"/>
                <w:szCs w:val="21"/>
              </w:rPr>
              <w:t>58.5</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袋装存放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12</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盐酸</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cs="Times New Roman"/>
                <w:sz w:val="21"/>
                <w:szCs w:val="21"/>
              </w:rPr>
            </w:pPr>
            <w:r w:rsidRPr="00880433">
              <w:rPr>
                <w:rFonts w:ascii="Times New Roman" w:eastAsia="宋体" w:hAnsi="Times New Roman" w:cs="Times New Roman" w:hint="eastAsia"/>
                <w:sz w:val="21"/>
                <w:szCs w:val="21"/>
              </w:rPr>
              <w:t>130.05</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储罐存放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20</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13</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叔丁胺</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cs="Times New Roman"/>
                <w:sz w:val="21"/>
                <w:szCs w:val="21"/>
              </w:rPr>
            </w:pPr>
            <w:r w:rsidRPr="00880433">
              <w:rPr>
                <w:rFonts w:ascii="Times New Roman" w:eastAsia="宋体" w:hAnsi="Times New Roman" w:cs="Times New Roman" w:hint="eastAsia"/>
                <w:sz w:val="21"/>
                <w:szCs w:val="21"/>
              </w:rPr>
              <w:t>36.6</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桶装存放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14</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溶剂</w:t>
            </w:r>
            <w:r w:rsidRPr="00880433">
              <w:rPr>
                <w:rFonts w:hint="eastAsia"/>
                <w:sz w:val="21"/>
                <w:szCs w:val="21"/>
              </w:rPr>
              <w:t>A</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cs="Times New Roman"/>
                <w:sz w:val="21"/>
                <w:szCs w:val="21"/>
              </w:rPr>
            </w:pPr>
            <w:r w:rsidRPr="00880433">
              <w:rPr>
                <w:rFonts w:ascii="Times New Roman" w:eastAsia="宋体" w:hAnsi="Times New Roman" w:cs="Times New Roman" w:hint="eastAsia"/>
                <w:sz w:val="21"/>
                <w:szCs w:val="21"/>
              </w:rPr>
              <w:t>27.3</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桶装存放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15</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溶剂</w:t>
            </w:r>
            <w:r w:rsidRPr="00880433">
              <w:rPr>
                <w:rFonts w:hint="eastAsia"/>
                <w:sz w:val="21"/>
                <w:szCs w:val="21"/>
              </w:rPr>
              <w:t>B</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cs="Times New Roman"/>
                <w:sz w:val="21"/>
                <w:szCs w:val="21"/>
              </w:rPr>
            </w:pPr>
            <w:r w:rsidRPr="00880433">
              <w:rPr>
                <w:rFonts w:ascii="Times New Roman" w:eastAsia="宋体" w:hAnsi="Times New Roman" w:cs="Times New Roman" w:hint="eastAsia"/>
                <w:sz w:val="21"/>
                <w:szCs w:val="21"/>
              </w:rPr>
              <w:t>18.3</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桶装存放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w:t>
            </w:r>
          </w:p>
        </w:tc>
      </w:tr>
      <w:tr w:rsidR="00CF5F46" w:rsidRPr="00880433">
        <w:trPr>
          <w:trHeight w:val="397"/>
          <w:jc w:val="center"/>
        </w:trPr>
        <w:tc>
          <w:tcPr>
            <w:tcW w:w="9287" w:type="dxa"/>
            <w:gridSpan w:val="5"/>
            <w:vAlign w:val="center"/>
          </w:tcPr>
          <w:p w:rsidR="00CF5F46" w:rsidRPr="00880433" w:rsidRDefault="00FE33B5">
            <w:pPr>
              <w:adjustRightInd w:val="0"/>
              <w:snapToGrid w:val="0"/>
              <w:spacing w:line="240" w:lineRule="auto"/>
              <w:ind w:firstLineChars="0" w:firstLine="0"/>
              <w:jc w:val="left"/>
              <w:rPr>
                <w:sz w:val="21"/>
                <w:szCs w:val="21"/>
              </w:rPr>
            </w:pPr>
            <w:r w:rsidRPr="00880433">
              <w:rPr>
                <w:b/>
                <w:sz w:val="21"/>
                <w:szCs w:val="21"/>
              </w:rPr>
              <w:t>二、</w:t>
            </w:r>
            <w:r w:rsidRPr="00880433">
              <w:rPr>
                <w:rFonts w:hint="eastAsia"/>
                <w:b/>
                <w:sz w:val="21"/>
                <w:szCs w:val="21"/>
              </w:rPr>
              <w:t>精馏回收生产线生产原辅料</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序号</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名称</w:t>
            </w:r>
          </w:p>
        </w:tc>
        <w:tc>
          <w:tcPr>
            <w:tcW w:w="208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年用量</w:t>
            </w:r>
            <w:r w:rsidRPr="00880433">
              <w:rPr>
                <w:rFonts w:ascii="宋体" w:hAnsi="宋体" w:cs="宋体" w:hint="eastAsia"/>
                <w:sz w:val="21"/>
                <w:szCs w:val="21"/>
              </w:rPr>
              <w:t>/</w:t>
            </w:r>
            <w:r w:rsidRPr="00880433">
              <w:rPr>
                <w:rFonts w:hint="eastAsia"/>
                <w:sz w:val="21"/>
                <w:szCs w:val="21"/>
              </w:rPr>
              <w:t>吨</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储存方式</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最大存储量</w:t>
            </w:r>
            <w:r w:rsidRPr="00880433">
              <w:rPr>
                <w:rFonts w:ascii="宋体" w:hAnsi="宋体" w:cs="宋体" w:hint="eastAsia"/>
                <w:sz w:val="21"/>
                <w:szCs w:val="21"/>
              </w:rPr>
              <w:t>/</w:t>
            </w:r>
            <w:r w:rsidRPr="00880433">
              <w:rPr>
                <w:rFonts w:hint="eastAsia"/>
                <w:sz w:val="21"/>
                <w:szCs w:val="21"/>
              </w:rPr>
              <w:t>吨</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w:t>
            </w:r>
            <w:r w:rsidRPr="00880433">
              <w:rPr>
                <w:rFonts w:hint="eastAsia"/>
                <w:sz w:val="21"/>
                <w:szCs w:val="21"/>
              </w:rPr>
              <w:t>，</w:t>
            </w:r>
            <w:r w:rsidRPr="00880433">
              <w:rPr>
                <w:rFonts w:hint="eastAsia"/>
                <w:sz w:val="21"/>
                <w:szCs w:val="21"/>
              </w:rPr>
              <w:t>6-</w:t>
            </w:r>
            <w:r w:rsidRPr="00880433">
              <w:rPr>
                <w:rFonts w:hint="eastAsia"/>
                <w:sz w:val="21"/>
                <w:szCs w:val="21"/>
              </w:rPr>
              <w:t>二异丙基苯胺</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cs="Times New Roman"/>
                <w:sz w:val="21"/>
                <w:szCs w:val="21"/>
              </w:rPr>
            </w:pPr>
            <w:r w:rsidRPr="00880433">
              <w:rPr>
                <w:rFonts w:ascii="Times New Roman" w:eastAsia="宋体" w:hAnsi="Times New Roman" w:cs="Times New Roman" w:hint="eastAsia"/>
                <w:sz w:val="21"/>
                <w:szCs w:val="21"/>
              </w:rPr>
              <w:t>300</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贮槽存放</w:t>
            </w:r>
          </w:p>
        </w:tc>
        <w:tc>
          <w:tcPr>
            <w:tcW w:w="2665" w:type="dxa"/>
            <w:vAlign w:val="center"/>
          </w:tcPr>
          <w:p w:rsidR="00CF5F46" w:rsidRPr="00880433" w:rsidRDefault="005C48A7">
            <w:pPr>
              <w:adjustRightInd w:val="0"/>
              <w:snapToGrid w:val="0"/>
              <w:spacing w:line="240" w:lineRule="auto"/>
              <w:ind w:firstLineChars="0" w:firstLine="0"/>
              <w:jc w:val="center"/>
              <w:rPr>
                <w:sz w:val="21"/>
                <w:szCs w:val="21"/>
              </w:rPr>
            </w:pPr>
            <w:r w:rsidRPr="00880433">
              <w:rPr>
                <w:sz w:val="21"/>
                <w:szCs w:val="21"/>
              </w:rPr>
              <w:t>25</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氢氧化铝</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cs="Times New Roman"/>
                <w:sz w:val="21"/>
                <w:szCs w:val="21"/>
              </w:rPr>
            </w:pPr>
            <w:r w:rsidRPr="00880433">
              <w:rPr>
                <w:rFonts w:ascii="Times New Roman" w:eastAsia="宋体" w:hAnsi="Times New Roman" w:cs="Times New Roman" w:hint="eastAsia"/>
                <w:sz w:val="21"/>
                <w:szCs w:val="21"/>
              </w:rPr>
              <w:t>4.5</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袋装存放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1.5</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lastRenderedPageBreak/>
              <w:t>3</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30%</w:t>
            </w:r>
            <w:r w:rsidRPr="00880433">
              <w:rPr>
                <w:rFonts w:hint="eastAsia"/>
                <w:sz w:val="21"/>
                <w:szCs w:val="21"/>
              </w:rPr>
              <w:t>盐酸</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cs="Times New Roman"/>
                <w:sz w:val="21"/>
                <w:szCs w:val="21"/>
              </w:rPr>
            </w:pPr>
            <w:r w:rsidRPr="00880433">
              <w:rPr>
                <w:rFonts w:ascii="Times New Roman" w:eastAsia="宋体" w:hAnsi="Times New Roman" w:cs="Times New Roman" w:hint="eastAsia"/>
                <w:sz w:val="21"/>
                <w:szCs w:val="21"/>
              </w:rPr>
              <w:t>2</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储罐存放</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0.05</w:t>
            </w:r>
          </w:p>
        </w:tc>
      </w:tr>
      <w:tr w:rsidR="00CF5F46" w:rsidRPr="00880433">
        <w:trPr>
          <w:trHeight w:val="397"/>
          <w:jc w:val="center"/>
        </w:trPr>
        <w:tc>
          <w:tcPr>
            <w:tcW w:w="73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4</w:t>
            </w:r>
          </w:p>
        </w:tc>
        <w:tc>
          <w:tcPr>
            <w:tcW w:w="19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自来水</w:t>
            </w:r>
          </w:p>
        </w:tc>
        <w:tc>
          <w:tcPr>
            <w:tcW w:w="2084" w:type="dxa"/>
            <w:vAlign w:val="center"/>
          </w:tcPr>
          <w:p w:rsidR="00CF5F46" w:rsidRPr="00880433" w:rsidRDefault="00FE33B5">
            <w:pPr>
              <w:pStyle w:val="af3"/>
              <w:adjustRightInd w:val="0"/>
              <w:snapToGrid w:val="0"/>
              <w:spacing w:after="0" w:line="240" w:lineRule="auto"/>
              <w:ind w:leftChars="0" w:left="0" w:firstLineChars="0" w:firstLine="0"/>
              <w:jc w:val="center"/>
              <w:rPr>
                <w:rFonts w:ascii="Times New Roman" w:eastAsia="宋体" w:hAnsi="Times New Roman" w:cs="Times New Roman"/>
                <w:sz w:val="21"/>
                <w:szCs w:val="21"/>
              </w:rPr>
            </w:pPr>
            <w:r w:rsidRPr="00880433">
              <w:rPr>
                <w:rFonts w:ascii="Times New Roman" w:eastAsia="宋体" w:hAnsi="Times New Roman" w:cs="Times New Roman" w:hint="eastAsia"/>
                <w:sz w:val="21"/>
                <w:szCs w:val="21"/>
              </w:rPr>
              <w:t>22.5</w:t>
            </w:r>
          </w:p>
        </w:tc>
        <w:tc>
          <w:tcPr>
            <w:tcW w:w="18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w:t>
            </w:r>
          </w:p>
        </w:tc>
        <w:tc>
          <w:tcPr>
            <w:tcW w:w="26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w:t>
            </w:r>
          </w:p>
        </w:tc>
      </w:tr>
    </w:tbl>
    <w:p w:rsidR="00CF5F46" w:rsidRPr="00880433" w:rsidRDefault="00FE33B5" w:rsidP="000818A4">
      <w:pPr>
        <w:pStyle w:val="3"/>
        <w:adjustRightInd w:val="0"/>
        <w:snapToGrid w:val="0"/>
        <w:spacing w:beforeLines="150" w:before="360" w:after="120"/>
        <w:ind w:firstLine="643"/>
      </w:pPr>
      <w:bookmarkStart w:id="55" w:name="_Toc517251670"/>
      <w:r w:rsidRPr="00880433">
        <w:t>3.</w:t>
      </w:r>
      <w:r w:rsidRPr="00880433">
        <w:rPr>
          <w:rFonts w:hint="eastAsia"/>
        </w:rPr>
        <w:t>1</w:t>
      </w:r>
      <w:r w:rsidRPr="00880433">
        <w:t>.</w:t>
      </w:r>
      <w:r w:rsidRPr="00880433">
        <w:rPr>
          <w:rFonts w:hint="eastAsia"/>
        </w:rPr>
        <w:t>4</w:t>
      </w:r>
      <w:r w:rsidRPr="00880433">
        <w:rPr>
          <w:rFonts w:hint="eastAsia"/>
        </w:rPr>
        <w:t>现有工程主要生产设备</w:t>
      </w:r>
      <w:bookmarkEnd w:id="55"/>
    </w:p>
    <w:p w:rsidR="00CF5F46" w:rsidRPr="00880433" w:rsidRDefault="00FE33B5">
      <w:pPr>
        <w:adjustRightInd w:val="0"/>
        <w:snapToGrid w:val="0"/>
        <w:spacing w:line="360" w:lineRule="auto"/>
        <w:ind w:firstLine="480"/>
      </w:pPr>
      <w:r w:rsidRPr="00880433">
        <w:rPr>
          <w:rFonts w:hint="eastAsia"/>
        </w:rPr>
        <w:t>现有工程主要生产设备详见表</w:t>
      </w:r>
      <w:r w:rsidRPr="00880433">
        <w:rPr>
          <w:rFonts w:hint="eastAsia"/>
        </w:rPr>
        <w:t>3.1-4</w:t>
      </w:r>
      <w:r w:rsidRPr="00880433">
        <w:rPr>
          <w:rFonts w:hint="eastAsia"/>
        </w:rPr>
        <w:t>现有工程主要生产设备一览表。</w:t>
      </w:r>
    </w:p>
    <w:p w:rsidR="00CF5F46" w:rsidRPr="00880433" w:rsidRDefault="00FE33B5">
      <w:pPr>
        <w:adjustRightInd w:val="0"/>
        <w:snapToGrid w:val="0"/>
        <w:spacing w:line="240" w:lineRule="auto"/>
        <w:ind w:firstLine="482"/>
        <w:jc w:val="center"/>
      </w:pPr>
      <w:r w:rsidRPr="00880433">
        <w:rPr>
          <w:b/>
        </w:rPr>
        <w:t>表</w:t>
      </w:r>
      <w:r w:rsidRPr="00880433">
        <w:rPr>
          <w:rFonts w:hint="eastAsia"/>
          <w:b/>
        </w:rPr>
        <w:t xml:space="preserve">3.1-4 </w:t>
      </w:r>
      <w:r w:rsidRPr="00880433">
        <w:rPr>
          <w:b/>
        </w:rPr>
        <w:t xml:space="preserve">  </w:t>
      </w:r>
      <w:r w:rsidRPr="00880433">
        <w:rPr>
          <w:rFonts w:hint="eastAsia"/>
          <w:b/>
        </w:rPr>
        <w:t>一期工程</w:t>
      </w:r>
      <w:r w:rsidRPr="00880433">
        <w:rPr>
          <w:b/>
        </w:rPr>
        <w:t>主要生产设备</w:t>
      </w:r>
      <w:r w:rsidRPr="00880433">
        <w:rPr>
          <w:rFonts w:hint="eastAsia"/>
          <w:b/>
        </w:rPr>
        <w:t>一览表</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2286"/>
        <w:gridCol w:w="2220"/>
        <w:gridCol w:w="1991"/>
        <w:gridCol w:w="1911"/>
      </w:tblGrid>
      <w:tr w:rsidR="00CF5F46" w:rsidRPr="00880433">
        <w:trPr>
          <w:trHeight w:val="397"/>
          <w:jc w:val="center"/>
        </w:trPr>
        <w:tc>
          <w:tcPr>
            <w:tcW w:w="9287" w:type="dxa"/>
            <w:gridSpan w:val="5"/>
            <w:tcBorders>
              <w:top w:val="single" w:sz="12" w:space="0" w:color="auto"/>
              <w:left w:val="single" w:sz="12" w:space="0" w:color="auto"/>
              <w:bottom w:val="single" w:sz="4" w:space="0" w:color="auto"/>
              <w:right w:val="single" w:sz="12" w:space="0" w:color="auto"/>
            </w:tcBorders>
            <w:vAlign w:val="center"/>
          </w:tcPr>
          <w:p w:rsidR="00CF5F46" w:rsidRPr="00880433" w:rsidRDefault="00FE33B5">
            <w:pPr>
              <w:adjustRightInd w:val="0"/>
              <w:snapToGrid w:val="0"/>
              <w:spacing w:line="240" w:lineRule="auto"/>
              <w:ind w:firstLineChars="0" w:firstLine="0"/>
              <w:jc w:val="left"/>
              <w:rPr>
                <w:b/>
                <w:sz w:val="21"/>
                <w:szCs w:val="21"/>
              </w:rPr>
            </w:pPr>
            <w:r w:rsidRPr="00880433">
              <w:rPr>
                <w:rFonts w:hint="eastAsia"/>
                <w:b/>
                <w:sz w:val="21"/>
                <w:szCs w:val="21"/>
              </w:rPr>
              <w:t>一、咪鲜胺生产线主要生产设备</w:t>
            </w:r>
          </w:p>
        </w:tc>
      </w:tr>
      <w:tr w:rsidR="00CF5F46" w:rsidRPr="00880433">
        <w:trPr>
          <w:trHeight w:val="397"/>
          <w:jc w:val="center"/>
        </w:trPr>
        <w:tc>
          <w:tcPr>
            <w:tcW w:w="879" w:type="dxa"/>
            <w:tcBorders>
              <w:top w:val="single" w:sz="4" w:space="0" w:color="auto"/>
              <w:left w:val="single" w:sz="1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序号</w:t>
            </w:r>
          </w:p>
        </w:tc>
        <w:tc>
          <w:tcPr>
            <w:tcW w:w="2286" w:type="dxa"/>
            <w:tcBorders>
              <w:top w:val="single" w:sz="4" w:space="0" w:color="auto"/>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设备名称</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材质</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数量</w:t>
            </w:r>
            <w:r w:rsidRPr="00880433">
              <w:rPr>
                <w:rFonts w:hint="eastAsia"/>
                <w:sz w:val="21"/>
                <w:szCs w:val="21"/>
              </w:rPr>
              <w:t>(</w:t>
            </w:r>
            <w:r w:rsidRPr="00880433">
              <w:rPr>
                <w:rFonts w:hint="eastAsia"/>
                <w:sz w:val="21"/>
                <w:szCs w:val="21"/>
              </w:rPr>
              <w:t>台</w:t>
            </w:r>
            <w:r w:rsidRPr="00880433">
              <w:rPr>
                <w:rFonts w:hint="eastAsia"/>
                <w:sz w:val="21"/>
                <w:szCs w:val="21"/>
              </w:rPr>
              <w:t>)</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备注</w:t>
            </w:r>
          </w:p>
        </w:tc>
      </w:tr>
      <w:tr w:rsidR="00CF5F46" w:rsidRPr="00880433">
        <w:trPr>
          <w:trHeight w:val="397"/>
          <w:jc w:val="center"/>
        </w:trPr>
        <w:tc>
          <w:tcPr>
            <w:tcW w:w="879" w:type="dxa"/>
            <w:tcBorders>
              <w:top w:val="single" w:sz="4" w:space="0" w:color="auto"/>
              <w:left w:val="single" w:sz="1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2286" w:type="dxa"/>
            <w:tcBorders>
              <w:top w:val="single" w:sz="4" w:space="0" w:color="auto"/>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rFonts w:ascii="宋体" w:hAnsi="宋体"/>
                <w:sz w:val="21"/>
                <w:szCs w:val="21"/>
              </w:rPr>
            </w:pPr>
            <w:r w:rsidRPr="00880433">
              <w:rPr>
                <w:rFonts w:ascii="宋体" w:hAnsi="宋体" w:hint="eastAsia"/>
                <w:sz w:val="21"/>
                <w:szCs w:val="21"/>
              </w:rPr>
              <w:t>反应釜</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搪瓷</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脱溶釜</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搪瓷</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3</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3</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高压釜</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不锈钢</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4</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计量罐</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搪瓷</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3</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接收罐</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碳钢</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6</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冷凝器</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叠片</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7</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离心机</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不锈钢</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4"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8</w:t>
            </w:r>
          </w:p>
        </w:tc>
        <w:tc>
          <w:tcPr>
            <w:tcW w:w="2286" w:type="dxa"/>
            <w:tcBorders>
              <w:top w:val="single" w:sz="6" w:space="0" w:color="auto"/>
              <w:left w:val="single" w:sz="2" w:space="0" w:color="auto"/>
              <w:bottom w:val="single" w:sz="4"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过滤槽</w:t>
            </w:r>
          </w:p>
        </w:tc>
        <w:tc>
          <w:tcPr>
            <w:tcW w:w="2220" w:type="dxa"/>
            <w:tcBorders>
              <w:top w:val="single" w:sz="6" w:space="0" w:color="auto"/>
              <w:left w:val="single" w:sz="2" w:space="0" w:color="auto"/>
              <w:bottom w:val="single" w:sz="4"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不锈钢</w:t>
            </w:r>
          </w:p>
        </w:tc>
        <w:tc>
          <w:tcPr>
            <w:tcW w:w="1991" w:type="dxa"/>
            <w:tcBorders>
              <w:top w:val="single" w:sz="6" w:space="0" w:color="auto"/>
              <w:left w:val="single" w:sz="2" w:space="0" w:color="auto"/>
              <w:bottom w:val="single" w:sz="4"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4"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4"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9</w:t>
            </w:r>
          </w:p>
        </w:tc>
        <w:tc>
          <w:tcPr>
            <w:tcW w:w="2286" w:type="dxa"/>
            <w:tcBorders>
              <w:top w:val="single" w:sz="4"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光气吸收塔</w:t>
            </w:r>
          </w:p>
        </w:tc>
        <w:tc>
          <w:tcPr>
            <w:tcW w:w="2220" w:type="dxa"/>
            <w:tcBorders>
              <w:top w:val="single" w:sz="4"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w:t>
            </w:r>
          </w:p>
        </w:tc>
        <w:tc>
          <w:tcPr>
            <w:tcW w:w="1991" w:type="dxa"/>
            <w:tcBorders>
              <w:top w:val="single" w:sz="4"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4"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10</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醚化釜</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搪玻璃</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11</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打浆釜</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spacing w:line="240" w:lineRule="auto"/>
              <w:ind w:firstLineChars="0" w:firstLine="0"/>
              <w:jc w:val="center"/>
            </w:pPr>
            <w:r w:rsidRPr="00880433">
              <w:rPr>
                <w:rFonts w:hint="eastAsia"/>
                <w:sz w:val="21"/>
                <w:szCs w:val="21"/>
              </w:rPr>
              <w:t>搪玻璃</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12</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光气化釜</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spacing w:line="240" w:lineRule="auto"/>
              <w:ind w:firstLineChars="0" w:firstLine="0"/>
              <w:jc w:val="center"/>
            </w:pPr>
            <w:r w:rsidRPr="00880433">
              <w:rPr>
                <w:rFonts w:hint="eastAsia"/>
                <w:sz w:val="21"/>
                <w:szCs w:val="21"/>
              </w:rPr>
              <w:t>搪玻璃</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13</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配制釜</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spacing w:line="240" w:lineRule="auto"/>
              <w:ind w:firstLineChars="0" w:firstLine="0"/>
              <w:jc w:val="center"/>
            </w:pPr>
            <w:r w:rsidRPr="00880433">
              <w:rPr>
                <w:rFonts w:hint="eastAsia"/>
                <w:sz w:val="21"/>
                <w:szCs w:val="21"/>
              </w:rPr>
              <w:t>搪玻璃</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14</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缩合釜</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spacing w:line="240" w:lineRule="auto"/>
              <w:ind w:firstLineChars="0" w:firstLine="0"/>
              <w:jc w:val="center"/>
            </w:pPr>
            <w:r w:rsidRPr="00880433">
              <w:rPr>
                <w:rFonts w:hint="eastAsia"/>
                <w:sz w:val="21"/>
                <w:szCs w:val="21"/>
              </w:rPr>
              <w:t>搪玻璃</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15</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成品釜</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spacing w:line="240" w:lineRule="auto"/>
              <w:ind w:firstLineChars="0" w:firstLine="0"/>
              <w:jc w:val="center"/>
            </w:pPr>
            <w:r w:rsidRPr="00880433">
              <w:rPr>
                <w:rFonts w:hint="eastAsia"/>
                <w:sz w:val="21"/>
                <w:szCs w:val="21"/>
              </w:rPr>
              <w:t>搪玻璃</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16</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正丙胺精馏釜</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spacing w:line="240" w:lineRule="auto"/>
              <w:ind w:firstLineChars="0" w:firstLine="0"/>
              <w:jc w:val="center"/>
            </w:pPr>
            <w:r w:rsidRPr="00880433">
              <w:rPr>
                <w:rFonts w:hint="eastAsia"/>
                <w:sz w:val="21"/>
                <w:szCs w:val="21"/>
              </w:rPr>
              <w:t>搪玻璃</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17</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吸收塔</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spacing w:line="240" w:lineRule="auto"/>
              <w:ind w:firstLineChars="0" w:firstLine="0"/>
              <w:jc w:val="center"/>
            </w:pPr>
            <w:r w:rsidRPr="00880433">
              <w:rPr>
                <w:rFonts w:hint="eastAsia"/>
                <w:sz w:val="21"/>
                <w:szCs w:val="21"/>
              </w:rPr>
              <w:t>搪玻璃</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18</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塔顶冷凝器</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spacing w:line="240" w:lineRule="auto"/>
              <w:ind w:firstLineChars="0" w:firstLine="0"/>
              <w:jc w:val="center"/>
            </w:pPr>
            <w:r w:rsidRPr="00880433">
              <w:rPr>
                <w:rFonts w:hint="eastAsia"/>
                <w:sz w:val="21"/>
                <w:szCs w:val="21"/>
              </w:rPr>
              <w:t>搪玻璃</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19</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尾气冷凝器</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spacing w:line="240" w:lineRule="auto"/>
              <w:ind w:firstLineChars="0" w:firstLine="0"/>
              <w:jc w:val="center"/>
            </w:pPr>
            <w:r w:rsidRPr="00880433">
              <w:rPr>
                <w:rFonts w:hint="eastAsia"/>
                <w:sz w:val="21"/>
                <w:szCs w:val="21"/>
              </w:rPr>
              <w:t>搪玻璃</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9287" w:type="dxa"/>
            <w:gridSpan w:val="5"/>
            <w:tcBorders>
              <w:top w:val="single" w:sz="6" w:space="0" w:color="auto"/>
              <w:left w:val="single" w:sz="12" w:space="0" w:color="auto"/>
              <w:bottom w:val="single" w:sz="6" w:space="0" w:color="auto"/>
              <w:right w:val="single" w:sz="12" w:space="0" w:color="auto"/>
            </w:tcBorders>
            <w:vAlign w:val="center"/>
          </w:tcPr>
          <w:p w:rsidR="00CF5F46" w:rsidRPr="00880433" w:rsidRDefault="00FE33B5">
            <w:pPr>
              <w:adjustRightInd w:val="0"/>
              <w:snapToGrid w:val="0"/>
              <w:spacing w:line="240" w:lineRule="auto"/>
              <w:ind w:firstLineChars="0" w:firstLine="0"/>
              <w:rPr>
                <w:sz w:val="21"/>
                <w:szCs w:val="21"/>
              </w:rPr>
            </w:pPr>
            <w:r w:rsidRPr="00880433">
              <w:rPr>
                <w:rFonts w:hint="eastAsia"/>
                <w:b/>
                <w:sz w:val="21"/>
                <w:szCs w:val="21"/>
              </w:rPr>
              <w:t>二、杀螨隆生产线生产原辅料</w:t>
            </w: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溴化釜</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搪瓷</w:t>
            </w:r>
            <w:r w:rsidRPr="00880433">
              <w:rPr>
                <w:rFonts w:hint="eastAsia"/>
                <w:sz w:val="21"/>
                <w:szCs w:val="21"/>
              </w:rPr>
              <w:t>/2000L</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脱甲醇中和釜</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搪瓷</w:t>
            </w:r>
            <w:r w:rsidRPr="00880433">
              <w:rPr>
                <w:rFonts w:hint="eastAsia"/>
                <w:sz w:val="21"/>
                <w:szCs w:val="21"/>
              </w:rPr>
              <w:t>/2000L</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3</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脱甲苯釜</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搪瓷</w:t>
            </w:r>
            <w:r w:rsidRPr="00880433">
              <w:rPr>
                <w:rFonts w:hint="eastAsia"/>
                <w:sz w:val="21"/>
                <w:szCs w:val="21"/>
              </w:rPr>
              <w:t>/2000L</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4</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醚化釜</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不锈钢</w:t>
            </w:r>
            <w:r w:rsidRPr="00880433">
              <w:rPr>
                <w:rFonts w:hint="eastAsia"/>
                <w:sz w:val="21"/>
                <w:szCs w:val="21"/>
              </w:rPr>
              <w:t>/1500L</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酸化釜</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搪瓷</w:t>
            </w:r>
            <w:r w:rsidRPr="00880433">
              <w:rPr>
                <w:rFonts w:hint="eastAsia"/>
                <w:sz w:val="21"/>
                <w:szCs w:val="21"/>
              </w:rPr>
              <w:t>/2000L</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lastRenderedPageBreak/>
              <w:t>6</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二甲苯蒸馏釜</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搪瓷</w:t>
            </w:r>
            <w:r w:rsidRPr="00880433">
              <w:rPr>
                <w:rFonts w:hint="eastAsia"/>
                <w:sz w:val="21"/>
                <w:szCs w:val="21"/>
              </w:rPr>
              <w:t>/3000L</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7</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硫脲釜</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搪瓷</w:t>
            </w:r>
            <w:r w:rsidRPr="00880433">
              <w:rPr>
                <w:rFonts w:hint="eastAsia"/>
                <w:sz w:val="21"/>
                <w:szCs w:val="21"/>
              </w:rPr>
              <w:t>/2000L</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8</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热解釜</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搪瓷</w:t>
            </w:r>
            <w:r w:rsidRPr="00880433">
              <w:rPr>
                <w:rFonts w:hint="eastAsia"/>
                <w:sz w:val="21"/>
                <w:szCs w:val="21"/>
              </w:rPr>
              <w:t>/3000L</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9</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容积精馏釜</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搪瓷</w:t>
            </w:r>
            <w:r w:rsidRPr="00880433">
              <w:rPr>
                <w:rFonts w:hint="eastAsia"/>
                <w:sz w:val="21"/>
                <w:szCs w:val="21"/>
              </w:rPr>
              <w:t>/2000L</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11</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脱溶釜</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搪瓷</w:t>
            </w:r>
            <w:r w:rsidRPr="00880433">
              <w:rPr>
                <w:rFonts w:hint="eastAsia"/>
                <w:sz w:val="21"/>
                <w:szCs w:val="21"/>
              </w:rPr>
              <w:t>/3000L</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12</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缩合釜</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搪瓷</w:t>
            </w:r>
            <w:r w:rsidRPr="00880433">
              <w:rPr>
                <w:rFonts w:hint="eastAsia"/>
                <w:sz w:val="21"/>
                <w:szCs w:val="21"/>
              </w:rPr>
              <w:t>/2000L</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13</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石油醚蒸馏釜</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搪瓷</w:t>
            </w:r>
            <w:r w:rsidRPr="00880433">
              <w:rPr>
                <w:rFonts w:hint="eastAsia"/>
                <w:sz w:val="21"/>
                <w:szCs w:val="21"/>
              </w:rPr>
              <w:t>/3000L</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14</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硫脲干燥器</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不锈钢</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15</w:t>
            </w:r>
          </w:p>
        </w:tc>
        <w:tc>
          <w:tcPr>
            <w:tcW w:w="2286"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成品干燥器</w:t>
            </w:r>
          </w:p>
        </w:tc>
        <w:tc>
          <w:tcPr>
            <w:tcW w:w="2220"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不锈钢</w:t>
            </w:r>
          </w:p>
        </w:tc>
        <w:tc>
          <w:tcPr>
            <w:tcW w:w="1991" w:type="dxa"/>
            <w:tcBorders>
              <w:top w:val="single" w:sz="6" w:space="0" w:color="auto"/>
              <w:left w:val="single" w:sz="2" w:space="0" w:color="auto"/>
              <w:bottom w:val="single" w:sz="6"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w:t>
            </w:r>
          </w:p>
        </w:tc>
        <w:tc>
          <w:tcPr>
            <w:tcW w:w="1911" w:type="dxa"/>
            <w:tcBorders>
              <w:top w:val="single" w:sz="6" w:space="0" w:color="auto"/>
              <w:left w:val="single" w:sz="2" w:space="0" w:color="auto"/>
              <w:bottom w:val="single" w:sz="6"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879" w:type="dxa"/>
            <w:tcBorders>
              <w:top w:val="single" w:sz="6" w:space="0" w:color="auto"/>
              <w:left w:val="single" w:sz="12" w:space="0" w:color="auto"/>
              <w:bottom w:val="single" w:sz="1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16</w:t>
            </w:r>
          </w:p>
        </w:tc>
        <w:tc>
          <w:tcPr>
            <w:tcW w:w="2286" w:type="dxa"/>
            <w:tcBorders>
              <w:top w:val="single" w:sz="6" w:space="0" w:color="auto"/>
              <w:left w:val="single" w:sz="2" w:space="0" w:color="auto"/>
              <w:bottom w:val="single" w:sz="1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精馏塔</w:t>
            </w:r>
          </w:p>
        </w:tc>
        <w:tc>
          <w:tcPr>
            <w:tcW w:w="2220" w:type="dxa"/>
            <w:tcBorders>
              <w:top w:val="single" w:sz="6" w:space="0" w:color="auto"/>
              <w:left w:val="single" w:sz="2" w:space="0" w:color="auto"/>
              <w:bottom w:val="single" w:sz="12" w:space="0" w:color="auto"/>
              <w:right w:val="single" w:sz="2" w:space="0" w:color="auto"/>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PVC</w:t>
            </w:r>
          </w:p>
        </w:tc>
        <w:tc>
          <w:tcPr>
            <w:tcW w:w="1991" w:type="dxa"/>
            <w:tcBorders>
              <w:top w:val="single" w:sz="6" w:space="0" w:color="auto"/>
              <w:left w:val="single" w:sz="2" w:space="0" w:color="auto"/>
              <w:bottom w:val="single" w:sz="1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911" w:type="dxa"/>
            <w:tcBorders>
              <w:top w:val="single" w:sz="6" w:space="0" w:color="auto"/>
              <w:left w:val="single" w:sz="2" w:space="0" w:color="auto"/>
              <w:bottom w:val="single" w:sz="12"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bl>
    <w:p w:rsidR="00CF5F46" w:rsidRPr="00880433" w:rsidRDefault="00FE33B5" w:rsidP="000818A4">
      <w:pPr>
        <w:pStyle w:val="3"/>
        <w:adjustRightInd w:val="0"/>
        <w:snapToGrid w:val="0"/>
        <w:spacing w:beforeLines="150" w:before="360" w:after="120"/>
        <w:ind w:firstLine="643"/>
      </w:pPr>
      <w:bookmarkStart w:id="56" w:name="_Toc517251671"/>
      <w:r w:rsidRPr="00880433">
        <w:t>3.</w:t>
      </w:r>
      <w:r w:rsidRPr="00880433">
        <w:rPr>
          <w:rFonts w:hint="eastAsia"/>
        </w:rPr>
        <w:t>1</w:t>
      </w:r>
      <w:r w:rsidRPr="00880433">
        <w:t>.</w:t>
      </w:r>
      <w:r w:rsidRPr="00880433">
        <w:rPr>
          <w:rFonts w:hint="eastAsia"/>
        </w:rPr>
        <w:t>5</w:t>
      </w:r>
      <w:r w:rsidRPr="00880433">
        <w:rPr>
          <w:rFonts w:hint="eastAsia"/>
        </w:rPr>
        <w:t>现有工程产污分析</w:t>
      </w:r>
      <w:bookmarkEnd w:id="56"/>
    </w:p>
    <w:p w:rsidR="00CF5F46" w:rsidRPr="00880433" w:rsidRDefault="00FE33B5">
      <w:pPr>
        <w:adjustRightInd w:val="0"/>
        <w:snapToGrid w:val="0"/>
        <w:spacing w:line="384" w:lineRule="auto"/>
        <w:ind w:firstLine="482"/>
        <w:rPr>
          <w:b/>
        </w:rPr>
      </w:pPr>
      <w:r w:rsidRPr="00880433">
        <w:rPr>
          <w:rFonts w:hint="eastAsia"/>
          <w:b/>
        </w:rPr>
        <w:t>3.1.5.1</w:t>
      </w:r>
      <w:r w:rsidRPr="00880433">
        <w:rPr>
          <w:b/>
        </w:rPr>
        <w:t xml:space="preserve"> </w:t>
      </w:r>
      <w:r w:rsidRPr="00880433">
        <w:rPr>
          <w:rFonts w:hint="eastAsia"/>
          <w:b/>
        </w:rPr>
        <w:t>咪鲜胺生产线污染物排放分析</w:t>
      </w:r>
    </w:p>
    <w:p w:rsidR="00CF5F46" w:rsidRPr="00880433" w:rsidRDefault="00FE33B5">
      <w:pPr>
        <w:adjustRightInd w:val="0"/>
        <w:snapToGrid w:val="0"/>
        <w:spacing w:line="360" w:lineRule="auto"/>
        <w:ind w:firstLine="480"/>
      </w:pPr>
      <w:r w:rsidRPr="00880433">
        <w:rPr>
          <w:rFonts w:hint="eastAsia"/>
        </w:rPr>
        <w:t>根据陕西秦丰农化有限公司《年产</w:t>
      </w:r>
      <w:r w:rsidRPr="00880433">
        <w:rPr>
          <w:rFonts w:hint="eastAsia"/>
        </w:rPr>
        <w:t>310</w:t>
      </w:r>
      <w:r w:rsidRPr="00880433">
        <w:rPr>
          <w:rFonts w:hint="eastAsia"/>
        </w:rPr>
        <w:t>吨农药示范工程建设项目》环境影响报告书相关内容，现有咪鲜胺生产线污染物排放情况如下：</w:t>
      </w:r>
    </w:p>
    <w:p w:rsidR="00CF5F46" w:rsidRPr="00880433" w:rsidRDefault="00FE33B5">
      <w:pPr>
        <w:adjustRightInd w:val="0"/>
        <w:snapToGrid w:val="0"/>
        <w:spacing w:line="360" w:lineRule="auto"/>
        <w:ind w:firstLine="482"/>
        <w:rPr>
          <w:b/>
        </w:rPr>
      </w:pPr>
      <w:r w:rsidRPr="00880433">
        <w:rPr>
          <w:rFonts w:hint="eastAsia"/>
          <w:b/>
        </w:rPr>
        <w:t>（</w:t>
      </w:r>
      <w:r w:rsidRPr="00880433">
        <w:rPr>
          <w:rFonts w:hint="eastAsia"/>
          <w:b/>
        </w:rPr>
        <w:t>1</w:t>
      </w:r>
      <w:r w:rsidRPr="00880433">
        <w:rPr>
          <w:rFonts w:hint="eastAsia"/>
          <w:b/>
        </w:rPr>
        <w:t>）废气</w:t>
      </w:r>
    </w:p>
    <w:p w:rsidR="00CF5F46" w:rsidRPr="00880433" w:rsidRDefault="00FE33B5">
      <w:pPr>
        <w:adjustRightInd w:val="0"/>
        <w:snapToGrid w:val="0"/>
        <w:spacing w:line="384" w:lineRule="auto"/>
        <w:ind w:firstLine="480"/>
      </w:pPr>
      <w:r w:rsidRPr="00880433">
        <w:rPr>
          <w:rFonts w:hint="eastAsia"/>
        </w:rPr>
        <w:t>咪鲜胺生产过程中，产生的废气主要为三光气以及罐区无组织排放的盐酸气、氨气、二氯乙烷</w:t>
      </w:r>
      <w:r w:rsidRPr="00880433">
        <w:t>。</w:t>
      </w:r>
    </w:p>
    <w:p w:rsidR="00CF5F46" w:rsidRPr="00880433" w:rsidRDefault="00FE33B5">
      <w:pPr>
        <w:adjustRightInd w:val="0"/>
        <w:snapToGrid w:val="0"/>
        <w:spacing w:line="240" w:lineRule="auto"/>
        <w:ind w:firstLineChars="0" w:firstLine="0"/>
        <w:jc w:val="center"/>
      </w:pPr>
      <w:r w:rsidRPr="00880433">
        <w:rPr>
          <w:b/>
        </w:rPr>
        <w:t>表</w:t>
      </w:r>
      <w:r w:rsidRPr="00880433">
        <w:rPr>
          <w:b/>
        </w:rPr>
        <w:t>3.</w:t>
      </w:r>
      <w:r w:rsidRPr="00880433">
        <w:rPr>
          <w:rFonts w:hint="eastAsia"/>
          <w:b/>
        </w:rPr>
        <w:t>1</w:t>
      </w:r>
      <w:r w:rsidRPr="00880433">
        <w:rPr>
          <w:b/>
        </w:rPr>
        <w:t>-</w:t>
      </w:r>
      <w:r w:rsidRPr="00880433">
        <w:rPr>
          <w:rFonts w:hint="eastAsia"/>
          <w:b/>
        </w:rPr>
        <w:t>5</w:t>
      </w:r>
      <w:r w:rsidRPr="00880433">
        <w:rPr>
          <w:b/>
        </w:rPr>
        <w:t xml:space="preserve">   </w:t>
      </w:r>
      <w:r w:rsidRPr="00880433">
        <w:rPr>
          <w:rFonts w:hint="eastAsia"/>
          <w:b/>
        </w:rPr>
        <w:t>废气排放一览表</w:t>
      </w:r>
    </w:p>
    <w:tbl>
      <w:tblPr>
        <w:tblStyle w:val="afff3"/>
        <w:tblW w:w="9287"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8"/>
        <w:gridCol w:w="1397"/>
        <w:gridCol w:w="1701"/>
        <w:gridCol w:w="1547"/>
        <w:gridCol w:w="1547"/>
        <w:gridCol w:w="1547"/>
      </w:tblGrid>
      <w:tr w:rsidR="00CF5F46" w:rsidRPr="00880433" w:rsidTr="00FF67A5">
        <w:trPr>
          <w:trHeight w:val="397"/>
        </w:trPr>
        <w:tc>
          <w:tcPr>
            <w:tcW w:w="154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工序</w:t>
            </w:r>
          </w:p>
        </w:tc>
        <w:tc>
          <w:tcPr>
            <w:tcW w:w="13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废气名称</w:t>
            </w:r>
          </w:p>
        </w:tc>
        <w:tc>
          <w:tcPr>
            <w:tcW w:w="1701"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采取措施</w:t>
            </w: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排放量</w:t>
            </w: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主要成分</w:t>
            </w: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备注</w:t>
            </w:r>
          </w:p>
        </w:tc>
      </w:tr>
      <w:tr w:rsidR="005C730E" w:rsidRPr="00880433" w:rsidTr="00FF67A5">
        <w:trPr>
          <w:trHeight w:val="397"/>
        </w:trPr>
        <w:tc>
          <w:tcPr>
            <w:tcW w:w="1548" w:type="dxa"/>
            <w:vMerge w:val="restart"/>
            <w:vAlign w:val="center"/>
          </w:tcPr>
          <w:p w:rsidR="005C730E" w:rsidRPr="00880433" w:rsidRDefault="005C730E">
            <w:pPr>
              <w:adjustRightInd w:val="0"/>
              <w:snapToGrid w:val="0"/>
              <w:spacing w:line="240" w:lineRule="auto"/>
              <w:ind w:firstLineChars="0" w:firstLine="0"/>
              <w:jc w:val="center"/>
              <w:rPr>
                <w:sz w:val="21"/>
                <w:szCs w:val="21"/>
              </w:rPr>
            </w:pPr>
            <w:r w:rsidRPr="00880433">
              <w:rPr>
                <w:rFonts w:hint="eastAsia"/>
                <w:sz w:val="21"/>
                <w:szCs w:val="21"/>
              </w:rPr>
              <w:t>咪鲜胺生产线</w:t>
            </w:r>
          </w:p>
        </w:tc>
        <w:tc>
          <w:tcPr>
            <w:tcW w:w="1397" w:type="dxa"/>
            <w:vAlign w:val="center"/>
          </w:tcPr>
          <w:p w:rsidR="005C730E" w:rsidRPr="00880433" w:rsidRDefault="005C730E">
            <w:pPr>
              <w:adjustRightInd w:val="0"/>
              <w:snapToGrid w:val="0"/>
              <w:spacing w:line="240" w:lineRule="auto"/>
              <w:ind w:firstLineChars="0" w:firstLine="0"/>
              <w:jc w:val="center"/>
              <w:rPr>
                <w:sz w:val="21"/>
                <w:szCs w:val="21"/>
              </w:rPr>
            </w:pPr>
            <w:r w:rsidRPr="00880433">
              <w:rPr>
                <w:rFonts w:hint="eastAsia"/>
                <w:sz w:val="21"/>
                <w:szCs w:val="21"/>
              </w:rPr>
              <w:t>HCl</w:t>
            </w:r>
          </w:p>
        </w:tc>
        <w:tc>
          <w:tcPr>
            <w:tcW w:w="1701" w:type="dxa"/>
            <w:vMerge w:val="restart"/>
            <w:vAlign w:val="center"/>
          </w:tcPr>
          <w:p w:rsidR="005C730E" w:rsidRPr="00880433" w:rsidRDefault="005C730E">
            <w:pPr>
              <w:adjustRightInd w:val="0"/>
              <w:snapToGrid w:val="0"/>
              <w:spacing w:line="240" w:lineRule="auto"/>
              <w:ind w:firstLineChars="0" w:firstLine="0"/>
              <w:jc w:val="center"/>
              <w:rPr>
                <w:sz w:val="21"/>
                <w:szCs w:val="21"/>
              </w:rPr>
            </w:pPr>
            <w:r w:rsidRPr="00880433">
              <w:rPr>
                <w:rFonts w:hint="eastAsia"/>
                <w:sz w:val="21"/>
                <w:szCs w:val="21"/>
              </w:rPr>
              <w:t>SN-7501</w:t>
            </w:r>
            <w:r w:rsidRPr="00880433">
              <w:rPr>
                <w:rFonts w:hint="eastAsia"/>
                <w:sz w:val="21"/>
                <w:szCs w:val="21"/>
              </w:rPr>
              <w:t>催化分解三级吸收塔</w:t>
            </w:r>
          </w:p>
        </w:tc>
        <w:tc>
          <w:tcPr>
            <w:tcW w:w="1547" w:type="dxa"/>
            <w:vAlign w:val="center"/>
          </w:tcPr>
          <w:p w:rsidR="005C730E" w:rsidRPr="00880433" w:rsidRDefault="005C730E">
            <w:pPr>
              <w:adjustRightInd w:val="0"/>
              <w:snapToGrid w:val="0"/>
              <w:spacing w:line="240" w:lineRule="auto"/>
              <w:ind w:firstLineChars="0" w:firstLine="0"/>
              <w:jc w:val="center"/>
              <w:rPr>
                <w:sz w:val="21"/>
                <w:szCs w:val="21"/>
              </w:rPr>
            </w:pPr>
            <w:r w:rsidRPr="00880433">
              <w:rPr>
                <w:rFonts w:hint="eastAsia"/>
                <w:sz w:val="21"/>
                <w:szCs w:val="21"/>
              </w:rPr>
              <w:t>36.3t/a</w:t>
            </w:r>
          </w:p>
        </w:tc>
        <w:tc>
          <w:tcPr>
            <w:tcW w:w="1547" w:type="dxa"/>
            <w:vAlign w:val="center"/>
          </w:tcPr>
          <w:p w:rsidR="005C730E" w:rsidRPr="00880433" w:rsidRDefault="005C730E">
            <w:pPr>
              <w:adjustRightInd w:val="0"/>
              <w:snapToGrid w:val="0"/>
              <w:spacing w:line="240" w:lineRule="auto"/>
              <w:ind w:firstLineChars="0" w:firstLine="0"/>
              <w:jc w:val="center"/>
              <w:rPr>
                <w:sz w:val="21"/>
                <w:szCs w:val="21"/>
              </w:rPr>
            </w:pPr>
            <w:r w:rsidRPr="00880433">
              <w:rPr>
                <w:rFonts w:hint="eastAsia"/>
                <w:sz w:val="21"/>
                <w:szCs w:val="21"/>
              </w:rPr>
              <w:t>HCl</w:t>
            </w:r>
          </w:p>
        </w:tc>
        <w:tc>
          <w:tcPr>
            <w:tcW w:w="1547" w:type="dxa"/>
            <w:vMerge w:val="restart"/>
            <w:vAlign w:val="center"/>
          </w:tcPr>
          <w:p w:rsidR="005C730E" w:rsidRPr="00880433" w:rsidRDefault="005C730E">
            <w:pPr>
              <w:adjustRightInd w:val="0"/>
              <w:snapToGrid w:val="0"/>
              <w:spacing w:line="240" w:lineRule="auto"/>
              <w:ind w:firstLineChars="0" w:firstLine="0"/>
              <w:jc w:val="center"/>
              <w:rPr>
                <w:sz w:val="21"/>
                <w:szCs w:val="21"/>
              </w:rPr>
            </w:pPr>
            <w:r w:rsidRPr="00880433">
              <w:rPr>
                <w:rFonts w:hint="eastAsia"/>
                <w:sz w:val="21"/>
                <w:szCs w:val="21"/>
              </w:rPr>
              <w:t>光气、</w:t>
            </w:r>
            <w:r w:rsidRPr="00880433">
              <w:rPr>
                <w:rFonts w:hint="eastAsia"/>
                <w:sz w:val="21"/>
                <w:szCs w:val="21"/>
              </w:rPr>
              <w:t>HCl</w:t>
            </w:r>
            <w:r w:rsidRPr="00880433">
              <w:rPr>
                <w:rFonts w:hint="eastAsia"/>
                <w:sz w:val="21"/>
                <w:szCs w:val="21"/>
              </w:rPr>
              <w:t>各占</w:t>
            </w:r>
            <w:r w:rsidRPr="00880433">
              <w:rPr>
                <w:rFonts w:hint="eastAsia"/>
                <w:sz w:val="21"/>
                <w:szCs w:val="21"/>
              </w:rPr>
              <w:t>50%</w:t>
            </w:r>
          </w:p>
        </w:tc>
      </w:tr>
      <w:tr w:rsidR="005C730E" w:rsidRPr="00880433" w:rsidTr="00FF67A5">
        <w:trPr>
          <w:trHeight w:val="397"/>
        </w:trPr>
        <w:tc>
          <w:tcPr>
            <w:tcW w:w="1548" w:type="dxa"/>
            <w:vMerge/>
            <w:vAlign w:val="center"/>
          </w:tcPr>
          <w:p w:rsidR="005C730E" w:rsidRPr="00880433" w:rsidRDefault="005C730E">
            <w:pPr>
              <w:adjustRightInd w:val="0"/>
              <w:snapToGrid w:val="0"/>
              <w:spacing w:line="240" w:lineRule="auto"/>
              <w:ind w:firstLineChars="0" w:firstLine="0"/>
              <w:jc w:val="center"/>
              <w:rPr>
                <w:sz w:val="21"/>
                <w:szCs w:val="21"/>
              </w:rPr>
            </w:pPr>
          </w:p>
        </w:tc>
        <w:tc>
          <w:tcPr>
            <w:tcW w:w="1397" w:type="dxa"/>
            <w:vAlign w:val="center"/>
          </w:tcPr>
          <w:p w:rsidR="005C730E" w:rsidRPr="00880433" w:rsidRDefault="005C730E">
            <w:pPr>
              <w:adjustRightInd w:val="0"/>
              <w:snapToGrid w:val="0"/>
              <w:spacing w:line="240" w:lineRule="auto"/>
              <w:ind w:firstLineChars="0" w:firstLine="0"/>
              <w:jc w:val="center"/>
              <w:rPr>
                <w:sz w:val="21"/>
                <w:szCs w:val="21"/>
              </w:rPr>
            </w:pPr>
            <w:r w:rsidRPr="00880433">
              <w:rPr>
                <w:rFonts w:hint="eastAsia"/>
                <w:sz w:val="21"/>
                <w:szCs w:val="21"/>
              </w:rPr>
              <w:t>光气</w:t>
            </w:r>
          </w:p>
        </w:tc>
        <w:tc>
          <w:tcPr>
            <w:tcW w:w="1701" w:type="dxa"/>
            <w:vMerge/>
            <w:vAlign w:val="center"/>
          </w:tcPr>
          <w:p w:rsidR="005C730E" w:rsidRPr="00880433" w:rsidRDefault="005C730E">
            <w:pPr>
              <w:adjustRightInd w:val="0"/>
              <w:snapToGrid w:val="0"/>
              <w:spacing w:line="240" w:lineRule="auto"/>
              <w:ind w:firstLineChars="0" w:firstLine="0"/>
              <w:jc w:val="center"/>
              <w:rPr>
                <w:sz w:val="21"/>
                <w:szCs w:val="21"/>
              </w:rPr>
            </w:pPr>
          </w:p>
        </w:tc>
        <w:tc>
          <w:tcPr>
            <w:tcW w:w="1547" w:type="dxa"/>
            <w:vAlign w:val="center"/>
          </w:tcPr>
          <w:p w:rsidR="005C730E" w:rsidRPr="00880433" w:rsidRDefault="005C730E">
            <w:pPr>
              <w:adjustRightInd w:val="0"/>
              <w:snapToGrid w:val="0"/>
              <w:spacing w:line="240" w:lineRule="auto"/>
              <w:ind w:firstLineChars="0" w:firstLine="0"/>
              <w:jc w:val="center"/>
              <w:rPr>
                <w:sz w:val="21"/>
                <w:szCs w:val="21"/>
              </w:rPr>
            </w:pPr>
            <w:r w:rsidRPr="00880433">
              <w:rPr>
                <w:rFonts w:hint="eastAsia"/>
                <w:sz w:val="21"/>
                <w:szCs w:val="21"/>
              </w:rPr>
              <w:t>8.1t/a</w:t>
            </w:r>
          </w:p>
        </w:tc>
        <w:tc>
          <w:tcPr>
            <w:tcW w:w="1547" w:type="dxa"/>
            <w:vAlign w:val="center"/>
          </w:tcPr>
          <w:p w:rsidR="005C730E" w:rsidRPr="00880433" w:rsidRDefault="005C730E">
            <w:pPr>
              <w:adjustRightInd w:val="0"/>
              <w:snapToGrid w:val="0"/>
              <w:spacing w:line="240" w:lineRule="auto"/>
              <w:ind w:firstLineChars="0" w:firstLine="0"/>
              <w:jc w:val="center"/>
              <w:rPr>
                <w:sz w:val="21"/>
                <w:szCs w:val="21"/>
              </w:rPr>
            </w:pPr>
            <w:r w:rsidRPr="00880433">
              <w:rPr>
                <w:rFonts w:hint="eastAsia"/>
                <w:sz w:val="21"/>
                <w:szCs w:val="21"/>
              </w:rPr>
              <w:t>光气</w:t>
            </w:r>
          </w:p>
        </w:tc>
        <w:tc>
          <w:tcPr>
            <w:tcW w:w="1547" w:type="dxa"/>
            <w:vMerge/>
            <w:vAlign w:val="center"/>
          </w:tcPr>
          <w:p w:rsidR="005C730E" w:rsidRPr="00880433" w:rsidRDefault="005C730E">
            <w:pPr>
              <w:adjustRightInd w:val="0"/>
              <w:snapToGrid w:val="0"/>
              <w:spacing w:line="240" w:lineRule="auto"/>
              <w:ind w:firstLineChars="0" w:firstLine="0"/>
              <w:jc w:val="center"/>
              <w:rPr>
                <w:sz w:val="21"/>
                <w:szCs w:val="21"/>
              </w:rPr>
            </w:pPr>
          </w:p>
        </w:tc>
      </w:tr>
      <w:tr w:rsidR="00CF5F46" w:rsidRPr="00880433" w:rsidTr="00FF67A5">
        <w:trPr>
          <w:trHeight w:val="397"/>
        </w:trPr>
        <w:tc>
          <w:tcPr>
            <w:tcW w:w="154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无组织</w:t>
            </w:r>
          </w:p>
        </w:tc>
        <w:tc>
          <w:tcPr>
            <w:tcW w:w="139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二氯乙烷</w:t>
            </w:r>
          </w:p>
        </w:tc>
        <w:tc>
          <w:tcPr>
            <w:tcW w:w="1701"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盐冷，控制冷却温度，装置密封</w:t>
            </w: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2.91t/a</w:t>
            </w: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二氯乙烷</w:t>
            </w: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w:t>
            </w:r>
          </w:p>
        </w:tc>
      </w:tr>
    </w:tbl>
    <w:p w:rsidR="00CF5F46" w:rsidRPr="00880433" w:rsidRDefault="00FE33B5">
      <w:pPr>
        <w:adjustRightInd w:val="0"/>
        <w:snapToGrid w:val="0"/>
        <w:spacing w:line="384" w:lineRule="auto"/>
        <w:ind w:firstLine="482"/>
        <w:rPr>
          <w:b/>
        </w:rPr>
      </w:pPr>
      <w:r w:rsidRPr="00880433">
        <w:rPr>
          <w:rFonts w:hint="eastAsia"/>
          <w:b/>
        </w:rPr>
        <w:t>（</w:t>
      </w:r>
      <w:r w:rsidRPr="00880433">
        <w:rPr>
          <w:rFonts w:hint="eastAsia"/>
          <w:b/>
        </w:rPr>
        <w:t>2</w:t>
      </w:r>
      <w:r w:rsidRPr="00880433">
        <w:rPr>
          <w:rFonts w:hint="eastAsia"/>
          <w:b/>
        </w:rPr>
        <w:t>）废水</w:t>
      </w:r>
    </w:p>
    <w:p w:rsidR="00CF5F46" w:rsidRPr="00880433" w:rsidRDefault="00FE33B5">
      <w:pPr>
        <w:adjustRightInd w:val="0"/>
        <w:snapToGrid w:val="0"/>
        <w:spacing w:line="384" w:lineRule="auto"/>
        <w:ind w:firstLine="480"/>
      </w:pPr>
      <w:r w:rsidRPr="00880433">
        <w:rPr>
          <w:rFonts w:hint="eastAsia"/>
        </w:rPr>
        <w:t>咪鲜胺生产线废水排放情况如下表：</w:t>
      </w:r>
    </w:p>
    <w:p w:rsidR="00CF5F46" w:rsidRPr="00880433" w:rsidRDefault="00FE33B5">
      <w:pPr>
        <w:adjustRightInd w:val="0"/>
        <w:snapToGrid w:val="0"/>
        <w:spacing w:line="240" w:lineRule="auto"/>
        <w:ind w:firstLineChars="0" w:firstLine="0"/>
        <w:jc w:val="center"/>
      </w:pPr>
      <w:r w:rsidRPr="00880433">
        <w:rPr>
          <w:b/>
        </w:rPr>
        <w:t>表</w:t>
      </w:r>
      <w:r w:rsidRPr="00880433">
        <w:rPr>
          <w:b/>
        </w:rPr>
        <w:t>3.</w:t>
      </w:r>
      <w:r w:rsidRPr="00880433">
        <w:rPr>
          <w:rFonts w:hint="eastAsia"/>
          <w:b/>
        </w:rPr>
        <w:t>1</w:t>
      </w:r>
      <w:r w:rsidRPr="00880433">
        <w:rPr>
          <w:b/>
        </w:rPr>
        <w:t>-</w:t>
      </w:r>
      <w:r w:rsidRPr="00880433">
        <w:rPr>
          <w:rFonts w:hint="eastAsia"/>
          <w:b/>
        </w:rPr>
        <w:t>6</w:t>
      </w:r>
      <w:r w:rsidRPr="00880433">
        <w:rPr>
          <w:b/>
        </w:rPr>
        <w:t xml:space="preserve">   </w:t>
      </w:r>
      <w:r w:rsidRPr="00880433">
        <w:rPr>
          <w:rFonts w:hint="eastAsia"/>
          <w:b/>
        </w:rPr>
        <w:t>废水排放一览表</w:t>
      </w:r>
    </w:p>
    <w:tbl>
      <w:tblPr>
        <w:tblStyle w:val="afff3"/>
        <w:tblW w:w="9287"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63"/>
        <w:gridCol w:w="1963"/>
        <w:gridCol w:w="1438"/>
        <w:gridCol w:w="1438"/>
        <w:gridCol w:w="2485"/>
      </w:tblGrid>
      <w:tr w:rsidR="00CF5F46" w:rsidRPr="00880433" w:rsidTr="00FF67A5">
        <w:trPr>
          <w:trHeight w:val="397"/>
        </w:trPr>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工序</w:t>
            </w:r>
          </w:p>
        </w:tc>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废水名称</w:t>
            </w:r>
          </w:p>
        </w:tc>
        <w:tc>
          <w:tcPr>
            <w:tcW w:w="1438" w:type="dxa"/>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采取措施</w:t>
            </w:r>
          </w:p>
        </w:tc>
        <w:tc>
          <w:tcPr>
            <w:tcW w:w="1438" w:type="dxa"/>
            <w:vAlign w:val="center"/>
          </w:tcPr>
          <w:p w:rsidR="00CF5F46" w:rsidRPr="00880433" w:rsidRDefault="00FE33B5" w:rsidP="00AA4BA8">
            <w:pPr>
              <w:adjustRightInd w:val="0"/>
              <w:snapToGrid w:val="0"/>
              <w:spacing w:line="240" w:lineRule="auto"/>
              <w:ind w:firstLineChars="0" w:firstLine="0"/>
              <w:jc w:val="center"/>
              <w:rPr>
                <w:sz w:val="21"/>
                <w:szCs w:val="21"/>
              </w:rPr>
            </w:pPr>
            <w:r w:rsidRPr="00880433">
              <w:rPr>
                <w:rFonts w:hint="eastAsia"/>
                <w:sz w:val="21"/>
                <w:szCs w:val="21"/>
              </w:rPr>
              <w:t>排放量</w:t>
            </w:r>
            <w:r w:rsidRPr="00880433">
              <w:rPr>
                <w:rFonts w:hint="eastAsia"/>
                <w:sz w:val="21"/>
                <w:szCs w:val="21"/>
              </w:rPr>
              <w:t>t/</w:t>
            </w:r>
            <w:r w:rsidR="00AA4BA8" w:rsidRPr="00880433">
              <w:rPr>
                <w:rFonts w:hint="eastAsia"/>
                <w:sz w:val="21"/>
                <w:szCs w:val="21"/>
              </w:rPr>
              <w:t>d</w:t>
            </w:r>
          </w:p>
        </w:tc>
        <w:tc>
          <w:tcPr>
            <w:tcW w:w="248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主要成分</w:t>
            </w:r>
          </w:p>
        </w:tc>
      </w:tr>
      <w:tr w:rsidR="00CF5F46" w:rsidRPr="00880433" w:rsidTr="00FF67A5">
        <w:trPr>
          <w:trHeight w:val="397"/>
        </w:trPr>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醚化工序</w:t>
            </w:r>
          </w:p>
        </w:tc>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醚化废水</w:t>
            </w:r>
          </w:p>
        </w:tc>
        <w:tc>
          <w:tcPr>
            <w:tcW w:w="1438"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自建污水处理站</w:t>
            </w:r>
          </w:p>
        </w:tc>
        <w:tc>
          <w:tcPr>
            <w:tcW w:w="143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1.2</w:t>
            </w:r>
          </w:p>
        </w:tc>
        <w:tc>
          <w:tcPr>
            <w:tcW w:w="248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二氯乙烷、</w:t>
            </w:r>
            <w:r w:rsidRPr="00880433">
              <w:rPr>
                <w:rFonts w:hint="eastAsia"/>
                <w:sz w:val="21"/>
                <w:szCs w:val="21"/>
              </w:rPr>
              <w:t>DMF</w:t>
            </w:r>
            <w:r w:rsidRPr="00880433">
              <w:rPr>
                <w:rFonts w:hint="eastAsia"/>
                <w:sz w:val="21"/>
                <w:szCs w:val="21"/>
              </w:rPr>
              <w:t>、</w:t>
            </w:r>
            <w:r w:rsidRPr="00880433">
              <w:rPr>
                <w:rFonts w:hint="eastAsia"/>
                <w:sz w:val="21"/>
                <w:szCs w:val="21"/>
              </w:rPr>
              <w:t>KCl</w:t>
            </w:r>
          </w:p>
        </w:tc>
      </w:tr>
      <w:tr w:rsidR="00CF5F46" w:rsidRPr="00880433" w:rsidTr="00FF67A5">
        <w:trPr>
          <w:trHeight w:val="397"/>
        </w:trPr>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胺化工序</w:t>
            </w:r>
          </w:p>
        </w:tc>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胺化废水</w:t>
            </w:r>
          </w:p>
        </w:tc>
        <w:tc>
          <w:tcPr>
            <w:tcW w:w="1438" w:type="dxa"/>
            <w:vMerge/>
          </w:tcPr>
          <w:p w:rsidR="00CF5F46" w:rsidRPr="00880433" w:rsidRDefault="00CF5F46">
            <w:pPr>
              <w:adjustRightInd w:val="0"/>
              <w:snapToGrid w:val="0"/>
              <w:spacing w:line="240" w:lineRule="auto"/>
              <w:ind w:firstLineChars="0" w:firstLine="0"/>
              <w:jc w:val="center"/>
              <w:rPr>
                <w:sz w:val="21"/>
                <w:szCs w:val="21"/>
              </w:rPr>
            </w:pPr>
          </w:p>
        </w:tc>
        <w:tc>
          <w:tcPr>
            <w:tcW w:w="143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1.3</w:t>
            </w:r>
          </w:p>
        </w:tc>
        <w:tc>
          <w:tcPr>
            <w:tcW w:w="248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NaCl</w:t>
            </w:r>
            <w:r w:rsidRPr="00880433">
              <w:rPr>
                <w:rFonts w:hint="eastAsia"/>
                <w:sz w:val="21"/>
                <w:szCs w:val="21"/>
              </w:rPr>
              <w:t>、</w:t>
            </w:r>
            <w:r w:rsidRPr="00880433">
              <w:rPr>
                <w:rFonts w:hint="eastAsia"/>
                <w:sz w:val="21"/>
                <w:szCs w:val="21"/>
              </w:rPr>
              <w:t>HCl</w:t>
            </w:r>
            <w:r w:rsidRPr="00880433">
              <w:rPr>
                <w:rFonts w:hint="eastAsia"/>
                <w:sz w:val="21"/>
                <w:szCs w:val="21"/>
              </w:rPr>
              <w:t>、正丙胺盐酸</w:t>
            </w:r>
          </w:p>
        </w:tc>
      </w:tr>
      <w:tr w:rsidR="00CF5F46" w:rsidRPr="00880433" w:rsidTr="00FF67A5">
        <w:trPr>
          <w:trHeight w:val="397"/>
        </w:trPr>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缩合工序</w:t>
            </w:r>
          </w:p>
        </w:tc>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缩合废水</w:t>
            </w:r>
          </w:p>
        </w:tc>
        <w:tc>
          <w:tcPr>
            <w:tcW w:w="1438" w:type="dxa"/>
            <w:vMerge/>
          </w:tcPr>
          <w:p w:rsidR="00CF5F46" w:rsidRPr="00880433" w:rsidRDefault="00CF5F46">
            <w:pPr>
              <w:adjustRightInd w:val="0"/>
              <w:snapToGrid w:val="0"/>
              <w:spacing w:line="240" w:lineRule="auto"/>
              <w:ind w:firstLineChars="0" w:firstLine="0"/>
              <w:jc w:val="center"/>
              <w:rPr>
                <w:sz w:val="21"/>
                <w:szCs w:val="21"/>
              </w:rPr>
            </w:pPr>
          </w:p>
        </w:tc>
        <w:tc>
          <w:tcPr>
            <w:tcW w:w="143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6.0</w:t>
            </w:r>
          </w:p>
        </w:tc>
        <w:tc>
          <w:tcPr>
            <w:tcW w:w="248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K</w:t>
            </w:r>
            <w:r w:rsidRPr="00880433">
              <w:rPr>
                <w:rFonts w:hint="eastAsia"/>
                <w:sz w:val="21"/>
                <w:szCs w:val="21"/>
                <w:vertAlign w:val="subscript"/>
              </w:rPr>
              <w:t>2</w:t>
            </w:r>
            <w:r w:rsidRPr="00880433">
              <w:rPr>
                <w:rFonts w:hint="eastAsia"/>
                <w:sz w:val="21"/>
                <w:szCs w:val="21"/>
              </w:rPr>
              <w:t>CO</w:t>
            </w:r>
            <w:r w:rsidRPr="00880433">
              <w:rPr>
                <w:rFonts w:hint="eastAsia"/>
                <w:sz w:val="21"/>
                <w:szCs w:val="21"/>
                <w:vertAlign w:val="subscript"/>
              </w:rPr>
              <w:t>3</w:t>
            </w:r>
            <w:r w:rsidRPr="00880433">
              <w:rPr>
                <w:rFonts w:hint="eastAsia"/>
                <w:sz w:val="21"/>
                <w:szCs w:val="21"/>
              </w:rPr>
              <w:t>、甲苯、咪鲜胺、少量絮状物</w:t>
            </w:r>
          </w:p>
        </w:tc>
      </w:tr>
      <w:tr w:rsidR="00CF5F46" w:rsidRPr="00880433" w:rsidTr="00FF67A5">
        <w:trPr>
          <w:trHeight w:val="397"/>
        </w:trPr>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尾气吸收</w:t>
            </w:r>
          </w:p>
        </w:tc>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光气吸收废水</w:t>
            </w:r>
          </w:p>
        </w:tc>
        <w:tc>
          <w:tcPr>
            <w:tcW w:w="1438" w:type="dxa"/>
            <w:vMerge/>
          </w:tcPr>
          <w:p w:rsidR="00CF5F46" w:rsidRPr="00880433" w:rsidRDefault="00CF5F46">
            <w:pPr>
              <w:adjustRightInd w:val="0"/>
              <w:snapToGrid w:val="0"/>
              <w:spacing w:line="240" w:lineRule="auto"/>
              <w:ind w:firstLineChars="0" w:firstLine="0"/>
              <w:jc w:val="center"/>
              <w:rPr>
                <w:sz w:val="21"/>
                <w:szCs w:val="21"/>
              </w:rPr>
            </w:pPr>
          </w:p>
        </w:tc>
        <w:tc>
          <w:tcPr>
            <w:tcW w:w="143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6.0</w:t>
            </w:r>
          </w:p>
        </w:tc>
        <w:tc>
          <w:tcPr>
            <w:tcW w:w="248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NaCl</w:t>
            </w:r>
            <w:r w:rsidRPr="00880433">
              <w:rPr>
                <w:rFonts w:hint="eastAsia"/>
                <w:sz w:val="21"/>
                <w:szCs w:val="21"/>
              </w:rPr>
              <w:t>、</w:t>
            </w:r>
            <w:r w:rsidRPr="00880433">
              <w:rPr>
                <w:rFonts w:hint="eastAsia"/>
                <w:sz w:val="21"/>
                <w:szCs w:val="21"/>
              </w:rPr>
              <w:t>HCl</w:t>
            </w:r>
          </w:p>
        </w:tc>
      </w:tr>
      <w:tr w:rsidR="00CF5F46" w:rsidRPr="00880433" w:rsidTr="00FF67A5">
        <w:trPr>
          <w:trHeight w:val="397"/>
        </w:trPr>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lastRenderedPageBreak/>
              <w:t>尾气吸收</w:t>
            </w:r>
          </w:p>
        </w:tc>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氨气吸收废水</w:t>
            </w:r>
          </w:p>
        </w:tc>
        <w:tc>
          <w:tcPr>
            <w:tcW w:w="1438" w:type="dxa"/>
            <w:vMerge/>
          </w:tcPr>
          <w:p w:rsidR="00CF5F46" w:rsidRPr="00880433" w:rsidRDefault="00CF5F46">
            <w:pPr>
              <w:adjustRightInd w:val="0"/>
              <w:snapToGrid w:val="0"/>
              <w:spacing w:line="240" w:lineRule="auto"/>
              <w:ind w:firstLineChars="0" w:firstLine="0"/>
              <w:jc w:val="center"/>
              <w:rPr>
                <w:sz w:val="21"/>
                <w:szCs w:val="21"/>
              </w:rPr>
            </w:pPr>
          </w:p>
        </w:tc>
        <w:tc>
          <w:tcPr>
            <w:tcW w:w="143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3.0</w:t>
            </w:r>
          </w:p>
        </w:tc>
        <w:tc>
          <w:tcPr>
            <w:tcW w:w="248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氨水</w:t>
            </w:r>
          </w:p>
        </w:tc>
      </w:tr>
      <w:tr w:rsidR="00CF5F46" w:rsidRPr="00880433" w:rsidTr="00FF67A5">
        <w:trPr>
          <w:trHeight w:val="397"/>
        </w:trPr>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公用工程</w:t>
            </w:r>
          </w:p>
        </w:tc>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真空泵补水</w:t>
            </w:r>
          </w:p>
        </w:tc>
        <w:tc>
          <w:tcPr>
            <w:tcW w:w="1438" w:type="dxa"/>
            <w:vMerge/>
          </w:tcPr>
          <w:p w:rsidR="00CF5F46" w:rsidRPr="00880433" w:rsidRDefault="00CF5F46">
            <w:pPr>
              <w:adjustRightInd w:val="0"/>
              <w:snapToGrid w:val="0"/>
              <w:spacing w:line="240" w:lineRule="auto"/>
              <w:ind w:firstLineChars="0" w:firstLine="0"/>
              <w:jc w:val="center"/>
              <w:rPr>
                <w:sz w:val="21"/>
                <w:szCs w:val="21"/>
              </w:rPr>
            </w:pPr>
          </w:p>
        </w:tc>
        <w:tc>
          <w:tcPr>
            <w:tcW w:w="143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12.5</w:t>
            </w:r>
          </w:p>
        </w:tc>
        <w:tc>
          <w:tcPr>
            <w:tcW w:w="248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w:t>
            </w:r>
          </w:p>
        </w:tc>
      </w:tr>
      <w:tr w:rsidR="00CF5F46" w:rsidRPr="00880433" w:rsidTr="00FF67A5">
        <w:trPr>
          <w:trHeight w:val="397"/>
        </w:trPr>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洗涤</w:t>
            </w:r>
          </w:p>
        </w:tc>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洗水</w:t>
            </w:r>
          </w:p>
        </w:tc>
        <w:tc>
          <w:tcPr>
            <w:tcW w:w="1438" w:type="dxa"/>
            <w:vMerge/>
          </w:tcPr>
          <w:p w:rsidR="00CF5F46" w:rsidRPr="00880433" w:rsidRDefault="00CF5F46">
            <w:pPr>
              <w:adjustRightInd w:val="0"/>
              <w:snapToGrid w:val="0"/>
              <w:spacing w:line="240" w:lineRule="auto"/>
              <w:ind w:firstLineChars="0" w:firstLine="0"/>
              <w:jc w:val="center"/>
              <w:rPr>
                <w:sz w:val="21"/>
                <w:szCs w:val="21"/>
              </w:rPr>
            </w:pPr>
          </w:p>
        </w:tc>
        <w:tc>
          <w:tcPr>
            <w:tcW w:w="143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10.0</w:t>
            </w:r>
          </w:p>
        </w:tc>
        <w:tc>
          <w:tcPr>
            <w:tcW w:w="248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少量有机物、杂质</w:t>
            </w:r>
          </w:p>
        </w:tc>
      </w:tr>
      <w:tr w:rsidR="00CF5F46" w:rsidRPr="00880433" w:rsidTr="00FF67A5">
        <w:trPr>
          <w:trHeight w:val="397"/>
        </w:trPr>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洗涤</w:t>
            </w:r>
          </w:p>
        </w:tc>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洗釜水</w:t>
            </w:r>
          </w:p>
        </w:tc>
        <w:tc>
          <w:tcPr>
            <w:tcW w:w="1438" w:type="dxa"/>
            <w:vMerge/>
          </w:tcPr>
          <w:p w:rsidR="00CF5F46" w:rsidRPr="00880433" w:rsidRDefault="00CF5F46">
            <w:pPr>
              <w:adjustRightInd w:val="0"/>
              <w:snapToGrid w:val="0"/>
              <w:spacing w:line="240" w:lineRule="auto"/>
              <w:ind w:firstLineChars="0" w:firstLine="0"/>
              <w:jc w:val="center"/>
              <w:rPr>
                <w:sz w:val="21"/>
                <w:szCs w:val="21"/>
              </w:rPr>
            </w:pPr>
          </w:p>
        </w:tc>
        <w:tc>
          <w:tcPr>
            <w:tcW w:w="143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10.0</w:t>
            </w:r>
          </w:p>
        </w:tc>
        <w:tc>
          <w:tcPr>
            <w:tcW w:w="248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w:t>
            </w:r>
          </w:p>
        </w:tc>
      </w:tr>
      <w:tr w:rsidR="00CF5F46" w:rsidRPr="00880433" w:rsidTr="00FF67A5">
        <w:trPr>
          <w:trHeight w:val="397"/>
        </w:trPr>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合计</w:t>
            </w:r>
          </w:p>
        </w:tc>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w:t>
            </w:r>
          </w:p>
        </w:tc>
        <w:tc>
          <w:tcPr>
            <w:tcW w:w="1438" w:type="dxa"/>
          </w:tcPr>
          <w:p w:rsidR="00CF5F46" w:rsidRPr="00880433" w:rsidRDefault="00CF5F46">
            <w:pPr>
              <w:adjustRightInd w:val="0"/>
              <w:snapToGrid w:val="0"/>
              <w:spacing w:line="240" w:lineRule="auto"/>
              <w:ind w:firstLineChars="0" w:firstLine="0"/>
              <w:jc w:val="center"/>
              <w:rPr>
                <w:sz w:val="21"/>
                <w:szCs w:val="21"/>
              </w:rPr>
            </w:pPr>
          </w:p>
        </w:tc>
        <w:tc>
          <w:tcPr>
            <w:tcW w:w="143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40.0</w:t>
            </w:r>
          </w:p>
        </w:tc>
        <w:tc>
          <w:tcPr>
            <w:tcW w:w="248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w:t>
            </w:r>
          </w:p>
        </w:tc>
      </w:tr>
    </w:tbl>
    <w:p w:rsidR="00CF5F46" w:rsidRPr="00880433" w:rsidRDefault="00FE33B5">
      <w:pPr>
        <w:adjustRightInd w:val="0"/>
        <w:snapToGrid w:val="0"/>
        <w:spacing w:line="360" w:lineRule="auto"/>
        <w:ind w:firstLine="482"/>
        <w:rPr>
          <w:b/>
        </w:rPr>
      </w:pPr>
      <w:r w:rsidRPr="00880433">
        <w:rPr>
          <w:rFonts w:hint="eastAsia"/>
          <w:b/>
        </w:rPr>
        <w:t>（</w:t>
      </w:r>
      <w:r w:rsidRPr="00880433">
        <w:rPr>
          <w:rFonts w:hint="eastAsia"/>
          <w:b/>
        </w:rPr>
        <w:t>3</w:t>
      </w:r>
      <w:r w:rsidRPr="00880433">
        <w:rPr>
          <w:rFonts w:hint="eastAsia"/>
          <w:b/>
        </w:rPr>
        <w:t>）固废</w:t>
      </w:r>
    </w:p>
    <w:p w:rsidR="00CF5F46" w:rsidRPr="00880433" w:rsidRDefault="00FE33B5">
      <w:pPr>
        <w:adjustRightInd w:val="0"/>
        <w:snapToGrid w:val="0"/>
        <w:spacing w:line="360" w:lineRule="auto"/>
        <w:ind w:firstLine="480"/>
      </w:pPr>
      <w:r w:rsidRPr="00880433">
        <w:rPr>
          <w:rFonts w:hint="eastAsia"/>
        </w:rPr>
        <w:t>咪鲜胺生产线固废排放情况如下表：</w:t>
      </w:r>
    </w:p>
    <w:p w:rsidR="00CF5F46" w:rsidRPr="00880433" w:rsidRDefault="00FE33B5">
      <w:pPr>
        <w:adjustRightInd w:val="0"/>
        <w:snapToGrid w:val="0"/>
        <w:spacing w:line="240" w:lineRule="auto"/>
        <w:ind w:firstLineChars="0" w:firstLine="0"/>
        <w:jc w:val="center"/>
        <w:rPr>
          <w:b/>
        </w:rPr>
      </w:pPr>
      <w:r w:rsidRPr="00880433">
        <w:rPr>
          <w:b/>
        </w:rPr>
        <w:t>表</w:t>
      </w:r>
      <w:r w:rsidRPr="00880433">
        <w:rPr>
          <w:b/>
        </w:rPr>
        <w:t>3.</w:t>
      </w:r>
      <w:r w:rsidRPr="00880433">
        <w:rPr>
          <w:rFonts w:hint="eastAsia"/>
          <w:b/>
        </w:rPr>
        <w:t>1</w:t>
      </w:r>
      <w:r w:rsidRPr="00880433">
        <w:rPr>
          <w:b/>
        </w:rPr>
        <w:t>-</w:t>
      </w:r>
      <w:r w:rsidRPr="00880433">
        <w:rPr>
          <w:rFonts w:hint="eastAsia"/>
          <w:b/>
        </w:rPr>
        <w:t>7</w:t>
      </w:r>
      <w:r w:rsidRPr="00880433">
        <w:rPr>
          <w:b/>
        </w:rPr>
        <w:t xml:space="preserve">   </w:t>
      </w:r>
      <w:r w:rsidRPr="00880433">
        <w:rPr>
          <w:rFonts w:hint="eastAsia"/>
          <w:b/>
        </w:rPr>
        <w:t>固废排放一览表</w:t>
      </w:r>
    </w:p>
    <w:tbl>
      <w:tblPr>
        <w:tblStyle w:val="afff3"/>
        <w:tblW w:w="9287"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63"/>
        <w:gridCol w:w="1963"/>
        <w:gridCol w:w="1438"/>
        <w:gridCol w:w="1438"/>
        <w:gridCol w:w="2485"/>
      </w:tblGrid>
      <w:tr w:rsidR="00CF5F46" w:rsidRPr="00880433" w:rsidTr="00FF67A5">
        <w:trPr>
          <w:trHeight w:val="397"/>
        </w:trPr>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工序</w:t>
            </w:r>
          </w:p>
        </w:tc>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废水名称</w:t>
            </w:r>
          </w:p>
        </w:tc>
        <w:tc>
          <w:tcPr>
            <w:tcW w:w="1438" w:type="dxa"/>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采取措施</w:t>
            </w:r>
          </w:p>
        </w:tc>
        <w:tc>
          <w:tcPr>
            <w:tcW w:w="143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排放量</w:t>
            </w:r>
            <w:r w:rsidRPr="00880433">
              <w:rPr>
                <w:rFonts w:hint="eastAsia"/>
                <w:sz w:val="21"/>
                <w:szCs w:val="21"/>
              </w:rPr>
              <w:t>t/a</w:t>
            </w:r>
          </w:p>
        </w:tc>
        <w:tc>
          <w:tcPr>
            <w:tcW w:w="248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主要成分</w:t>
            </w:r>
          </w:p>
        </w:tc>
      </w:tr>
      <w:tr w:rsidR="00CF5F46" w:rsidRPr="00880433" w:rsidTr="00FF67A5">
        <w:trPr>
          <w:trHeight w:val="397"/>
        </w:trPr>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醚化工序</w:t>
            </w:r>
          </w:p>
        </w:tc>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过滤废渣</w:t>
            </w:r>
          </w:p>
        </w:tc>
        <w:tc>
          <w:tcPr>
            <w:tcW w:w="1438"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二段焚烧</w:t>
            </w:r>
          </w:p>
        </w:tc>
        <w:tc>
          <w:tcPr>
            <w:tcW w:w="143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126.72</w:t>
            </w:r>
          </w:p>
        </w:tc>
        <w:tc>
          <w:tcPr>
            <w:tcW w:w="248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KCl</w:t>
            </w:r>
            <w:r w:rsidRPr="00880433">
              <w:rPr>
                <w:rFonts w:hint="eastAsia"/>
                <w:sz w:val="21"/>
                <w:szCs w:val="21"/>
              </w:rPr>
              <w:t>、</w:t>
            </w:r>
            <w:r w:rsidRPr="00880433">
              <w:rPr>
                <w:rFonts w:hint="eastAsia"/>
                <w:sz w:val="21"/>
                <w:szCs w:val="21"/>
              </w:rPr>
              <w:t>KHCO</w:t>
            </w:r>
            <w:r w:rsidRPr="00880433">
              <w:rPr>
                <w:rFonts w:hint="eastAsia"/>
                <w:sz w:val="21"/>
                <w:szCs w:val="21"/>
                <w:vertAlign w:val="subscript"/>
              </w:rPr>
              <w:t>3</w:t>
            </w:r>
            <w:r w:rsidRPr="00880433">
              <w:rPr>
                <w:rFonts w:hint="eastAsia"/>
                <w:sz w:val="21"/>
                <w:szCs w:val="21"/>
              </w:rPr>
              <w:t>、</w:t>
            </w:r>
            <w:r w:rsidRPr="00880433">
              <w:rPr>
                <w:rFonts w:hint="eastAsia"/>
                <w:sz w:val="21"/>
                <w:szCs w:val="21"/>
              </w:rPr>
              <w:t>K</w:t>
            </w:r>
            <w:r w:rsidRPr="00880433">
              <w:rPr>
                <w:rFonts w:hint="eastAsia"/>
                <w:sz w:val="21"/>
                <w:szCs w:val="21"/>
                <w:vertAlign w:val="subscript"/>
              </w:rPr>
              <w:t>2</w:t>
            </w:r>
            <w:r w:rsidRPr="00880433">
              <w:rPr>
                <w:rFonts w:hint="eastAsia"/>
                <w:sz w:val="21"/>
                <w:szCs w:val="21"/>
              </w:rPr>
              <w:t>CO</w:t>
            </w:r>
            <w:r w:rsidRPr="00880433">
              <w:rPr>
                <w:rFonts w:hint="eastAsia"/>
                <w:sz w:val="21"/>
                <w:szCs w:val="21"/>
                <w:vertAlign w:val="subscript"/>
              </w:rPr>
              <w:t>3</w:t>
            </w:r>
            <w:r w:rsidRPr="00880433">
              <w:rPr>
                <w:rFonts w:hint="eastAsia"/>
                <w:sz w:val="21"/>
                <w:szCs w:val="21"/>
              </w:rPr>
              <w:t>、少量有机溶剂</w:t>
            </w:r>
          </w:p>
        </w:tc>
      </w:tr>
      <w:tr w:rsidR="00CF5F46" w:rsidRPr="00880433" w:rsidTr="00FF67A5">
        <w:trPr>
          <w:trHeight w:val="397"/>
        </w:trPr>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胺化工序</w:t>
            </w:r>
          </w:p>
        </w:tc>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回收溶剂后釜残</w:t>
            </w:r>
          </w:p>
        </w:tc>
        <w:tc>
          <w:tcPr>
            <w:tcW w:w="1438" w:type="dxa"/>
            <w:vMerge/>
          </w:tcPr>
          <w:p w:rsidR="00CF5F46" w:rsidRPr="00880433" w:rsidRDefault="00CF5F46">
            <w:pPr>
              <w:adjustRightInd w:val="0"/>
              <w:snapToGrid w:val="0"/>
              <w:spacing w:line="240" w:lineRule="auto"/>
              <w:ind w:firstLineChars="0" w:firstLine="0"/>
              <w:jc w:val="center"/>
              <w:rPr>
                <w:sz w:val="21"/>
                <w:szCs w:val="21"/>
              </w:rPr>
            </w:pPr>
          </w:p>
        </w:tc>
        <w:tc>
          <w:tcPr>
            <w:tcW w:w="143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22.56</w:t>
            </w:r>
          </w:p>
        </w:tc>
        <w:tc>
          <w:tcPr>
            <w:tcW w:w="248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有机物、焦化物</w:t>
            </w:r>
          </w:p>
        </w:tc>
      </w:tr>
      <w:tr w:rsidR="00CF5F46" w:rsidRPr="00880433" w:rsidTr="00FF67A5">
        <w:trPr>
          <w:trHeight w:val="397"/>
        </w:trPr>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缩合工序</w:t>
            </w:r>
          </w:p>
        </w:tc>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过滤废渣</w:t>
            </w:r>
          </w:p>
        </w:tc>
        <w:tc>
          <w:tcPr>
            <w:tcW w:w="1438" w:type="dxa"/>
            <w:vMerge/>
          </w:tcPr>
          <w:p w:rsidR="00CF5F46" w:rsidRPr="00880433" w:rsidRDefault="00CF5F46">
            <w:pPr>
              <w:adjustRightInd w:val="0"/>
              <w:snapToGrid w:val="0"/>
              <w:spacing w:line="240" w:lineRule="auto"/>
              <w:ind w:firstLineChars="0" w:firstLine="0"/>
              <w:jc w:val="center"/>
              <w:rPr>
                <w:sz w:val="21"/>
                <w:szCs w:val="21"/>
              </w:rPr>
            </w:pPr>
          </w:p>
        </w:tc>
        <w:tc>
          <w:tcPr>
            <w:tcW w:w="143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18.08</w:t>
            </w:r>
          </w:p>
        </w:tc>
        <w:tc>
          <w:tcPr>
            <w:tcW w:w="248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有机物、焦化物</w:t>
            </w:r>
          </w:p>
        </w:tc>
      </w:tr>
      <w:tr w:rsidR="00CF5F46" w:rsidRPr="00880433" w:rsidTr="00FF67A5">
        <w:trPr>
          <w:trHeight w:val="397"/>
        </w:trPr>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合计</w:t>
            </w:r>
          </w:p>
        </w:tc>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w:t>
            </w:r>
          </w:p>
        </w:tc>
        <w:tc>
          <w:tcPr>
            <w:tcW w:w="1438" w:type="dxa"/>
          </w:tcPr>
          <w:p w:rsidR="00CF5F46" w:rsidRPr="00880433" w:rsidRDefault="00CF5F46">
            <w:pPr>
              <w:adjustRightInd w:val="0"/>
              <w:snapToGrid w:val="0"/>
              <w:spacing w:line="240" w:lineRule="auto"/>
              <w:ind w:firstLineChars="0" w:firstLine="0"/>
              <w:jc w:val="center"/>
              <w:rPr>
                <w:sz w:val="21"/>
                <w:szCs w:val="21"/>
              </w:rPr>
            </w:pPr>
          </w:p>
        </w:tc>
        <w:tc>
          <w:tcPr>
            <w:tcW w:w="143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167.36</w:t>
            </w:r>
          </w:p>
        </w:tc>
        <w:tc>
          <w:tcPr>
            <w:tcW w:w="248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w:t>
            </w:r>
          </w:p>
        </w:tc>
      </w:tr>
    </w:tbl>
    <w:p w:rsidR="00CF5F46" w:rsidRPr="00880433" w:rsidRDefault="00FE33B5">
      <w:pPr>
        <w:adjustRightInd w:val="0"/>
        <w:snapToGrid w:val="0"/>
        <w:spacing w:line="360" w:lineRule="auto"/>
        <w:ind w:firstLine="482"/>
        <w:rPr>
          <w:b/>
        </w:rPr>
      </w:pPr>
      <w:r w:rsidRPr="00880433">
        <w:rPr>
          <w:rFonts w:hint="eastAsia"/>
          <w:b/>
        </w:rPr>
        <w:t>（</w:t>
      </w:r>
      <w:r w:rsidRPr="00880433">
        <w:rPr>
          <w:rFonts w:hint="eastAsia"/>
          <w:b/>
        </w:rPr>
        <w:t>4</w:t>
      </w:r>
      <w:r w:rsidRPr="00880433">
        <w:rPr>
          <w:rFonts w:hint="eastAsia"/>
          <w:b/>
        </w:rPr>
        <w:t>）噪声</w:t>
      </w:r>
    </w:p>
    <w:p w:rsidR="00CF5F46" w:rsidRPr="00880433" w:rsidRDefault="00FE33B5">
      <w:pPr>
        <w:adjustRightInd w:val="0"/>
        <w:snapToGrid w:val="0"/>
        <w:spacing w:line="360" w:lineRule="auto"/>
        <w:ind w:firstLine="480"/>
      </w:pPr>
      <w:r w:rsidRPr="00880433">
        <w:rPr>
          <w:rFonts w:hint="eastAsia"/>
        </w:rPr>
        <w:t>现有工程运营期间，咪鲜胺生产线噪声源主要是设备运转噪声，如引风机、罗茨风机，生产设备有进料泵、水泵、干燥鼓风机及搅拌器等。</w:t>
      </w:r>
    </w:p>
    <w:p w:rsidR="00CF5F46" w:rsidRPr="00880433" w:rsidRDefault="00FE33B5">
      <w:pPr>
        <w:adjustRightInd w:val="0"/>
        <w:snapToGrid w:val="0"/>
        <w:spacing w:line="384" w:lineRule="auto"/>
        <w:ind w:firstLine="482"/>
        <w:rPr>
          <w:b/>
        </w:rPr>
      </w:pPr>
      <w:r w:rsidRPr="00880433">
        <w:rPr>
          <w:rFonts w:hint="eastAsia"/>
          <w:b/>
        </w:rPr>
        <w:t>3.1.5.2</w:t>
      </w:r>
      <w:r w:rsidRPr="00880433">
        <w:rPr>
          <w:b/>
        </w:rPr>
        <w:t xml:space="preserve"> </w:t>
      </w:r>
      <w:r w:rsidRPr="00880433">
        <w:rPr>
          <w:rFonts w:hint="eastAsia"/>
          <w:b/>
        </w:rPr>
        <w:t>杀螨隆生产线污染物排放分析</w:t>
      </w:r>
    </w:p>
    <w:p w:rsidR="00CF5F46" w:rsidRPr="00880433" w:rsidRDefault="00FE33B5">
      <w:pPr>
        <w:adjustRightInd w:val="0"/>
        <w:snapToGrid w:val="0"/>
        <w:spacing w:line="360" w:lineRule="auto"/>
        <w:ind w:firstLine="480"/>
      </w:pPr>
      <w:r w:rsidRPr="00880433">
        <w:rPr>
          <w:rFonts w:hint="eastAsia"/>
        </w:rPr>
        <w:t>根据陕西秦丰农化有限公司《年产</w:t>
      </w:r>
      <w:r w:rsidRPr="00880433">
        <w:rPr>
          <w:rFonts w:hint="eastAsia"/>
        </w:rPr>
        <w:t>310</w:t>
      </w:r>
      <w:r w:rsidRPr="00880433">
        <w:rPr>
          <w:rFonts w:hint="eastAsia"/>
        </w:rPr>
        <w:t>吨农药示范工程建设项目》环境影响报告书相关内容，现有杀螨隆生产线污染物排放情况如下：</w:t>
      </w:r>
    </w:p>
    <w:p w:rsidR="00CF5F46" w:rsidRPr="00880433" w:rsidRDefault="00FE33B5">
      <w:pPr>
        <w:adjustRightInd w:val="0"/>
        <w:snapToGrid w:val="0"/>
        <w:spacing w:line="360" w:lineRule="auto"/>
        <w:ind w:firstLine="482"/>
        <w:rPr>
          <w:b/>
        </w:rPr>
      </w:pPr>
      <w:r w:rsidRPr="00880433">
        <w:rPr>
          <w:rFonts w:hint="eastAsia"/>
          <w:b/>
        </w:rPr>
        <w:t>（</w:t>
      </w:r>
      <w:r w:rsidRPr="00880433">
        <w:rPr>
          <w:rFonts w:hint="eastAsia"/>
          <w:b/>
        </w:rPr>
        <w:t>1</w:t>
      </w:r>
      <w:r w:rsidRPr="00880433">
        <w:rPr>
          <w:rFonts w:hint="eastAsia"/>
          <w:b/>
        </w:rPr>
        <w:t>）废气</w:t>
      </w:r>
    </w:p>
    <w:p w:rsidR="00CF5F46" w:rsidRPr="00880433" w:rsidRDefault="00FE33B5">
      <w:pPr>
        <w:adjustRightInd w:val="0"/>
        <w:snapToGrid w:val="0"/>
        <w:spacing w:line="384" w:lineRule="auto"/>
        <w:ind w:firstLine="480"/>
      </w:pPr>
      <w:r w:rsidRPr="00880433">
        <w:rPr>
          <w:rFonts w:hint="eastAsia"/>
        </w:rPr>
        <w:t>杀螨隆生产过程中，产生的废气主要为热分解产生的氨气以及罐区无组织排放的盐酸气、氨气、二氯乙烷</w:t>
      </w:r>
      <w:r w:rsidRPr="00880433">
        <w:t>。</w:t>
      </w:r>
    </w:p>
    <w:p w:rsidR="00CF5F46" w:rsidRPr="00880433" w:rsidRDefault="00FE33B5">
      <w:pPr>
        <w:adjustRightInd w:val="0"/>
        <w:snapToGrid w:val="0"/>
        <w:spacing w:line="240" w:lineRule="auto"/>
        <w:ind w:firstLineChars="0" w:firstLine="0"/>
        <w:jc w:val="center"/>
      </w:pPr>
      <w:r w:rsidRPr="00880433">
        <w:rPr>
          <w:b/>
        </w:rPr>
        <w:t>表</w:t>
      </w:r>
      <w:r w:rsidRPr="00880433">
        <w:rPr>
          <w:b/>
        </w:rPr>
        <w:t>3.</w:t>
      </w:r>
      <w:r w:rsidRPr="00880433">
        <w:rPr>
          <w:rFonts w:hint="eastAsia"/>
          <w:b/>
        </w:rPr>
        <w:t>1</w:t>
      </w:r>
      <w:r w:rsidRPr="00880433">
        <w:rPr>
          <w:b/>
        </w:rPr>
        <w:t>-</w:t>
      </w:r>
      <w:r w:rsidRPr="00880433">
        <w:rPr>
          <w:rFonts w:hint="eastAsia"/>
          <w:b/>
        </w:rPr>
        <w:t>8</w:t>
      </w:r>
      <w:r w:rsidRPr="00880433">
        <w:rPr>
          <w:b/>
        </w:rPr>
        <w:t xml:space="preserve">   </w:t>
      </w:r>
      <w:r w:rsidRPr="00880433">
        <w:rPr>
          <w:rFonts w:hint="eastAsia"/>
          <w:b/>
        </w:rPr>
        <w:t>废气排放一览表</w:t>
      </w:r>
    </w:p>
    <w:tbl>
      <w:tblPr>
        <w:tblStyle w:val="afff3"/>
        <w:tblW w:w="9036" w:type="dxa"/>
        <w:tblInd w:w="25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98"/>
        <w:gridCol w:w="1395"/>
        <w:gridCol w:w="1702"/>
        <w:gridCol w:w="1547"/>
        <w:gridCol w:w="1547"/>
        <w:gridCol w:w="1547"/>
      </w:tblGrid>
      <w:tr w:rsidR="00CF5F46" w:rsidRPr="00880433" w:rsidTr="00FF67A5">
        <w:trPr>
          <w:trHeight w:val="397"/>
        </w:trPr>
        <w:tc>
          <w:tcPr>
            <w:tcW w:w="129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工序</w:t>
            </w:r>
          </w:p>
        </w:tc>
        <w:tc>
          <w:tcPr>
            <w:tcW w:w="139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废气名称</w:t>
            </w:r>
          </w:p>
        </w:tc>
        <w:tc>
          <w:tcPr>
            <w:tcW w:w="170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采取措施</w:t>
            </w: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排放量</w:t>
            </w: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主要成分</w:t>
            </w: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备注</w:t>
            </w:r>
          </w:p>
        </w:tc>
      </w:tr>
      <w:tr w:rsidR="00CF5F46" w:rsidRPr="00880433" w:rsidTr="00FF67A5">
        <w:trPr>
          <w:trHeight w:val="397"/>
        </w:trPr>
        <w:tc>
          <w:tcPr>
            <w:tcW w:w="129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热分解</w:t>
            </w:r>
          </w:p>
        </w:tc>
        <w:tc>
          <w:tcPr>
            <w:tcW w:w="139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氨气</w:t>
            </w:r>
          </w:p>
        </w:tc>
        <w:tc>
          <w:tcPr>
            <w:tcW w:w="170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二级水吸收</w:t>
            </w: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9.9t/a</w:t>
            </w: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NH</w:t>
            </w:r>
            <w:r w:rsidRPr="00880433">
              <w:rPr>
                <w:rFonts w:hint="eastAsia"/>
                <w:sz w:val="21"/>
                <w:szCs w:val="21"/>
                <w:vertAlign w:val="subscript"/>
              </w:rPr>
              <w:t>3</w:t>
            </w: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吸收后的稀氨水回收利用</w:t>
            </w:r>
          </w:p>
        </w:tc>
      </w:tr>
      <w:tr w:rsidR="00CF5F46" w:rsidRPr="00880433" w:rsidTr="00FF67A5">
        <w:trPr>
          <w:trHeight w:val="397"/>
        </w:trPr>
        <w:tc>
          <w:tcPr>
            <w:tcW w:w="1298"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无组织</w:t>
            </w:r>
          </w:p>
        </w:tc>
        <w:tc>
          <w:tcPr>
            <w:tcW w:w="139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甲苯</w:t>
            </w:r>
          </w:p>
        </w:tc>
        <w:tc>
          <w:tcPr>
            <w:tcW w:w="1702"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盐冷，控制冷却温度，装置密封</w:t>
            </w: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1.76 t/a</w:t>
            </w: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甲苯</w:t>
            </w: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w:t>
            </w:r>
          </w:p>
        </w:tc>
      </w:tr>
      <w:tr w:rsidR="00CF5F46" w:rsidRPr="00880433" w:rsidTr="00FF67A5">
        <w:trPr>
          <w:trHeight w:val="397"/>
        </w:trPr>
        <w:tc>
          <w:tcPr>
            <w:tcW w:w="1298"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39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二甲苯</w:t>
            </w:r>
          </w:p>
        </w:tc>
        <w:tc>
          <w:tcPr>
            <w:tcW w:w="1702"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0.9 t/a</w:t>
            </w: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二甲苯</w:t>
            </w: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w:t>
            </w:r>
          </w:p>
        </w:tc>
      </w:tr>
      <w:tr w:rsidR="00CF5F46" w:rsidRPr="00880433" w:rsidTr="00FF67A5">
        <w:trPr>
          <w:trHeight w:val="397"/>
        </w:trPr>
        <w:tc>
          <w:tcPr>
            <w:tcW w:w="1298"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39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溴</w:t>
            </w:r>
          </w:p>
        </w:tc>
        <w:tc>
          <w:tcPr>
            <w:tcW w:w="1702"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1.09 t/a</w:t>
            </w: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溴</w:t>
            </w: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w:t>
            </w:r>
          </w:p>
        </w:tc>
      </w:tr>
      <w:tr w:rsidR="00CF5F46" w:rsidRPr="00880433" w:rsidTr="00FF67A5">
        <w:trPr>
          <w:trHeight w:val="397"/>
        </w:trPr>
        <w:tc>
          <w:tcPr>
            <w:tcW w:w="1298"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39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石油醚</w:t>
            </w:r>
          </w:p>
        </w:tc>
        <w:tc>
          <w:tcPr>
            <w:tcW w:w="1702"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0.21 t/a</w:t>
            </w: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石油醚</w:t>
            </w: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w:t>
            </w:r>
          </w:p>
        </w:tc>
      </w:tr>
      <w:tr w:rsidR="00CF5F46" w:rsidRPr="00880433" w:rsidTr="00FF67A5">
        <w:trPr>
          <w:trHeight w:val="397"/>
        </w:trPr>
        <w:tc>
          <w:tcPr>
            <w:tcW w:w="1298"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39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甲醇</w:t>
            </w:r>
          </w:p>
        </w:tc>
        <w:tc>
          <w:tcPr>
            <w:tcW w:w="1702"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0.33 t/a</w:t>
            </w:r>
          </w:p>
        </w:tc>
        <w:tc>
          <w:tcPr>
            <w:tcW w:w="154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甲醇</w:t>
            </w:r>
          </w:p>
        </w:tc>
        <w:tc>
          <w:tcPr>
            <w:tcW w:w="1547" w:type="dxa"/>
            <w:vAlign w:val="center"/>
          </w:tcPr>
          <w:p w:rsidR="00CF5F46" w:rsidRPr="00880433" w:rsidRDefault="00CF5F46">
            <w:pPr>
              <w:adjustRightInd w:val="0"/>
              <w:snapToGrid w:val="0"/>
              <w:spacing w:line="240" w:lineRule="auto"/>
              <w:ind w:firstLineChars="0" w:firstLine="0"/>
              <w:jc w:val="center"/>
              <w:rPr>
                <w:sz w:val="21"/>
                <w:szCs w:val="21"/>
              </w:rPr>
            </w:pPr>
          </w:p>
        </w:tc>
      </w:tr>
    </w:tbl>
    <w:p w:rsidR="00CF5F46" w:rsidRPr="00880433" w:rsidRDefault="00FE33B5">
      <w:pPr>
        <w:adjustRightInd w:val="0"/>
        <w:snapToGrid w:val="0"/>
        <w:spacing w:line="384" w:lineRule="auto"/>
        <w:ind w:firstLine="482"/>
        <w:rPr>
          <w:b/>
        </w:rPr>
      </w:pPr>
      <w:r w:rsidRPr="00880433">
        <w:rPr>
          <w:rFonts w:hint="eastAsia"/>
          <w:b/>
        </w:rPr>
        <w:t>（</w:t>
      </w:r>
      <w:r w:rsidRPr="00880433">
        <w:rPr>
          <w:rFonts w:hint="eastAsia"/>
          <w:b/>
        </w:rPr>
        <w:t>2</w:t>
      </w:r>
      <w:r w:rsidRPr="00880433">
        <w:rPr>
          <w:rFonts w:hint="eastAsia"/>
          <w:b/>
        </w:rPr>
        <w:t>）废水</w:t>
      </w:r>
    </w:p>
    <w:p w:rsidR="00CF5F46" w:rsidRPr="00880433" w:rsidRDefault="00FE33B5">
      <w:pPr>
        <w:adjustRightInd w:val="0"/>
        <w:snapToGrid w:val="0"/>
        <w:spacing w:line="384" w:lineRule="auto"/>
        <w:ind w:firstLine="480"/>
      </w:pPr>
      <w:r w:rsidRPr="00880433">
        <w:rPr>
          <w:rFonts w:hint="eastAsia"/>
        </w:rPr>
        <w:lastRenderedPageBreak/>
        <w:t>杀螨隆生产线废水排放情况如下表：</w:t>
      </w:r>
    </w:p>
    <w:p w:rsidR="00CF5F46" w:rsidRPr="00880433" w:rsidRDefault="00FE33B5">
      <w:pPr>
        <w:adjustRightInd w:val="0"/>
        <w:snapToGrid w:val="0"/>
        <w:spacing w:line="240" w:lineRule="auto"/>
        <w:ind w:firstLineChars="0" w:firstLine="0"/>
        <w:jc w:val="center"/>
        <w:rPr>
          <w:b/>
        </w:rPr>
      </w:pPr>
      <w:r w:rsidRPr="00880433">
        <w:rPr>
          <w:b/>
        </w:rPr>
        <w:t>表</w:t>
      </w:r>
      <w:r w:rsidRPr="00880433">
        <w:rPr>
          <w:b/>
        </w:rPr>
        <w:t>3.</w:t>
      </w:r>
      <w:r w:rsidRPr="00880433">
        <w:rPr>
          <w:rFonts w:hint="eastAsia"/>
          <w:b/>
        </w:rPr>
        <w:t>1</w:t>
      </w:r>
      <w:r w:rsidRPr="00880433">
        <w:rPr>
          <w:b/>
        </w:rPr>
        <w:t>-</w:t>
      </w:r>
      <w:r w:rsidRPr="00880433">
        <w:rPr>
          <w:rFonts w:hint="eastAsia"/>
          <w:b/>
        </w:rPr>
        <w:t>9</w:t>
      </w:r>
      <w:r w:rsidRPr="00880433">
        <w:rPr>
          <w:b/>
        </w:rPr>
        <w:t xml:space="preserve">   </w:t>
      </w:r>
      <w:r w:rsidRPr="00880433">
        <w:rPr>
          <w:rFonts w:hint="eastAsia"/>
          <w:b/>
        </w:rPr>
        <w:t>废水排放一览表</w:t>
      </w:r>
    </w:p>
    <w:tbl>
      <w:tblPr>
        <w:tblStyle w:val="afff3"/>
        <w:tblW w:w="9036" w:type="dxa"/>
        <w:tblInd w:w="25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712"/>
        <w:gridCol w:w="1963"/>
        <w:gridCol w:w="1439"/>
        <w:gridCol w:w="1439"/>
        <w:gridCol w:w="2483"/>
      </w:tblGrid>
      <w:tr w:rsidR="00CF5F46" w:rsidRPr="00880433" w:rsidTr="00FF67A5">
        <w:trPr>
          <w:trHeight w:val="397"/>
        </w:trPr>
        <w:tc>
          <w:tcPr>
            <w:tcW w:w="17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工序</w:t>
            </w:r>
          </w:p>
        </w:tc>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废水名称</w:t>
            </w:r>
          </w:p>
        </w:tc>
        <w:tc>
          <w:tcPr>
            <w:tcW w:w="1439" w:type="dxa"/>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采取措施</w:t>
            </w:r>
          </w:p>
        </w:tc>
        <w:tc>
          <w:tcPr>
            <w:tcW w:w="143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排放量</w:t>
            </w:r>
            <w:r w:rsidRPr="00880433">
              <w:rPr>
                <w:rFonts w:hint="eastAsia"/>
                <w:sz w:val="21"/>
                <w:szCs w:val="21"/>
              </w:rPr>
              <w:t>t/d</w:t>
            </w:r>
          </w:p>
        </w:tc>
        <w:tc>
          <w:tcPr>
            <w:tcW w:w="248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主要成分</w:t>
            </w:r>
          </w:p>
        </w:tc>
      </w:tr>
      <w:tr w:rsidR="00CF5F46" w:rsidRPr="00880433" w:rsidTr="00FF67A5">
        <w:trPr>
          <w:trHeight w:val="397"/>
        </w:trPr>
        <w:tc>
          <w:tcPr>
            <w:tcW w:w="17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溴化工序</w:t>
            </w:r>
          </w:p>
        </w:tc>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溴化废水</w:t>
            </w:r>
          </w:p>
        </w:tc>
        <w:tc>
          <w:tcPr>
            <w:tcW w:w="1439"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自建污水处理站</w:t>
            </w:r>
          </w:p>
        </w:tc>
        <w:tc>
          <w:tcPr>
            <w:tcW w:w="143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1.4</w:t>
            </w:r>
          </w:p>
        </w:tc>
        <w:tc>
          <w:tcPr>
            <w:tcW w:w="248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ArOH</w:t>
            </w:r>
            <w:r w:rsidRPr="00880433">
              <w:rPr>
                <w:rFonts w:hint="eastAsia"/>
                <w:sz w:val="21"/>
                <w:szCs w:val="21"/>
              </w:rPr>
              <w:t>、甲醇、副产物</w:t>
            </w:r>
          </w:p>
        </w:tc>
      </w:tr>
      <w:tr w:rsidR="00CF5F46" w:rsidRPr="00880433" w:rsidTr="00FF67A5">
        <w:trPr>
          <w:trHeight w:val="397"/>
        </w:trPr>
        <w:tc>
          <w:tcPr>
            <w:tcW w:w="17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醚化工序</w:t>
            </w:r>
          </w:p>
        </w:tc>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醚化废水</w:t>
            </w:r>
          </w:p>
        </w:tc>
        <w:tc>
          <w:tcPr>
            <w:tcW w:w="1439" w:type="dxa"/>
            <w:vMerge/>
          </w:tcPr>
          <w:p w:rsidR="00CF5F46" w:rsidRPr="00880433" w:rsidRDefault="00CF5F46">
            <w:pPr>
              <w:adjustRightInd w:val="0"/>
              <w:snapToGrid w:val="0"/>
              <w:spacing w:line="240" w:lineRule="auto"/>
              <w:ind w:firstLineChars="0" w:firstLine="0"/>
              <w:jc w:val="center"/>
              <w:rPr>
                <w:sz w:val="21"/>
                <w:szCs w:val="21"/>
              </w:rPr>
            </w:pPr>
          </w:p>
        </w:tc>
        <w:tc>
          <w:tcPr>
            <w:tcW w:w="143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0.7</w:t>
            </w:r>
          </w:p>
        </w:tc>
        <w:tc>
          <w:tcPr>
            <w:tcW w:w="248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苯酚、醋酸、副产物、无机盐等</w:t>
            </w:r>
          </w:p>
        </w:tc>
      </w:tr>
      <w:tr w:rsidR="00CF5F46" w:rsidRPr="00880433" w:rsidTr="00FF67A5">
        <w:trPr>
          <w:trHeight w:val="397"/>
        </w:trPr>
        <w:tc>
          <w:tcPr>
            <w:tcW w:w="17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硫脲工序</w:t>
            </w:r>
          </w:p>
        </w:tc>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硫脲废水</w:t>
            </w:r>
          </w:p>
        </w:tc>
        <w:tc>
          <w:tcPr>
            <w:tcW w:w="1439" w:type="dxa"/>
            <w:vMerge/>
          </w:tcPr>
          <w:p w:rsidR="00CF5F46" w:rsidRPr="00880433" w:rsidRDefault="00CF5F46">
            <w:pPr>
              <w:adjustRightInd w:val="0"/>
              <w:snapToGrid w:val="0"/>
              <w:spacing w:line="240" w:lineRule="auto"/>
              <w:ind w:firstLineChars="0" w:firstLine="0"/>
              <w:jc w:val="center"/>
              <w:rPr>
                <w:sz w:val="21"/>
                <w:szCs w:val="21"/>
              </w:rPr>
            </w:pPr>
          </w:p>
        </w:tc>
        <w:tc>
          <w:tcPr>
            <w:tcW w:w="143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1.1</w:t>
            </w:r>
          </w:p>
        </w:tc>
        <w:tc>
          <w:tcPr>
            <w:tcW w:w="248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NaOH</w:t>
            </w:r>
            <w:r w:rsidRPr="00880433">
              <w:rPr>
                <w:rFonts w:hint="eastAsia"/>
                <w:sz w:val="21"/>
                <w:szCs w:val="21"/>
              </w:rPr>
              <w:t>、</w:t>
            </w:r>
            <w:r w:rsidRPr="00880433">
              <w:rPr>
                <w:rFonts w:hint="eastAsia"/>
                <w:sz w:val="21"/>
                <w:szCs w:val="21"/>
              </w:rPr>
              <w:t>NaSCN</w:t>
            </w:r>
            <w:r w:rsidRPr="00880433">
              <w:rPr>
                <w:rFonts w:hint="eastAsia"/>
                <w:sz w:val="21"/>
                <w:szCs w:val="21"/>
              </w:rPr>
              <w:t>、苯胺、副产物等</w:t>
            </w:r>
          </w:p>
        </w:tc>
      </w:tr>
      <w:tr w:rsidR="00CF5F46" w:rsidRPr="00880433" w:rsidTr="00FF67A5">
        <w:trPr>
          <w:trHeight w:val="397"/>
        </w:trPr>
        <w:tc>
          <w:tcPr>
            <w:tcW w:w="17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公用工程</w:t>
            </w:r>
          </w:p>
        </w:tc>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真空泵补水</w:t>
            </w:r>
          </w:p>
        </w:tc>
        <w:tc>
          <w:tcPr>
            <w:tcW w:w="1439" w:type="dxa"/>
            <w:vMerge/>
          </w:tcPr>
          <w:p w:rsidR="00CF5F46" w:rsidRPr="00880433" w:rsidRDefault="00CF5F46">
            <w:pPr>
              <w:adjustRightInd w:val="0"/>
              <w:snapToGrid w:val="0"/>
              <w:spacing w:line="240" w:lineRule="auto"/>
              <w:ind w:firstLineChars="0" w:firstLine="0"/>
              <w:jc w:val="center"/>
              <w:rPr>
                <w:sz w:val="21"/>
                <w:szCs w:val="21"/>
              </w:rPr>
            </w:pPr>
          </w:p>
        </w:tc>
        <w:tc>
          <w:tcPr>
            <w:tcW w:w="143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8.8</w:t>
            </w:r>
          </w:p>
        </w:tc>
        <w:tc>
          <w:tcPr>
            <w:tcW w:w="248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少量有机物</w:t>
            </w:r>
          </w:p>
        </w:tc>
      </w:tr>
      <w:tr w:rsidR="00CF5F46" w:rsidRPr="00880433" w:rsidTr="00FF67A5">
        <w:trPr>
          <w:trHeight w:val="397"/>
        </w:trPr>
        <w:tc>
          <w:tcPr>
            <w:tcW w:w="17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合计</w:t>
            </w:r>
          </w:p>
        </w:tc>
        <w:tc>
          <w:tcPr>
            <w:tcW w:w="196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w:t>
            </w:r>
          </w:p>
        </w:tc>
        <w:tc>
          <w:tcPr>
            <w:tcW w:w="1439" w:type="dxa"/>
          </w:tcPr>
          <w:p w:rsidR="00CF5F46" w:rsidRPr="00880433" w:rsidRDefault="00CF5F46">
            <w:pPr>
              <w:adjustRightInd w:val="0"/>
              <w:snapToGrid w:val="0"/>
              <w:spacing w:line="240" w:lineRule="auto"/>
              <w:ind w:firstLineChars="0" w:firstLine="0"/>
              <w:jc w:val="center"/>
              <w:rPr>
                <w:sz w:val="21"/>
                <w:szCs w:val="21"/>
              </w:rPr>
            </w:pPr>
          </w:p>
        </w:tc>
        <w:tc>
          <w:tcPr>
            <w:tcW w:w="143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12.0</w:t>
            </w:r>
          </w:p>
        </w:tc>
        <w:tc>
          <w:tcPr>
            <w:tcW w:w="248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w:t>
            </w:r>
          </w:p>
        </w:tc>
      </w:tr>
    </w:tbl>
    <w:p w:rsidR="00CF5F46" w:rsidRPr="00880433" w:rsidRDefault="00CF5F46">
      <w:pPr>
        <w:adjustRightInd w:val="0"/>
        <w:snapToGrid w:val="0"/>
        <w:spacing w:line="384" w:lineRule="auto"/>
        <w:ind w:firstLine="480"/>
      </w:pPr>
    </w:p>
    <w:p w:rsidR="00CF5F46" w:rsidRPr="00880433" w:rsidRDefault="00FE33B5">
      <w:pPr>
        <w:adjustRightInd w:val="0"/>
        <w:snapToGrid w:val="0"/>
        <w:spacing w:line="360" w:lineRule="auto"/>
        <w:ind w:firstLine="482"/>
        <w:rPr>
          <w:b/>
        </w:rPr>
      </w:pPr>
      <w:r w:rsidRPr="00880433">
        <w:rPr>
          <w:rFonts w:hint="eastAsia"/>
          <w:b/>
        </w:rPr>
        <w:t>（</w:t>
      </w:r>
      <w:r w:rsidRPr="00880433">
        <w:rPr>
          <w:rFonts w:hint="eastAsia"/>
          <w:b/>
        </w:rPr>
        <w:t>3</w:t>
      </w:r>
      <w:r w:rsidRPr="00880433">
        <w:rPr>
          <w:rFonts w:hint="eastAsia"/>
          <w:b/>
        </w:rPr>
        <w:t>）固废</w:t>
      </w:r>
    </w:p>
    <w:p w:rsidR="00CF5F46" w:rsidRPr="00880433" w:rsidRDefault="00FE33B5">
      <w:pPr>
        <w:adjustRightInd w:val="0"/>
        <w:snapToGrid w:val="0"/>
        <w:spacing w:line="360" w:lineRule="auto"/>
        <w:ind w:firstLine="480"/>
      </w:pPr>
      <w:r w:rsidRPr="00880433">
        <w:rPr>
          <w:rFonts w:hint="eastAsia"/>
        </w:rPr>
        <w:t>杀螨隆生产线固废排放情况如下表：</w:t>
      </w:r>
    </w:p>
    <w:p w:rsidR="00CF5F46" w:rsidRPr="00880433" w:rsidRDefault="00FE33B5">
      <w:pPr>
        <w:adjustRightInd w:val="0"/>
        <w:snapToGrid w:val="0"/>
        <w:spacing w:line="240" w:lineRule="auto"/>
        <w:ind w:firstLineChars="0" w:firstLine="0"/>
        <w:jc w:val="center"/>
        <w:rPr>
          <w:b/>
        </w:rPr>
      </w:pPr>
      <w:r w:rsidRPr="00880433">
        <w:rPr>
          <w:b/>
        </w:rPr>
        <w:t>表</w:t>
      </w:r>
      <w:r w:rsidRPr="00880433">
        <w:rPr>
          <w:b/>
        </w:rPr>
        <w:t>3.</w:t>
      </w:r>
      <w:r w:rsidRPr="00880433">
        <w:rPr>
          <w:rFonts w:hint="eastAsia"/>
          <w:b/>
        </w:rPr>
        <w:t>1</w:t>
      </w:r>
      <w:r w:rsidRPr="00880433">
        <w:rPr>
          <w:b/>
        </w:rPr>
        <w:t>-</w:t>
      </w:r>
      <w:r w:rsidRPr="00880433">
        <w:rPr>
          <w:rFonts w:hint="eastAsia"/>
          <w:b/>
        </w:rPr>
        <w:t>10</w:t>
      </w:r>
      <w:r w:rsidRPr="00880433">
        <w:rPr>
          <w:b/>
        </w:rPr>
        <w:t xml:space="preserve">   </w:t>
      </w:r>
      <w:r w:rsidR="00FF67A5" w:rsidRPr="00880433">
        <w:rPr>
          <w:rFonts w:hint="eastAsia"/>
          <w:b/>
        </w:rPr>
        <w:t>固废</w:t>
      </w:r>
      <w:r w:rsidRPr="00880433">
        <w:rPr>
          <w:rFonts w:hint="eastAsia"/>
          <w:b/>
        </w:rPr>
        <w:t>排放一览表</w:t>
      </w:r>
    </w:p>
    <w:tbl>
      <w:tblPr>
        <w:tblStyle w:val="afff3"/>
        <w:tblW w:w="8895" w:type="dxa"/>
        <w:tblInd w:w="39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73"/>
        <w:gridCol w:w="1962"/>
        <w:gridCol w:w="1437"/>
        <w:gridCol w:w="1265"/>
        <w:gridCol w:w="2658"/>
      </w:tblGrid>
      <w:tr w:rsidR="00CF5F46" w:rsidRPr="00880433" w:rsidTr="00FF67A5">
        <w:trPr>
          <w:trHeight w:val="397"/>
        </w:trPr>
        <w:tc>
          <w:tcPr>
            <w:tcW w:w="157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工序</w:t>
            </w:r>
          </w:p>
        </w:tc>
        <w:tc>
          <w:tcPr>
            <w:tcW w:w="196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废水名称</w:t>
            </w:r>
          </w:p>
        </w:tc>
        <w:tc>
          <w:tcPr>
            <w:tcW w:w="1437" w:type="dxa"/>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采取措施</w:t>
            </w:r>
          </w:p>
        </w:tc>
        <w:tc>
          <w:tcPr>
            <w:tcW w:w="12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排放量</w:t>
            </w:r>
            <w:r w:rsidRPr="00880433">
              <w:rPr>
                <w:rFonts w:hint="eastAsia"/>
                <w:sz w:val="21"/>
                <w:szCs w:val="21"/>
              </w:rPr>
              <w:t>t/a</w:t>
            </w:r>
          </w:p>
        </w:tc>
        <w:tc>
          <w:tcPr>
            <w:tcW w:w="26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主要成分</w:t>
            </w:r>
          </w:p>
        </w:tc>
      </w:tr>
      <w:tr w:rsidR="00CF5F46" w:rsidRPr="00880433" w:rsidTr="00FF67A5">
        <w:trPr>
          <w:trHeight w:val="397"/>
        </w:trPr>
        <w:tc>
          <w:tcPr>
            <w:tcW w:w="157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醚化工序</w:t>
            </w:r>
          </w:p>
        </w:tc>
        <w:tc>
          <w:tcPr>
            <w:tcW w:w="196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醚化残渣</w:t>
            </w:r>
          </w:p>
        </w:tc>
        <w:tc>
          <w:tcPr>
            <w:tcW w:w="1437"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焚烧</w:t>
            </w:r>
          </w:p>
        </w:tc>
        <w:tc>
          <w:tcPr>
            <w:tcW w:w="1265"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132</w:t>
            </w:r>
          </w:p>
        </w:tc>
        <w:tc>
          <w:tcPr>
            <w:tcW w:w="26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乙酸乙酯、苯酚、取代二苯醚、焦油</w:t>
            </w:r>
          </w:p>
        </w:tc>
      </w:tr>
      <w:tr w:rsidR="00CF5F46" w:rsidRPr="00880433" w:rsidTr="00FF67A5">
        <w:trPr>
          <w:trHeight w:val="397"/>
        </w:trPr>
        <w:tc>
          <w:tcPr>
            <w:tcW w:w="157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硫脲工序</w:t>
            </w:r>
          </w:p>
        </w:tc>
        <w:tc>
          <w:tcPr>
            <w:tcW w:w="196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硫脲残渣</w:t>
            </w:r>
          </w:p>
        </w:tc>
        <w:tc>
          <w:tcPr>
            <w:tcW w:w="1437" w:type="dxa"/>
            <w:vMerge/>
          </w:tcPr>
          <w:p w:rsidR="00CF5F46" w:rsidRPr="00880433" w:rsidRDefault="00CF5F46">
            <w:pPr>
              <w:adjustRightInd w:val="0"/>
              <w:snapToGrid w:val="0"/>
              <w:spacing w:line="240" w:lineRule="auto"/>
              <w:ind w:firstLineChars="0" w:firstLine="0"/>
              <w:jc w:val="center"/>
              <w:rPr>
                <w:sz w:val="21"/>
                <w:szCs w:val="21"/>
              </w:rPr>
            </w:pPr>
          </w:p>
        </w:tc>
        <w:tc>
          <w:tcPr>
            <w:tcW w:w="1265"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26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二甲苯、取代硫脲、焦油</w:t>
            </w:r>
          </w:p>
        </w:tc>
      </w:tr>
      <w:tr w:rsidR="00CF5F46" w:rsidRPr="00880433" w:rsidTr="00FF67A5">
        <w:trPr>
          <w:trHeight w:val="397"/>
        </w:trPr>
        <w:tc>
          <w:tcPr>
            <w:tcW w:w="157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缩合工序</w:t>
            </w:r>
          </w:p>
        </w:tc>
        <w:tc>
          <w:tcPr>
            <w:tcW w:w="196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硫脲废渣</w:t>
            </w:r>
          </w:p>
        </w:tc>
        <w:tc>
          <w:tcPr>
            <w:tcW w:w="1437" w:type="dxa"/>
            <w:vMerge/>
          </w:tcPr>
          <w:p w:rsidR="00CF5F46" w:rsidRPr="00880433" w:rsidRDefault="00CF5F46">
            <w:pPr>
              <w:adjustRightInd w:val="0"/>
              <w:snapToGrid w:val="0"/>
              <w:spacing w:line="240" w:lineRule="auto"/>
              <w:ind w:firstLineChars="0" w:firstLine="0"/>
              <w:jc w:val="center"/>
              <w:rPr>
                <w:sz w:val="21"/>
                <w:szCs w:val="21"/>
              </w:rPr>
            </w:pPr>
          </w:p>
        </w:tc>
        <w:tc>
          <w:tcPr>
            <w:tcW w:w="12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27.3</w:t>
            </w:r>
          </w:p>
        </w:tc>
        <w:tc>
          <w:tcPr>
            <w:tcW w:w="26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杀螨隆、取代硫脲、焦油</w:t>
            </w:r>
          </w:p>
        </w:tc>
      </w:tr>
      <w:tr w:rsidR="00CF5F46" w:rsidRPr="00880433" w:rsidTr="00FF67A5">
        <w:trPr>
          <w:trHeight w:val="397"/>
        </w:trPr>
        <w:tc>
          <w:tcPr>
            <w:tcW w:w="157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w:t>
            </w:r>
          </w:p>
        </w:tc>
        <w:tc>
          <w:tcPr>
            <w:tcW w:w="196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杀螨隆废渣</w:t>
            </w:r>
          </w:p>
        </w:tc>
        <w:tc>
          <w:tcPr>
            <w:tcW w:w="1437" w:type="dxa"/>
            <w:vMerge/>
          </w:tcPr>
          <w:p w:rsidR="00CF5F46" w:rsidRPr="00880433" w:rsidRDefault="00CF5F46">
            <w:pPr>
              <w:adjustRightInd w:val="0"/>
              <w:snapToGrid w:val="0"/>
              <w:spacing w:line="240" w:lineRule="auto"/>
              <w:ind w:firstLineChars="0" w:firstLine="0"/>
              <w:jc w:val="center"/>
              <w:rPr>
                <w:sz w:val="21"/>
                <w:szCs w:val="21"/>
              </w:rPr>
            </w:pPr>
          </w:p>
        </w:tc>
        <w:tc>
          <w:tcPr>
            <w:tcW w:w="12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192</w:t>
            </w:r>
          </w:p>
        </w:tc>
        <w:tc>
          <w:tcPr>
            <w:tcW w:w="26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二甲苯、</w:t>
            </w:r>
            <w:r w:rsidRPr="00880433">
              <w:rPr>
                <w:rFonts w:hint="eastAsia"/>
                <w:sz w:val="21"/>
                <w:szCs w:val="21"/>
              </w:rPr>
              <w:t>KBr</w:t>
            </w:r>
            <w:r w:rsidRPr="00880433">
              <w:rPr>
                <w:rFonts w:hint="eastAsia"/>
                <w:sz w:val="21"/>
                <w:szCs w:val="21"/>
              </w:rPr>
              <w:t>、</w:t>
            </w:r>
            <w:r w:rsidRPr="00880433">
              <w:rPr>
                <w:rFonts w:hint="eastAsia"/>
                <w:sz w:val="21"/>
                <w:szCs w:val="21"/>
              </w:rPr>
              <w:t>KCl</w:t>
            </w:r>
            <w:r w:rsidRPr="00880433">
              <w:rPr>
                <w:rFonts w:hint="eastAsia"/>
                <w:sz w:val="21"/>
                <w:szCs w:val="21"/>
              </w:rPr>
              <w:t>、焦油</w:t>
            </w:r>
          </w:p>
        </w:tc>
      </w:tr>
      <w:tr w:rsidR="00CF5F46" w:rsidRPr="00880433" w:rsidTr="00FF67A5">
        <w:trPr>
          <w:trHeight w:val="397"/>
        </w:trPr>
        <w:tc>
          <w:tcPr>
            <w:tcW w:w="157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合计</w:t>
            </w:r>
          </w:p>
        </w:tc>
        <w:tc>
          <w:tcPr>
            <w:tcW w:w="196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w:t>
            </w:r>
          </w:p>
        </w:tc>
        <w:tc>
          <w:tcPr>
            <w:tcW w:w="1437" w:type="dxa"/>
          </w:tcPr>
          <w:p w:rsidR="00CF5F46" w:rsidRPr="00880433" w:rsidRDefault="00CF5F46">
            <w:pPr>
              <w:adjustRightInd w:val="0"/>
              <w:snapToGrid w:val="0"/>
              <w:spacing w:line="240" w:lineRule="auto"/>
              <w:ind w:firstLineChars="0" w:firstLine="0"/>
              <w:jc w:val="center"/>
              <w:rPr>
                <w:sz w:val="21"/>
                <w:szCs w:val="21"/>
              </w:rPr>
            </w:pPr>
          </w:p>
        </w:tc>
        <w:tc>
          <w:tcPr>
            <w:tcW w:w="126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351.3</w:t>
            </w:r>
          </w:p>
        </w:tc>
        <w:tc>
          <w:tcPr>
            <w:tcW w:w="26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w:t>
            </w:r>
          </w:p>
        </w:tc>
      </w:tr>
    </w:tbl>
    <w:p w:rsidR="00CF5F46" w:rsidRPr="00880433" w:rsidRDefault="00FE33B5">
      <w:pPr>
        <w:adjustRightInd w:val="0"/>
        <w:snapToGrid w:val="0"/>
        <w:spacing w:line="360" w:lineRule="auto"/>
        <w:ind w:firstLine="482"/>
        <w:rPr>
          <w:b/>
        </w:rPr>
      </w:pPr>
      <w:r w:rsidRPr="00880433">
        <w:rPr>
          <w:rFonts w:hint="eastAsia"/>
          <w:b/>
        </w:rPr>
        <w:t>（</w:t>
      </w:r>
      <w:r w:rsidRPr="00880433">
        <w:rPr>
          <w:rFonts w:hint="eastAsia"/>
          <w:b/>
        </w:rPr>
        <w:t>4</w:t>
      </w:r>
      <w:r w:rsidRPr="00880433">
        <w:rPr>
          <w:rFonts w:hint="eastAsia"/>
          <w:b/>
        </w:rPr>
        <w:t>）噪声</w:t>
      </w:r>
    </w:p>
    <w:p w:rsidR="00CF5F46" w:rsidRPr="00880433" w:rsidRDefault="00FE33B5">
      <w:pPr>
        <w:adjustRightInd w:val="0"/>
        <w:snapToGrid w:val="0"/>
        <w:spacing w:line="360" w:lineRule="auto"/>
        <w:ind w:firstLine="480"/>
      </w:pPr>
      <w:r w:rsidRPr="00880433">
        <w:rPr>
          <w:rFonts w:hint="eastAsia"/>
        </w:rPr>
        <w:t>现有工程运营期间，杀螨隆生产线噪声源主要是设备运转噪声，如鼓风机、引风机、罗茨风机，生产设备有进料泵、水泵、干燥鼓风机及搅拌器等。</w:t>
      </w:r>
    </w:p>
    <w:p w:rsidR="00CF5F46" w:rsidRPr="00880433" w:rsidRDefault="00FE33B5">
      <w:pPr>
        <w:adjustRightInd w:val="0"/>
        <w:snapToGrid w:val="0"/>
        <w:spacing w:line="384" w:lineRule="auto"/>
        <w:ind w:firstLine="482"/>
        <w:rPr>
          <w:b/>
        </w:rPr>
      </w:pPr>
      <w:r w:rsidRPr="00880433">
        <w:rPr>
          <w:rFonts w:hint="eastAsia"/>
          <w:b/>
        </w:rPr>
        <w:t>3.1.5.3</w:t>
      </w:r>
      <w:r w:rsidRPr="00880433">
        <w:rPr>
          <w:b/>
        </w:rPr>
        <w:t xml:space="preserve"> </w:t>
      </w:r>
      <w:r w:rsidRPr="00880433">
        <w:rPr>
          <w:rFonts w:hint="eastAsia"/>
          <w:b/>
        </w:rPr>
        <w:t>精馏回收生产线污染物排放分析</w:t>
      </w:r>
    </w:p>
    <w:p w:rsidR="00CF5F46" w:rsidRPr="00880433" w:rsidRDefault="00FE33B5">
      <w:pPr>
        <w:adjustRightInd w:val="0"/>
        <w:snapToGrid w:val="0"/>
        <w:spacing w:line="360" w:lineRule="auto"/>
        <w:ind w:firstLine="480"/>
      </w:pPr>
      <w:r w:rsidRPr="00880433">
        <w:rPr>
          <w:rFonts w:hint="eastAsia"/>
        </w:rPr>
        <w:t>根据陕西秦丰农化有限公司《陕西秦丰农化精馏回收项目》现状环境影响评估报告相关内容，现有精馏回收项目污染物排放情况如下：</w:t>
      </w:r>
    </w:p>
    <w:p w:rsidR="00CF5F46" w:rsidRPr="00880433" w:rsidRDefault="00FE33B5">
      <w:pPr>
        <w:adjustRightInd w:val="0"/>
        <w:snapToGrid w:val="0"/>
        <w:spacing w:line="360" w:lineRule="auto"/>
        <w:ind w:firstLine="482"/>
        <w:rPr>
          <w:b/>
        </w:rPr>
      </w:pPr>
      <w:r w:rsidRPr="00880433">
        <w:rPr>
          <w:rFonts w:hint="eastAsia"/>
          <w:b/>
        </w:rPr>
        <w:t>（</w:t>
      </w:r>
      <w:r w:rsidRPr="00880433">
        <w:rPr>
          <w:rFonts w:hint="eastAsia"/>
          <w:b/>
        </w:rPr>
        <w:t>1</w:t>
      </w:r>
      <w:r w:rsidRPr="00880433">
        <w:rPr>
          <w:rFonts w:hint="eastAsia"/>
          <w:b/>
        </w:rPr>
        <w:t>）废气</w:t>
      </w:r>
    </w:p>
    <w:p w:rsidR="00CF5F46" w:rsidRPr="00880433" w:rsidRDefault="00FE33B5">
      <w:pPr>
        <w:adjustRightInd w:val="0"/>
        <w:snapToGrid w:val="0"/>
        <w:spacing w:line="384" w:lineRule="auto"/>
        <w:ind w:firstLine="480"/>
      </w:pPr>
      <w:r w:rsidRPr="00880433">
        <w:rPr>
          <w:rFonts w:hint="eastAsia"/>
        </w:rPr>
        <w:t>精馏回收生产线生产过程中，产生的废气主要为投料干燥工序产生的粉尘，详细情况如下表</w:t>
      </w:r>
      <w:bookmarkStart w:id="57" w:name="_GoBack"/>
      <w:bookmarkEnd w:id="57"/>
      <w:r w:rsidRPr="00880433">
        <w:t>。</w:t>
      </w:r>
    </w:p>
    <w:p w:rsidR="00CF5F46" w:rsidRPr="00880433" w:rsidRDefault="00FE33B5">
      <w:pPr>
        <w:adjustRightInd w:val="0"/>
        <w:snapToGrid w:val="0"/>
        <w:spacing w:line="240" w:lineRule="auto"/>
        <w:ind w:firstLineChars="0" w:firstLine="0"/>
        <w:jc w:val="center"/>
      </w:pPr>
      <w:r w:rsidRPr="00880433">
        <w:rPr>
          <w:b/>
        </w:rPr>
        <w:t>表</w:t>
      </w:r>
      <w:r w:rsidRPr="00880433">
        <w:rPr>
          <w:b/>
        </w:rPr>
        <w:t>3.</w:t>
      </w:r>
      <w:r w:rsidRPr="00880433">
        <w:rPr>
          <w:rFonts w:hint="eastAsia"/>
          <w:b/>
        </w:rPr>
        <w:t>1</w:t>
      </w:r>
      <w:r w:rsidRPr="00880433">
        <w:rPr>
          <w:b/>
        </w:rPr>
        <w:t>-</w:t>
      </w:r>
      <w:r w:rsidRPr="00880433">
        <w:rPr>
          <w:rFonts w:hint="eastAsia"/>
          <w:b/>
        </w:rPr>
        <w:t>11</w:t>
      </w:r>
      <w:r w:rsidRPr="00880433">
        <w:rPr>
          <w:b/>
        </w:rPr>
        <w:t xml:space="preserve">   </w:t>
      </w:r>
      <w:r w:rsidRPr="00880433">
        <w:rPr>
          <w:rFonts w:hint="eastAsia"/>
          <w:b/>
        </w:rPr>
        <w:t>废气污染物排放清单</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95"/>
        <w:gridCol w:w="547"/>
        <w:gridCol w:w="311"/>
        <w:gridCol w:w="470"/>
        <w:gridCol w:w="315"/>
        <w:gridCol w:w="629"/>
        <w:gridCol w:w="630"/>
        <w:gridCol w:w="787"/>
        <w:gridCol w:w="632"/>
        <w:gridCol w:w="787"/>
        <w:gridCol w:w="630"/>
        <w:gridCol w:w="630"/>
        <w:gridCol w:w="630"/>
        <w:gridCol w:w="787"/>
        <w:gridCol w:w="316"/>
        <w:gridCol w:w="319"/>
        <w:gridCol w:w="312"/>
      </w:tblGrid>
      <w:tr w:rsidR="00CF5F46" w:rsidRPr="00880433">
        <w:trPr>
          <w:trHeight w:val="397"/>
          <w:tblHeader/>
          <w:jc w:val="center"/>
        </w:trPr>
        <w:tc>
          <w:tcPr>
            <w:tcW w:w="942" w:type="dxa"/>
            <w:gridSpan w:val="2"/>
            <w:vMerge w:val="restart"/>
            <w:tcBorders>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工序</w:t>
            </w:r>
            <w:r w:rsidRPr="00880433">
              <w:rPr>
                <w:rFonts w:hint="eastAsia"/>
                <w:sz w:val="21"/>
                <w:szCs w:val="21"/>
              </w:rPr>
              <w:t>/</w:t>
            </w:r>
            <w:r w:rsidRPr="00880433">
              <w:rPr>
                <w:rFonts w:hint="eastAsia"/>
                <w:sz w:val="21"/>
                <w:szCs w:val="21"/>
              </w:rPr>
              <w:t>生产线</w:t>
            </w:r>
          </w:p>
        </w:tc>
        <w:tc>
          <w:tcPr>
            <w:tcW w:w="311" w:type="dxa"/>
            <w:vMerge w:val="restart"/>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污染</w:t>
            </w:r>
            <w:r w:rsidRPr="00880433">
              <w:rPr>
                <w:sz w:val="21"/>
                <w:szCs w:val="21"/>
              </w:rPr>
              <w:lastRenderedPageBreak/>
              <w:t>物</w:t>
            </w:r>
          </w:p>
        </w:tc>
        <w:tc>
          <w:tcPr>
            <w:tcW w:w="470" w:type="dxa"/>
            <w:vMerge w:val="restart"/>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lastRenderedPageBreak/>
              <w:t>排放</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lastRenderedPageBreak/>
              <w:t>方式</w:t>
            </w:r>
          </w:p>
        </w:tc>
        <w:tc>
          <w:tcPr>
            <w:tcW w:w="315" w:type="dxa"/>
            <w:vMerge w:val="restart"/>
            <w:tcBorders>
              <w:lef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lastRenderedPageBreak/>
              <w:t>排气</w:t>
            </w:r>
            <w:r w:rsidRPr="00880433">
              <w:rPr>
                <w:sz w:val="21"/>
                <w:szCs w:val="21"/>
              </w:rPr>
              <w:lastRenderedPageBreak/>
              <w:t>筒编号</w:t>
            </w:r>
          </w:p>
        </w:tc>
        <w:tc>
          <w:tcPr>
            <w:tcW w:w="2678" w:type="dxa"/>
            <w:gridSpan w:val="4"/>
            <w:tcBorders>
              <w:bottom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lastRenderedPageBreak/>
              <w:t>污染物产生</w:t>
            </w:r>
          </w:p>
        </w:tc>
        <w:tc>
          <w:tcPr>
            <w:tcW w:w="1417" w:type="dxa"/>
            <w:gridSpan w:val="2"/>
            <w:tcBorders>
              <w:bottom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治理措施</w:t>
            </w:r>
          </w:p>
        </w:tc>
        <w:tc>
          <w:tcPr>
            <w:tcW w:w="2047" w:type="dxa"/>
            <w:gridSpan w:val="3"/>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污染物</w:t>
            </w:r>
            <w:r w:rsidRPr="00880433">
              <w:rPr>
                <w:sz w:val="21"/>
                <w:szCs w:val="21"/>
              </w:rPr>
              <w:t>排放</w:t>
            </w:r>
          </w:p>
        </w:tc>
        <w:tc>
          <w:tcPr>
            <w:tcW w:w="947" w:type="dxa"/>
            <w:gridSpan w:val="3"/>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排放源</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参数</w:t>
            </w:r>
          </w:p>
        </w:tc>
      </w:tr>
      <w:tr w:rsidR="00CF5F46" w:rsidRPr="00880433">
        <w:trPr>
          <w:trHeight w:val="397"/>
          <w:tblHeader/>
          <w:jc w:val="center"/>
        </w:trPr>
        <w:tc>
          <w:tcPr>
            <w:tcW w:w="942" w:type="dxa"/>
            <w:gridSpan w:val="2"/>
            <w:vMerge/>
            <w:tcBorders>
              <w:righ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311" w:type="dxa"/>
            <w:vMerge/>
            <w:tcBorders>
              <w:left w:val="single" w:sz="2" w:space="0" w:color="auto"/>
              <w:righ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470" w:type="dxa"/>
            <w:vMerge/>
            <w:tcBorders>
              <w:left w:val="single" w:sz="2" w:space="0" w:color="auto"/>
              <w:righ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315" w:type="dxa"/>
            <w:vMerge/>
            <w:tcBorders>
              <w:lef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629" w:type="dxa"/>
            <w:tcBorders>
              <w:top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核算</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方法</w:t>
            </w:r>
          </w:p>
        </w:tc>
        <w:tc>
          <w:tcPr>
            <w:tcW w:w="630"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产生量</w:t>
            </w:r>
            <w:r w:rsidRPr="00880433">
              <w:rPr>
                <w:sz w:val="21"/>
                <w:szCs w:val="21"/>
              </w:rPr>
              <w:t>t/a</w:t>
            </w:r>
          </w:p>
        </w:tc>
        <w:tc>
          <w:tcPr>
            <w:tcW w:w="78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浓度</w:t>
            </w:r>
            <w:r w:rsidRPr="00880433">
              <w:rPr>
                <w:sz w:val="21"/>
                <w:szCs w:val="21"/>
              </w:rPr>
              <w:t>mg/m</w:t>
            </w:r>
            <w:r w:rsidRPr="00880433">
              <w:rPr>
                <w:sz w:val="21"/>
                <w:szCs w:val="21"/>
                <w:vertAlign w:val="superscript"/>
              </w:rPr>
              <w:t>3</w:t>
            </w:r>
          </w:p>
        </w:tc>
        <w:tc>
          <w:tcPr>
            <w:tcW w:w="63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速率</w:t>
            </w:r>
            <w:r w:rsidRPr="00880433">
              <w:rPr>
                <w:sz w:val="21"/>
                <w:szCs w:val="21"/>
              </w:rPr>
              <w:t>kg/h</w:t>
            </w:r>
          </w:p>
        </w:tc>
        <w:tc>
          <w:tcPr>
            <w:tcW w:w="787" w:type="dxa"/>
            <w:tcBorders>
              <w:top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治理</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工艺</w:t>
            </w:r>
          </w:p>
        </w:tc>
        <w:tc>
          <w:tcPr>
            <w:tcW w:w="630" w:type="dxa"/>
            <w:tcBorders>
              <w:top w:val="single" w:sz="2" w:space="0" w:color="auto"/>
              <w:lef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处理</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效率</w:t>
            </w:r>
          </w:p>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w:t>
            </w:r>
          </w:p>
        </w:tc>
        <w:tc>
          <w:tcPr>
            <w:tcW w:w="630" w:type="dxa"/>
            <w:tcBorders>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排放量</w:t>
            </w:r>
            <w:r w:rsidRPr="00880433">
              <w:rPr>
                <w:sz w:val="21"/>
                <w:szCs w:val="21"/>
              </w:rPr>
              <w:t>t/a</w:t>
            </w:r>
          </w:p>
        </w:tc>
        <w:tc>
          <w:tcPr>
            <w:tcW w:w="630"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浓度</w:t>
            </w:r>
            <w:r w:rsidRPr="00880433">
              <w:rPr>
                <w:sz w:val="21"/>
                <w:szCs w:val="18"/>
              </w:rPr>
              <w:t>mg/m</w:t>
            </w:r>
            <w:r w:rsidRPr="00880433">
              <w:rPr>
                <w:sz w:val="21"/>
                <w:szCs w:val="18"/>
                <w:vertAlign w:val="superscript"/>
              </w:rPr>
              <w:t>3</w:t>
            </w:r>
          </w:p>
        </w:tc>
        <w:tc>
          <w:tcPr>
            <w:tcW w:w="787" w:type="dxa"/>
            <w:shd w:val="clear" w:color="auto" w:fill="auto"/>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速率</w:t>
            </w:r>
            <w:r w:rsidRPr="00880433">
              <w:rPr>
                <w:sz w:val="21"/>
                <w:szCs w:val="21"/>
              </w:rPr>
              <w:t>kg/h</w:t>
            </w:r>
          </w:p>
        </w:tc>
        <w:tc>
          <w:tcPr>
            <w:tcW w:w="316"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高度</w:t>
            </w:r>
            <w:r w:rsidRPr="00880433">
              <w:rPr>
                <w:sz w:val="21"/>
                <w:szCs w:val="21"/>
              </w:rPr>
              <w:t>m</w:t>
            </w:r>
          </w:p>
        </w:tc>
        <w:tc>
          <w:tcPr>
            <w:tcW w:w="31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直径</w:t>
            </w:r>
            <w:r w:rsidRPr="00880433">
              <w:rPr>
                <w:sz w:val="21"/>
                <w:szCs w:val="21"/>
              </w:rPr>
              <w:t>m</w:t>
            </w:r>
          </w:p>
        </w:tc>
        <w:tc>
          <w:tcPr>
            <w:tcW w:w="3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温度</w:t>
            </w:r>
          </w:p>
          <w:p w:rsidR="00CF5F46" w:rsidRPr="00880433" w:rsidRDefault="00FE33B5">
            <w:pPr>
              <w:adjustRightInd w:val="0"/>
              <w:snapToGrid w:val="0"/>
              <w:spacing w:line="240" w:lineRule="auto"/>
              <w:ind w:firstLineChars="0" w:firstLine="0"/>
              <w:jc w:val="center"/>
              <w:rPr>
                <w:sz w:val="21"/>
                <w:szCs w:val="21"/>
              </w:rPr>
            </w:pPr>
            <w:r w:rsidRPr="00880433">
              <w:rPr>
                <w:rFonts w:cs="宋体" w:hint="eastAsia"/>
                <w:sz w:val="21"/>
                <w:szCs w:val="21"/>
              </w:rPr>
              <w:t>℃</w:t>
            </w:r>
          </w:p>
        </w:tc>
      </w:tr>
      <w:tr w:rsidR="00CF5F46" w:rsidRPr="00880433">
        <w:trPr>
          <w:trHeight w:val="397"/>
          <w:tblHeader/>
          <w:jc w:val="center"/>
        </w:trPr>
        <w:tc>
          <w:tcPr>
            <w:tcW w:w="395" w:type="dxa"/>
            <w:vMerge w:val="restart"/>
            <w:tcBorders>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精馏回收生产线</w:t>
            </w:r>
          </w:p>
        </w:tc>
        <w:tc>
          <w:tcPr>
            <w:tcW w:w="547" w:type="dxa"/>
            <w:vMerge w:val="restart"/>
            <w:tcBorders>
              <w:left w:val="single" w:sz="2" w:space="0" w:color="auto"/>
              <w:right w:val="single" w:sz="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投料</w:t>
            </w:r>
            <w:r w:rsidRPr="00880433">
              <w:rPr>
                <w:sz w:val="21"/>
                <w:szCs w:val="21"/>
              </w:rPr>
              <w:t>干燥工序</w:t>
            </w:r>
          </w:p>
        </w:tc>
        <w:tc>
          <w:tcPr>
            <w:tcW w:w="311" w:type="dxa"/>
            <w:vMerge w:val="restart"/>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粉尘</w:t>
            </w:r>
          </w:p>
        </w:tc>
        <w:tc>
          <w:tcPr>
            <w:tcW w:w="470" w:type="dxa"/>
            <w:tcBorders>
              <w:left w:val="single" w:sz="2" w:space="0" w:color="auto"/>
              <w:bottom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有组织</w:t>
            </w:r>
          </w:p>
        </w:tc>
        <w:tc>
          <w:tcPr>
            <w:tcW w:w="315" w:type="dxa"/>
            <w:tcBorders>
              <w:left w:val="single" w:sz="2" w:space="0" w:color="auto"/>
              <w:bottom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r w:rsidRPr="00880433">
              <w:rPr>
                <w:sz w:val="21"/>
                <w:szCs w:val="21"/>
              </w:rPr>
              <w:t>#</w:t>
            </w:r>
          </w:p>
        </w:tc>
        <w:tc>
          <w:tcPr>
            <w:tcW w:w="629"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物料衡算法</w:t>
            </w:r>
          </w:p>
        </w:tc>
        <w:tc>
          <w:tcPr>
            <w:tcW w:w="630"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0.20</w:t>
            </w:r>
          </w:p>
        </w:tc>
        <w:tc>
          <w:tcPr>
            <w:tcW w:w="78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100</w:t>
            </w:r>
          </w:p>
        </w:tc>
        <w:tc>
          <w:tcPr>
            <w:tcW w:w="63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0.10</w:t>
            </w:r>
          </w:p>
        </w:tc>
        <w:tc>
          <w:tcPr>
            <w:tcW w:w="787" w:type="dxa"/>
            <w:tcBorders>
              <w:bottom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集气罩</w:t>
            </w:r>
            <w:r w:rsidRPr="00880433">
              <w:rPr>
                <w:rFonts w:hint="eastAsia"/>
                <w:sz w:val="21"/>
                <w:szCs w:val="21"/>
              </w:rPr>
              <w:t>+</w:t>
            </w:r>
            <w:r w:rsidRPr="00880433">
              <w:rPr>
                <w:sz w:val="21"/>
                <w:szCs w:val="21"/>
              </w:rPr>
              <w:t>布袋除尘器</w:t>
            </w:r>
          </w:p>
        </w:tc>
        <w:tc>
          <w:tcPr>
            <w:tcW w:w="630" w:type="dxa"/>
            <w:tcBorders>
              <w:left w:val="single" w:sz="2" w:space="0" w:color="auto"/>
              <w:bottom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99</w:t>
            </w:r>
          </w:p>
        </w:tc>
        <w:tc>
          <w:tcPr>
            <w:tcW w:w="630" w:type="dxa"/>
            <w:tcBorders>
              <w:right w:val="single" w:sz="4"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0.020</w:t>
            </w:r>
          </w:p>
        </w:tc>
        <w:tc>
          <w:tcPr>
            <w:tcW w:w="630" w:type="dxa"/>
            <w:tcBorders>
              <w:left w:val="single" w:sz="4"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1.00</w:t>
            </w:r>
          </w:p>
        </w:tc>
        <w:tc>
          <w:tcPr>
            <w:tcW w:w="78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0.0010</w:t>
            </w:r>
          </w:p>
        </w:tc>
        <w:tc>
          <w:tcPr>
            <w:tcW w:w="316"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15</w:t>
            </w:r>
          </w:p>
        </w:tc>
        <w:tc>
          <w:tcPr>
            <w:tcW w:w="319" w:type="dxa"/>
            <w:vAlign w:val="center"/>
          </w:tcPr>
          <w:p w:rsidR="00CF5F46" w:rsidRPr="00880433" w:rsidRDefault="00FE33B5">
            <w:pPr>
              <w:adjustRightInd w:val="0"/>
              <w:snapToGrid w:val="0"/>
              <w:spacing w:line="240" w:lineRule="auto"/>
              <w:ind w:firstLineChars="0" w:firstLine="0"/>
              <w:jc w:val="center"/>
              <w:rPr>
                <w:sz w:val="21"/>
                <w:szCs w:val="18"/>
              </w:rPr>
            </w:pPr>
            <w:r w:rsidRPr="00880433">
              <w:rPr>
                <w:sz w:val="21"/>
                <w:szCs w:val="18"/>
              </w:rPr>
              <w:t>0.</w:t>
            </w:r>
            <w:r w:rsidRPr="00880433">
              <w:rPr>
                <w:rFonts w:hint="eastAsia"/>
                <w:sz w:val="21"/>
                <w:szCs w:val="18"/>
              </w:rPr>
              <w:t>1</w:t>
            </w:r>
          </w:p>
        </w:tc>
        <w:tc>
          <w:tcPr>
            <w:tcW w:w="3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40</w:t>
            </w:r>
          </w:p>
        </w:tc>
      </w:tr>
      <w:tr w:rsidR="00CF5F46" w:rsidRPr="00880433">
        <w:trPr>
          <w:trHeight w:val="397"/>
          <w:tblHeader/>
          <w:jc w:val="center"/>
        </w:trPr>
        <w:tc>
          <w:tcPr>
            <w:tcW w:w="395" w:type="dxa"/>
            <w:vMerge/>
            <w:tcBorders>
              <w:righ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547" w:type="dxa"/>
            <w:vMerge/>
            <w:tcBorders>
              <w:left w:val="single" w:sz="2" w:space="0" w:color="auto"/>
              <w:right w:val="single" w:sz="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311" w:type="dxa"/>
            <w:vMerge/>
            <w:tcBorders>
              <w:left w:val="single" w:sz="2" w:space="0" w:color="auto"/>
              <w:righ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470" w:type="dxa"/>
            <w:tcBorders>
              <w:top w:val="single" w:sz="2" w:space="0" w:color="auto"/>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无</w:t>
            </w:r>
            <w:r w:rsidRPr="00880433">
              <w:rPr>
                <w:sz w:val="21"/>
                <w:szCs w:val="21"/>
              </w:rPr>
              <w:t>组织</w:t>
            </w:r>
          </w:p>
        </w:tc>
        <w:tc>
          <w:tcPr>
            <w:tcW w:w="315" w:type="dxa"/>
            <w:tcBorders>
              <w:top w:val="single" w:sz="2" w:space="0" w:color="auto"/>
              <w:lef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w:t>
            </w:r>
          </w:p>
        </w:tc>
        <w:tc>
          <w:tcPr>
            <w:tcW w:w="629"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630" w:type="dxa"/>
            <w:tcBorders>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0.02</w:t>
            </w:r>
          </w:p>
        </w:tc>
        <w:tc>
          <w:tcPr>
            <w:tcW w:w="787"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w:t>
            </w:r>
          </w:p>
        </w:tc>
        <w:tc>
          <w:tcPr>
            <w:tcW w:w="63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w:t>
            </w:r>
          </w:p>
        </w:tc>
        <w:tc>
          <w:tcPr>
            <w:tcW w:w="787" w:type="dxa"/>
            <w:tcBorders>
              <w:top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w:t>
            </w:r>
          </w:p>
        </w:tc>
        <w:tc>
          <w:tcPr>
            <w:tcW w:w="630" w:type="dxa"/>
            <w:tcBorders>
              <w:top w:val="single" w:sz="2" w:space="0" w:color="auto"/>
              <w:lef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w:t>
            </w:r>
          </w:p>
        </w:tc>
        <w:tc>
          <w:tcPr>
            <w:tcW w:w="630" w:type="dxa"/>
            <w:tcBorders>
              <w:right w:val="single" w:sz="4"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0.020</w:t>
            </w:r>
          </w:p>
        </w:tc>
        <w:tc>
          <w:tcPr>
            <w:tcW w:w="630" w:type="dxa"/>
            <w:tcBorders>
              <w:left w:val="single" w:sz="4"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w:t>
            </w:r>
          </w:p>
        </w:tc>
        <w:tc>
          <w:tcPr>
            <w:tcW w:w="78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w:t>
            </w:r>
          </w:p>
        </w:tc>
        <w:tc>
          <w:tcPr>
            <w:tcW w:w="947" w:type="dxa"/>
            <w:gridSpan w:val="3"/>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50</w:t>
            </w:r>
            <w:r w:rsidRPr="00880433">
              <w:rPr>
                <w:sz w:val="21"/>
                <w:szCs w:val="21"/>
              </w:rPr>
              <w:t xml:space="preserve"> ×</w:t>
            </w:r>
            <w:r w:rsidRPr="00880433">
              <w:rPr>
                <w:rFonts w:hint="eastAsia"/>
                <w:sz w:val="21"/>
                <w:szCs w:val="21"/>
              </w:rPr>
              <w:t>15.5</w:t>
            </w:r>
          </w:p>
        </w:tc>
      </w:tr>
      <w:tr w:rsidR="00CF5F46" w:rsidRPr="00880433">
        <w:trPr>
          <w:trHeight w:val="397"/>
          <w:tblHeader/>
          <w:jc w:val="center"/>
        </w:trPr>
        <w:tc>
          <w:tcPr>
            <w:tcW w:w="395" w:type="dxa"/>
            <w:vMerge/>
            <w:tcBorders>
              <w:righ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547" w:type="dxa"/>
            <w:tcBorders>
              <w:left w:val="single" w:sz="2" w:space="0" w:color="auto"/>
              <w:right w:val="single" w:sz="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干燥</w:t>
            </w:r>
          </w:p>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工序</w:t>
            </w:r>
          </w:p>
        </w:tc>
        <w:tc>
          <w:tcPr>
            <w:tcW w:w="311"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粉尘</w:t>
            </w:r>
          </w:p>
        </w:tc>
        <w:tc>
          <w:tcPr>
            <w:tcW w:w="470"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有组织</w:t>
            </w:r>
          </w:p>
        </w:tc>
        <w:tc>
          <w:tcPr>
            <w:tcW w:w="315" w:type="dxa"/>
            <w:tcBorders>
              <w:lef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w:t>
            </w:r>
            <w:r w:rsidRPr="00880433">
              <w:rPr>
                <w:sz w:val="21"/>
                <w:szCs w:val="21"/>
              </w:rPr>
              <w:t>#</w:t>
            </w:r>
          </w:p>
        </w:tc>
        <w:tc>
          <w:tcPr>
            <w:tcW w:w="62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物料衡算法</w:t>
            </w:r>
          </w:p>
        </w:tc>
        <w:tc>
          <w:tcPr>
            <w:tcW w:w="630" w:type="dxa"/>
            <w:tcBorders>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0.10</w:t>
            </w:r>
          </w:p>
        </w:tc>
        <w:tc>
          <w:tcPr>
            <w:tcW w:w="787"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50</w:t>
            </w:r>
          </w:p>
        </w:tc>
        <w:tc>
          <w:tcPr>
            <w:tcW w:w="63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0.05</w:t>
            </w:r>
          </w:p>
        </w:tc>
        <w:tc>
          <w:tcPr>
            <w:tcW w:w="787" w:type="dxa"/>
            <w:tcBorders>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布袋除尘器</w:t>
            </w:r>
          </w:p>
        </w:tc>
        <w:tc>
          <w:tcPr>
            <w:tcW w:w="630" w:type="dxa"/>
            <w:tcBorders>
              <w:lef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99</w:t>
            </w:r>
          </w:p>
        </w:tc>
        <w:tc>
          <w:tcPr>
            <w:tcW w:w="630" w:type="dxa"/>
            <w:tcBorders>
              <w:right w:val="single" w:sz="4"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0.001</w:t>
            </w:r>
          </w:p>
        </w:tc>
        <w:tc>
          <w:tcPr>
            <w:tcW w:w="630" w:type="dxa"/>
            <w:tcBorders>
              <w:left w:val="single" w:sz="4"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0.50</w:t>
            </w:r>
          </w:p>
        </w:tc>
        <w:tc>
          <w:tcPr>
            <w:tcW w:w="78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0.0005</w:t>
            </w:r>
          </w:p>
        </w:tc>
        <w:tc>
          <w:tcPr>
            <w:tcW w:w="316"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15</w:t>
            </w:r>
          </w:p>
        </w:tc>
        <w:tc>
          <w:tcPr>
            <w:tcW w:w="319" w:type="dxa"/>
            <w:vAlign w:val="center"/>
          </w:tcPr>
          <w:p w:rsidR="00CF5F46" w:rsidRPr="00880433" w:rsidRDefault="00FE33B5">
            <w:pPr>
              <w:adjustRightInd w:val="0"/>
              <w:snapToGrid w:val="0"/>
              <w:spacing w:line="240" w:lineRule="auto"/>
              <w:ind w:firstLineChars="0" w:firstLine="0"/>
              <w:jc w:val="center"/>
              <w:rPr>
                <w:sz w:val="21"/>
                <w:szCs w:val="18"/>
              </w:rPr>
            </w:pPr>
            <w:r w:rsidRPr="00880433">
              <w:rPr>
                <w:sz w:val="21"/>
                <w:szCs w:val="18"/>
              </w:rPr>
              <w:t>0.1</w:t>
            </w:r>
          </w:p>
        </w:tc>
        <w:tc>
          <w:tcPr>
            <w:tcW w:w="3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25</w:t>
            </w:r>
          </w:p>
        </w:tc>
      </w:tr>
    </w:tbl>
    <w:p w:rsidR="00CF5F46" w:rsidRPr="00880433" w:rsidRDefault="00FE33B5">
      <w:pPr>
        <w:tabs>
          <w:tab w:val="left" w:pos="7605"/>
        </w:tabs>
        <w:adjustRightInd w:val="0"/>
        <w:snapToGrid w:val="0"/>
        <w:spacing w:line="384" w:lineRule="auto"/>
        <w:ind w:firstLine="480"/>
        <w:rPr>
          <w:bCs/>
        </w:rPr>
      </w:pPr>
      <w:r w:rsidRPr="00880433">
        <w:rPr>
          <w:rFonts w:hint="eastAsia"/>
        </w:rPr>
        <w:t>根据预测评估及达标分析结果，有组织排放</w:t>
      </w:r>
      <w:r w:rsidRPr="00880433">
        <w:rPr>
          <w:rFonts w:hint="eastAsia"/>
          <w:bCs/>
        </w:rPr>
        <w:t>颗粒物的排放满足《大气污染物综合排放标准》（</w:t>
      </w:r>
      <w:r w:rsidRPr="00880433">
        <w:rPr>
          <w:rFonts w:hint="eastAsia"/>
          <w:bCs/>
        </w:rPr>
        <w:t>GB16297-1996</w:t>
      </w:r>
      <w:r w:rsidRPr="00880433">
        <w:rPr>
          <w:rFonts w:hint="eastAsia"/>
          <w:bCs/>
        </w:rPr>
        <w:t>）表</w:t>
      </w:r>
      <w:r w:rsidRPr="00880433">
        <w:rPr>
          <w:rFonts w:hint="eastAsia"/>
          <w:bCs/>
        </w:rPr>
        <w:t>2</w:t>
      </w:r>
      <w:r w:rsidRPr="00880433">
        <w:rPr>
          <w:rFonts w:hint="eastAsia"/>
          <w:bCs/>
        </w:rPr>
        <w:t>中二级标准（浓度</w:t>
      </w:r>
      <w:r w:rsidRPr="00880433">
        <w:rPr>
          <w:rFonts w:hint="eastAsia"/>
          <w:bCs/>
        </w:rPr>
        <w:t>120mg/m</w:t>
      </w:r>
      <w:r w:rsidRPr="00880433">
        <w:rPr>
          <w:rFonts w:hint="eastAsia"/>
          <w:bCs/>
          <w:vertAlign w:val="superscript"/>
        </w:rPr>
        <w:t>3</w:t>
      </w:r>
      <w:r w:rsidRPr="00880433">
        <w:rPr>
          <w:rFonts w:hint="eastAsia"/>
          <w:bCs/>
        </w:rPr>
        <w:t>，排放速率</w:t>
      </w:r>
      <w:r w:rsidRPr="00880433">
        <w:rPr>
          <w:rFonts w:hint="eastAsia"/>
          <w:bCs/>
        </w:rPr>
        <w:t>3.5kg/h</w:t>
      </w:r>
      <w:r w:rsidRPr="00880433">
        <w:rPr>
          <w:rFonts w:hint="eastAsia"/>
          <w:bCs/>
        </w:rPr>
        <w:t>）要求，可以达标排放。</w:t>
      </w:r>
    </w:p>
    <w:p w:rsidR="00CF5F46" w:rsidRPr="00880433" w:rsidRDefault="00FE33B5">
      <w:pPr>
        <w:adjustRightInd w:val="0"/>
        <w:snapToGrid w:val="0"/>
        <w:spacing w:line="336" w:lineRule="auto"/>
        <w:ind w:firstLine="480"/>
        <w:rPr>
          <w:kern w:val="0"/>
        </w:rPr>
      </w:pPr>
      <w:r w:rsidRPr="00880433">
        <w:rPr>
          <w:rFonts w:hint="eastAsia"/>
          <w:kern w:val="0"/>
        </w:rPr>
        <w:t>投料工序颗粒物无组织根据预测评估及达标分析结果，排放源强为</w:t>
      </w:r>
      <w:r w:rsidRPr="00880433">
        <w:rPr>
          <w:rFonts w:hint="eastAsia"/>
          <w:kern w:val="0"/>
        </w:rPr>
        <w:t>0.01</w:t>
      </w:r>
      <w:r w:rsidRPr="00880433">
        <w:rPr>
          <w:kern w:val="0"/>
        </w:rPr>
        <w:t>kg/h</w:t>
      </w:r>
      <w:r w:rsidRPr="00880433">
        <w:rPr>
          <w:rFonts w:hint="eastAsia"/>
          <w:kern w:val="0"/>
        </w:rPr>
        <w:t>（合计</w:t>
      </w:r>
      <w:r w:rsidRPr="00880433">
        <w:rPr>
          <w:rFonts w:hint="eastAsia"/>
          <w:kern w:val="0"/>
        </w:rPr>
        <w:t>0.02t/a</w:t>
      </w:r>
      <w:r w:rsidRPr="00880433">
        <w:rPr>
          <w:rFonts w:hint="eastAsia"/>
          <w:kern w:val="0"/>
        </w:rPr>
        <w:t>）</w:t>
      </w:r>
      <w:r w:rsidRPr="00880433">
        <w:rPr>
          <w:kern w:val="0"/>
        </w:rPr>
        <w:t>。</w:t>
      </w:r>
    </w:p>
    <w:p w:rsidR="00CF5F46" w:rsidRPr="00880433" w:rsidRDefault="00FE33B5">
      <w:pPr>
        <w:adjustRightInd w:val="0"/>
        <w:snapToGrid w:val="0"/>
        <w:spacing w:line="336" w:lineRule="auto"/>
        <w:ind w:firstLine="480"/>
        <w:rPr>
          <w:kern w:val="0"/>
        </w:rPr>
      </w:pPr>
      <w:r w:rsidRPr="00880433">
        <w:rPr>
          <w:kern w:val="0"/>
        </w:rPr>
        <w:t>根据大气环境防护距离计算程序（</w:t>
      </w:r>
      <w:r w:rsidRPr="00880433">
        <w:rPr>
          <w:kern w:val="0"/>
        </w:rPr>
        <w:t>Verl.2</w:t>
      </w:r>
      <w:r w:rsidRPr="00880433">
        <w:rPr>
          <w:kern w:val="0"/>
        </w:rPr>
        <w:t>）计算结果见表</w:t>
      </w:r>
      <w:r w:rsidRPr="00880433">
        <w:rPr>
          <w:rFonts w:hint="eastAsia"/>
          <w:kern w:val="0"/>
        </w:rPr>
        <w:t>4.3-1</w:t>
      </w:r>
      <w:r w:rsidRPr="00880433">
        <w:rPr>
          <w:kern w:val="0"/>
        </w:rPr>
        <w:t>。</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5"/>
        <w:gridCol w:w="1406"/>
        <w:gridCol w:w="1408"/>
        <w:gridCol w:w="1564"/>
        <w:gridCol w:w="1720"/>
        <w:gridCol w:w="1408"/>
      </w:tblGrid>
      <w:tr w:rsidR="00CF5F46" w:rsidRPr="00880433">
        <w:trPr>
          <w:trHeight w:val="149"/>
          <w:jc w:val="center"/>
        </w:trPr>
        <w:tc>
          <w:tcPr>
            <w:tcW w:w="9071" w:type="dxa"/>
            <w:gridSpan w:val="6"/>
            <w:tcBorders>
              <w:top w:val="nil"/>
              <w:left w:val="nil"/>
              <w:bottom w:val="single" w:sz="12" w:space="0" w:color="auto"/>
              <w:right w:val="nil"/>
            </w:tcBorders>
            <w:vAlign w:val="bottom"/>
          </w:tcPr>
          <w:p w:rsidR="00CF5F46" w:rsidRPr="00880433" w:rsidRDefault="00FE33B5">
            <w:pPr>
              <w:spacing w:line="240" w:lineRule="auto"/>
              <w:ind w:firstLineChars="0" w:firstLine="0"/>
              <w:jc w:val="center"/>
              <w:rPr>
                <w:rFonts w:hAnsi="Arial"/>
                <w:b/>
                <w:kern w:val="0"/>
              </w:rPr>
            </w:pPr>
            <w:r w:rsidRPr="00880433">
              <w:rPr>
                <w:rFonts w:hAnsi="Arial"/>
                <w:b/>
                <w:kern w:val="0"/>
              </w:rPr>
              <w:t>表</w:t>
            </w:r>
            <w:r w:rsidRPr="00880433">
              <w:rPr>
                <w:rFonts w:hint="eastAsia"/>
                <w:b/>
                <w:kern w:val="0"/>
              </w:rPr>
              <w:t>4.3-1</w:t>
            </w:r>
            <w:r w:rsidRPr="00880433">
              <w:rPr>
                <w:rFonts w:hAnsi="Arial"/>
                <w:b/>
                <w:kern w:val="0"/>
              </w:rPr>
              <w:t xml:space="preserve"> </w:t>
            </w:r>
            <w:r w:rsidRPr="00880433">
              <w:rPr>
                <w:rFonts w:hAnsi="Arial" w:hint="eastAsia"/>
                <w:b/>
                <w:kern w:val="0"/>
              </w:rPr>
              <w:t xml:space="preserve">  </w:t>
            </w:r>
            <w:r w:rsidRPr="00880433">
              <w:rPr>
                <w:rFonts w:hAnsi="Arial"/>
                <w:b/>
                <w:kern w:val="0"/>
              </w:rPr>
              <w:t>大气环境防护距离计算结果</w:t>
            </w:r>
          </w:p>
        </w:tc>
      </w:tr>
      <w:tr w:rsidR="00CF5F46" w:rsidRPr="00880433">
        <w:tblPrEx>
          <w:tblBorders>
            <w:top w:val="single" w:sz="12" w:space="0" w:color="auto"/>
            <w:left w:val="single" w:sz="12" w:space="0" w:color="auto"/>
            <w:bottom w:val="single" w:sz="12" w:space="0" w:color="auto"/>
            <w:right w:val="single" w:sz="12" w:space="0" w:color="auto"/>
          </w:tblBorders>
        </w:tblPrEx>
        <w:trPr>
          <w:trHeight w:val="397"/>
          <w:jc w:val="center"/>
        </w:trPr>
        <w:tc>
          <w:tcPr>
            <w:tcW w:w="1565" w:type="dxa"/>
            <w:tcBorders>
              <w:top w:val="single" w:sz="12" w:space="0" w:color="auto"/>
              <w:bottom w:val="single" w:sz="4"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kern w:val="0"/>
                <w:sz w:val="21"/>
                <w:szCs w:val="21"/>
              </w:rPr>
              <w:t>污染源</w:t>
            </w:r>
          </w:p>
        </w:tc>
        <w:tc>
          <w:tcPr>
            <w:tcW w:w="1406" w:type="dxa"/>
            <w:tcBorders>
              <w:top w:val="single" w:sz="12" w:space="0" w:color="auto"/>
              <w:bottom w:val="single" w:sz="4"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kern w:val="0"/>
                <w:sz w:val="21"/>
                <w:szCs w:val="21"/>
              </w:rPr>
              <w:t>污染物</w:t>
            </w:r>
          </w:p>
        </w:tc>
        <w:tc>
          <w:tcPr>
            <w:tcW w:w="1408" w:type="dxa"/>
            <w:tcBorders>
              <w:top w:val="single" w:sz="12" w:space="0" w:color="auto"/>
              <w:bottom w:val="single" w:sz="4"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kern w:val="0"/>
                <w:sz w:val="21"/>
                <w:szCs w:val="21"/>
              </w:rPr>
              <w:t>无组织排放量（</w:t>
            </w:r>
            <w:r w:rsidRPr="00880433">
              <w:rPr>
                <w:kern w:val="0"/>
                <w:sz w:val="21"/>
                <w:szCs w:val="21"/>
              </w:rPr>
              <w:t>kg/h</w:t>
            </w:r>
            <w:r w:rsidRPr="00880433">
              <w:rPr>
                <w:kern w:val="0"/>
                <w:sz w:val="21"/>
                <w:szCs w:val="21"/>
              </w:rPr>
              <w:t>）</w:t>
            </w:r>
          </w:p>
        </w:tc>
        <w:tc>
          <w:tcPr>
            <w:tcW w:w="1564" w:type="dxa"/>
            <w:tcBorders>
              <w:top w:val="single" w:sz="12" w:space="0" w:color="auto"/>
              <w:bottom w:val="single" w:sz="4"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kern w:val="0"/>
                <w:sz w:val="21"/>
                <w:szCs w:val="21"/>
              </w:rPr>
              <w:t>环境质量标准（</w:t>
            </w:r>
            <w:r w:rsidRPr="00880433">
              <w:rPr>
                <w:kern w:val="0"/>
                <w:sz w:val="21"/>
                <w:szCs w:val="21"/>
              </w:rPr>
              <w:t>mg/m</w:t>
            </w:r>
            <w:r w:rsidRPr="00880433">
              <w:rPr>
                <w:kern w:val="0"/>
                <w:sz w:val="21"/>
                <w:szCs w:val="21"/>
                <w:vertAlign w:val="superscript"/>
              </w:rPr>
              <w:t>3</w:t>
            </w:r>
            <w:r w:rsidRPr="00880433">
              <w:rPr>
                <w:kern w:val="0"/>
                <w:sz w:val="21"/>
                <w:szCs w:val="21"/>
              </w:rPr>
              <w:t>）</w:t>
            </w:r>
          </w:p>
        </w:tc>
        <w:tc>
          <w:tcPr>
            <w:tcW w:w="1720" w:type="dxa"/>
            <w:tcBorders>
              <w:top w:val="single" w:sz="12" w:space="0" w:color="auto"/>
              <w:bottom w:val="single" w:sz="4"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kern w:val="0"/>
                <w:sz w:val="21"/>
                <w:szCs w:val="21"/>
              </w:rPr>
              <w:t>大气环境防护距离计算值（</w:t>
            </w:r>
            <w:r w:rsidRPr="00880433">
              <w:rPr>
                <w:kern w:val="0"/>
                <w:sz w:val="21"/>
                <w:szCs w:val="21"/>
              </w:rPr>
              <w:t>m</w:t>
            </w:r>
            <w:r w:rsidRPr="00880433">
              <w:rPr>
                <w:kern w:val="0"/>
                <w:sz w:val="21"/>
                <w:szCs w:val="21"/>
              </w:rPr>
              <w:t>）</w:t>
            </w:r>
          </w:p>
        </w:tc>
        <w:tc>
          <w:tcPr>
            <w:tcW w:w="1408" w:type="dxa"/>
            <w:tcBorders>
              <w:top w:val="single" w:sz="12" w:space="0" w:color="auto"/>
              <w:bottom w:val="single" w:sz="4"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kern w:val="0"/>
                <w:sz w:val="21"/>
                <w:szCs w:val="21"/>
              </w:rPr>
              <w:t>大气环境防护距离选用值（</w:t>
            </w:r>
            <w:r w:rsidRPr="00880433">
              <w:rPr>
                <w:kern w:val="0"/>
                <w:sz w:val="21"/>
                <w:szCs w:val="21"/>
              </w:rPr>
              <w:t>m</w:t>
            </w:r>
            <w:r w:rsidRPr="00880433">
              <w:rPr>
                <w:kern w:val="0"/>
                <w:sz w:val="21"/>
                <w:szCs w:val="21"/>
              </w:rPr>
              <w:t>）</w:t>
            </w:r>
          </w:p>
        </w:tc>
      </w:tr>
      <w:tr w:rsidR="00CF5F46" w:rsidRPr="00880433">
        <w:tblPrEx>
          <w:tblBorders>
            <w:top w:val="single" w:sz="12" w:space="0" w:color="auto"/>
            <w:left w:val="single" w:sz="12" w:space="0" w:color="auto"/>
            <w:bottom w:val="single" w:sz="12" w:space="0" w:color="auto"/>
            <w:right w:val="single" w:sz="12" w:space="0" w:color="auto"/>
          </w:tblBorders>
        </w:tblPrEx>
        <w:trPr>
          <w:trHeight w:val="397"/>
          <w:jc w:val="center"/>
        </w:trPr>
        <w:tc>
          <w:tcPr>
            <w:tcW w:w="1565" w:type="dxa"/>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rFonts w:hint="eastAsia"/>
                <w:kern w:val="0"/>
                <w:sz w:val="21"/>
                <w:szCs w:val="21"/>
              </w:rPr>
              <w:t>精馏回收车间</w:t>
            </w:r>
          </w:p>
        </w:tc>
        <w:tc>
          <w:tcPr>
            <w:tcW w:w="1406" w:type="dxa"/>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rFonts w:hint="eastAsia"/>
                <w:kern w:val="0"/>
                <w:sz w:val="21"/>
                <w:szCs w:val="21"/>
              </w:rPr>
              <w:t>颗粒物</w:t>
            </w:r>
          </w:p>
        </w:tc>
        <w:tc>
          <w:tcPr>
            <w:tcW w:w="1408" w:type="dxa"/>
            <w:shd w:val="clear" w:color="auto" w:fill="auto"/>
            <w:vAlign w:val="center"/>
          </w:tcPr>
          <w:p w:rsidR="00CF5F46" w:rsidRPr="00880433" w:rsidRDefault="00FE33B5">
            <w:pPr>
              <w:pStyle w:val="-"/>
              <w:adjustRightInd w:val="0"/>
              <w:snapToGrid w:val="0"/>
              <w:spacing w:line="240" w:lineRule="auto"/>
              <w:ind w:firstLineChars="0" w:firstLine="0"/>
              <w:jc w:val="center"/>
              <w:rPr>
                <w:rFonts w:ascii="Times New Roman" w:eastAsia="宋体" w:hAnsi="Times New Roman"/>
                <w:sz w:val="21"/>
                <w:szCs w:val="21"/>
              </w:rPr>
            </w:pPr>
            <w:r w:rsidRPr="00880433">
              <w:rPr>
                <w:rFonts w:ascii="Times New Roman" w:eastAsia="宋体" w:hAnsi="Times New Roman" w:hint="eastAsia"/>
                <w:sz w:val="21"/>
                <w:szCs w:val="21"/>
              </w:rPr>
              <w:t>0.01</w:t>
            </w:r>
          </w:p>
        </w:tc>
        <w:tc>
          <w:tcPr>
            <w:tcW w:w="1564" w:type="dxa"/>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sz w:val="21"/>
                <w:szCs w:val="21"/>
              </w:rPr>
            </w:pPr>
            <w:r w:rsidRPr="00880433">
              <w:rPr>
                <w:rFonts w:hint="eastAsia"/>
                <w:sz w:val="21"/>
                <w:szCs w:val="21"/>
              </w:rPr>
              <w:t>0.15</w:t>
            </w:r>
          </w:p>
        </w:tc>
        <w:tc>
          <w:tcPr>
            <w:tcW w:w="1720" w:type="dxa"/>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kern w:val="0"/>
                <w:sz w:val="21"/>
                <w:szCs w:val="21"/>
              </w:rPr>
              <w:t>无超标点</w:t>
            </w:r>
          </w:p>
        </w:tc>
        <w:tc>
          <w:tcPr>
            <w:tcW w:w="1408" w:type="dxa"/>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kern w:val="0"/>
                <w:sz w:val="21"/>
                <w:szCs w:val="21"/>
              </w:rPr>
              <w:t>0</w:t>
            </w:r>
          </w:p>
        </w:tc>
      </w:tr>
    </w:tbl>
    <w:p w:rsidR="00CF5F46" w:rsidRPr="00880433" w:rsidRDefault="00FE33B5" w:rsidP="000818A4">
      <w:pPr>
        <w:adjustRightInd w:val="0"/>
        <w:snapToGrid w:val="0"/>
        <w:spacing w:beforeLines="50" w:before="120" w:line="336" w:lineRule="auto"/>
        <w:ind w:firstLine="480"/>
        <w:rPr>
          <w:kern w:val="0"/>
        </w:rPr>
      </w:pPr>
      <w:r w:rsidRPr="00880433">
        <w:rPr>
          <w:kern w:val="0"/>
        </w:rPr>
        <w:t>经计算，大气环境防治距离计算结果</w:t>
      </w:r>
      <w:r w:rsidRPr="00880433">
        <w:rPr>
          <w:rFonts w:hint="eastAsia"/>
          <w:kern w:val="0"/>
        </w:rPr>
        <w:t>均</w:t>
      </w:r>
      <w:r w:rsidRPr="00880433">
        <w:rPr>
          <w:kern w:val="0"/>
        </w:rPr>
        <w:t>为无超标点，</w:t>
      </w:r>
      <w:r w:rsidRPr="00880433">
        <w:rPr>
          <w:rFonts w:hint="eastAsia"/>
          <w:kern w:val="0"/>
        </w:rPr>
        <w:t>故精馏回收</w:t>
      </w:r>
      <w:r w:rsidRPr="00880433">
        <w:rPr>
          <w:kern w:val="0"/>
        </w:rPr>
        <w:t>项目不需</w:t>
      </w:r>
      <w:r w:rsidRPr="00880433">
        <w:rPr>
          <w:rFonts w:hint="eastAsia"/>
          <w:kern w:val="0"/>
        </w:rPr>
        <w:t>要</w:t>
      </w:r>
      <w:r w:rsidRPr="00880433">
        <w:rPr>
          <w:kern w:val="0"/>
        </w:rPr>
        <w:t>设置大气环境防护距离。</w:t>
      </w:r>
    </w:p>
    <w:p w:rsidR="00CF5F46" w:rsidRPr="00880433" w:rsidRDefault="00FE33B5">
      <w:pPr>
        <w:adjustRightInd w:val="0"/>
        <w:snapToGrid w:val="0"/>
        <w:spacing w:line="360" w:lineRule="auto"/>
        <w:ind w:firstLine="480"/>
        <w:rPr>
          <w:kern w:val="0"/>
        </w:rPr>
      </w:pPr>
      <w:r w:rsidRPr="00880433">
        <w:rPr>
          <w:rFonts w:hint="eastAsia"/>
          <w:kern w:val="0"/>
        </w:rPr>
        <w:t>根据环评手册</w:t>
      </w:r>
      <w:r w:rsidRPr="00880433">
        <w:rPr>
          <w:rFonts w:hint="eastAsia"/>
          <w:kern w:val="0"/>
        </w:rPr>
        <w:t>2.0</w:t>
      </w:r>
      <w:r w:rsidRPr="00880433">
        <w:rPr>
          <w:rFonts w:hint="eastAsia"/>
          <w:kern w:val="0"/>
        </w:rPr>
        <w:t>计算本项目无组织颗粒物的卫生</w:t>
      </w:r>
      <w:r w:rsidRPr="00880433">
        <w:rPr>
          <w:kern w:val="0"/>
        </w:rPr>
        <w:t>防护距离</w:t>
      </w:r>
      <w:r w:rsidRPr="00880433">
        <w:rPr>
          <w:rFonts w:hint="eastAsia"/>
          <w:kern w:val="0"/>
        </w:rPr>
        <w:t>，计算结果见表</w:t>
      </w:r>
      <w:r w:rsidRPr="00880433">
        <w:rPr>
          <w:rFonts w:hint="eastAsia"/>
          <w:kern w:val="0"/>
        </w:rPr>
        <w:t>4.3-2</w:t>
      </w:r>
      <w:r w:rsidRPr="00880433">
        <w:rPr>
          <w:rFonts w:hint="eastAsia"/>
          <w:kern w:val="0"/>
        </w:rPr>
        <w:t>。</w:t>
      </w: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43"/>
        <w:gridCol w:w="928"/>
        <w:gridCol w:w="1407"/>
        <w:gridCol w:w="1250"/>
        <w:gridCol w:w="1093"/>
        <w:gridCol w:w="980"/>
        <w:gridCol w:w="1123"/>
        <w:gridCol w:w="803"/>
      </w:tblGrid>
      <w:tr w:rsidR="00CF5F46" w:rsidRPr="00880433">
        <w:trPr>
          <w:trHeight w:val="316"/>
          <w:jc w:val="center"/>
        </w:trPr>
        <w:tc>
          <w:tcPr>
            <w:tcW w:w="9127" w:type="dxa"/>
            <w:gridSpan w:val="8"/>
            <w:tcBorders>
              <w:top w:val="nil"/>
              <w:left w:val="nil"/>
              <w:bottom w:val="single" w:sz="12" w:space="0" w:color="auto"/>
              <w:right w:val="nil"/>
            </w:tcBorders>
            <w:vAlign w:val="bottom"/>
          </w:tcPr>
          <w:p w:rsidR="00CF5F46" w:rsidRPr="00880433" w:rsidRDefault="00FE33B5">
            <w:pPr>
              <w:spacing w:line="240" w:lineRule="auto"/>
              <w:ind w:firstLineChars="0" w:firstLine="0"/>
              <w:jc w:val="center"/>
              <w:rPr>
                <w:b/>
                <w:kern w:val="0"/>
              </w:rPr>
            </w:pPr>
            <w:r w:rsidRPr="00880433">
              <w:rPr>
                <w:rFonts w:hAnsi="宋体"/>
                <w:b/>
                <w:kern w:val="0"/>
              </w:rPr>
              <w:t>表</w:t>
            </w:r>
            <w:r w:rsidRPr="00880433">
              <w:rPr>
                <w:rFonts w:hint="eastAsia"/>
                <w:b/>
                <w:kern w:val="0"/>
              </w:rPr>
              <w:t>4.3-2</w:t>
            </w:r>
            <w:r w:rsidRPr="00880433">
              <w:rPr>
                <w:b/>
                <w:kern w:val="0"/>
              </w:rPr>
              <w:t xml:space="preserve">    </w:t>
            </w:r>
            <w:r w:rsidRPr="00880433">
              <w:rPr>
                <w:rFonts w:hAnsi="宋体"/>
                <w:b/>
                <w:kern w:val="0"/>
              </w:rPr>
              <w:t>卫生防护距离计算结果</w:t>
            </w:r>
          </w:p>
        </w:tc>
      </w:tr>
      <w:tr w:rsidR="00CF5F46" w:rsidRPr="00880433">
        <w:tblPrEx>
          <w:tblBorders>
            <w:top w:val="single" w:sz="12" w:space="0" w:color="auto"/>
            <w:left w:val="single" w:sz="12" w:space="0" w:color="auto"/>
            <w:bottom w:val="single" w:sz="12" w:space="0" w:color="auto"/>
            <w:right w:val="single" w:sz="12" w:space="0" w:color="auto"/>
          </w:tblBorders>
        </w:tblPrEx>
        <w:trPr>
          <w:trHeight w:val="425"/>
          <w:jc w:val="center"/>
        </w:trPr>
        <w:tc>
          <w:tcPr>
            <w:tcW w:w="1543" w:type="dxa"/>
            <w:tcBorders>
              <w:top w:val="single" w:sz="12" w:space="0" w:color="auto"/>
              <w:bottom w:val="single" w:sz="4"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rFonts w:hAnsi="宋体"/>
                <w:kern w:val="0"/>
                <w:sz w:val="21"/>
                <w:szCs w:val="21"/>
              </w:rPr>
              <w:t>污染源</w:t>
            </w:r>
          </w:p>
        </w:tc>
        <w:tc>
          <w:tcPr>
            <w:tcW w:w="928" w:type="dxa"/>
            <w:tcBorders>
              <w:top w:val="single" w:sz="12" w:space="0" w:color="auto"/>
              <w:bottom w:val="single" w:sz="4"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rFonts w:hAnsi="宋体"/>
                <w:kern w:val="0"/>
                <w:sz w:val="21"/>
                <w:szCs w:val="21"/>
              </w:rPr>
              <w:t>污染物</w:t>
            </w:r>
          </w:p>
        </w:tc>
        <w:tc>
          <w:tcPr>
            <w:tcW w:w="1407" w:type="dxa"/>
            <w:tcBorders>
              <w:top w:val="single" w:sz="12" w:space="0" w:color="auto"/>
              <w:bottom w:val="single" w:sz="4"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rFonts w:hAnsi="宋体"/>
                <w:kern w:val="0"/>
                <w:sz w:val="21"/>
                <w:szCs w:val="21"/>
              </w:rPr>
              <w:t>无组织排放量（</w:t>
            </w:r>
            <w:r w:rsidRPr="00880433">
              <w:rPr>
                <w:kern w:val="0"/>
                <w:sz w:val="21"/>
                <w:szCs w:val="21"/>
              </w:rPr>
              <w:t>kg/h</w:t>
            </w:r>
            <w:r w:rsidRPr="00880433">
              <w:rPr>
                <w:rFonts w:hAnsi="宋体"/>
                <w:kern w:val="0"/>
                <w:sz w:val="21"/>
                <w:szCs w:val="21"/>
              </w:rPr>
              <w:t>）</w:t>
            </w:r>
          </w:p>
        </w:tc>
        <w:tc>
          <w:tcPr>
            <w:tcW w:w="1250" w:type="dxa"/>
            <w:tcBorders>
              <w:top w:val="single" w:sz="12" w:space="0" w:color="auto"/>
              <w:bottom w:val="single" w:sz="4"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rFonts w:hAnsi="宋体"/>
                <w:kern w:val="0"/>
                <w:sz w:val="21"/>
                <w:szCs w:val="21"/>
              </w:rPr>
              <w:t>标准浓度限值</w:t>
            </w:r>
            <w:r w:rsidRPr="00880433">
              <w:rPr>
                <w:rFonts w:hAnsi="宋体" w:hint="eastAsia"/>
                <w:kern w:val="0"/>
                <w:sz w:val="21"/>
                <w:szCs w:val="21"/>
              </w:rPr>
              <w:t>(</w:t>
            </w:r>
            <w:r w:rsidRPr="00880433">
              <w:rPr>
                <w:kern w:val="0"/>
                <w:sz w:val="21"/>
                <w:szCs w:val="21"/>
              </w:rPr>
              <w:t>mg/m</w:t>
            </w:r>
            <w:r w:rsidRPr="00880433">
              <w:rPr>
                <w:kern w:val="0"/>
                <w:sz w:val="21"/>
                <w:szCs w:val="21"/>
                <w:vertAlign w:val="superscript"/>
              </w:rPr>
              <w:t>3</w:t>
            </w:r>
            <w:r w:rsidRPr="00880433">
              <w:rPr>
                <w:rFonts w:hAnsi="宋体" w:hint="eastAsia"/>
                <w:kern w:val="0"/>
                <w:sz w:val="21"/>
                <w:szCs w:val="21"/>
              </w:rPr>
              <w:t>)</w:t>
            </w:r>
          </w:p>
        </w:tc>
        <w:tc>
          <w:tcPr>
            <w:tcW w:w="1093" w:type="dxa"/>
            <w:tcBorders>
              <w:top w:val="single" w:sz="12" w:space="0" w:color="auto"/>
              <w:bottom w:val="single" w:sz="4"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rFonts w:hAnsi="宋体" w:hint="eastAsia"/>
                <w:kern w:val="0"/>
                <w:sz w:val="21"/>
                <w:szCs w:val="21"/>
              </w:rPr>
              <w:t>污染物产生单元</w:t>
            </w:r>
            <w:r w:rsidRPr="00880433">
              <w:rPr>
                <w:rFonts w:hAnsi="宋体"/>
                <w:kern w:val="0"/>
                <w:sz w:val="21"/>
                <w:szCs w:val="21"/>
              </w:rPr>
              <w:t>面积（</w:t>
            </w:r>
            <w:r w:rsidRPr="00880433">
              <w:rPr>
                <w:kern w:val="0"/>
                <w:sz w:val="21"/>
                <w:szCs w:val="21"/>
              </w:rPr>
              <w:t>m</w:t>
            </w:r>
            <w:r w:rsidRPr="00880433">
              <w:rPr>
                <w:rFonts w:hAnsi="宋体"/>
                <w:kern w:val="0"/>
                <w:sz w:val="21"/>
                <w:szCs w:val="21"/>
              </w:rPr>
              <w:t>）</w:t>
            </w:r>
          </w:p>
        </w:tc>
        <w:tc>
          <w:tcPr>
            <w:tcW w:w="980" w:type="dxa"/>
            <w:tcBorders>
              <w:top w:val="single" w:sz="12" w:space="0" w:color="auto"/>
              <w:bottom w:val="single" w:sz="4"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rFonts w:hAnsi="宋体"/>
                <w:kern w:val="0"/>
                <w:sz w:val="21"/>
                <w:szCs w:val="21"/>
              </w:rPr>
              <w:t>近五年平均风速（</w:t>
            </w:r>
            <w:r w:rsidRPr="00880433">
              <w:rPr>
                <w:kern w:val="0"/>
                <w:sz w:val="21"/>
                <w:szCs w:val="21"/>
              </w:rPr>
              <w:t>m/s</w:t>
            </w:r>
            <w:r w:rsidRPr="00880433">
              <w:rPr>
                <w:rFonts w:hAnsi="宋体"/>
                <w:kern w:val="0"/>
                <w:sz w:val="21"/>
                <w:szCs w:val="21"/>
              </w:rPr>
              <w:t>）</w:t>
            </w:r>
          </w:p>
        </w:tc>
        <w:tc>
          <w:tcPr>
            <w:tcW w:w="1123" w:type="dxa"/>
            <w:tcBorders>
              <w:top w:val="single" w:sz="12" w:space="0" w:color="auto"/>
              <w:bottom w:val="single" w:sz="4"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rFonts w:hAnsi="宋体"/>
                <w:kern w:val="0"/>
                <w:sz w:val="21"/>
                <w:szCs w:val="21"/>
              </w:rPr>
              <w:t>卫生防护距离计算值（</w:t>
            </w:r>
            <w:r w:rsidRPr="00880433">
              <w:rPr>
                <w:kern w:val="0"/>
                <w:sz w:val="21"/>
                <w:szCs w:val="21"/>
              </w:rPr>
              <w:t>m</w:t>
            </w:r>
            <w:r w:rsidRPr="00880433">
              <w:rPr>
                <w:rFonts w:hAnsi="宋体"/>
                <w:kern w:val="0"/>
                <w:sz w:val="21"/>
                <w:szCs w:val="21"/>
              </w:rPr>
              <w:t>）</w:t>
            </w:r>
          </w:p>
        </w:tc>
        <w:tc>
          <w:tcPr>
            <w:tcW w:w="803" w:type="dxa"/>
            <w:tcBorders>
              <w:top w:val="single" w:sz="12" w:space="0" w:color="auto"/>
              <w:bottom w:val="single" w:sz="4"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rFonts w:hAnsi="宋体"/>
                <w:kern w:val="0"/>
                <w:sz w:val="21"/>
                <w:szCs w:val="21"/>
              </w:rPr>
              <w:t>卫生防护距离（</w:t>
            </w:r>
            <w:r w:rsidRPr="00880433">
              <w:rPr>
                <w:kern w:val="0"/>
                <w:sz w:val="21"/>
                <w:szCs w:val="21"/>
              </w:rPr>
              <w:t>m</w:t>
            </w:r>
            <w:r w:rsidRPr="00880433">
              <w:rPr>
                <w:rFonts w:hAnsi="宋体"/>
                <w:kern w:val="0"/>
                <w:sz w:val="21"/>
                <w:szCs w:val="21"/>
              </w:rPr>
              <w:t>）</w:t>
            </w:r>
          </w:p>
        </w:tc>
      </w:tr>
      <w:tr w:rsidR="00CF5F46" w:rsidRPr="00880433">
        <w:tblPrEx>
          <w:tblBorders>
            <w:top w:val="single" w:sz="12" w:space="0" w:color="auto"/>
            <w:left w:val="single" w:sz="12" w:space="0" w:color="auto"/>
            <w:bottom w:val="single" w:sz="12" w:space="0" w:color="auto"/>
            <w:right w:val="single" w:sz="12" w:space="0" w:color="auto"/>
          </w:tblBorders>
        </w:tblPrEx>
        <w:trPr>
          <w:trHeight w:val="425"/>
          <w:jc w:val="center"/>
        </w:trPr>
        <w:tc>
          <w:tcPr>
            <w:tcW w:w="1543" w:type="dxa"/>
            <w:tcBorders>
              <w:top w:val="single" w:sz="4" w:space="0" w:color="auto"/>
              <w:bottom w:val="single" w:sz="12"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rFonts w:hint="eastAsia"/>
                <w:kern w:val="0"/>
                <w:sz w:val="21"/>
                <w:szCs w:val="21"/>
              </w:rPr>
              <w:t>精馏回收车间</w:t>
            </w:r>
          </w:p>
        </w:tc>
        <w:tc>
          <w:tcPr>
            <w:tcW w:w="928" w:type="dxa"/>
            <w:tcBorders>
              <w:top w:val="single" w:sz="4" w:space="0" w:color="auto"/>
              <w:bottom w:val="single" w:sz="12"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rFonts w:hint="eastAsia"/>
                <w:kern w:val="0"/>
                <w:sz w:val="21"/>
                <w:szCs w:val="21"/>
              </w:rPr>
              <w:t>颗粒物</w:t>
            </w:r>
          </w:p>
        </w:tc>
        <w:tc>
          <w:tcPr>
            <w:tcW w:w="1407" w:type="dxa"/>
            <w:tcBorders>
              <w:top w:val="single" w:sz="4" w:space="0" w:color="auto"/>
              <w:bottom w:val="single" w:sz="12" w:space="0" w:color="auto"/>
            </w:tcBorders>
            <w:shd w:val="clear" w:color="auto" w:fill="auto"/>
            <w:vAlign w:val="center"/>
          </w:tcPr>
          <w:p w:rsidR="00CF5F46" w:rsidRPr="00880433" w:rsidRDefault="00FE33B5">
            <w:pPr>
              <w:pStyle w:val="-"/>
              <w:adjustRightInd w:val="0"/>
              <w:snapToGrid w:val="0"/>
              <w:spacing w:line="240" w:lineRule="auto"/>
              <w:ind w:firstLineChars="0" w:firstLine="0"/>
              <w:jc w:val="center"/>
              <w:rPr>
                <w:rFonts w:ascii="Times New Roman" w:eastAsia="宋体" w:hAnsi="Times New Roman"/>
                <w:sz w:val="21"/>
                <w:szCs w:val="21"/>
              </w:rPr>
            </w:pPr>
            <w:r w:rsidRPr="00880433">
              <w:rPr>
                <w:rFonts w:ascii="Times New Roman" w:eastAsia="宋体" w:hAnsi="Times New Roman" w:hint="eastAsia"/>
                <w:sz w:val="21"/>
                <w:szCs w:val="21"/>
              </w:rPr>
              <w:t>0.01</w:t>
            </w:r>
          </w:p>
        </w:tc>
        <w:tc>
          <w:tcPr>
            <w:tcW w:w="1250" w:type="dxa"/>
            <w:tcBorders>
              <w:top w:val="single" w:sz="4" w:space="0" w:color="auto"/>
              <w:bottom w:val="single" w:sz="12"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sz w:val="21"/>
                <w:szCs w:val="21"/>
              </w:rPr>
            </w:pPr>
            <w:r w:rsidRPr="00880433">
              <w:rPr>
                <w:rFonts w:hint="eastAsia"/>
                <w:sz w:val="21"/>
                <w:szCs w:val="21"/>
              </w:rPr>
              <w:t>0.15</w:t>
            </w:r>
          </w:p>
        </w:tc>
        <w:tc>
          <w:tcPr>
            <w:tcW w:w="1093" w:type="dxa"/>
            <w:tcBorders>
              <w:top w:val="single" w:sz="4" w:space="0" w:color="auto"/>
              <w:bottom w:val="single" w:sz="12" w:space="0" w:color="auto"/>
            </w:tcBorders>
            <w:shd w:val="clear" w:color="auto" w:fill="auto"/>
            <w:vAlign w:val="center"/>
          </w:tcPr>
          <w:p w:rsidR="00CF5F46" w:rsidRPr="00880433" w:rsidRDefault="00FE33B5">
            <w:pPr>
              <w:pStyle w:val="-"/>
              <w:adjustRightInd w:val="0"/>
              <w:snapToGrid w:val="0"/>
              <w:spacing w:line="240" w:lineRule="auto"/>
              <w:ind w:firstLineChars="0" w:firstLine="0"/>
              <w:jc w:val="center"/>
              <w:rPr>
                <w:rFonts w:ascii="Times New Roman" w:eastAsia="宋体" w:hAnsi="Times New Roman"/>
                <w:sz w:val="21"/>
                <w:szCs w:val="21"/>
              </w:rPr>
            </w:pPr>
            <w:r w:rsidRPr="00880433">
              <w:rPr>
                <w:rFonts w:ascii="Times New Roman" w:eastAsia="宋体" w:hAnsi="Times New Roman" w:hint="eastAsia"/>
                <w:sz w:val="21"/>
                <w:szCs w:val="21"/>
              </w:rPr>
              <w:t>775</w:t>
            </w:r>
          </w:p>
        </w:tc>
        <w:tc>
          <w:tcPr>
            <w:tcW w:w="980" w:type="dxa"/>
            <w:tcBorders>
              <w:top w:val="single" w:sz="4" w:space="0" w:color="auto"/>
              <w:bottom w:val="single" w:sz="12" w:space="0" w:color="auto"/>
            </w:tcBorders>
            <w:shd w:val="clear" w:color="auto" w:fill="auto"/>
            <w:vAlign w:val="center"/>
          </w:tcPr>
          <w:p w:rsidR="00CF5F46" w:rsidRPr="00880433" w:rsidRDefault="00FE33B5">
            <w:pPr>
              <w:pStyle w:val="-"/>
              <w:adjustRightInd w:val="0"/>
              <w:snapToGrid w:val="0"/>
              <w:spacing w:line="240" w:lineRule="auto"/>
              <w:ind w:firstLineChars="0" w:firstLine="0"/>
              <w:jc w:val="center"/>
              <w:rPr>
                <w:rFonts w:ascii="Times New Roman" w:eastAsia="宋体" w:hAnsi="Times New Roman"/>
                <w:sz w:val="21"/>
                <w:szCs w:val="21"/>
              </w:rPr>
            </w:pPr>
            <w:r w:rsidRPr="00880433">
              <w:rPr>
                <w:rFonts w:ascii="Times New Roman" w:hAnsi="Times New Roman"/>
                <w:sz w:val="21"/>
                <w:szCs w:val="21"/>
              </w:rPr>
              <w:t>1.</w:t>
            </w:r>
            <w:r w:rsidRPr="00880433">
              <w:rPr>
                <w:rFonts w:ascii="Times New Roman" w:eastAsia="宋体" w:hAnsi="Times New Roman" w:hint="eastAsia"/>
                <w:sz w:val="21"/>
                <w:szCs w:val="21"/>
              </w:rPr>
              <w:t>4</w:t>
            </w:r>
          </w:p>
        </w:tc>
        <w:tc>
          <w:tcPr>
            <w:tcW w:w="1123" w:type="dxa"/>
            <w:tcBorders>
              <w:top w:val="single" w:sz="4" w:space="0" w:color="auto"/>
              <w:bottom w:val="single" w:sz="12"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rFonts w:hint="eastAsia"/>
                <w:kern w:val="0"/>
                <w:sz w:val="21"/>
                <w:szCs w:val="21"/>
              </w:rPr>
              <w:t>4.79</w:t>
            </w:r>
          </w:p>
        </w:tc>
        <w:tc>
          <w:tcPr>
            <w:tcW w:w="803" w:type="dxa"/>
            <w:tcBorders>
              <w:top w:val="single" w:sz="4" w:space="0" w:color="auto"/>
              <w:bottom w:val="single" w:sz="12"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rFonts w:hint="eastAsia"/>
                <w:kern w:val="0"/>
                <w:sz w:val="21"/>
                <w:szCs w:val="21"/>
              </w:rPr>
              <w:t>50</w:t>
            </w:r>
          </w:p>
        </w:tc>
      </w:tr>
    </w:tbl>
    <w:p w:rsidR="00CF5F46" w:rsidRPr="00880433" w:rsidRDefault="00FE33B5" w:rsidP="000818A4">
      <w:pPr>
        <w:adjustRightInd w:val="0"/>
        <w:snapToGrid w:val="0"/>
        <w:spacing w:beforeLines="50" w:before="120" w:line="360" w:lineRule="auto"/>
        <w:ind w:firstLine="480"/>
        <w:rPr>
          <w:kern w:val="0"/>
        </w:rPr>
      </w:pPr>
      <w:r w:rsidRPr="00880433">
        <w:rPr>
          <w:kern w:val="0"/>
        </w:rPr>
        <w:t>根据《制定地方大气污染物排放标准的技术方法》</w:t>
      </w:r>
      <w:r w:rsidRPr="00880433">
        <w:rPr>
          <w:kern w:val="0"/>
        </w:rPr>
        <w:t>GB/T13201-91</w:t>
      </w:r>
      <w:r w:rsidRPr="00880433">
        <w:rPr>
          <w:kern w:val="0"/>
        </w:rPr>
        <w:t>中有关规定</w:t>
      </w:r>
      <w:r w:rsidRPr="00880433">
        <w:rPr>
          <w:rFonts w:hint="eastAsia"/>
          <w:kern w:val="0"/>
        </w:rPr>
        <w:t>：“</w:t>
      </w:r>
      <w:r w:rsidRPr="00880433">
        <w:rPr>
          <w:kern w:val="0"/>
        </w:rPr>
        <w:t>……</w:t>
      </w:r>
      <w:r w:rsidRPr="00880433">
        <w:rPr>
          <w:kern w:val="0"/>
        </w:rPr>
        <w:t>卫生防护距离在</w:t>
      </w:r>
      <w:r w:rsidRPr="00880433">
        <w:rPr>
          <w:kern w:val="0"/>
        </w:rPr>
        <w:t>100m</w:t>
      </w:r>
      <w:r w:rsidRPr="00880433">
        <w:rPr>
          <w:kern w:val="0"/>
        </w:rPr>
        <w:t>以内时，级差为</w:t>
      </w:r>
      <w:r w:rsidRPr="00880433">
        <w:rPr>
          <w:kern w:val="0"/>
        </w:rPr>
        <w:t>50m</w:t>
      </w:r>
      <w:r w:rsidRPr="00880433">
        <w:rPr>
          <w:kern w:val="0"/>
        </w:rPr>
        <w:t>；超过</w:t>
      </w:r>
      <w:r w:rsidRPr="00880433">
        <w:rPr>
          <w:kern w:val="0"/>
        </w:rPr>
        <w:t>100m</w:t>
      </w:r>
      <w:r w:rsidRPr="00880433">
        <w:rPr>
          <w:kern w:val="0"/>
        </w:rPr>
        <w:t>但小于或等于</w:t>
      </w:r>
      <w:r w:rsidRPr="00880433">
        <w:rPr>
          <w:kern w:val="0"/>
        </w:rPr>
        <w:t>1000m</w:t>
      </w:r>
      <w:r w:rsidRPr="00880433">
        <w:rPr>
          <w:kern w:val="0"/>
        </w:rPr>
        <w:t>时，级差为</w:t>
      </w:r>
      <w:r w:rsidRPr="00880433">
        <w:rPr>
          <w:kern w:val="0"/>
        </w:rPr>
        <w:t>100m</w:t>
      </w:r>
      <w:r w:rsidRPr="00880433">
        <w:rPr>
          <w:kern w:val="0"/>
        </w:rPr>
        <w:t>；超过</w:t>
      </w:r>
      <w:r w:rsidRPr="00880433">
        <w:rPr>
          <w:kern w:val="0"/>
        </w:rPr>
        <w:t>1000m</w:t>
      </w:r>
      <w:r w:rsidRPr="00880433">
        <w:rPr>
          <w:kern w:val="0"/>
        </w:rPr>
        <w:t>以上时，级差为</w:t>
      </w:r>
      <w:r w:rsidRPr="00880433">
        <w:rPr>
          <w:kern w:val="0"/>
        </w:rPr>
        <w:t>200m……</w:t>
      </w:r>
      <w:r w:rsidRPr="00880433">
        <w:rPr>
          <w:rFonts w:hint="eastAsia"/>
          <w:kern w:val="0"/>
        </w:rPr>
        <w:t>”。本项目精馏回收车间的卫生防护距离确定为</w:t>
      </w:r>
      <w:r w:rsidRPr="00880433">
        <w:rPr>
          <w:rFonts w:hint="eastAsia"/>
          <w:kern w:val="0"/>
        </w:rPr>
        <w:t>50m</w:t>
      </w:r>
      <w:r w:rsidRPr="00880433">
        <w:rPr>
          <w:rFonts w:hint="eastAsia"/>
          <w:kern w:val="0"/>
        </w:rPr>
        <w:t>。</w:t>
      </w:r>
    </w:p>
    <w:p w:rsidR="00CF5F46" w:rsidRPr="00880433" w:rsidRDefault="00FE33B5" w:rsidP="000818A4">
      <w:pPr>
        <w:adjustRightInd w:val="0"/>
        <w:snapToGrid w:val="0"/>
        <w:spacing w:beforeLines="50" w:before="120" w:line="336" w:lineRule="auto"/>
        <w:ind w:firstLine="480"/>
      </w:pPr>
      <w:r w:rsidRPr="00880433">
        <w:rPr>
          <w:rFonts w:hAnsi="宋体" w:hint="eastAsia"/>
        </w:rPr>
        <w:t>目前，</w:t>
      </w:r>
      <w:r w:rsidRPr="00880433">
        <w:rPr>
          <w:rFonts w:hAnsi="宋体"/>
        </w:rPr>
        <w:t>在项目</w:t>
      </w:r>
      <w:r w:rsidRPr="00880433">
        <w:rPr>
          <w:rFonts w:hAnsi="宋体" w:hint="eastAsia"/>
        </w:rPr>
        <w:t>精馏回收车间卫生防护</w:t>
      </w:r>
      <w:r w:rsidRPr="00880433">
        <w:rPr>
          <w:rFonts w:hAnsi="宋体"/>
        </w:rPr>
        <w:t>距离</w:t>
      </w:r>
      <w:r w:rsidRPr="00880433">
        <w:rPr>
          <w:rFonts w:hAnsi="宋体" w:hint="eastAsia"/>
        </w:rPr>
        <w:t>50</w:t>
      </w:r>
      <w:r w:rsidRPr="00880433">
        <w:rPr>
          <w:rFonts w:hAnsi="宋体"/>
        </w:rPr>
        <w:t>m</w:t>
      </w:r>
      <w:r w:rsidRPr="00880433">
        <w:rPr>
          <w:rFonts w:hAnsi="宋体"/>
        </w:rPr>
        <w:t>范围没有受影响的</w:t>
      </w:r>
      <w:r w:rsidRPr="00880433">
        <w:rPr>
          <w:rFonts w:hAnsi="宋体" w:hint="eastAsia"/>
        </w:rPr>
        <w:t>敏感</w:t>
      </w:r>
      <w:r w:rsidRPr="00880433">
        <w:rPr>
          <w:rFonts w:hAnsi="宋体"/>
        </w:rPr>
        <w:t>保护目标</w:t>
      </w:r>
      <w:r w:rsidRPr="00880433">
        <w:rPr>
          <w:rFonts w:hAnsi="宋体" w:hint="eastAsia"/>
        </w:rPr>
        <w:t>。精馏回收车间卫生防护</w:t>
      </w:r>
      <w:r w:rsidRPr="00880433">
        <w:rPr>
          <w:rFonts w:hAnsi="宋体"/>
        </w:rPr>
        <w:t>距离</w:t>
      </w:r>
      <w:r w:rsidRPr="00880433">
        <w:rPr>
          <w:rFonts w:hint="eastAsia"/>
          <w:kern w:val="0"/>
        </w:rPr>
        <w:t>50m</w:t>
      </w:r>
      <w:r w:rsidRPr="00880433">
        <w:rPr>
          <w:rFonts w:hAnsi="宋体"/>
        </w:rPr>
        <w:t>范围内，禁止</w:t>
      </w:r>
      <w:r w:rsidRPr="00880433">
        <w:rPr>
          <w:rFonts w:hAnsi="宋体" w:hint="eastAsia"/>
        </w:rPr>
        <w:t>新</w:t>
      </w:r>
      <w:r w:rsidRPr="00880433">
        <w:rPr>
          <w:rFonts w:hAnsi="宋体"/>
        </w:rPr>
        <w:t>建居民区、学校、医院等敏感性项目。根</w:t>
      </w:r>
      <w:r w:rsidRPr="00880433">
        <w:rPr>
          <w:rFonts w:hAnsi="宋体"/>
        </w:rPr>
        <w:lastRenderedPageBreak/>
        <w:t>据相关要求，业主应</w:t>
      </w:r>
      <w:r w:rsidRPr="00880433">
        <w:rPr>
          <w:rFonts w:hAnsi="宋体" w:hint="eastAsia"/>
        </w:rPr>
        <w:t>与当地</w:t>
      </w:r>
      <w:r w:rsidRPr="00880433">
        <w:rPr>
          <w:rFonts w:hAnsi="宋体"/>
        </w:rPr>
        <w:t>有关部门</w:t>
      </w:r>
      <w:r w:rsidRPr="00880433">
        <w:rPr>
          <w:rFonts w:hAnsi="宋体" w:hint="eastAsia"/>
        </w:rPr>
        <w:t>提前沟通，</w:t>
      </w:r>
      <w:r w:rsidRPr="00880433">
        <w:rPr>
          <w:rFonts w:hAnsi="宋体"/>
        </w:rPr>
        <w:t>对周围相关方提出相应的限制性要求。</w:t>
      </w:r>
    </w:p>
    <w:p w:rsidR="00CF5F46" w:rsidRPr="00880433" w:rsidRDefault="00FE33B5">
      <w:pPr>
        <w:tabs>
          <w:tab w:val="left" w:pos="7605"/>
        </w:tabs>
        <w:adjustRightInd w:val="0"/>
        <w:snapToGrid w:val="0"/>
        <w:spacing w:line="384" w:lineRule="auto"/>
        <w:ind w:firstLine="482"/>
        <w:rPr>
          <w:b/>
        </w:rPr>
      </w:pPr>
      <w:r w:rsidRPr="00880433">
        <w:rPr>
          <w:rFonts w:hint="eastAsia"/>
          <w:b/>
        </w:rPr>
        <w:t>（</w:t>
      </w:r>
      <w:r w:rsidRPr="00880433">
        <w:rPr>
          <w:rFonts w:hint="eastAsia"/>
          <w:b/>
        </w:rPr>
        <w:t>2</w:t>
      </w:r>
      <w:r w:rsidRPr="00880433">
        <w:rPr>
          <w:rFonts w:hint="eastAsia"/>
          <w:b/>
        </w:rPr>
        <w:t>）废水</w:t>
      </w:r>
      <w:r w:rsidRPr="00880433">
        <w:rPr>
          <w:b/>
        </w:rPr>
        <w:tab/>
      </w:r>
    </w:p>
    <w:p w:rsidR="00CF5F46" w:rsidRPr="00880433" w:rsidRDefault="00FE33B5">
      <w:pPr>
        <w:adjustRightInd w:val="0"/>
        <w:snapToGrid w:val="0"/>
        <w:spacing w:line="372" w:lineRule="auto"/>
        <w:ind w:firstLine="480"/>
      </w:pPr>
      <w:r w:rsidRPr="00880433">
        <w:rPr>
          <w:rFonts w:hint="eastAsia"/>
        </w:rPr>
        <w:t>精馏回收项目废水的产生量约为</w:t>
      </w:r>
      <w:r w:rsidRPr="00880433">
        <w:rPr>
          <w:rFonts w:hint="eastAsia"/>
        </w:rPr>
        <w:t>2.1693m</w:t>
      </w:r>
      <w:r w:rsidRPr="00880433">
        <w:rPr>
          <w:rFonts w:hint="eastAsia"/>
          <w:vertAlign w:val="superscript"/>
        </w:rPr>
        <w:t>3</w:t>
      </w:r>
      <w:r w:rsidRPr="00880433">
        <w:rPr>
          <w:rFonts w:hint="eastAsia"/>
        </w:rPr>
        <w:t>/d</w:t>
      </w:r>
      <w:r w:rsidRPr="00880433">
        <w:rPr>
          <w:rFonts w:hint="eastAsia"/>
        </w:rPr>
        <w:t>（合计</w:t>
      </w:r>
      <w:r w:rsidRPr="00880433">
        <w:rPr>
          <w:rFonts w:hint="eastAsia"/>
        </w:rPr>
        <w:t>650.78 m</w:t>
      </w:r>
      <w:r w:rsidRPr="00880433">
        <w:rPr>
          <w:rFonts w:hint="eastAsia"/>
          <w:vertAlign w:val="superscript"/>
        </w:rPr>
        <w:t>3</w:t>
      </w:r>
      <w:r w:rsidRPr="00880433">
        <w:rPr>
          <w:rFonts w:hint="eastAsia"/>
        </w:rPr>
        <w:t>/a</w:t>
      </w:r>
      <w:r w:rsidRPr="00880433">
        <w:rPr>
          <w:rFonts w:hint="eastAsia"/>
        </w:rPr>
        <w:t>），其中，生产废水的产生量约为</w:t>
      </w:r>
      <w:r w:rsidRPr="00880433">
        <w:rPr>
          <w:rFonts w:hint="eastAsia"/>
        </w:rPr>
        <w:t>0.8893m</w:t>
      </w:r>
      <w:r w:rsidRPr="00880433">
        <w:rPr>
          <w:rFonts w:hint="eastAsia"/>
          <w:vertAlign w:val="superscript"/>
        </w:rPr>
        <w:t>3</w:t>
      </w:r>
      <w:r w:rsidRPr="00880433">
        <w:rPr>
          <w:rFonts w:hint="eastAsia"/>
        </w:rPr>
        <w:t>/d</w:t>
      </w:r>
      <w:r w:rsidRPr="00880433">
        <w:rPr>
          <w:rFonts w:hint="eastAsia"/>
        </w:rPr>
        <w:t>（合计</w:t>
      </w:r>
      <w:r w:rsidRPr="00880433">
        <w:rPr>
          <w:rFonts w:hint="eastAsia"/>
        </w:rPr>
        <w:t>266.79m</w:t>
      </w:r>
      <w:r w:rsidRPr="00880433">
        <w:rPr>
          <w:rFonts w:hint="eastAsia"/>
          <w:vertAlign w:val="superscript"/>
        </w:rPr>
        <w:t>3</w:t>
      </w:r>
      <w:r w:rsidRPr="00880433">
        <w:rPr>
          <w:rFonts w:hint="eastAsia"/>
        </w:rPr>
        <w:t>/a</w:t>
      </w:r>
      <w:r w:rsidRPr="00880433">
        <w:rPr>
          <w:rFonts w:hint="eastAsia"/>
        </w:rPr>
        <w:t>），生活污水的产生量约为</w:t>
      </w:r>
      <w:r w:rsidRPr="00880433">
        <w:rPr>
          <w:rFonts w:hint="eastAsia"/>
        </w:rPr>
        <w:t>1.280m</w:t>
      </w:r>
      <w:r w:rsidRPr="00880433">
        <w:rPr>
          <w:rFonts w:hint="eastAsia"/>
          <w:vertAlign w:val="superscript"/>
        </w:rPr>
        <w:t>3</w:t>
      </w:r>
      <w:r w:rsidRPr="00880433">
        <w:rPr>
          <w:rFonts w:hint="eastAsia"/>
        </w:rPr>
        <w:t>/d</w:t>
      </w:r>
      <w:r w:rsidRPr="00880433">
        <w:rPr>
          <w:rFonts w:hint="eastAsia"/>
        </w:rPr>
        <w:t>（合计</w:t>
      </w:r>
      <w:r w:rsidRPr="00880433">
        <w:rPr>
          <w:rFonts w:hint="eastAsia"/>
        </w:rPr>
        <w:t>384.00m</w:t>
      </w:r>
      <w:r w:rsidRPr="00880433">
        <w:rPr>
          <w:rFonts w:hint="eastAsia"/>
          <w:vertAlign w:val="superscript"/>
        </w:rPr>
        <w:t>3</w:t>
      </w:r>
      <w:r w:rsidRPr="00880433">
        <w:rPr>
          <w:rFonts w:hint="eastAsia"/>
        </w:rPr>
        <w:t>/a</w:t>
      </w:r>
      <w:r w:rsidRPr="00880433">
        <w:rPr>
          <w:rFonts w:hint="eastAsia"/>
        </w:rPr>
        <w:t>）。</w:t>
      </w:r>
    </w:p>
    <w:p w:rsidR="00CF5F46" w:rsidRPr="00880433" w:rsidRDefault="00FE33B5">
      <w:pPr>
        <w:adjustRightInd w:val="0"/>
        <w:snapToGrid w:val="0"/>
        <w:spacing w:line="372" w:lineRule="auto"/>
        <w:ind w:firstLine="480"/>
      </w:pPr>
      <w:r w:rsidRPr="00880433">
        <w:rPr>
          <w:rFonts w:hint="eastAsia"/>
        </w:rPr>
        <w:t>通过对厂区污水处理站总排口和本项目生产废水排放口（即本项目生产废水排入现有厂区污水处理站的排放口）的水质进行了监测。</w:t>
      </w:r>
      <w:r w:rsidRPr="00880433">
        <w:rPr>
          <w:rFonts w:hint="eastAsia"/>
          <w:bCs/>
        </w:rPr>
        <w:t>根据项目污染源监测</w:t>
      </w:r>
      <w:r w:rsidRPr="00880433">
        <w:rPr>
          <w:rFonts w:hint="eastAsia"/>
        </w:rPr>
        <w:t>，本项目废水产排情况见表</w:t>
      </w:r>
      <w:r w:rsidRPr="00880433">
        <w:rPr>
          <w:rFonts w:hint="eastAsia"/>
        </w:rPr>
        <w:t>5.2-1</w:t>
      </w:r>
      <w:r w:rsidRPr="00880433">
        <w:rPr>
          <w:rFonts w:hint="eastAsia"/>
        </w:rPr>
        <w:t>。</w:t>
      </w:r>
    </w:p>
    <w:tbl>
      <w:tblPr>
        <w:tblW w:w="907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623"/>
        <w:gridCol w:w="782"/>
        <w:gridCol w:w="1092"/>
        <w:gridCol w:w="624"/>
        <w:gridCol w:w="1092"/>
        <w:gridCol w:w="938"/>
        <w:gridCol w:w="936"/>
        <w:gridCol w:w="624"/>
        <w:gridCol w:w="780"/>
        <w:gridCol w:w="780"/>
        <w:gridCol w:w="800"/>
      </w:tblGrid>
      <w:tr w:rsidR="00CF5F46" w:rsidRPr="00880433">
        <w:trPr>
          <w:trHeight w:val="397"/>
          <w:jc w:val="center"/>
        </w:trPr>
        <w:tc>
          <w:tcPr>
            <w:tcW w:w="9071" w:type="dxa"/>
            <w:gridSpan w:val="11"/>
            <w:tcBorders>
              <w:top w:val="nil"/>
              <w:left w:val="nil"/>
              <w:right w:val="nil"/>
            </w:tcBorders>
            <w:shd w:val="clear" w:color="auto" w:fill="auto"/>
            <w:vAlign w:val="center"/>
          </w:tcPr>
          <w:p w:rsidR="00CF5F46" w:rsidRPr="00880433" w:rsidRDefault="00FE33B5">
            <w:pPr>
              <w:adjustRightInd w:val="0"/>
              <w:snapToGrid w:val="0"/>
              <w:spacing w:line="240" w:lineRule="auto"/>
              <w:ind w:firstLineChars="0" w:firstLine="0"/>
              <w:jc w:val="center"/>
              <w:rPr>
                <w:b/>
                <w:kern w:val="0"/>
              </w:rPr>
            </w:pPr>
            <w:r w:rsidRPr="00880433">
              <w:rPr>
                <w:b/>
                <w:kern w:val="0"/>
              </w:rPr>
              <w:t>表</w:t>
            </w:r>
            <w:r w:rsidRPr="00880433">
              <w:rPr>
                <w:rFonts w:hint="eastAsia"/>
                <w:b/>
                <w:kern w:val="0"/>
              </w:rPr>
              <w:t xml:space="preserve">5.2-1   </w:t>
            </w:r>
            <w:r w:rsidRPr="00880433">
              <w:rPr>
                <w:rFonts w:hint="eastAsia"/>
                <w:b/>
                <w:kern w:val="0"/>
              </w:rPr>
              <w:t>本项目废水产排情况一览表</w:t>
            </w:r>
          </w:p>
        </w:tc>
      </w:tr>
      <w:tr w:rsidR="00CF5F46" w:rsidRPr="00880433">
        <w:tblPrEx>
          <w:tblBorders>
            <w:insideH w:val="single" w:sz="4" w:space="0" w:color="auto"/>
            <w:insideV w:val="single" w:sz="4" w:space="0" w:color="auto"/>
          </w:tblBorders>
        </w:tblPrEx>
        <w:trPr>
          <w:trHeight w:val="397"/>
          <w:jc w:val="center"/>
        </w:trPr>
        <w:tc>
          <w:tcPr>
            <w:tcW w:w="1405" w:type="dxa"/>
            <w:gridSpan w:val="2"/>
            <w:vMerge w:val="restart"/>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工序</w:t>
            </w:r>
            <w:r w:rsidRPr="00880433">
              <w:rPr>
                <w:rFonts w:hint="eastAsia"/>
                <w:kern w:val="0"/>
                <w:sz w:val="21"/>
                <w:szCs w:val="21"/>
              </w:rPr>
              <w:t>/</w:t>
            </w:r>
            <w:r w:rsidRPr="00880433">
              <w:rPr>
                <w:rFonts w:hint="eastAsia"/>
                <w:kern w:val="0"/>
                <w:sz w:val="21"/>
                <w:szCs w:val="21"/>
              </w:rPr>
              <w:t>生产线</w:t>
            </w:r>
          </w:p>
        </w:tc>
        <w:tc>
          <w:tcPr>
            <w:tcW w:w="1092" w:type="dxa"/>
            <w:vMerge w:val="restart"/>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污染物</w:t>
            </w:r>
          </w:p>
        </w:tc>
        <w:tc>
          <w:tcPr>
            <w:tcW w:w="3590" w:type="dxa"/>
            <w:gridSpan w:val="4"/>
            <w:tcBorders>
              <w:right w:val="single" w:sz="2"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污染物产生</w:t>
            </w:r>
          </w:p>
        </w:tc>
        <w:tc>
          <w:tcPr>
            <w:tcW w:w="1404" w:type="dxa"/>
            <w:gridSpan w:val="2"/>
            <w:tcBorders>
              <w:left w:val="single" w:sz="2" w:space="0" w:color="auto"/>
              <w:bottom w:val="single" w:sz="2" w:space="0" w:color="auto"/>
              <w:right w:val="single" w:sz="2"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治理</w:t>
            </w:r>
            <w:r w:rsidRPr="00880433">
              <w:rPr>
                <w:kern w:val="0"/>
                <w:sz w:val="21"/>
                <w:szCs w:val="21"/>
              </w:rPr>
              <w:t>措施</w:t>
            </w:r>
          </w:p>
        </w:tc>
        <w:tc>
          <w:tcPr>
            <w:tcW w:w="1580" w:type="dxa"/>
            <w:gridSpan w:val="2"/>
            <w:tcBorders>
              <w:left w:val="single" w:sz="2"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污染物排放</w:t>
            </w:r>
          </w:p>
        </w:tc>
      </w:tr>
      <w:tr w:rsidR="00CF5F46" w:rsidRPr="00880433">
        <w:tblPrEx>
          <w:tblBorders>
            <w:insideH w:val="single" w:sz="4" w:space="0" w:color="auto"/>
            <w:insideV w:val="single" w:sz="4" w:space="0" w:color="auto"/>
          </w:tblBorders>
        </w:tblPrEx>
        <w:trPr>
          <w:trHeight w:val="397"/>
          <w:jc w:val="center"/>
        </w:trPr>
        <w:tc>
          <w:tcPr>
            <w:tcW w:w="1405" w:type="dxa"/>
            <w:gridSpan w:val="2"/>
            <w:vMerge/>
            <w:shd w:val="clear" w:color="auto" w:fill="auto"/>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1092" w:type="dxa"/>
            <w:vMerge/>
            <w:shd w:val="clear" w:color="auto" w:fill="auto"/>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624" w:type="dxa"/>
            <w:tcBorders>
              <w:right w:val="single" w:sz="2"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核算</w:t>
            </w:r>
          </w:p>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方法</w:t>
            </w:r>
          </w:p>
        </w:tc>
        <w:tc>
          <w:tcPr>
            <w:tcW w:w="1092" w:type="dxa"/>
            <w:tcBorders>
              <w:left w:val="single" w:sz="2"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废水量</w:t>
            </w:r>
            <w:r w:rsidRPr="00880433">
              <w:rPr>
                <w:kern w:val="0"/>
                <w:sz w:val="21"/>
                <w:szCs w:val="21"/>
              </w:rPr>
              <w:t>m</w:t>
            </w:r>
            <w:r w:rsidRPr="00880433">
              <w:rPr>
                <w:kern w:val="0"/>
                <w:sz w:val="21"/>
                <w:szCs w:val="21"/>
                <w:vertAlign w:val="superscript"/>
              </w:rPr>
              <w:t>3</w:t>
            </w:r>
            <w:r w:rsidRPr="00880433">
              <w:rPr>
                <w:kern w:val="0"/>
                <w:sz w:val="21"/>
                <w:szCs w:val="21"/>
              </w:rPr>
              <w:t>/</w:t>
            </w:r>
            <w:r w:rsidRPr="00880433">
              <w:rPr>
                <w:rFonts w:hint="eastAsia"/>
                <w:kern w:val="0"/>
                <w:sz w:val="21"/>
                <w:szCs w:val="21"/>
              </w:rPr>
              <w:t>a</w:t>
            </w:r>
          </w:p>
        </w:tc>
        <w:tc>
          <w:tcPr>
            <w:tcW w:w="938"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浓度</w:t>
            </w:r>
            <w:r w:rsidRPr="00880433">
              <w:rPr>
                <w:kern w:val="0"/>
                <w:sz w:val="21"/>
                <w:szCs w:val="21"/>
              </w:rPr>
              <w:t>mg/</w:t>
            </w:r>
            <w:r w:rsidRPr="00880433">
              <w:rPr>
                <w:rFonts w:hint="eastAsia"/>
                <w:kern w:val="0"/>
                <w:sz w:val="21"/>
                <w:szCs w:val="21"/>
              </w:rPr>
              <w:t>L</w:t>
            </w:r>
          </w:p>
        </w:tc>
        <w:tc>
          <w:tcPr>
            <w:tcW w:w="936" w:type="dxa"/>
            <w:tcBorders>
              <w:top w:val="single" w:sz="2" w:space="0" w:color="auto"/>
              <w:right w:val="single" w:sz="2"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产生量</w:t>
            </w:r>
            <w:r w:rsidRPr="00880433">
              <w:rPr>
                <w:rFonts w:hint="eastAsia"/>
                <w:kern w:val="0"/>
                <w:sz w:val="21"/>
                <w:szCs w:val="21"/>
              </w:rPr>
              <w:t>t</w:t>
            </w:r>
            <w:r w:rsidRPr="00880433">
              <w:rPr>
                <w:kern w:val="0"/>
                <w:sz w:val="21"/>
                <w:szCs w:val="21"/>
              </w:rPr>
              <w:t>/a</w:t>
            </w:r>
          </w:p>
        </w:tc>
        <w:tc>
          <w:tcPr>
            <w:tcW w:w="624" w:type="dxa"/>
            <w:tcBorders>
              <w:top w:val="single" w:sz="2" w:space="0" w:color="auto"/>
              <w:left w:val="single" w:sz="2"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处理</w:t>
            </w:r>
          </w:p>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工艺</w:t>
            </w:r>
          </w:p>
        </w:tc>
        <w:tc>
          <w:tcPr>
            <w:tcW w:w="78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处理</w:t>
            </w:r>
          </w:p>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效率</w:t>
            </w:r>
          </w:p>
        </w:tc>
        <w:tc>
          <w:tcPr>
            <w:tcW w:w="78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浓度</w:t>
            </w:r>
            <w:r w:rsidRPr="00880433">
              <w:rPr>
                <w:kern w:val="0"/>
                <w:sz w:val="21"/>
                <w:szCs w:val="21"/>
              </w:rPr>
              <w:t xml:space="preserve">mg/ </w:t>
            </w:r>
            <w:r w:rsidRPr="00880433">
              <w:rPr>
                <w:rFonts w:hint="eastAsia"/>
                <w:kern w:val="0"/>
                <w:sz w:val="21"/>
                <w:szCs w:val="21"/>
              </w:rPr>
              <w:t>L</w:t>
            </w:r>
          </w:p>
        </w:tc>
        <w:tc>
          <w:tcPr>
            <w:tcW w:w="800" w:type="dxa"/>
            <w:tcBorders>
              <w:top w:val="single" w:sz="2"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排放量</w:t>
            </w:r>
            <w:r w:rsidRPr="00880433">
              <w:rPr>
                <w:rFonts w:hint="eastAsia"/>
                <w:kern w:val="0"/>
                <w:sz w:val="21"/>
                <w:szCs w:val="21"/>
              </w:rPr>
              <w:t>t</w:t>
            </w:r>
            <w:r w:rsidRPr="00880433">
              <w:rPr>
                <w:kern w:val="0"/>
                <w:sz w:val="21"/>
                <w:szCs w:val="21"/>
              </w:rPr>
              <w:t>/a</w:t>
            </w:r>
          </w:p>
        </w:tc>
      </w:tr>
      <w:tr w:rsidR="00CF5F46" w:rsidRPr="00880433">
        <w:tblPrEx>
          <w:tblBorders>
            <w:insideH w:val="single" w:sz="4" w:space="0" w:color="auto"/>
            <w:insideV w:val="single" w:sz="4" w:space="0" w:color="auto"/>
          </w:tblBorders>
        </w:tblPrEx>
        <w:trPr>
          <w:trHeight w:val="397"/>
          <w:jc w:val="center"/>
        </w:trPr>
        <w:tc>
          <w:tcPr>
            <w:tcW w:w="623" w:type="dxa"/>
            <w:vMerge w:val="restart"/>
            <w:tcBorders>
              <w:right w:val="single" w:sz="2"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精馏回收生产线</w:t>
            </w:r>
          </w:p>
        </w:tc>
        <w:tc>
          <w:tcPr>
            <w:tcW w:w="782" w:type="dxa"/>
            <w:vMerge w:val="restart"/>
            <w:tcBorders>
              <w:left w:val="single" w:sz="2"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洗涤工序、设备清洗工序</w:t>
            </w:r>
          </w:p>
        </w:tc>
        <w:tc>
          <w:tcPr>
            <w:tcW w:w="1092" w:type="dxa"/>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kern w:val="0"/>
                <w:sz w:val="21"/>
                <w:szCs w:val="21"/>
              </w:rPr>
              <w:t>COD</w:t>
            </w:r>
          </w:p>
        </w:tc>
        <w:tc>
          <w:tcPr>
            <w:tcW w:w="624" w:type="dxa"/>
            <w:vMerge w:val="restart"/>
            <w:tcBorders>
              <w:right w:val="single" w:sz="2"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实测</w:t>
            </w:r>
          </w:p>
        </w:tc>
        <w:tc>
          <w:tcPr>
            <w:tcW w:w="1092" w:type="dxa"/>
            <w:vMerge w:val="restart"/>
            <w:tcBorders>
              <w:left w:val="single" w:sz="2"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生产废水</w:t>
            </w:r>
          </w:p>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266.79</w:t>
            </w:r>
          </w:p>
        </w:tc>
        <w:tc>
          <w:tcPr>
            <w:tcW w:w="938" w:type="dxa"/>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sz w:val="21"/>
                <w:szCs w:val="21"/>
              </w:rPr>
              <w:t>539</w:t>
            </w:r>
          </w:p>
        </w:tc>
        <w:tc>
          <w:tcPr>
            <w:tcW w:w="936" w:type="dxa"/>
            <w:tcBorders>
              <w:bottom w:val="single" w:sz="2" w:space="0" w:color="auto"/>
              <w:right w:val="single" w:sz="2"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0.14</w:t>
            </w:r>
          </w:p>
        </w:tc>
        <w:tc>
          <w:tcPr>
            <w:tcW w:w="624" w:type="dxa"/>
            <w:vMerge w:val="restart"/>
            <w:tcBorders>
              <w:left w:val="single" w:sz="2"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生物接触氧化工艺</w:t>
            </w:r>
          </w:p>
        </w:tc>
        <w:tc>
          <w:tcPr>
            <w:tcW w:w="78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91.5%</w:t>
            </w:r>
          </w:p>
        </w:tc>
        <w:tc>
          <w:tcPr>
            <w:tcW w:w="78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sz w:val="21"/>
                <w:szCs w:val="21"/>
              </w:rPr>
              <w:t>46</w:t>
            </w:r>
          </w:p>
        </w:tc>
        <w:tc>
          <w:tcPr>
            <w:tcW w:w="80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0.012</w:t>
            </w:r>
          </w:p>
        </w:tc>
      </w:tr>
      <w:tr w:rsidR="00CF5F46" w:rsidRPr="00880433">
        <w:tblPrEx>
          <w:tblBorders>
            <w:insideH w:val="single" w:sz="4" w:space="0" w:color="auto"/>
            <w:insideV w:val="single" w:sz="4" w:space="0" w:color="auto"/>
          </w:tblBorders>
        </w:tblPrEx>
        <w:trPr>
          <w:trHeight w:val="397"/>
          <w:jc w:val="center"/>
        </w:trPr>
        <w:tc>
          <w:tcPr>
            <w:tcW w:w="623" w:type="dxa"/>
            <w:vMerge/>
            <w:tcBorders>
              <w:right w:val="single" w:sz="2" w:space="0" w:color="auto"/>
            </w:tcBorders>
            <w:shd w:val="clear" w:color="auto" w:fill="auto"/>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782" w:type="dxa"/>
            <w:vMerge/>
            <w:tcBorders>
              <w:left w:val="single" w:sz="2" w:space="0" w:color="auto"/>
            </w:tcBorders>
            <w:shd w:val="clear" w:color="auto" w:fill="auto"/>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1092" w:type="dxa"/>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kern w:val="0"/>
                <w:sz w:val="21"/>
                <w:szCs w:val="21"/>
              </w:rPr>
              <w:t>BOD</w:t>
            </w:r>
            <w:r w:rsidRPr="00880433">
              <w:rPr>
                <w:kern w:val="0"/>
                <w:sz w:val="21"/>
                <w:szCs w:val="21"/>
                <w:vertAlign w:val="subscript"/>
              </w:rPr>
              <w:t>5</w:t>
            </w:r>
          </w:p>
        </w:tc>
        <w:tc>
          <w:tcPr>
            <w:tcW w:w="624" w:type="dxa"/>
            <w:vMerge/>
            <w:tcBorders>
              <w:right w:val="single" w:sz="2" w:space="0" w:color="auto"/>
            </w:tcBorders>
            <w:shd w:val="clear" w:color="auto" w:fill="auto"/>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p>
        </w:tc>
        <w:tc>
          <w:tcPr>
            <w:tcW w:w="1092" w:type="dxa"/>
            <w:vMerge/>
            <w:tcBorders>
              <w:left w:val="single" w:sz="2" w:space="0" w:color="auto"/>
            </w:tcBorders>
            <w:shd w:val="clear" w:color="auto" w:fill="auto"/>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p>
        </w:tc>
        <w:tc>
          <w:tcPr>
            <w:tcW w:w="938" w:type="dxa"/>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sz w:val="21"/>
                <w:szCs w:val="21"/>
              </w:rPr>
              <w:t>198</w:t>
            </w:r>
          </w:p>
        </w:tc>
        <w:tc>
          <w:tcPr>
            <w:tcW w:w="936" w:type="dxa"/>
            <w:tcBorders>
              <w:top w:val="single" w:sz="2" w:space="0" w:color="auto"/>
              <w:bottom w:val="single" w:sz="2" w:space="0" w:color="auto"/>
              <w:right w:val="single" w:sz="2"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0.05</w:t>
            </w:r>
          </w:p>
        </w:tc>
        <w:tc>
          <w:tcPr>
            <w:tcW w:w="624" w:type="dxa"/>
            <w:vMerge/>
            <w:tcBorders>
              <w:left w:val="single" w:sz="2" w:space="0" w:color="auto"/>
            </w:tcBorders>
            <w:shd w:val="clear" w:color="auto" w:fill="auto"/>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78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91.3%</w:t>
            </w:r>
          </w:p>
        </w:tc>
        <w:tc>
          <w:tcPr>
            <w:tcW w:w="78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sz w:val="21"/>
                <w:szCs w:val="21"/>
              </w:rPr>
              <w:t>17.2</w:t>
            </w:r>
          </w:p>
        </w:tc>
        <w:tc>
          <w:tcPr>
            <w:tcW w:w="80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0.004</w:t>
            </w:r>
          </w:p>
        </w:tc>
      </w:tr>
      <w:tr w:rsidR="00CF5F46" w:rsidRPr="00880433">
        <w:tblPrEx>
          <w:tblBorders>
            <w:insideH w:val="single" w:sz="4" w:space="0" w:color="auto"/>
            <w:insideV w:val="single" w:sz="4" w:space="0" w:color="auto"/>
          </w:tblBorders>
        </w:tblPrEx>
        <w:trPr>
          <w:trHeight w:val="397"/>
          <w:jc w:val="center"/>
        </w:trPr>
        <w:tc>
          <w:tcPr>
            <w:tcW w:w="623" w:type="dxa"/>
            <w:vMerge/>
            <w:tcBorders>
              <w:right w:val="single" w:sz="2" w:space="0" w:color="auto"/>
            </w:tcBorders>
            <w:shd w:val="clear" w:color="auto" w:fill="auto"/>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782" w:type="dxa"/>
            <w:vMerge/>
            <w:tcBorders>
              <w:left w:val="single" w:sz="2" w:space="0" w:color="auto"/>
            </w:tcBorders>
            <w:shd w:val="clear" w:color="auto" w:fill="auto"/>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1092" w:type="dxa"/>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kern w:val="0"/>
                <w:sz w:val="21"/>
                <w:szCs w:val="21"/>
              </w:rPr>
              <w:t>SS</w:t>
            </w:r>
          </w:p>
        </w:tc>
        <w:tc>
          <w:tcPr>
            <w:tcW w:w="624" w:type="dxa"/>
            <w:vMerge/>
            <w:tcBorders>
              <w:right w:val="single" w:sz="2" w:space="0" w:color="auto"/>
            </w:tcBorders>
            <w:shd w:val="clear" w:color="auto" w:fill="auto"/>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p>
        </w:tc>
        <w:tc>
          <w:tcPr>
            <w:tcW w:w="1092" w:type="dxa"/>
            <w:vMerge/>
            <w:tcBorders>
              <w:left w:val="single" w:sz="2" w:space="0" w:color="auto"/>
            </w:tcBorders>
            <w:shd w:val="clear" w:color="auto" w:fill="auto"/>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p>
        </w:tc>
        <w:tc>
          <w:tcPr>
            <w:tcW w:w="938" w:type="dxa"/>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sz w:val="21"/>
                <w:szCs w:val="21"/>
              </w:rPr>
              <w:t>118</w:t>
            </w:r>
          </w:p>
        </w:tc>
        <w:tc>
          <w:tcPr>
            <w:tcW w:w="936" w:type="dxa"/>
            <w:tcBorders>
              <w:top w:val="single" w:sz="2" w:space="0" w:color="auto"/>
              <w:bottom w:val="single" w:sz="2" w:space="0" w:color="auto"/>
              <w:right w:val="single" w:sz="2"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0.03</w:t>
            </w:r>
          </w:p>
        </w:tc>
        <w:tc>
          <w:tcPr>
            <w:tcW w:w="624" w:type="dxa"/>
            <w:vMerge/>
            <w:tcBorders>
              <w:left w:val="single" w:sz="2" w:space="0" w:color="auto"/>
            </w:tcBorders>
            <w:shd w:val="clear" w:color="auto" w:fill="auto"/>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78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80.5%</w:t>
            </w:r>
          </w:p>
        </w:tc>
        <w:tc>
          <w:tcPr>
            <w:tcW w:w="78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sz w:val="21"/>
                <w:szCs w:val="21"/>
              </w:rPr>
              <w:t>23</w:t>
            </w:r>
          </w:p>
        </w:tc>
        <w:tc>
          <w:tcPr>
            <w:tcW w:w="80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0.006</w:t>
            </w:r>
          </w:p>
        </w:tc>
      </w:tr>
      <w:tr w:rsidR="00CF5F46" w:rsidRPr="00880433">
        <w:tblPrEx>
          <w:tblBorders>
            <w:insideH w:val="single" w:sz="4" w:space="0" w:color="auto"/>
            <w:insideV w:val="single" w:sz="4" w:space="0" w:color="auto"/>
          </w:tblBorders>
        </w:tblPrEx>
        <w:trPr>
          <w:trHeight w:val="397"/>
          <w:jc w:val="center"/>
        </w:trPr>
        <w:tc>
          <w:tcPr>
            <w:tcW w:w="623" w:type="dxa"/>
            <w:vMerge/>
            <w:tcBorders>
              <w:right w:val="single" w:sz="2" w:space="0" w:color="auto"/>
            </w:tcBorders>
            <w:shd w:val="clear" w:color="auto" w:fill="auto"/>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782" w:type="dxa"/>
            <w:vMerge/>
            <w:tcBorders>
              <w:left w:val="single" w:sz="2" w:space="0" w:color="auto"/>
            </w:tcBorders>
            <w:shd w:val="clear" w:color="auto" w:fill="auto"/>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1092" w:type="dxa"/>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kern w:val="0"/>
                <w:sz w:val="21"/>
                <w:szCs w:val="21"/>
              </w:rPr>
              <w:t>氨氮</w:t>
            </w:r>
          </w:p>
        </w:tc>
        <w:tc>
          <w:tcPr>
            <w:tcW w:w="624" w:type="dxa"/>
            <w:vMerge/>
            <w:tcBorders>
              <w:right w:val="single" w:sz="2" w:space="0" w:color="auto"/>
            </w:tcBorders>
            <w:shd w:val="clear" w:color="auto" w:fill="auto"/>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p>
        </w:tc>
        <w:tc>
          <w:tcPr>
            <w:tcW w:w="1092" w:type="dxa"/>
            <w:vMerge/>
            <w:tcBorders>
              <w:left w:val="single" w:sz="2" w:space="0" w:color="auto"/>
            </w:tcBorders>
            <w:shd w:val="clear" w:color="auto" w:fill="auto"/>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p>
        </w:tc>
        <w:tc>
          <w:tcPr>
            <w:tcW w:w="938" w:type="dxa"/>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sz w:val="21"/>
                <w:szCs w:val="21"/>
              </w:rPr>
              <w:t>13.2</w:t>
            </w:r>
          </w:p>
        </w:tc>
        <w:tc>
          <w:tcPr>
            <w:tcW w:w="936" w:type="dxa"/>
            <w:tcBorders>
              <w:top w:val="single" w:sz="2" w:space="0" w:color="auto"/>
              <w:right w:val="single" w:sz="2"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0.003</w:t>
            </w:r>
          </w:p>
        </w:tc>
        <w:tc>
          <w:tcPr>
            <w:tcW w:w="624" w:type="dxa"/>
            <w:vMerge/>
            <w:tcBorders>
              <w:left w:val="single" w:sz="2" w:space="0" w:color="auto"/>
              <w:bottom w:val="single" w:sz="2" w:space="0" w:color="auto"/>
            </w:tcBorders>
            <w:shd w:val="clear" w:color="auto" w:fill="auto"/>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78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96.2%</w:t>
            </w:r>
          </w:p>
        </w:tc>
        <w:tc>
          <w:tcPr>
            <w:tcW w:w="78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sz w:val="21"/>
                <w:szCs w:val="21"/>
              </w:rPr>
              <w:t>0.496</w:t>
            </w:r>
          </w:p>
        </w:tc>
        <w:tc>
          <w:tcPr>
            <w:tcW w:w="80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0.0001</w:t>
            </w:r>
          </w:p>
        </w:tc>
      </w:tr>
      <w:tr w:rsidR="00CF5F46" w:rsidRPr="00880433">
        <w:tblPrEx>
          <w:tblBorders>
            <w:insideH w:val="single" w:sz="4" w:space="0" w:color="auto"/>
            <w:insideV w:val="single" w:sz="4" w:space="0" w:color="auto"/>
          </w:tblBorders>
        </w:tblPrEx>
        <w:trPr>
          <w:trHeight w:val="397"/>
          <w:jc w:val="center"/>
        </w:trPr>
        <w:tc>
          <w:tcPr>
            <w:tcW w:w="1405" w:type="dxa"/>
            <w:gridSpan w:val="2"/>
            <w:vMerge w:val="restart"/>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洗涤工序、设备清洗工序及职工生活</w:t>
            </w:r>
          </w:p>
        </w:tc>
        <w:tc>
          <w:tcPr>
            <w:tcW w:w="1092" w:type="dxa"/>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kern w:val="0"/>
                <w:sz w:val="21"/>
                <w:szCs w:val="21"/>
              </w:rPr>
              <w:t>COD</w:t>
            </w:r>
          </w:p>
        </w:tc>
        <w:tc>
          <w:tcPr>
            <w:tcW w:w="624" w:type="dxa"/>
            <w:vMerge w:val="restart"/>
            <w:tcBorders>
              <w:right w:val="single" w:sz="2"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实测</w:t>
            </w:r>
          </w:p>
        </w:tc>
        <w:tc>
          <w:tcPr>
            <w:tcW w:w="1092" w:type="dxa"/>
            <w:vMerge w:val="restart"/>
            <w:tcBorders>
              <w:left w:val="single" w:sz="2"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总废水</w:t>
            </w:r>
          </w:p>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650.78</w:t>
            </w:r>
          </w:p>
        </w:tc>
        <w:tc>
          <w:tcPr>
            <w:tcW w:w="938"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w:t>
            </w:r>
          </w:p>
        </w:tc>
        <w:tc>
          <w:tcPr>
            <w:tcW w:w="936" w:type="dxa"/>
            <w:tcBorders>
              <w:bottom w:val="single" w:sz="2" w:space="0" w:color="auto"/>
              <w:right w:val="single" w:sz="2"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w:t>
            </w:r>
          </w:p>
        </w:tc>
        <w:tc>
          <w:tcPr>
            <w:tcW w:w="624" w:type="dxa"/>
            <w:vMerge w:val="restart"/>
            <w:tcBorders>
              <w:top w:val="single" w:sz="2" w:space="0" w:color="auto"/>
              <w:left w:val="single" w:sz="2"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生物接触氧化工艺</w:t>
            </w:r>
          </w:p>
        </w:tc>
        <w:tc>
          <w:tcPr>
            <w:tcW w:w="78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w:t>
            </w:r>
          </w:p>
        </w:tc>
        <w:tc>
          <w:tcPr>
            <w:tcW w:w="78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sz w:val="21"/>
                <w:szCs w:val="21"/>
              </w:rPr>
              <w:t>46</w:t>
            </w:r>
          </w:p>
        </w:tc>
        <w:tc>
          <w:tcPr>
            <w:tcW w:w="80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0.030</w:t>
            </w:r>
          </w:p>
        </w:tc>
      </w:tr>
      <w:tr w:rsidR="00CF5F46" w:rsidRPr="00880433">
        <w:tblPrEx>
          <w:tblBorders>
            <w:insideH w:val="single" w:sz="4" w:space="0" w:color="auto"/>
            <w:insideV w:val="single" w:sz="4" w:space="0" w:color="auto"/>
          </w:tblBorders>
        </w:tblPrEx>
        <w:trPr>
          <w:trHeight w:val="397"/>
          <w:jc w:val="center"/>
        </w:trPr>
        <w:tc>
          <w:tcPr>
            <w:tcW w:w="1405" w:type="dxa"/>
            <w:gridSpan w:val="2"/>
            <w:vMerge/>
            <w:shd w:val="clear" w:color="auto" w:fill="auto"/>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1092" w:type="dxa"/>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kern w:val="0"/>
                <w:sz w:val="21"/>
                <w:szCs w:val="21"/>
              </w:rPr>
              <w:t>BOD</w:t>
            </w:r>
            <w:r w:rsidRPr="00880433">
              <w:rPr>
                <w:kern w:val="0"/>
                <w:sz w:val="21"/>
                <w:szCs w:val="21"/>
                <w:vertAlign w:val="subscript"/>
              </w:rPr>
              <w:t>5</w:t>
            </w:r>
          </w:p>
        </w:tc>
        <w:tc>
          <w:tcPr>
            <w:tcW w:w="624" w:type="dxa"/>
            <w:vMerge/>
            <w:tcBorders>
              <w:right w:val="single" w:sz="2" w:space="0" w:color="auto"/>
            </w:tcBorders>
            <w:shd w:val="clear" w:color="auto" w:fill="auto"/>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p>
        </w:tc>
        <w:tc>
          <w:tcPr>
            <w:tcW w:w="1092" w:type="dxa"/>
            <w:vMerge/>
            <w:tcBorders>
              <w:left w:val="single" w:sz="2" w:space="0" w:color="auto"/>
            </w:tcBorders>
            <w:shd w:val="clear" w:color="auto" w:fill="auto"/>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p>
        </w:tc>
        <w:tc>
          <w:tcPr>
            <w:tcW w:w="938"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w:t>
            </w:r>
          </w:p>
        </w:tc>
        <w:tc>
          <w:tcPr>
            <w:tcW w:w="936" w:type="dxa"/>
            <w:tcBorders>
              <w:top w:val="single" w:sz="2" w:space="0" w:color="auto"/>
              <w:bottom w:val="single" w:sz="2" w:space="0" w:color="auto"/>
              <w:right w:val="single" w:sz="2"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w:t>
            </w:r>
          </w:p>
        </w:tc>
        <w:tc>
          <w:tcPr>
            <w:tcW w:w="624" w:type="dxa"/>
            <w:vMerge/>
            <w:tcBorders>
              <w:left w:val="single" w:sz="2" w:space="0" w:color="auto"/>
            </w:tcBorders>
            <w:shd w:val="clear" w:color="auto" w:fill="auto"/>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78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w:t>
            </w:r>
          </w:p>
        </w:tc>
        <w:tc>
          <w:tcPr>
            <w:tcW w:w="78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sz w:val="21"/>
                <w:szCs w:val="21"/>
              </w:rPr>
              <w:t>17.2</w:t>
            </w:r>
          </w:p>
        </w:tc>
        <w:tc>
          <w:tcPr>
            <w:tcW w:w="80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0.011</w:t>
            </w:r>
          </w:p>
        </w:tc>
      </w:tr>
      <w:tr w:rsidR="00CF5F46" w:rsidRPr="00880433">
        <w:tblPrEx>
          <w:tblBorders>
            <w:insideH w:val="single" w:sz="4" w:space="0" w:color="auto"/>
            <w:insideV w:val="single" w:sz="4" w:space="0" w:color="auto"/>
          </w:tblBorders>
        </w:tblPrEx>
        <w:trPr>
          <w:trHeight w:val="397"/>
          <w:jc w:val="center"/>
        </w:trPr>
        <w:tc>
          <w:tcPr>
            <w:tcW w:w="1405" w:type="dxa"/>
            <w:gridSpan w:val="2"/>
            <w:vMerge/>
            <w:shd w:val="clear" w:color="auto" w:fill="auto"/>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1092" w:type="dxa"/>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kern w:val="0"/>
                <w:sz w:val="21"/>
                <w:szCs w:val="21"/>
              </w:rPr>
              <w:t>SS</w:t>
            </w:r>
          </w:p>
        </w:tc>
        <w:tc>
          <w:tcPr>
            <w:tcW w:w="624" w:type="dxa"/>
            <w:vMerge/>
            <w:tcBorders>
              <w:right w:val="single" w:sz="2" w:space="0" w:color="auto"/>
            </w:tcBorders>
            <w:shd w:val="clear" w:color="auto" w:fill="auto"/>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p>
        </w:tc>
        <w:tc>
          <w:tcPr>
            <w:tcW w:w="1092" w:type="dxa"/>
            <w:vMerge/>
            <w:tcBorders>
              <w:left w:val="single" w:sz="2" w:space="0" w:color="auto"/>
            </w:tcBorders>
            <w:shd w:val="clear" w:color="auto" w:fill="auto"/>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p>
        </w:tc>
        <w:tc>
          <w:tcPr>
            <w:tcW w:w="938"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w:t>
            </w:r>
          </w:p>
        </w:tc>
        <w:tc>
          <w:tcPr>
            <w:tcW w:w="936" w:type="dxa"/>
            <w:tcBorders>
              <w:top w:val="single" w:sz="2" w:space="0" w:color="auto"/>
              <w:bottom w:val="single" w:sz="2" w:space="0" w:color="auto"/>
              <w:right w:val="single" w:sz="2"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w:t>
            </w:r>
          </w:p>
        </w:tc>
        <w:tc>
          <w:tcPr>
            <w:tcW w:w="624" w:type="dxa"/>
            <w:vMerge/>
            <w:tcBorders>
              <w:left w:val="single" w:sz="2" w:space="0" w:color="auto"/>
            </w:tcBorders>
            <w:shd w:val="clear" w:color="auto" w:fill="auto"/>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78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w:t>
            </w:r>
          </w:p>
        </w:tc>
        <w:tc>
          <w:tcPr>
            <w:tcW w:w="78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sz w:val="21"/>
                <w:szCs w:val="21"/>
              </w:rPr>
              <w:t>23</w:t>
            </w:r>
          </w:p>
        </w:tc>
        <w:tc>
          <w:tcPr>
            <w:tcW w:w="80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0.015</w:t>
            </w:r>
          </w:p>
        </w:tc>
      </w:tr>
      <w:tr w:rsidR="00CF5F46" w:rsidRPr="00880433">
        <w:tblPrEx>
          <w:tblBorders>
            <w:insideH w:val="single" w:sz="4" w:space="0" w:color="auto"/>
            <w:insideV w:val="single" w:sz="4" w:space="0" w:color="auto"/>
          </w:tblBorders>
        </w:tblPrEx>
        <w:trPr>
          <w:trHeight w:val="397"/>
          <w:jc w:val="center"/>
        </w:trPr>
        <w:tc>
          <w:tcPr>
            <w:tcW w:w="1405" w:type="dxa"/>
            <w:gridSpan w:val="2"/>
            <w:vMerge/>
            <w:shd w:val="clear" w:color="auto" w:fill="auto"/>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1092" w:type="dxa"/>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kern w:val="0"/>
                <w:sz w:val="21"/>
                <w:szCs w:val="21"/>
              </w:rPr>
              <w:t>氨氮</w:t>
            </w:r>
          </w:p>
        </w:tc>
        <w:tc>
          <w:tcPr>
            <w:tcW w:w="624" w:type="dxa"/>
            <w:vMerge/>
            <w:tcBorders>
              <w:right w:val="single" w:sz="2" w:space="0" w:color="auto"/>
            </w:tcBorders>
            <w:shd w:val="clear" w:color="auto" w:fill="auto"/>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p>
        </w:tc>
        <w:tc>
          <w:tcPr>
            <w:tcW w:w="1092" w:type="dxa"/>
            <w:vMerge/>
            <w:tcBorders>
              <w:left w:val="single" w:sz="2" w:space="0" w:color="auto"/>
            </w:tcBorders>
            <w:shd w:val="clear" w:color="auto" w:fill="auto"/>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p>
        </w:tc>
        <w:tc>
          <w:tcPr>
            <w:tcW w:w="938"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w:t>
            </w:r>
          </w:p>
        </w:tc>
        <w:tc>
          <w:tcPr>
            <w:tcW w:w="936" w:type="dxa"/>
            <w:tcBorders>
              <w:top w:val="single" w:sz="2" w:space="0" w:color="auto"/>
              <w:bottom w:val="single" w:sz="2" w:space="0" w:color="auto"/>
              <w:right w:val="single" w:sz="2"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w:t>
            </w:r>
          </w:p>
        </w:tc>
        <w:tc>
          <w:tcPr>
            <w:tcW w:w="624" w:type="dxa"/>
            <w:vMerge/>
            <w:tcBorders>
              <w:left w:val="single" w:sz="2" w:space="0" w:color="auto"/>
            </w:tcBorders>
            <w:shd w:val="clear" w:color="auto" w:fill="auto"/>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78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w:t>
            </w:r>
          </w:p>
        </w:tc>
        <w:tc>
          <w:tcPr>
            <w:tcW w:w="78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sz w:val="21"/>
                <w:szCs w:val="21"/>
              </w:rPr>
              <w:t>0.496</w:t>
            </w:r>
          </w:p>
        </w:tc>
        <w:tc>
          <w:tcPr>
            <w:tcW w:w="800"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0.0003</w:t>
            </w:r>
          </w:p>
        </w:tc>
      </w:tr>
      <w:tr w:rsidR="00CF5F46" w:rsidRPr="00880433">
        <w:tblPrEx>
          <w:tblBorders>
            <w:insideH w:val="single" w:sz="4" w:space="0" w:color="auto"/>
            <w:insideV w:val="single" w:sz="4" w:space="0" w:color="auto"/>
          </w:tblBorders>
        </w:tblPrEx>
        <w:trPr>
          <w:trHeight w:val="397"/>
          <w:jc w:val="center"/>
        </w:trPr>
        <w:tc>
          <w:tcPr>
            <w:tcW w:w="1405" w:type="dxa"/>
            <w:gridSpan w:val="2"/>
            <w:vMerge/>
            <w:shd w:val="clear" w:color="auto" w:fill="auto"/>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1092" w:type="dxa"/>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动植物油</w:t>
            </w:r>
          </w:p>
        </w:tc>
        <w:tc>
          <w:tcPr>
            <w:tcW w:w="624" w:type="dxa"/>
            <w:vMerge/>
            <w:tcBorders>
              <w:right w:val="single" w:sz="2" w:space="0" w:color="auto"/>
            </w:tcBorders>
            <w:shd w:val="clear" w:color="auto" w:fill="auto"/>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p>
        </w:tc>
        <w:tc>
          <w:tcPr>
            <w:tcW w:w="1092" w:type="dxa"/>
            <w:vMerge/>
            <w:tcBorders>
              <w:left w:val="single" w:sz="2" w:space="0" w:color="auto"/>
            </w:tcBorders>
            <w:shd w:val="clear" w:color="auto" w:fill="auto"/>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p>
        </w:tc>
        <w:tc>
          <w:tcPr>
            <w:tcW w:w="938" w:type="dxa"/>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w:t>
            </w:r>
          </w:p>
        </w:tc>
        <w:tc>
          <w:tcPr>
            <w:tcW w:w="936" w:type="dxa"/>
            <w:tcBorders>
              <w:top w:val="single" w:sz="2" w:space="0" w:color="auto"/>
              <w:bottom w:val="single" w:sz="12" w:space="0" w:color="auto"/>
              <w:right w:val="single" w:sz="2" w:space="0" w:color="auto"/>
            </w:tcBorders>
            <w:shd w:val="clear" w:color="auto" w:fill="auto"/>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w:t>
            </w:r>
          </w:p>
        </w:tc>
        <w:tc>
          <w:tcPr>
            <w:tcW w:w="624" w:type="dxa"/>
            <w:vMerge/>
            <w:tcBorders>
              <w:left w:val="single" w:sz="2" w:space="0" w:color="auto"/>
              <w:bottom w:val="single" w:sz="12" w:space="0" w:color="auto"/>
            </w:tcBorders>
            <w:shd w:val="clear" w:color="auto" w:fill="auto"/>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780" w:type="dxa"/>
            <w:tcBorders>
              <w:bottom w:val="single" w:sz="12"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w:t>
            </w:r>
          </w:p>
        </w:tc>
        <w:tc>
          <w:tcPr>
            <w:tcW w:w="780" w:type="dxa"/>
            <w:tcBorders>
              <w:bottom w:val="single" w:sz="12"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sz w:val="21"/>
                <w:szCs w:val="21"/>
              </w:rPr>
              <w:t>0.06</w:t>
            </w:r>
          </w:p>
        </w:tc>
        <w:tc>
          <w:tcPr>
            <w:tcW w:w="800" w:type="dxa"/>
            <w:tcBorders>
              <w:bottom w:val="single" w:sz="12" w:space="0" w:color="auto"/>
            </w:tcBorders>
            <w:shd w:val="clear" w:color="auto" w:fill="auto"/>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0.00004</w:t>
            </w:r>
          </w:p>
        </w:tc>
      </w:tr>
    </w:tbl>
    <w:p w:rsidR="00CF5F46" w:rsidRPr="00880433" w:rsidRDefault="00FE33B5">
      <w:pPr>
        <w:adjustRightInd w:val="0"/>
        <w:snapToGrid w:val="0"/>
        <w:spacing w:line="384" w:lineRule="auto"/>
        <w:ind w:firstLine="480"/>
      </w:pPr>
      <w:r w:rsidRPr="00880433">
        <w:rPr>
          <w:rFonts w:hint="eastAsia"/>
        </w:rPr>
        <w:t>厂区污水处理站设计规模为</w:t>
      </w:r>
      <w:r w:rsidRPr="00880433">
        <w:rPr>
          <w:rFonts w:hint="eastAsia"/>
        </w:rPr>
        <w:t>1800m</w:t>
      </w:r>
      <w:r w:rsidRPr="00880433">
        <w:rPr>
          <w:rFonts w:hint="eastAsia"/>
          <w:vertAlign w:val="superscript"/>
        </w:rPr>
        <w:t>3</w:t>
      </w:r>
      <w:r w:rsidRPr="00880433">
        <w:rPr>
          <w:rFonts w:hint="eastAsia"/>
        </w:rPr>
        <w:t>/d</w:t>
      </w:r>
      <w:r w:rsidRPr="00880433">
        <w:rPr>
          <w:rFonts w:hint="eastAsia"/>
        </w:rPr>
        <w:t>，</w:t>
      </w:r>
      <w:r w:rsidR="00FF67A5" w:rsidRPr="00880433">
        <w:rPr>
          <w:rFonts w:hint="eastAsia"/>
        </w:rPr>
        <w:t>精馏回收</w:t>
      </w:r>
      <w:r w:rsidRPr="00880433">
        <w:rPr>
          <w:rFonts w:hint="eastAsia"/>
        </w:rPr>
        <w:t>项目废水的产生量约为</w:t>
      </w:r>
      <w:r w:rsidRPr="00880433">
        <w:rPr>
          <w:rFonts w:hint="eastAsia"/>
        </w:rPr>
        <w:t>2.1693m</w:t>
      </w:r>
      <w:r w:rsidRPr="00880433">
        <w:rPr>
          <w:rFonts w:hint="eastAsia"/>
          <w:vertAlign w:val="superscript"/>
        </w:rPr>
        <w:t>3</w:t>
      </w:r>
      <w:r w:rsidRPr="00880433">
        <w:rPr>
          <w:rFonts w:hint="eastAsia"/>
        </w:rPr>
        <w:t>/d</w:t>
      </w:r>
      <w:r w:rsidRPr="00880433">
        <w:rPr>
          <w:rFonts w:hint="eastAsia"/>
        </w:rPr>
        <w:t>，因此，现有厂区污水处理站可以容纳精馏回收项目产生的废水。</w:t>
      </w:r>
    </w:p>
    <w:p w:rsidR="00CF5F46" w:rsidRPr="00880433" w:rsidRDefault="00FE33B5">
      <w:pPr>
        <w:adjustRightInd w:val="0"/>
        <w:snapToGrid w:val="0"/>
        <w:spacing w:line="384" w:lineRule="auto"/>
        <w:ind w:firstLine="480"/>
      </w:pPr>
      <w:r w:rsidRPr="00880433">
        <w:rPr>
          <w:rFonts w:hint="eastAsia"/>
          <w:bCs/>
        </w:rPr>
        <w:t>精馏回收项目废水经厂区污水处理站处理后水质满足</w:t>
      </w:r>
      <w:r w:rsidRPr="00880433">
        <w:rPr>
          <w:rFonts w:hAnsi="宋体"/>
          <w:snapToGrid w:val="0"/>
        </w:rPr>
        <w:t>《黄河流域</w:t>
      </w:r>
      <w:r w:rsidRPr="00880433">
        <w:rPr>
          <w:snapToGrid w:val="0"/>
        </w:rPr>
        <w:t>(</w:t>
      </w:r>
      <w:r w:rsidRPr="00880433">
        <w:rPr>
          <w:rFonts w:hAnsi="宋体"/>
          <w:snapToGrid w:val="0"/>
        </w:rPr>
        <w:t>陕西段</w:t>
      </w:r>
      <w:r w:rsidRPr="00880433">
        <w:rPr>
          <w:snapToGrid w:val="0"/>
        </w:rPr>
        <w:t>)</w:t>
      </w:r>
      <w:r w:rsidRPr="00880433">
        <w:rPr>
          <w:rFonts w:hAnsi="宋体"/>
          <w:snapToGrid w:val="0"/>
        </w:rPr>
        <w:t>污水综合排放标》</w:t>
      </w:r>
      <w:r w:rsidRPr="00880433">
        <w:rPr>
          <w:snapToGrid w:val="0"/>
        </w:rPr>
        <w:t>(DB61/224-2011)</w:t>
      </w:r>
      <w:r w:rsidRPr="00880433">
        <w:rPr>
          <w:bCs/>
        </w:rPr>
        <w:t xml:space="preserve"> </w:t>
      </w:r>
      <w:r w:rsidRPr="00880433">
        <w:rPr>
          <w:rFonts w:hAnsi="宋体"/>
          <w:bCs/>
        </w:rPr>
        <w:t>表</w:t>
      </w:r>
      <w:r w:rsidRPr="00880433">
        <w:rPr>
          <w:bCs/>
        </w:rPr>
        <w:t>2</w:t>
      </w:r>
      <w:r w:rsidRPr="00880433">
        <w:rPr>
          <w:rFonts w:hAnsi="宋体"/>
          <w:bCs/>
          <w:snapToGrid w:val="0"/>
        </w:rPr>
        <w:t>中的二级标准</w:t>
      </w:r>
      <w:r w:rsidRPr="00880433">
        <w:rPr>
          <w:rFonts w:hAnsi="宋体" w:hint="eastAsia"/>
          <w:snapToGrid w:val="0"/>
        </w:rPr>
        <w:t>（其中</w:t>
      </w:r>
      <w:r w:rsidRPr="00880433">
        <w:rPr>
          <w:bCs/>
          <w:snapToGrid w:val="0"/>
        </w:rPr>
        <w:t>pH</w:t>
      </w:r>
      <w:r w:rsidRPr="00880433">
        <w:rPr>
          <w:rFonts w:hAnsi="宋体"/>
          <w:bCs/>
          <w:snapToGrid w:val="0"/>
        </w:rPr>
        <w:t>、</w:t>
      </w:r>
      <w:r w:rsidRPr="00880433">
        <w:rPr>
          <w:bCs/>
          <w:snapToGrid w:val="0"/>
        </w:rPr>
        <w:t>SS</w:t>
      </w:r>
      <w:r w:rsidRPr="00880433">
        <w:rPr>
          <w:rFonts w:hint="eastAsia"/>
          <w:bCs/>
          <w:snapToGrid w:val="0"/>
        </w:rPr>
        <w:t>、动植物油</w:t>
      </w:r>
      <w:r w:rsidRPr="00880433">
        <w:rPr>
          <w:rFonts w:hAnsi="宋体" w:hint="eastAsia"/>
          <w:bCs/>
          <w:snapToGrid w:val="0"/>
        </w:rPr>
        <w:t>满足</w:t>
      </w:r>
      <w:r w:rsidRPr="00880433">
        <w:rPr>
          <w:rFonts w:hAnsi="宋体"/>
          <w:snapToGrid w:val="0"/>
        </w:rPr>
        <w:t>《污水综合排放标准》</w:t>
      </w:r>
      <w:r w:rsidRPr="00880433">
        <w:rPr>
          <w:snapToGrid w:val="0"/>
        </w:rPr>
        <w:t>(GB8978-1996)</w:t>
      </w:r>
      <w:r w:rsidRPr="00880433">
        <w:rPr>
          <w:rFonts w:hAnsi="宋体"/>
          <w:snapToGrid w:val="0"/>
        </w:rPr>
        <w:t>三级标准</w:t>
      </w:r>
      <w:r w:rsidRPr="00880433">
        <w:rPr>
          <w:rFonts w:hAnsi="宋体" w:hint="eastAsia"/>
          <w:snapToGrid w:val="0"/>
        </w:rPr>
        <w:t>）要求，可以达标排放</w:t>
      </w:r>
      <w:r w:rsidRPr="00880433">
        <w:rPr>
          <w:rFonts w:hint="eastAsia"/>
          <w:bCs/>
        </w:rPr>
        <w:t>。</w:t>
      </w:r>
    </w:p>
    <w:p w:rsidR="00CF5F46" w:rsidRPr="00880433" w:rsidRDefault="00FE33B5">
      <w:pPr>
        <w:adjustRightInd w:val="0"/>
        <w:snapToGrid w:val="0"/>
        <w:spacing w:line="360" w:lineRule="auto"/>
        <w:ind w:firstLine="482"/>
        <w:rPr>
          <w:b/>
        </w:rPr>
      </w:pPr>
      <w:r w:rsidRPr="00880433">
        <w:rPr>
          <w:rFonts w:hint="eastAsia"/>
          <w:b/>
        </w:rPr>
        <w:t>（</w:t>
      </w:r>
      <w:r w:rsidRPr="00880433">
        <w:rPr>
          <w:rFonts w:hint="eastAsia"/>
          <w:b/>
        </w:rPr>
        <w:t>3</w:t>
      </w:r>
      <w:r w:rsidRPr="00880433">
        <w:rPr>
          <w:rFonts w:hint="eastAsia"/>
          <w:b/>
        </w:rPr>
        <w:t>）固废</w:t>
      </w:r>
    </w:p>
    <w:p w:rsidR="00CF5F46" w:rsidRPr="00880433" w:rsidRDefault="00FE33B5" w:rsidP="0030690C">
      <w:pPr>
        <w:adjustRightInd w:val="0"/>
        <w:snapToGrid w:val="0"/>
        <w:spacing w:line="360" w:lineRule="auto"/>
        <w:ind w:firstLine="480"/>
      </w:pPr>
      <w:r w:rsidRPr="00880433">
        <w:rPr>
          <w:rFonts w:hint="eastAsia"/>
        </w:rPr>
        <w:t>精馏回收车间无生产固废产生，固体废弃物主要为职工生活垃圾。</w:t>
      </w:r>
    </w:p>
    <w:p w:rsidR="00CF5F46" w:rsidRPr="00880433" w:rsidRDefault="00FE33B5" w:rsidP="0030690C">
      <w:pPr>
        <w:adjustRightInd w:val="0"/>
        <w:snapToGrid w:val="0"/>
        <w:spacing w:line="360" w:lineRule="auto"/>
        <w:ind w:firstLine="480"/>
      </w:pPr>
      <w:r w:rsidRPr="00880433">
        <w:rPr>
          <w:rFonts w:hint="eastAsia"/>
        </w:rPr>
        <w:t>建设单位未统计职工生活垃圾的产生量，根据全国污染源普查手册，</w:t>
      </w:r>
      <w:r w:rsidRPr="00880433">
        <w:t>生活垃圾</w:t>
      </w:r>
      <w:r w:rsidRPr="00880433">
        <w:rPr>
          <w:rFonts w:hint="eastAsia"/>
        </w:rPr>
        <w:t>每天</w:t>
      </w:r>
      <w:r w:rsidRPr="00880433">
        <w:t>按</w:t>
      </w:r>
      <w:r w:rsidRPr="00880433">
        <w:t>0.5kg/</w:t>
      </w:r>
      <w:r w:rsidRPr="00880433">
        <w:t>人计，</w:t>
      </w:r>
      <w:r w:rsidRPr="00880433">
        <w:rPr>
          <w:rFonts w:hint="eastAsia"/>
        </w:rPr>
        <w:t>项目设有劳动定员</w:t>
      </w:r>
      <w:r w:rsidRPr="00880433">
        <w:rPr>
          <w:rFonts w:hint="eastAsia"/>
        </w:rPr>
        <w:t>18</w:t>
      </w:r>
      <w:r w:rsidRPr="00880433">
        <w:rPr>
          <w:rFonts w:hint="eastAsia"/>
        </w:rPr>
        <w:t>人，</w:t>
      </w:r>
      <w:r w:rsidRPr="00880433">
        <w:t>则本项目生活垃圾产生量约为</w:t>
      </w:r>
      <w:r w:rsidRPr="00880433">
        <w:rPr>
          <w:rFonts w:hint="eastAsia"/>
        </w:rPr>
        <w:t>2.70t</w:t>
      </w:r>
      <w:r w:rsidRPr="00880433">
        <w:t>/a</w:t>
      </w:r>
      <w:r w:rsidRPr="00880433">
        <w:t>。</w:t>
      </w:r>
    </w:p>
    <w:p w:rsidR="00CF5F46" w:rsidRPr="00880433" w:rsidRDefault="00FE33B5" w:rsidP="0030690C">
      <w:pPr>
        <w:adjustRightInd w:val="0"/>
        <w:snapToGrid w:val="0"/>
        <w:spacing w:line="360" w:lineRule="auto"/>
        <w:ind w:firstLine="480"/>
        <w:jc w:val="left"/>
      </w:pPr>
      <w:r w:rsidRPr="00880433">
        <w:rPr>
          <w:rFonts w:hint="eastAsia"/>
        </w:rPr>
        <w:t>精馏回收项目生产职工生活依托现有厂区，现有厂区设有垃圾桶，</w:t>
      </w:r>
      <w:r w:rsidRPr="00880433">
        <w:t>生活垃圾</w:t>
      </w:r>
      <w:r w:rsidRPr="00880433">
        <w:rPr>
          <w:rFonts w:hint="eastAsia"/>
        </w:rPr>
        <w:t>经垃圾</w:t>
      </w:r>
      <w:r w:rsidRPr="00880433">
        <w:rPr>
          <w:rFonts w:hint="eastAsia"/>
        </w:rPr>
        <w:lastRenderedPageBreak/>
        <w:t>桶</w:t>
      </w:r>
      <w:r w:rsidRPr="00880433">
        <w:t>收集后</w:t>
      </w:r>
      <w:r w:rsidRPr="00880433">
        <w:rPr>
          <w:rFonts w:hint="eastAsia"/>
        </w:rPr>
        <w:t>交</w:t>
      </w:r>
      <w:r w:rsidRPr="00880433">
        <w:t>环卫</w:t>
      </w:r>
      <w:r w:rsidRPr="00880433">
        <w:rPr>
          <w:rFonts w:hint="eastAsia"/>
        </w:rPr>
        <w:t>部门统一</w:t>
      </w:r>
      <w:r w:rsidRPr="00880433">
        <w:t>清运。</w:t>
      </w:r>
    </w:p>
    <w:tbl>
      <w:tblPr>
        <w:tblW w:w="90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0" w:type="dxa"/>
          <w:bottom w:w="28" w:type="dxa"/>
          <w:right w:w="0" w:type="dxa"/>
        </w:tblCellMar>
        <w:tblLook w:val="04A0" w:firstRow="1" w:lastRow="0" w:firstColumn="1" w:lastColumn="0" w:noHBand="0" w:noVBand="1"/>
      </w:tblPr>
      <w:tblGrid>
        <w:gridCol w:w="1513"/>
        <w:gridCol w:w="1210"/>
        <w:gridCol w:w="1210"/>
        <w:gridCol w:w="1058"/>
        <w:gridCol w:w="1361"/>
        <w:gridCol w:w="1208"/>
        <w:gridCol w:w="1511"/>
      </w:tblGrid>
      <w:tr w:rsidR="00CF5F46" w:rsidRPr="00880433">
        <w:trPr>
          <w:trHeight w:val="176"/>
          <w:jc w:val="center"/>
        </w:trPr>
        <w:tc>
          <w:tcPr>
            <w:tcW w:w="9071" w:type="dxa"/>
            <w:gridSpan w:val="7"/>
            <w:tcBorders>
              <w:top w:val="nil"/>
              <w:left w:val="nil"/>
              <w:bottom w:val="single" w:sz="12" w:space="0" w:color="auto"/>
              <w:right w:val="nil"/>
            </w:tcBorders>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b/>
                <w:szCs w:val="21"/>
              </w:rPr>
            </w:pPr>
            <w:r w:rsidRPr="00880433">
              <w:rPr>
                <w:rFonts w:ascii="Times New Roman" w:hAnsi="Times New Roman" w:cs="Times New Roman"/>
                <w:b/>
                <w:bCs/>
              </w:rPr>
              <w:t>表</w:t>
            </w:r>
            <w:r w:rsidRPr="00880433">
              <w:rPr>
                <w:rFonts w:ascii="Times New Roman" w:hAnsi="Times New Roman" w:cs="Times New Roman" w:hint="eastAsia"/>
                <w:b/>
                <w:bCs/>
              </w:rPr>
              <w:t>8.2-1</w:t>
            </w:r>
            <w:r w:rsidRPr="00880433">
              <w:rPr>
                <w:rFonts w:ascii="Times New Roman" w:hAnsi="Times New Roman" w:cs="Times New Roman"/>
                <w:b/>
                <w:bCs/>
              </w:rPr>
              <w:t xml:space="preserve">  </w:t>
            </w:r>
            <w:r w:rsidRPr="00880433">
              <w:rPr>
                <w:rFonts w:ascii="Times New Roman" w:hAnsi="Times New Roman" w:cs="Times New Roman" w:hint="eastAsia"/>
                <w:b/>
                <w:bCs/>
              </w:rPr>
              <w:t>项目固废污染物排放清单</w:t>
            </w:r>
          </w:p>
        </w:tc>
      </w:tr>
      <w:tr w:rsidR="00CF5F46" w:rsidRPr="00880433">
        <w:trPr>
          <w:trHeight w:val="397"/>
          <w:jc w:val="center"/>
        </w:trPr>
        <w:tc>
          <w:tcPr>
            <w:tcW w:w="1513" w:type="dxa"/>
            <w:tcBorders>
              <w:top w:val="single" w:sz="12" w:space="0" w:color="auto"/>
              <w:right w:val="single" w:sz="2" w:space="0" w:color="auto"/>
            </w:tcBorders>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hint="eastAsia"/>
                <w:sz w:val="21"/>
                <w:szCs w:val="21"/>
              </w:rPr>
              <w:t>产污</w:t>
            </w:r>
            <w:r w:rsidRPr="00880433">
              <w:rPr>
                <w:rFonts w:ascii="Times New Roman" w:hAnsi="Times New Roman" w:cs="Times New Roman"/>
                <w:sz w:val="21"/>
                <w:szCs w:val="21"/>
              </w:rPr>
              <w:t>工序</w:t>
            </w:r>
          </w:p>
        </w:tc>
        <w:tc>
          <w:tcPr>
            <w:tcW w:w="1210" w:type="dxa"/>
            <w:tcBorders>
              <w:top w:val="single" w:sz="12" w:space="0" w:color="auto"/>
              <w:left w:val="single" w:sz="2" w:space="0" w:color="auto"/>
            </w:tcBorders>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sz w:val="21"/>
                <w:szCs w:val="21"/>
              </w:rPr>
              <w:t>名称</w:t>
            </w:r>
          </w:p>
        </w:tc>
        <w:tc>
          <w:tcPr>
            <w:tcW w:w="1210" w:type="dxa"/>
            <w:tcBorders>
              <w:top w:val="single" w:sz="12" w:space="0" w:color="auto"/>
            </w:tcBorders>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sz w:val="21"/>
                <w:szCs w:val="21"/>
              </w:rPr>
              <w:t>属性</w:t>
            </w:r>
          </w:p>
        </w:tc>
        <w:tc>
          <w:tcPr>
            <w:tcW w:w="1058" w:type="dxa"/>
            <w:tcBorders>
              <w:top w:val="single" w:sz="12" w:space="0" w:color="auto"/>
              <w:right w:val="single" w:sz="2" w:space="0" w:color="auto"/>
            </w:tcBorders>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sz w:val="21"/>
                <w:szCs w:val="21"/>
              </w:rPr>
              <w:t>主要成分</w:t>
            </w:r>
          </w:p>
        </w:tc>
        <w:tc>
          <w:tcPr>
            <w:tcW w:w="1361" w:type="dxa"/>
            <w:tcBorders>
              <w:top w:val="single" w:sz="12" w:space="0" w:color="auto"/>
              <w:left w:val="single" w:sz="2" w:space="0" w:color="auto"/>
            </w:tcBorders>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sz w:val="21"/>
                <w:szCs w:val="21"/>
              </w:rPr>
              <w:t>处置措施</w:t>
            </w:r>
          </w:p>
        </w:tc>
        <w:tc>
          <w:tcPr>
            <w:tcW w:w="1208" w:type="dxa"/>
            <w:tcBorders>
              <w:top w:val="single" w:sz="12" w:space="0" w:color="auto"/>
            </w:tcBorders>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sz w:val="21"/>
                <w:szCs w:val="21"/>
              </w:rPr>
              <w:t>产生量</w:t>
            </w:r>
            <w:r w:rsidRPr="00880433">
              <w:rPr>
                <w:rFonts w:ascii="Times New Roman" w:hAnsi="Times New Roman" w:cs="Times New Roman"/>
                <w:sz w:val="21"/>
                <w:szCs w:val="21"/>
              </w:rPr>
              <w:t>(t/a)</w:t>
            </w:r>
          </w:p>
        </w:tc>
        <w:tc>
          <w:tcPr>
            <w:tcW w:w="1511" w:type="dxa"/>
            <w:tcBorders>
              <w:top w:val="single" w:sz="12" w:space="0" w:color="auto"/>
            </w:tcBorders>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sz w:val="21"/>
                <w:szCs w:val="21"/>
              </w:rPr>
              <w:t>最终去向</w:t>
            </w:r>
          </w:p>
        </w:tc>
      </w:tr>
      <w:tr w:rsidR="00CF5F46" w:rsidRPr="00880433">
        <w:trPr>
          <w:trHeight w:val="397"/>
          <w:jc w:val="center"/>
        </w:trPr>
        <w:tc>
          <w:tcPr>
            <w:tcW w:w="1513" w:type="dxa"/>
            <w:tcBorders>
              <w:top w:val="single" w:sz="2" w:space="0" w:color="auto"/>
              <w:bottom w:val="single" w:sz="1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办公、生活</w:t>
            </w:r>
          </w:p>
        </w:tc>
        <w:tc>
          <w:tcPr>
            <w:tcW w:w="1210" w:type="dxa"/>
            <w:tcBorders>
              <w:top w:val="single" w:sz="2" w:space="0" w:color="auto"/>
              <w:left w:val="single" w:sz="2"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生活垃圾</w:t>
            </w:r>
          </w:p>
        </w:tc>
        <w:tc>
          <w:tcPr>
            <w:tcW w:w="1210" w:type="dxa"/>
            <w:tcBorders>
              <w:top w:val="single" w:sz="2" w:space="0" w:color="auto"/>
              <w:bottom w:val="single" w:sz="12" w:space="0" w:color="auto"/>
            </w:tcBorders>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sz w:val="21"/>
                <w:szCs w:val="21"/>
              </w:rPr>
              <w:t>生活垃圾</w:t>
            </w:r>
          </w:p>
        </w:tc>
        <w:tc>
          <w:tcPr>
            <w:tcW w:w="1058" w:type="dxa"/>
            <w:tcBorders>
              <w:top w:val="single" w:sz="2" w:space="0" w:color="auto"/>
              <w:bottom w:val="single" w:sz="1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bCs/>
                <w:sz w:val="21"/>
                <w:szCs w:val="21"/>
              </w:rPr>
              <w:t>纸屑</w:t>
            </w:r>
            <w:r w:rsidRPr="00880433">
              <w:rPr>
                <w:rFonts w:hint="eastAsia"/>
                <w:bCs/>
                <w:sz w:val="21"/>
                <w:szCs w:val="21"/>
              </w:rPr>
              <w:t>等</w:t>
            </w:r>
          </w:p>
        </w:tc>
        <w:tc>
          <w:tcPr>
            <w:tcW w:w="1361" w:type="dxa"/>
            <w:tcBorders>
              <w:top w:val="single" w:sz="2" w:space="0" w:color="auto"/>
              <w:left w:val="single" w:sz="2"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kern w:val="0"/>
                <w:sz w:val="21"/>
                <w:szCs w:val="21"/>
              </w:rPr>
              <w:t>分类收集</w:t>
            </w:r>
          </w:p>
        </w:tc>
        <w:tc>
          <w:tcPr>
            <w:tcW w:w="1208" w:type="dxa"/>
            <w:tcBorders>
              <w:top w:val="single" w:sz="2" w:space="0" w:color="auto"/>
              <w:bottom w:val="single" w:sz="12" w:space="0" w:color="auto"/>
            </w:tcBorders>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hint="eastAsia"/>
                <w:sz w:val="21"/>
                <w:szCs w:val="21"/>
              </w:rPr>
              <w:t>2.70</w:t>
            </w:r>
          </w:p>
        </w:tc>
        <w:tc>
          <w:tcPr>
            <w:tcW w:w="1511" w:type="dxa"/>
            <w:tcBorders>
              <w:top w:val="single" w:sz="2"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bCs/>
                <w:sz w:val="21"/>
                <w:szCs w:val="21"/>
              </w:rPr>
            </w:pPr>
            <w:r w:rsidRPr="00880433">
              <w:rPr>
                <w:kern w:val="0"/>
                <w:sz w:val="21"/>
                <w:szCs w:val="21"/>
              </w:rPr>
              <w:t>环卫部门清运</w:t>
            </w:r>
          </w:p>
        </w:tc>
      </w:tr>
    </w:tbl>
    <w:p w:rsidR="00CF5F46" w:rsidRPr="00880433" w:rsidRDefault="00FE33B5">
      <w:pPr>
        <w:adjustRightInd w:val="0"/>
        <w:snapToGrid w:val="0"/>
        <w:spacing w:line="360" w:lineRule="auto"/>
        <w:ind w:firstLine="482"/>
        <w:rPr>
          <w:b/>
        </w:rPr>
      </w:pPr>
      <w:r w:rsidRPr="00880433">
        <w:rPr>
          <w:rFonts w:hint="eastAsia"/>
          <w:b/>
        </w:rPr>
        <w:t>（</w:t>
      </w:r>
      <w:r w:rsidRPr="00880433">
        <w:rPr>
          <w:rFonts w:hint="eastAsia"/>
          <w:b/>
        </w:rPr>
        <w:t>4</w:t>
      </w:r>
      <w:r w:rsidRPr="00880433">
        <w:rPr>
          <w:rFonts w:hint="eastAsia"/>
          <w:b/>
        </w:rPr>
        <w:t>）噪声</w:t>
      </w:r>
    </w:p>
    <w:p w:rsidR="00CF5F46" w:rsidRPr="00880433" w:rsidRDefault="00FE33B5">
      <w:pPr>
        <w:adjustRightInd w:val="0"/>
        <w:snapToGrid w:val="0"/>
        <w:spacing w:line="360" w:lineRule="auto"/>
        <w:ind w:firstLine="480"/>
      </w:pPr>
      <w:r w:rsidRPr="00880433">
        <w:rPr>
          <w:rFonts w:hint="eastAsia"/>
        </w:rPr>
        <w:t>现有工程运营期间，精馏回收生产线噪声源主要是设备运转噪声。</w:t>
      </w:r>
    </w:p>
    <w:p w:rsidR="00CF5F46" w:rsidRPr="00880433" w:rsidRDefault="00FE33B5" w:rsidP="000818A4">
      <w:pPr>
        <w:adjustRightInd w:val="0"/>
        <w:snapToGrid w:val="0"/>
        <w:spacing w:beforeLines="50" w:before="120" w:line="360" w:lineRule="auto"/>
        <w:ind w:firstLine="480"/>
      </w:pPr>
      <w:r w:rsidRPr="00880433">
        <w:rPr>
          <w:rFonts w:hint="eastAsia"/>
        </w:rPr>
        <w:t>主要噪声污染物排放清单见表</w:t>
      </w:r>
      <w:r w:rsidRPr="00880433">
        <w:rPr>
          <w:rFonts w:hint="eastAsia"/>
        </w:rPr>
        <w:t>7.2-1</w:t>
      </w:r>
      <w:r w:rsidRPr="00880433">
        <w:rPr>
          <w:rFonts w:hint="eastAsia"/>
        </w:rPr>
        <w:t>。</w:t>
      </w: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02"/>
        <w:gridCol w:w="2045"/>
        <w:gridCol w:w="1260"/>
        <w:gridCol w:w="787"/>
        <w:gridCol w:w="787"/>
        <w:gridCol w:w="1101"/>
        <w:gridCol w:w="1101"/>
        <w:gridCol w:w="838"/>
        <w:gridCol w:w="106"/>
      </w:tblGrid>
      <w:tr w:rsidR="00CF5F46" w:rsidRPr="00880433">
        <w:trPr>
          <w:gridAfter w:val="1"/>
          <w:wAfter w:w="106" w:type="dxa"/>
          <w:trHeight w:val="80"/>
          <w:jc w:val="center"/>
        </w:trPr>
        <w:tc>
          <w:tcPr>
            <w:tcW w:w="9021" w:type="dxa"/>
            <w:gridSpan w:val="8"/>
            <w:tcBorders>
              <w:top w:val="nil"/>
              <w:left w:val="nil"/>
              <w:bottom w:val="single" w:sz="12" w:space="0" w:color="auto"/>
              <w:right w:val="nil"/>
            </w:tcBorders>
            <w:vAlign w:val="center"/>
          </w:tcPr>
          <w:p w:rsidR="00CF5F46" w:rsidRPr="00880433" w:rsidRDefault="00FE33B5">
            <w:pPr>
              <w:adjustRightInd w:val="0"/>
              <w:snapToGrid w:val="0"/>
              <w:spacing w:line="240" w:lineRule="auto"/>
              <w:ind w:firstLineChars="0" w:firstLine="0"/>
              <w:jc w:val="center"/>
              <w:rPr>
                <w:b/>
              </w:rPr>
            </w:pPr>
            <w:r w:rsidRPr="00880433">
              <w:rPr>
                <w:b/>
              </w:rPr>
              <w:t>表</w:t>
            </w:r>
            <w:r w:rsidRPr="00880433">
              <w:rPr>
                <w:rFonts w:hint="eastAsia"/>
                <w:b/>
              </w:rPr>
              <w:t>7.2-1</w:t>
            </w:r>
            <w:r w:rsidRPr="00880433">
              <w:rPr>
                <w:b/>
              </w:rPr>
              <w:t xml:space="preserve">  </w:t>
            </w:r>
            <w:r w:rsidRPr="00880433">
              <w:rPr>
                <w:b/>
              </w:rPr>
              <w:t>项目主要噪声</w:t>
            </w:r>
            <w:r w:rsidRPr="00880433">
              <w:rPr>
                <w:rFonts w:hint="eastAsia"/>
                <w:b/>
              </w:rPr>
              <w:t>污染物排放清单</w:t>
            </w:r>
          </w:p>
        </w:tc>
      </w:tr>
      <w:tr w:rsidR="00CF5F46" w:rsidRPr="00880433" w:rsidTr="0030690C">
        <w:trPr>
          <w:trHeight w:val="397"/>
          <w:jc w:val="center"/>
        </w:trPr>
        <w:tc>
          <w:tcPr>
            <w:tcW w:w="1102" w:type="dxa"/>
            <w:vMerge w:val="restart"/>
            <w:tcBorders>
              <w:top w:val="single" w:sz="12" w:space="0" w:color="auto"/>
              <w:lef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生产线</w:t>
            </w:r>
          </w:p>
        </w:tc>
        <w:tc>
          <w:tcPr>
            <w:tcW w:w="2045" w:type="dxa"/>
            <w:vMerge w:val="restart"/>
            <w:tcBorders>
              <w:top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设备名称</w:t>
            </w:r>
          </w:p>
        </w:tc>
        <w:tc>
          <w:tcPr>
            <w:tcW w:w="1260" w:type="dxa"/>
            <w:vMerge w:val="restart"/>
            <w:tcBorders>
              <w:top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单台设备声压级</w:t>
            </w:r>
            <w:r w:rsidRPr="00880433">
              <w:rPr>
                <w:rFonts w:hint="eastAsia"/>
                <w:sz w:val="21"/>
                <w:szCs w:val="21"/>
              </w:rPr>
              <w:t>(</w:t>
            </w:r>
            <w:r w:rsidRPr="00880433">
              <w:rPr>
                <w:sz w:val="21"/>
                <w:szCs w:val="21"/>
              </w:rPr>
              <w:t>dB</w:t>
            </w:r>
            <w:r w:rsidRPr="00880433">
              <w:rPr>
                <w:rFonts w:hint="eastAsia"/>
                <w:sz w:val="21"/>
                <w:szCs w:val="21"/>
              </w:rPr>
              <w:t>)</w:t>
            </w:r>
          </w:p>
        </w:tc>
        <w:tc>
          <w:tcPr>
            <w:tcW w:w="787" w:type="dxa"/>
            <w:vMerge w:val="restart"/>
            <w:tcBorders>
              <w:top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数量</w:t>
            </w:r>
          </w:p>
        </w:tc>
        <w:tc>
          <w:tcPr>
            <w:tcW w:w="1888" w:type="dxa"/>
            <w:gridSpan w:val="2"/>
            <w:tcBorders>
              <w:top w:val="single" w:sz="12" w:space="0" w:color="auto"/>
              <w:bottom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处理措施</w:t>
            </w:r>
          </w:p>
        </w:tc>
        <w:tc>
          <w:tcPr>
            <w:tcW w:w="1101" w:type="dxa"/>
            <w:vMerge w:val="restart"/>
            <w:tcBorders>
              <w:top w:val="single" w:sz="1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治理</w:t>
            </w:r>
            <w:r w:rsidRPr="00880433">
              <w:rPr>
                <w:sz w:val="21"/>
                <w:szCs w:val="21"/>
              </w:rPr>
              <w:t>后</w:t>
            </w:r>
            <w:r w:rsidRPr="00880433">
              <w:rPr>
                <w:rFonts w:hint="eastAsia"/>
                <w:sz w:val="21"/>
                <w:szCs w:val="21"/>
              </w:rPr>
              <w:t>声压级</w:t>
            </w:r>
            <w:r w:rsidRPr="00880433">
              <w:rPr>
                <w:rFonts w:hint="eastAsia"/>
                <w:sz w:val="21"/>
                <w:szCs w:val="21"/>
              </w:rPr>
              <w:t>(</w:t>
            </w:r>
            <w:r w:rsidRPr="00880433">
              <w:rPr>
                <w:sz w:val="21"/>
                <w:szCs w:val="21"/>
              </w:rPr>
              <w:t>dB</w:t>
            </w:r>
            <w:r w:rsidRPr="00880433">
              <w:rPr>
                <w:rFonts w:hint="eastAsia"/>
                <w:sz w:val="21"/>
                <w:szCs w:val="21"/>
              </w:rPr>
              <w:t>)</w:t>
            </w:r>
          </w:p>
        </w:tc>
        <w:tc>
          <w:tcPr>
            <w:tcW w:w="944" w:type="dxa"/>
            <w:gridSpan w:val="2"/>
            <w:vMerge w:val="restart"/>
            <w:tcBorders>
              <w:top w:val="single" w:sz="12" w:space="0" w:color="auto"/>
              <w:left w:val="single" w:sz="2" w:space="0" w:color="auto"/>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排放</w:t>
            </w:r>
          </w:p>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方式</w:t>
            </w:r>
          </w:p>
        </w:tc>
      </w:tr>
      <w:tr w:rsidR="00CF5F46" w:rsidRPr="00880433" w:rsidTr="0030690C">
        <w:trPr>
          <w:trHeight w:val="397"/>
          <w:jc w:val="center"/>
        </w:trPr>
        <w:tc>
          <w:tcPr>
            <w:tcW w:w="1102" w:type="dxa"/>
            <w:vMerge/>
            <w:tcBorders>
              <w:left w:val="single" w:sz="12" w:space="0" w:color="auto"/>
              <w:bottom w:val="single" w:sz="4"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2045" w:type="dxa"/>
            <w:vMerge/>
            <w:tcBorders>
              <w:bottom w:val="single" w:sz="4"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1260" w:type="dxa"/>
            <w:vMerge/>
            <w:tcBorders>
              <w:bottom w:val="single" w:sz="4"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787" w:type="dxa"/>
            <w:vMerge/>
            <w:tcBorders>
              <w:bottom w:val="single" w:sz="4"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787" w:type="dxa"/>
            <w:tcBorders>
              <w:top w:val="single" w:sz="2" w:space="0" w:color="auto"/>
              <w:bottom w:val="single" w:sz="4"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工艺</w:t>
            </w:r>
          </w:p>
        </w:tc>
        <w:tc>
          <w:tcPr>
            <w:tcW w:w="1101" w:type="dxa"/>
            <w:tcBorders>
              <w:top w:val="single" w:sz="2" w:space="0" w:color="auto"/>
              <w:left w:val="single" w:sz="2" w:space="0" w:color="auto"/>
              <w:bottom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降噪效果</w:t>
            </w:r>
          </w:p>
        </w:tc>
        <w:tc>
          <w:tcPr>
            <w:tcW w:w="1101" w:type="dxa"/>
            <w:vMerge/>
            <w:tcBorders>
              <w:bottom w:val="single" w:sz="4" w:space="0" w:color="auto"/>
              <w:righ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944" w:type="dxa"/>
            <w:gridSpan w:val="2"/>
            <w:vMerge/>
            <w:tcBorders>
              <w:left w:val="single" w:sz="2" w:space="0" w:color="auto"/>
              <w:bottom w:val="single" w:sz="4"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rsidTr="0030690C">
        <w:trPr>
          <w:trHeight w:val="397"/>
          <w:jc w:val="center"/>
        </w:trPr>
        <w:tc>
          <w:tcPr>
            <w:tcW w:w="1102" w:type="dxa"/>
            <w:vMerge w:val="restart"/>
            <w:tcBorders>
              <w:lef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kern w:val="0"/>
                <w:sz w:val="21"/>
                <w:szCs w:val="21"/>
              </w:rPr>
              <w:t>精馏回收生产线</w:t>
            </w:r>
          </w:p>
        </w:tc>
        <w:tc>
          <w:tcPr>
            <w:tcW w:w="204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sz w:val="21"/>
                <w:szCs w:val="21"/>
              </w:rPr>
              <w:t>水</w:t>
            </w:r>
            <w:r w:rsidRPr="00880433">
              <w:rPr>
                <w:rFonts w:hAnsi="宋体" w:hint="eastAsia"/>
                <w:sz w:val="21"/>
                <w:szCs w:val="21"/>
              </w:rPr>
              <w:t>循环</w:t>
            </w:r>
            <w:r w:rsidRPr="00880433">
              <w:rPr>
                <w:rFonts w:hAnsi="宋体"/>
                <w:sz w:val="21"/>
                <w:szCs w:val="21"/>
              </w:rPr>
              <w:t>真空机组</w:t>
            </w:r>
          </w:p>
        </w:tc>
        <w:tc>
          <w:tcPr>
            <w:tcW w:w="1260"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85</w:t>
            </w:r>
          </w:p>
        </w:tc>
        <w:tc>
          <w:tcPr>
            <w:tcW w:w="78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w:t>
            </w:r>
            <w:r w:rsidRPr="00880433">
              <w:rPr>
                <w:rFonts w:hint="eastAsia"/>
                <w:sz w:val="21"/>
                <w:szCs w:val="21"/>
              </w:rPr>
              <w:t>套</w:t>
            </w:r>
          </w:p>
        </w:tc>
        <w:tc>
          <w:tcPr>
            <w:tcW w:w="787" w:type="dxa"/>
            <w:vMerge w:val="restart"/>
            <w:tcBorders>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隔声、基础</w:t>
            </w:r>
          </w:p>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减震</w:t>
            </w:r>
          </w:p>
        </w:tc>
        <w:tc>
          <w:tcPr>
            <w:tcW w:w="1101" w:type="dxa"/>
            <w:tcBorders>
              <w:lef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20</w:t>
            </w:r>
          </w:p>
        </w:tc>
        <w:tc>
          <w:tcPr>
            <w:tcW w:w="1101" w:type="dxa"/>
            <w:tcBorders>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65</w:t>
            </w:r>
          </w:p>
        </w:tc>
        <w:tc>
          <w:tcPr>
            <w:tcW w:w="944" w:type="dxa"/>
            <w:gridSpan w:val="2"/>
            <w:tcBorders>
              <w:left w:val="single" w:sz="2" w:space="0" w:color="auto"/>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间断</w:t>
            </w:r>
          </w:p>
        </w:tc>
      </w:tr>
      <w:tr w:rsidR="00CF5F46" w:rsidRPr="00880433" w:rsidTr="0030690C">
        <w:trPr>
          <w:trHeight w:val="397"/>
          <w:jc w:val="center"/>
        </w:trPr>
        <w:tc>
          <w:tcPr>
            <w:tcW w:w="1102" w:type="dxa"/>
            <w:vMerge/>
            <w:tcBorders>
              <w:lef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204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sz w:val="21"/>
                <w:szCs w:val="21"/>
              </w:rPr>
              <w:t>水</w:t>
            </w:r>
            <w:r w:rsidRPr="00880433">
              <w:rPr>
                <w:rFonts w:hAnsi="宋体" w:hint="eastAsia"/>
                <w:sz w:val="21"/>
                <w:szCs w:val="21"/>
              </w:rPr>
              <w:t>循环</w:t>
            </w:r>
            <w:r w:rsidRPr="00880433">
              <w:rPr>
                <w:rFonts w:hAnsi="宋体"/>
                <w:sz w:val="21"/>
                <w:szCs w:val="21"/>
              </w:rPr>
              <w:t>真空泵</w:t>
            </w:r>
          </w:p>
        </w:tc>
        <w:tc>
          <w:tcPr>
            <w:tcW w:w="1260"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80</w:t>
            </w:r>
          </w:p>
        </w:tc>
        <w:tc>
          <w:tcPr>
            <w:tcW w:w="78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kern w:val="0"/>
                <w:sz w:val="21"/>
                <w:szCs w:val="21"/>
              </w:rPr>
              <w:t>2</w:t>
            </w:r>
            <w:r w:rsidRPr="00880433">
              <w:rPr>
                <w:rFonts w:hint="eastAsia"/>
                <w:sz w:val="21"/>
                <w:szCs w:val="21"/>
              </w:rPr>
              <w:t>套</w:t>
            </w:r>
          </w:p>
        </w:tc>
        <w:tc>
          <w:tcPr>
            <w:tcW w:w="787" w:type="dxa"/>
            <w:vMerge/>
            <w:tcBorders>
              <w:righ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1101" w:type="dxa"/>
            <w:tcBorders>
              <w:lef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20</w:t>
            </w:r>
          </w:p>
        </w:tc>
        <w:tc>
          <w:tcPr>
            <w:tcW w:w="1101" w:type="dxa"/>
            <w:tcBorders>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60</w:t>
            </w:r>
          </w:p>
        </w:tc>
        <w:tc>
          <w:tcPr>
            <w:tcW w:w="944" w:type="dxa"/>
            <w:gridSpan w:val="2"/>
            <w:tcBorders>
              <w:left w:val="single" w:sz="2" w:space="0" w:color="auto"/>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间断</w:t>
            </w:r>
          </w:p>
        </w:tc>
      </w:tr>
      <w:tr w:rsidR="00CF5F46" w:rsidRPr="00880433" w:rsidTr="0030690C">
        <w:trPr>
          <w:trHeight w:val="397"/>
          <w:jc w:val="center"/>
        </w:trPr>
        <w:tc>
          <w:tcPr>
            <w:tcW w:w="1102" w:type="dxa"/>
            <w:vMerge/>
            <w:tcBorders>
              <w:lef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2045"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Ansi="宋体"/>
                <w:sz w:val="21"/>
                <w:szCs w:val="21"/>
              </w:rPr>
              <w:t>压滤机</w:t>
            </w:r>
          </w:p>
        </w:tc>
        <w:tc>
          <w:tcPr>
            <w:tcW w:w="1260"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75</w:t>
            </w:r>
          </w:p>
        </w:tc>
        <w:tc>
          <w:tcPr>
            <w:tcW w:w="78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kern w:val="0"/>
                <w:sz w:val="21"/>
                <w:szCs w:val="21"/>
              </w:rPr>
              <w:t>1</w:t>
            </w:r>
            <w:r w:rsidRPr="00880433">
              <w:rPr>
                <w:rFonts w:hint="eastAsia"/>
                <w:kern w:val="0"/>
                <w:sz w:val="21"/>
                <w:szCs w:val="21"/>
              </w:rPr>
              <w:t>台</w:t>
            </w:r>
          </w:p>
        </w:tc>
        <w:tc>
          <w:tcPr>
            <w:tcW w:w="787" w:type="dxa"/>
            <w:vMerge/>
            <w:tcBorders>
              <w:righ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1101" w:type="dxa"/>
            <w:tcBorders>
              <w:lef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20</w:t>
            </w:r>
          </w:p>
        </w:tc>
        <w:tc>
          <w:tcPr>
            <w:tcW w:w="1101" w:type="dxa"/>
            <w:tcBorders>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55</w:t>
            </w:r>
          </w:p>
        </w:tc>
        <w:tc>
          <w:tcPr>
            <w:tcW w:w="944" w:type="dxa"/>
            <w:gridSpan w:val="2"/>
            <w:tcBorders>
              <w:left w:val="single" w:sz="2" w:space="0" w:color="auto"/>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间断</w:t>
            </w:r>
          </w:p>
        </w:tc>
      </w:tr>
      <w:tr w:rsidR="00CF5F46" w:rsidRPr="00880433" w:rsidTr="0030690C">
        <w:trPr>
          <w:trHeight w:val="397"/>
          <w:jc w:val="center"/>
        </w:trPr>
        <w:tc>
          <w:tcPr>
            <w:tcW w:w="1102" w:type="dxa"/>
            <w:vMerge/>
            <w:tcBorders>
              <w:left w:val="single" w:sz="12" w:space="0" w:color="auto"/>
              <w:bottom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2045" w:type="dxa"/>
            <w:tcBorders>
              <w:bottom w:val="single" w:sz="12" w:space="0" w:color="auto"/>
            </w:tcBorders>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Ansi="宋体" w:hint="eastAsia"/>
                <w:sz w:val="21"/>
                <w:szCs w:val="21"/>
              </w:rPr>
              <w:t>双锥回转机</w:t>
            </w:r>
          </w:p>
        </w:tc>
        <w:tc>
          <w:tcPr>
            <w:tcW w:w="1260" w:type="dxa"/>
            <w:tcBorders>
              <w:bottom w:val="single" w:sz="12" w:space="0" w:color="auto"/>
            </w:tcBorders>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75</w:t>
            </w:r>
          </w:p>
        </w:tc>
        <w:tc>
          <w:tcPr>
            <w:tcW w:w="787" w:type="dxa"/>
            <w:tcBorders>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kern w:val="0"/>
                <w:sz w:val="21"/>
                <w:szCs w:val="21"/>
              </w:rPr>
              <w:t>1</w:t>
            </w:r>
            <w:r w:rsidRPr="00880433">
              <w:rPr>
                <w:rFonts w:hint="eastAsia"/>
                <w:kern w:val="0"/>
                <w:sz w:val="21"/>
                <w:szCs w:val="21"/>
              </w:rPr>
              <w:t>台</w:t>
            </w:r>
          </w:p>
        </w:tc>
        <w:tc>
          <w:tcPr>
            <w:tcW w:w="787" w:type="dxa"/>
            <w:vMerge/>
            <w:tcBorders>
              <w:bottom w:val="single" w:sz="12" w:space="0" w:color="auto"/>
              <w:righ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1101" w:type="dxa"/>
            <w:tcBorders>
              <w:left w:val="single" w:sz="2"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20</w:t>
            </w:r>
          </w:p>
        </w:tc>
        <w:tc>
          <w:tcPr>
            <w:tcW w:w="1101" w:type="dxa"/>
            <w:tcBorders>
              <w:bottom w:val="single" w:sz="1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55</w:t>
            </w:r>
          </w:p>
        </w:tc>
        <w:tc>
          <w:tcPr>
            <w:tcW w:w="944" w:type="dxa"/>
            <w:gridSpan w:val="2"/>
            <w:tcBorders>
              <w:left w:val="single" w:sz="2" w:space="0" w:color="auto"/>
              <w:bottom w:val="single" w:sz="12" w:space="0" w:color="auto"/>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间断</w:t>
            </w:r>
          </w:p>
        </w:tc>
      </w:tr>
    </w:tbl>
    <w:p w:rsidR="00CF5F46" w:rsidRPr="00880433" w:rsidRDefault="00FE33B5">
      <w:pPr>
        <w:adjustRightInd w:val="0"/>
        <w:snapToGrid w:val="0"/>
        <w:spacing w:line="360" w:lineRule="auto"/>
        <w:ind w:firstLine="480"/>
      </w:pPr>
      <w:r w:rsidRPr="00880433">
        <w:rPr>
          <w:rFonts w:hint="eastAsia"/>
        </w:rPr>
        <w:t>精馏回收项目评估期间，对该项目地噪声环境进行实地监测，监测结果统计见下表</w:t>
      </w:r>
      <w:r w:rsidRPr="00880433">
        <w:rPr>
          <w:rFonts w:hint="eastAsia"/>
        </w:rPr>
        <w:t>7.1-4</w:t>
      </w:r>
      <w:r w:rsidRPr="00880433">
        <w:rPr>
          <w:rFonts w:hint="eastAsia"/>
        </w:rPr>
        <w:t>。</w:t>
      </w: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60"/>
        <w:gridCol w:w="1228"/>
        <w:gridCol w:w="1367"/>
        <w:gridCol w:w="1939"/>
        <w:gridCol w:w="1889"/>
        <w:gridCol w:w="1444"/>
      </w:tblGrid>
      <w:tr w:rsidR="00CF5F46" w:rsidRPr="00880433">
        <w:trPr>
          <w:trHeight w:val="417"/>
          <w:jc w:val="center"/>
        </w:trPr>
        <w:tc>
          <w:tcPr>
            <w:tcW w:w="9127" w:type="dxa"/>
            <w:gridSpan w:val="6"/>
            <w:tcBorders>
              <w:top w:val="nil"/>
              <w:left w:val="nil"/>
              <w:bottom w:val="single" w:sz="12" w:space="0" w:color="auto"/>
              <w:right w:val="nil"/>
            </w:tcBorders>
            <w:vAlign w:val="center"/>
          </w:tcPr>
          <w:p w:rsidR="00CF5F46" w:rsidRPr="00880433" w:rsidRDefault="00FE33B5">
            <w:pPr>
              <w:adjustRightInd w:val="0"/>
              <w:snapToGrid w:val="0"/>
              <w:spacing w:line="240" w:lineRule="auto"/>
              <w:ind w:firstLineChars="0" w:firstLine="0"/>
              <w:jc w:val="center"/>
              <w:rPr>
                <w:b/>
              </w:rPr>
            </w:pPr>
            <w:r w:rsidRPr="00880433">
              <w:rPr>
                <w:rFonts w:hint="eastAsia"/>
                <w:b/>
              </w:rPr>
              <w:t>表</w:t>
            </w:r>
            <w:r w:rsidRPr="00880433">
              <w:rPr>
                <w:rFonts w:hint="eastAsia"/>
                <w:b/>
              </w:rPr>
              <w:t xml:space="preserve">7.1-4  </w:t>
            </w:r>
            <w:r w:rsidRPr="00880433">
              <w:rPr>
                <w:rFonts w:hint="eastAsia"/>
                <w:b/>
              </w:rPr>
              <w:t>噪声监测结果一览表</w:t>
            </w:r>
          </w:p>
        </w:tc>
      </w:tr>
      <w:tr w:rsidR="00CF5F46" w:rsidRPr="00880433">
        <w:trPr>
          <w:trHeight w:val="397"/>
          <w:jc w:val="center"/>
        </w:trPr>
        <w:tc>
          <w:tcPr>
            <w:tcW w:w="1260" w:type="dxa"/>
            <w:vMerge w:val="restart"/>
            <w:tcBorders>
              <w:top w:val="single" w:sz="12" w:space="0" w:color="auto"/>
              <w:lef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序号</w:t>
            </w:r>
          </w:p>
        </w:tc>
        <w:tc>
          <w:tcPr>
            <w:tcW w:w="1228" w:type="dxa"/>
            <w:vMerge w:val="restart"/>
            <w:tcBorders>
              <w:top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监测点位</w:t>
            </w:r>
          </w:p>
        </w:tc>
        <w:tc>
          <w:tcPr>
            <w:tcW w:w="1367" w:type="dxa"/>
            <w:vMerge w:val="restart"/>
            <w:tcBorders>
              <w:top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监测时间段</w:t>
            </w:r>
          </w:p>
        </w:tc>
        <w:tc>
          <w:tcPr>
            <w:tcW w:w="3828" w:type="dxa"/>
            <w:gridSpan w:val="2"/>
            <w:tcBorders>
              <w:top w:val="single" w:sz="1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监测结果</w:t>
            </w:r>
            <w:r w:rsidRPr="00880433">
              <w:rPr>
                <w:rFonts w:hint="eastAsia"/>
                <w:sz w:val="21"/>
                <w:szCs w:val="21"/>
              </w:rPr>
              <w:t>dB</w:t>
            </w:r>
            <w:r w:rsidRPr="00880433">
              <w:rPr>
                <w:rFonts w:hint="eastAsia"/>
                <w:sz w:val="21"/>
                <w:szCs w:val="21"/>
              </w:rPr>
              <w:t>（</w:t>
            </w:r>
            <w:r w:rsidRPr="00880433">
              <w:rPr>
                <w:rFonts w:hint="eastAsia"/>
                <w:sz w:val="21"/>
                <w:szCs w:val="21"/>
              </w:rPr>
              <w:t>A</w:t>
            </w:r>
            <w:r w:rsidRPr="00880433">
              <w:rPr>
                <w:rFonts w:hint="eastAsia"/>
                <w:sz w:val="21"/>
                <w:szCs w:val="21"/>
              </w:rPr>
              <w:t>）</w:t>
            </w:r>
          </w:p>
        </w:tc>
        <w:tc>
          <w:tcPr>
            <w:tcW w:w="1444" w:type="dxa"/>
            <w:vMerge w:val="restart"/>
            <w:tcBorders>
              <w:top w:val="single" w:sz="12" w:space="0" w:color="auto"/>
              <w:left w:val="single" w:sz="2" w:space="0" w:color="auto"/>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标准</w:t>
            </w:r>
          </w:p>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dB</w:t>
            </w:r>
            <w:r w:rsidRPr="00880433">
              <w:rPr>
                <w:rFonts w:hint="eastAsia"/>
                <w:sz w:val="21"/>
                <w:szCs w:val="21"/>
              </w:rPr>
              <w:t>（</w:t>
            </w:r>
            <w:r w:rsidRPr="00880433">
              <w:rPr>
                <w:rFonts w:hint="eastAsia"/>
                <w:sz w:val="21"/>
                <w:szCs w:val="21"/>
              </w:rPr>
              <w:t>A</w:t>
            </w:r>
            <w:r w:rsidRPr="00880433">
              <w:rPr>
                <w:rFonts w:hint="eastAsia"/>
                <w:sz w:val="21"/>
                <w:szCs w:val="21"/>
              </w:rPr>
              <w:t>）</w:t>
            </w:r>
          </w:p>
        </w:tc>
      </w:tr>
      <w:tr w:rsidR="00CF5F46" w:rsidRPr="00880433">
        <w:trPr>
          <w:trHeight w:val="397"/>
          <w:jc w:val="center"/>
        </w:trPr>
        <w:tc>
          <w:tcPr>
            <w:tcW w:w="1260" w:type="dxa"/>
            <w:vMerge/>
            <w:tcBorders>
              <w:left w:val="single" w:sz="12" w:space="0" w:color="auto"/>
              <w:bottom w:val="single" w:sz="4"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1228" w:type="dxa"/>
            <w:vMerge/>
            <w:tcBorders>
              <w:bottom w:val="single" w:sz="4"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1367" w:type="dxa"/>
            <w:vMerge/>
            <w:tcBorders>
              <w:bottom w:val="single" w:sz="4"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1939" w:type="dxa"/>
            <w:tcBorders>
              <w:bottom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2017</w:t>
            </w:r>
            <w:r w:rsidRPr="00880433">
              <w:rPr>
                <w:rFonts w:hint="eastAsia"/>
                <w:sz w:val="21"/>
                <w:szCs w:val="21"/>
              </w:rPr>
              <w:t>年</w:t>
            </w:r>
            <w:r w:rsidRPr="00880433">
              <w:rPr>
                <w:rFonts w:hint="eastAsia"/>
                <w:sz w:val="21"/>
                <w:szCs w:val="21"/>
              </w:rPr>
              <w:t>10</w:t>
            </w:r>
            <w:r w:rsidRPr="00880433">
              <w:rPr>
                <w:rFonts w:hint="eastAsia"/>
                <w:sz w:val="21"/>
                <w:szCs w:val="21"/>
              </w:rPr>
              <w:t>月</w:t>
            </w:r>
            <w:r w:rsidRPr="00880433">
              <w:rPr>
                <w:rFonts w:hint="eastAsia"/>
                <w:sz w:val="21"/>
                <w:szCs w:val="21"/>
              </w:rPr>
              <w:t>18</w:t>
            </w:r>
            <w:r w:rsidRPr="00880433">
              <w:rPr>
                <w:rFonts w:hint="eastAsia"/>
                <w:sz w:val="21"/>
                <w:szCs w:val="21"/>
              </w:rPr>
              <w:t>日</w:t>
            </w:r>
          </w:p>
        </w:tc>
        <w:tc>
          <w:tcPr>
            <w:tcW w:w="1889" w:type="dxa"/>
            <w:tcBorders>
              <w:bottom w:val="single" w:sz="4"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2017</w:t>
            </w:r>
            <w:r w:rsidRPr="00880433">
              <w:rPr>
                <w:rFonts w:hint="eastAsia"/>
                <w:sz w:val="21"/>
                <w:szCs w:val="21"/>
              </w:rPr>
              <w:t>年</w:t>
            </w:r>
            <w:r w:rsidRPr="00880433">
              <w:rPr>
                <w:rFonts w:hint="eastAsia"/>
                <w:sz w:val="21"/>
                <w:szCs w:val="21"/>
              </w:rPr>
              <w:t>10</w:t>
            </w:r>
            <w:r w:rsidRPr="00880433">
              <w:rPr>
                <w:rFonts w:hint="eastAsia"/>
                <w:sz w:val="21"/>
                <w:szCs w:val="21"/>
              </w:rPr>
              <w:t>月</w:t>
            </w:r>
            <w:r w:rsidRPr="00880433">
              <w:rPr>
                <w:rFonts w:hint="eastAsia"/>
                <w:sz w:val="21"/>
                <w:szCs w:val="21"/>
              </w:rPr>
              <w:t>19</w:t>
            </w:r>
            <w:r w:rsidRPr="00880433">
              <w:rPr>
                <w:rFonts w:hint="eastAsia"/>
                <w:sz w:val="21"/>
                <w:szCs w:val="21"/>
              </w:rPr>
              <w:t>日</w:t>
            </w:r>
          </w:p>
        </w:tc>
        <w:tc>
          <w:tcPr>
            <w:tcW w:w="1444" w:type="dxa"/>
            <w:vMerge/>
            <w:tcBorders>
              <w:left w:val="single" w:sz="2" w:space="0" w:color="auto"/>
              <w:bottom w:val="single" w:sz="4" w:space="0" w:color="auto"/>
              <w:righ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jc w:val="center"/>
        </w:trPr>
        <w:tc>
          <w:tcPr>
            <w:tcW w:w="1260" w:type="dxa"/>
            <w:vMerge w:val="restart"/>
            <w:tcBorders>
              <w:lef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228"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东厂界</w:t>
            </w:r>
          </w:p>
        </w:tc>
        <w:tc>
          <w:tcPr>
            <w:tcW w:w="136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昼间</w:t>
            </w:r>
          </w:p>
        </w:tc>
        <w:tc>
          <w:tcPr>
            <w:tcW w:w="193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58.5</w:t>
            </w:r>
          </w:p>
        </w:tc>
        <w:tc>
          <w:tcPr>
            <w:tcW w:w="1889" w:type="dxa"/>
            <w:tcBorders>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57.7</w:t>
            </w:r>
          </w:p>
        </w:tc>
        <w:tc>
          <w:tcPr>
            <w:tcW w:w="1444" w:type="dxa"/>
            <w:tcBorders>
              <w:left w:val="single" w:sz="2" w:space="0" w:color="auto"/>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65</w:t>
            </w:r>
          </w:p>
        </w:tc>
      </w:tr>
      <w:tr w:rsidR="00CF5F46" w:rsidRPr="00880433">
        <w:trPr>
          <w:trHeight w:val="397"/>
          <w:jc w:val="center"/>
        </w:trPr>
        <w:tc>
          <w:tcPr>
            <w:tcW w:w="1260" w:type="dxa"/>
            <w:vMerge/>
            <w:tcBorders>
              <w:left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1228"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36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夜间</w:t>
            </w:r>
          </w:p>
        </w:tc>
        <w:tc>
          <w:tcPr>
            <w:tcW w:w="193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47.8</w:t>
            </w:r>
          </w:p>
        </w:tc>
        <w:tc>
          <w:tcPr>
            <w:tcW w:w="1889" w:type="dxa"/>
            <w:tcBorders>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49.2</w:t>
            </w:r>
          </w:p>
        </w:tc>
        <w:tc>
          <w:tcPr>
            <w:tcW w:w="1444" w:type="dxa"/>
            <w:tcBorders>
              <w:left w:val="single" w:sz="2" w:space="0" w:color="auto"/>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55</w:t>
            </w:r>
          </w:p>
        </w:tc>
      </w:tr>
      <w:tr w:rsidR="00CF5F46" w:rsidRPr="00880433">
        <w:trPr>
          <w:trHeight w:val="397"/>
          <w:jc w:val="center"/>
        </w:trPr>
        <w:tc>
          <w:tcPr>
            <w:tcW w:w="1260" w:type="dxa"/>
            <w:vMerge w:val="restart"/>
            <w:tcBorders>
              <w:lef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w:t>
            </w:r>
          </w:p>
        </w:tc>
        <w:tc>
          <w:tcPr>
            <w:tcW w:w="1228"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南厂界</w:t>
            </w:r>
          </w:p>
        </w:tc>
        <w:tc>
          <w:tcPr>
            <w:tcW w:w="1367" w:type="dxa"/>
            <w:tcBorders>
              <w:bottom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昼间</w:t>
            </w:r>
          </w:p>
        </w:tc>
        <w:tc>
          <w:tcPr>
            <w:tcW w:w="1939" w:type="dxa"/>
            <w:tcBorders>
              <w:bottom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54.5</w:t>
            </w:r>
          </w:p>
        </w:tc>
        <w:tc>
          <w:tcPr>
            <w:tcW w:w="1889" w:type="dxa"/>
            <w:tcBorders>
              <w:bottom w:val="single" w:sz="4"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54.3</w:t>
            </w:r>
          </w:p>
        </w:tc>
        <w:tc>
          <w:tcPr>
            <w:tcW w:w="1444" w:type="dxa"/>
            <w:tcBorders>
              <w:left w:val="single" w:sz="2" w:space="0" w:color="auto"/>
              <w:bottom w:val="single" w:sz="4" w:space="0" w:color="auto"/>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65</w:t>
            </w:r>
          </w:p>
        </w:tc>
      </w:tr>
      <w:tr w:rsidR="00CF5F46" w:rsidRPr="00880433">
        <w:trPr>
          <w:trHeight w:val="397"/>
          <w:jc w:val="center"/>
        </w:trPr>
        <w:tc>
          <w:tcPr>
            <w:tcW w:w="1260" w:type="dxa"/>
            <w:vMerge/>
            <w:tcBorders>
              <w:left w:val="single" w:sz="12" w:space="0" w:color="auto"/>
              <w:bottom w:val="single" w:sz="4"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1228" w:type="dxa"/>
            <w:vMerge/>
            <w:tcBorders>
              <w:bottom w:val="single" w:sz="4"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1367" w:type="dxa"/>
            <w:tcBorders>
              <w:bottom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夜间</w:t>
            </w:r>
          </w:p>
        </w:tc>
        <w:tc>
          <w:tcPr>
            <w:tcW w:w="1939" w:type="dxa"/>
            <w:tcBorders>
              <w:bottom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41.8</w:t>
            </w:r>
          </w:p>
        </w:tc>
        <w:tc>
          <w:tcPr>
            <w:tcW w:w="1889" w:type="dxa"/>
            <w:tcBorders>
              <w:bottom w:val="single" w:sz="4"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41.5</w:t>
            </w:r>
          </w:p>
        </w:tc>
        <w:tc>
          <w:tcPr>
            <w:tcW w:w="1444" w:type="dxa"/>
            <w:tcBorders>
              <w:left w:val="single" w:sz="2" w:space="0" w:color="auto"/>
              <w:bottom w:val="single" w:sz="4" w:space="0" w:color="auto"/>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55</w:t>
            </w:r>
          </w:p>
        </w:tc>
      </w:tr>
      <w:tr w:rsidR="00CF5F46" w:rsidRPr="00880433">
        <w:trPr>
          <w:trHeight w:val="397"/>
          <w:jc w:val="center"/>
        </w:trPr>
        <w:tc>
          <w:tcPr>
            <w:tcW w:w="1260" w:type="dxa"/>
            <w:vMerge w:val="restart"/>
            <w:tcBorders>
              <w:top w:val="single" w:sz="4" w:space="0" w:color="auto"/>
              <w:lef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3#</w:t>
            </w:r>
          </w:p>
        </w:tc>
        <w:tc>
          <w:tcPr>
            <w:tcW w:w="1228" w:type="dxa"/>
            <w:vMerge w:val="restart"/>
            <w:tcBorders>
              <w:top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西厂界</w:t>
            </w:r>
          </w:p>
        </w:tc>
        <w:tc>
          <w:tcPr>
            <w:tcW w:w="1367" w:type="dxa"/>
            <w:tcBorders>
              <w:top w:val="single" w:sz="4" w:space="0" w:color="auto"/>
              <w:bottom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昼间</w:t>
            </w:r>
          </w:p>
        </w:tc>
        <w:tc>
          <w:tcPr>
            <w:tcW w:w="1939" w:type="dxa"/>
            <w:tcBorders>
              <w:top w:val="single" w:sz="4" w:space="0" w:color="auto"/>
              <w:bottom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50.3</w:t>
            </w:r>
          </w:p>
        </w:tc>
        <w:tc>
          <w:tcPr>
            <w:tcW w:w="1889" w:type="dxa"/>
            <w:tcBorders>
              <w:top w:val="single" w:sz="4" w:space="0" w:color="auto"/>
              <w:bottom w:val="single" w:sz="4"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51.1</w:t>
            </w:r>
          </w:p>
        </w:tc>
        <w:tc>
          <w:tcPr>
            <w:tcW w:w="1444" w:type="dxa"/>
            <w:tcBorders>
              <w:top w:val="single" w:sz="4" w:space="0" w:color="auto"/>
              <w:left w:val="single" w:sz="2" w:space="0" w:color="auto"/>
              <w:bottom w:val="single" w:sz="4" w:space="0" w:color="auto"/>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65</w:t>
            </w:r>
          </w:p>
        </w:tc>
      </w:tr>
      <w:tr w:rsidR="00CF5F46" w:rsidRPr="00880433">
        <w:trPr>
          <w:trHeight w:val="397"/>
          <w:jc w:val="center"/>
        </w:trPr>
        <w:tc>
          <w:tcPr>
            <w:tcW w:w="1260" w:type="dxa"/>
            <w:vMerge/>
            <w:tcBorders>
              <w:left w:val="single" w:sz="12" w:space="0" w:color="auto"/>
              <w:bottom w:val="single" w:sz="4"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1228" w:type="dxa"/>
            <w:vMerge/>
            <w:tcBorders>
              <w:bottom w:val="single" w:sz="4"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1367" w:type="dxa"/>
            <w:tcBorders>
              <w:bottom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夜间</w:t>
            </w:r>
          </w:p>
        </w:tc>
        <w:tc>
          <w:tcPr>
            <w:tcW w:w="1939" w:type="dxa"/>
            <w:tcBorders>
              <w:bottom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40.9</w:t>
            </w:r>
          </w:p>
        </w:tc>
        <w:tc>
          <w:tcPr>
            <w:tcW w:w="1889" w:type="dxa"/>
            <w:tcBorders>
              <w:bottom w:val="single" w:sz="4"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40.5</w:t>
            </w:r>
          </w:p>
        </w:tc>
        <w:tc>
          <w:tcPr>
            <w:tcW w:w="1444" w:type="dxa"/>
            <w:tcBorders>
              <w:left w:val="single" w:sz="2" w:space="0" w:color="auto"/>
              <w:bottom w:val="single" w:sz="4" w:space="0" w:color="auto"/>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55</w:t>
            </w:r>
          </w:p>
        </w:tc>
      </w:tr>
      <w:tr w:rsidR="00CF5F46" w:rsidRPr="00880433">
        <w:trPr>
          <w:trHeight w:val="397"/>
          <w:jc w:val="center"/>
        </w:trPr>
        <w:tc>
          <w:tcPr>
            <w:tcW w:w="1260" w:type="dxa"/>
            <w:vMerge w:val="restart"/>
            <w:tcBorders>
              <w:lef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4#</w:t>
            </w:r>
          </w:p>
        </w:tc>
        <w:tc>
          <w:tcPr>
            <w:tcW w:w="1228"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北厂界</w:t>
            </w:r>
          </w:p>
        </w:tc>
        <w:tc>
          <w:tcPr>
            <w:tcW w:w="1367" w:type="dxa"/>
            <w:tcBorders>
              <w:bottom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昼间</w:t>
            </w:r>
          </w:p>
        </w:tc>
        <w:tc>
          <w:tcPr>
            <w:tcW w:w="1939" w:type="dxa"/>
            <w:tcBorders>
              <w:bottom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59.8</w:t>
            </w:r>
          </w:p>
        </w:tc>
        <w:tc>
          <w:tcPr>
            <w:tcW w:w="1889" w:type="dxa"/>
            <w:tcBorders>
              <w:bottom w:val="single" w:sz="4"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59.2</w:t>
            </w:r>
          </w:p>
        </w:tc>
        <w:tc>
          <w:tcPr>
            <w:tcW w:w="1444" w:type="dxa"/>
            <w:tcBorders>
              <w:left w:val="single" w:sz="2" w:space="0" w:color="auto"/>
              <w:bottom w:val="single" w:sz="4" w:space="0" w:color="auto"/>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65</w:t>
            </w:r>
          </w:p>
        </w:tc>
      </w:tr>
      <w:tr w:rsidR="00CF5F46" w:rsidRPr="00880433">
        <w:trPr>
          <w:trHeight w:val="397"/>
          <w:jc w:val="center"/>
        </w:trPr>
        <w:tc>
          <w:tcPr>
            <w:tcW w:w="1260" w:type="dxa"/>
            <w:vMerge/>
            <w:tcBorders>
              <w:left w:val="single" w:sz="12" w:space="0" w:color="auto"/>
              <w:bottom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1228" w:type="dxa"/>
            <w:vMerge/>
            <w:tcBorders>
              <w:bottom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1367" w:type="dxa"/>
            <w:tcBorders>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夜间</w:t>
            </w:r>
          </w:p>
        </w:tc>
        <w:tc>
          <w:tcPr>
            <w:tcW w:w="1939" w:type="dxa"/>
            <w:tcBorders>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49.0</w:t>
            </w:r>
          </w:p>
        </w:tc>
        <w:tc>
          <w:tcPr>
            <w:tcW w:w="1889" w:type="dxa"/>
            <w:tcBorders>
              <w:bottom w:val="single" w:sz="1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48.9</w:t>
            </w:r>
          </w:p>
        </w:tc>
        <w:tc>
          <w:tcPr>
            <w:tcW w:w="1444" w:type="dxa"/>
            <w:tcBorders>
              <w:left w:val="single" w:sz="2" w:space="0" w:color="auto"/>
              <w:bottom w:val="single" w:sz="12" w:space="0" w:color="auto"/>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55</w:t>
            </w:r>
          </w:p>
        </w:tc>
      </w:tr>
    </w:tbl>
    <w:p w:rsidR="00CF5F46" w:rsidRPr="00880433" w:rsidRDefault="00FE33B5" w:rsidP="000818A4">
      <w:pPr>
        <w:adjustRightInd w:val="0"/>
        <w:snapToGrid w:val="0"/>
        <w:spacing w:beforeLines="50" w:before="120" w:line="360" w:lineRule="auto"/>
        <w:ind w:firstLine="480"/>
      </w:pPr>
      <w:r w:rsidRPr="00880433">
        <w:rPr>
          <w:rFonts w:hint="eastAsia"/>
        </w:rPr>
        <w:t>由上表监测结果可知，</w:t>
      </w:r>
      <w:r w:rsidRPr="00880433">
        <w:t>项目厂界昼</w:t>
      </w:r>
      <w:r w:rsidRPr="00880433">
        <w:rPr>
          <w:rFonts w:hint="eastAsia"/>
        </w:rPr>
        <w:t>间、</w:t>
      </w:r>
      <w:r w:rsidRPr="00880433">
        <w:t>夜</w:t>
      </w:r>
      <w:r w:rsidRPr="00880433">
        <w:rPr>
          <w:rFonts w:hint="eastAsia"/>
        </w:rPr>
        <w:t>间噪声</w:t>
      </w:r>
      <w:r w:rsidRPr="00880433">
        <w:t>值均满足《工业企业厂界环境噪声排放标准》（</w:t>
      </w:r>
      <w:r w:rsidRPr="00880433">
        <w:t>GB12348-2008</w:t>
      </w:r>
      <w:r w:rsidRPr="00880433">
        <w:t>）</w:t>
      </w:r>
      <w:r w:rsidRPr="00880433">
        <w:rPr>
          <w:rFonts w:hint="eastAsia"/>
        </w:rPr>
        <w:t>中</w:t>
      </w:r>
      <w:r w:rsidRPr="00880433">
        <w:rPr>
          <w:rFonts w:hint="eastAsia"/>
        </w:rPr>
        <w:t>3</w:t>
      </w:r>
      <w:r w:rsidRPr="00880433">
        <w:t>类标准要求</w:t>
      </w:r>
      <w:r w:rsidRPr="00880433">
        <w:rPr>
          <w:rFonts w:hint="eastAsia"/>
        </w:rPr>
        <w:t>（</w:t>
      </w:r>
      <w:r w:rsidRPr="00880433">
        <w:t>即昼间</w:t>
      </w:r>
      <w:r w:rsidRPr="00880433">
        <w:t>6</w:t>
      </w:r>
      <w:r w:rsidRPr="00880433">
        <w:rPr>
          <w:rFonts w:hint="eastAsia"/>
        </w:rPr>
        <w:t>5</w:t>
      </w:r>
      <w:r w:rsidRPr="00880433">
        <w:t xml:space="preserve"> dB(A)</w:t>
      </w:r>
      <w:r w:rsidRPr="00880433">
        <w:t>、夜间</w:t>
      </w:r>
      <w:r w:rsidRPr="00880433">
        <w:t>5</w:t>
      </w:r>
      <w:r w:rsidRPr="00880433">
        <w:rPr>
          <w:rFonts w:hint="eastAsia"/>
        </w:rPr>
        <w:t>5</w:t>
      </w:r>
      <w:r w:rsidRPr="00880433">
        <w:t>dB(A)</w:t>
      </w:r>
      <w:r w:rsidRPr="00880433">
        <w:rPr>
          <w:rFonts w:hint="eastAsia"/>
        </w:rPr>
        <w:t>），项目地噪声可达标排放。</w:t>
      </w:r>
    </w:p>
    <w:p w:rsidR="00CF5F46" w:rsidRPr="00880433" w:rsidRDefault="00FE33B5" w:rsidP="000818A4">
      <w:pPr>
        <w:pStyle w:val="2"/>
        <w:adjustRightInd w:val="0"/>
        <w:snapToGrid w:val="0"/>
        <w:spacing w:beforeLines="100" w:before="240" w:after="0"/>
      </w:pPr>
      <w:bookmarkStart w:id="58" w:name="_Toc493151955"/>
      <w:bookmarkStart w:id="59" w:name="_Toc471225403"/>
      <w:bookmarkStart w:id="60" w:name="_Toc517251672"/>
      <w:r w:rsidRPr="00880433">
        <w:t>3.</w:t>
      </w:r>
      <w:r w:rsidRPr="00880433">
        <w:rPr>
          <w:rFonts w:hint="eastAsia"/>
        </w:rPr>
        <w:t>2</w:t>
      </w:r>
      <w:r w:rsidRPr="00880433">
        <w:t xml:space="preserve"> </w:t>
      </w:r>
      <w:r w:rsidRPr="00880433">
        <w:rPr>
          <w:rFonts w:hint="eastAsia"/>
        </w:rPr>
        <w:t>拟建</w:t>
      </w:r>
      <w:r w:rsidRPr="00880433">
        <w:t>项目</w:t>
      </w:r>
      <w:bookmarkEnd w:id="58"/>
      <w:bookmarkEnd w:id="59"/>
      <w:r w:rsidRPr="00880433">
        <w:rPr>
          <w:rFonts w:hint="eastAsia"/>
        </w:rPr>
        <w:t>工程分析</w:t>
      </w:r>
      <w:bookmarkEnd w:id="60"/>
    </w:p>
    <w:p w:rsidR="00CF5F46" w:rsidRPr="00880433" w:rsidRDefault="00FE33B5">
      <w:pPr>
        <w:pStyle w:val="3"/>
        <w:adjustRightInd w:val="0"/>
        <w:snapToGrid w:val="0"/>
        <w:spacing w:before="0" w:after="120"/>
        <w:ind w:firstLine="643"/>
      </w:pPr>
      <w:bookmarkStart w:id="61" w:name="_Toc471225404"/>
      <w:bookmarkStart w:id="62" w:name="_Toc517251673"/>
      <w:bookmarkStart w:id="63" w:name="_Toc493151956"/>
      <w:r w:rsidRPr="00880433">
        <w:lastRenderedPageBreak/>
        <w:t>3.</w:t>
      </w:r>
      <w:r w:rsidRPr="00880433">
        <w:rPr>
          <w:rFonts w:hint="eastAsia"/>
        </w:rPr>
        <w:t>2</w:t>
      </w:r>
      <w:r w:rsidRPr="00880433">
        <w:t xml:space="preserve">.1 </w:t>
      </w:r>
      <w:r w:rsidRPr="00880433">
        <w:rPr>
          <w:rFonts w:hint="eastAsia"/>
        </w:rPr>
        <w:t>本</w:t>
      </w:r>
      <w:r w:rsidRPr="00880433">
        <w:t>项目概况</w:t>
      </w:r>
      <w:bookmarkEnd w:id="61"/>
      <w:bookmarkEnd w:id="62"/>
      <w:bookmarkEnd w:id="63"/>
    </w:p>
    <w:p w:rsidR="00CF5F46" w:rsidRPr="00880433" w:rsidRDefault="00FE33B5">
      <w:pPr>
        <w:adjustRightInd w:val="0"/>
        <w:snapToGrid w:val="0"/>
        <w:spacing w:line="360" w:lineRule="auto"/>
        <w:ind w:firstLine="480"/>
        <w:rPr>
          <w:rFonts w:ascii="宋体" w:hAnsi="宋体" w:cs="宋体"/>
        </w:rPr>
      </w:pPr>
      <w:r w:rsidRPr="00880433">
        <w:rPr>
          <w:rFonts w:ascii="宋体" w:hAnsi="宋体" w:hint="eastAsia"/>
        </w:rPr>
        <w:t xml:space="preserve">⑴ </w:t>
      </w:r>
      <w:r w:rsidRPr="00880433">
        <w:t>项目名称</w:t>
      </w:r>
      <w:r w:rsidRPr="00880433">
        <w:rPr>
          <w:rFonts w:hint="eastAsia"/>
        </w:rPr>
        <w:t>：</w:t>
      </w:r>
      <w:r w:rsidRPr="00880433">
        <w:rPr>
          <w:rFonts w:ascii="宋体" w:hAnsi="宋体" w:cs="宋体" w:hint="eastAsia"/>
        </w:rPr>
        <w:t>丁醚脲原药生产技术改造项目</w:t>
      </w:r>
    </w:p>
    <w:p w:rsidR="00CF5F46" w:rsidRPr="00880433" w:rsidRDefault="00FE33B5">
      <w:pPr>
        <w:adjustRightInd w:val="0"/>
        <w:snapToGrid w:val="0"/>
        <w:spacing w:line="360" w:lineRule="auto"/>
        <w:ind w:firstLine="480"/>
        <w:rPr>
          <w:rFonts w:ascii="宋体" w:hAnsi="宋体" w:cs="宋体"/>
        </w:rPr>
      </w:pPr>
      <w:r w:rsidRPr="00880433">
        <w:rPr>
          <w:rFonts w:ascii="宋体" w:hAnsi="宋体" w:hint="eastAsia"/>
        </w:rPr>
        <w:t>⑵ 建设单位：</w:t>
      </w:r>
      <w:r w:rsidRPr="00880433">
        <w:rPr>
          <w:rFonts w:ascii="宋体" w:hAnsi="宋体" w:cs="宋体" w:hint="eastAsia"/>
        </w:rPr>
        <w:t>陕西秦丰农化有限公司</w:t>
      </w:r>
    </w:p>
    <w:p w:rsidR="00CF5F46" w:rsidRPr="00880433" w:rsidRDefault="00FE33B5">
      <w:pPr>
        <w:adjustRightInd w:val="0"/>
        <w:snapToGrid w:val="0"/>
        <w:spacing w:line="360" w:lineRule="auto"/>
        <w:ind w:firstLine="480"/>
      </w:pPr>
      <w:r w:rsidRPr="00880433">
        <w:rPr>
          <w:rFonts w:ascii="宋体" w:hAnsi="宋体" w:hint="eastAsia"/>
        </w:rPr>
        <w:t xml:space="preserve">⑶ </w:t>
      </w:r>
      <w:r w:rsidRPr="00880433">
        <w:t>性质</w:t>
      </w:r>
      <w:r w:rsidRPr="00880433">
        <w:rPr>
          <w:rFonts w:hint="eastAsia"/>
        </w:rPr>
        <w:t>：技改</w:t>
      </w:r>
    </w:p>
    <w:p w:rsidR="00CF5F46" w:rsidRPr="00880433" w:rsidRDefault="00FE33B5">
      <w:pPr>
        <w:adjustRightInd w:val="0"/>
        <w:snapToGrid w:val="0"/>
        <w:spacing w:line="360" w:lineRule="auto"/>
        <w:ind w:firstLine="480"/>
      </w:pPr>
      <w:r w:rsidRPr="00880433">
        <w:rPr>
          <w:rFonts w:ascii="宋体" w:hAnsi="宋体" w:hint="eastAsia"/>
        </w:rPr>
        <w:t xml:space="preserve">⑷ </w:t>
      </w:r>
      <w:r w:rsidRPr="00880433">
        <w:t>建设地点</w:t>
      </w:r>
      <w:r w:rsidRPr="00880433">
        <w:rPr>
          <w:rFonts w:hint="eastAsia"/>
        </w:rPr>
        <w:t>：</w:t>
      </w:r>
      <w:r w:rsidRPr="00880433">
        <w:rPr>
          <w:rFonts w:ascii="宋体" w:hAnsi="宋体" w:hint="eastAsia"/>
          <w:szCs w:val="24"/>
        </w:rPr>
        <w:t>陕西省杨凌示范区新桥路南段</w:t>
      </w:r>
      <w:r w:rsidRPr="00880433">
        <w:rPr>
          <w:rFonts w:hint="eastAsia"/>
        </w:rPr>
        <w:t>。</w:t>
      </w:r>
      <w:r w:rsidRPr="00880433">
        <w:rPr>
          <w:rFonts w:hint="eastAsia"/>
        </w:rPr>
        <w:t xml:space="preserve"> </w:t>
      </w:r>
    </w:p>
    <w:p w:rsidR="00CF5F46" w:rsidRPr="00880433" w:rsidRDefault="00FE33B5">
      <w:pPr>
        <w:adjustRightInd w:val="0"/>
        <w:snapToGrid w:val="0"/>
        <w:spacing w:line="360" w:lineRule="auto"/>
        <w:ind w:firstLine="480"/>
      </w:pPr>
      <w:r w:rsidRPr="00880433">
        <w:rPr>
          <w:rFonts w:ascii="宋体" w:hAnsi="宋体" w:hint="eastAsia"/>
        </w:rPr>
        <w:t xml:space="preserve">⑸ </w:t>
      </w:r>
      <w:r w:rsidRPr="00880433">
        <w:t>总投资</w:t>
      </w:r>
      <w:r w:rsidRPr="00880433">
        <w:rPr>
          <w:rFonts w:hint="eastAsia"/>
        </w:rPr>
        <w:t>及环保投资：</w:t>
      </w:r>
      <w:r w:rsidRPr="00880433">
        <w:rPr>
          <w:rFonts w:hint="eastAsia"/>
        </w:rPr>
        <w:t>5000</w:t>
      </w:r>
      <w:r w:rsidRPr="00880433">
        <w:rPr>
          <w:rFonts w:hint="eastAsia"/>
        </w:rPr>
        <w:t>万元，其中环保投资</w:t>
      </w:r>
      <w:r w:rsidRPr="00880433">
        <w:rPr>
          <w:rFonts w:hint="eastAsia"/>
        </w:rPr>
        <w:t>360</w:t>
      </w:r>
      <w:r w:rsidRPr="00880433">
        <w:rPr>
          <w:rFonts w:hint="eastAsia"/>
        </w:rPr>
        <w:t>万元，占总投资的</w:t>
      </w:r>
      <w:r w:rsidRPr="00880433">
        <w:rPr>
          <w:rFonts w:hint="eastAsia"/>
        </w:rPr>
        <w:t>7.2%</w:t>
      </w:r>
      <w:r w:rsidRPr="00880433">
        <w:rPr>
          <w:rFonts w:hint="eastAsia"/>
        </w:rPr>
        <w:t>。</w:t>
      </w:r>
    </w:p>
    <w:p w:rsidR="00CF5F46" w:rsidRPr="00880433" w:rsidRDefault="00FE33B5">
      <w:pPr>
        <w:adjustRightInd w:val="0"/>
        <w:snapToGrid w:val="0"/>
        <w:spacing w:line="360" w:lineRule="auto"/>
        <w:ind w:firstLine="480"/>
      </w:pPr>
      <w:r w:rsidRPr="00880433">
        <w:rPr>
          <w:rFonts w:ascii="宋体" w:hAnsi="宋体" w:hint="eastAsia"/>
        </w:rPr>
        <w:t xml:space="preserve">⑹ </w:t>
      </w:r>
      <w:r w:rsidRPr="00880433">
        <w:t>建设周期</w:t>
      </w:r>
      <w:r w:rsidRPr="00880433">
        <w:rPr>
          <w:rFonts w:hint="eastAsia"/>
        </w:rPr>
        <w:t>：</w:t>
      </w:r>
      <w:r w:rsidRPr="00880433">
        <w:rPr>
          <w:rFonts w:hint="eastAsia"/>
        </w:rPr>
        <w:t>8</w:t>
      </w:r>
      <w:r w:rsidRPr="00880433">
        <w:rPr>
          <w:rFonts w:hint="eastAsia"/>
        </w:rPr>
        <w:t>个月</w:t>
      </w:r>
    </w:p>
    <w:p w:rsidR="00CF5F46" w:rsidRPr="00880433" w:rsidRDefault="00FE33B5">
      <w:pPr>
        <w:adjustRightInd w:val="0"/>
        <w:snapToGrid w:val="0"/>
        <w:spacing w:line="360" w:lineRule="auto"/>
        <w:ind w:firstLine="480"/>
        <w:rPr>
          <w:vertAlign w:val="superscript"/>
        </w:rPr>
      </w:pPr>
      <w:r w:rsidRPr="00880433">
        <w:rPr>
          <w:rFonts w:ascii="宋体" w:hAnsi="宋体" w:hint="eastAsia"/>
        </w:rPr>
        <w:t xml:space="preserve">⑺ </w:t>
      </w:r>
      <w:r w:rsidRPr="00880433">
        <w:rPr>
          <w:rFonts w:hint="eastAsia"/>
        </w:rPr>
        <w:t>占地</w:t>
      </w:r>
      <w:r w:rsidRPr="00880433">
        <w:t>面积</w:t>
      </w:r>
      <w:r w:rsidRPr="00880433">
        <w:rPr>
          <w:rFonts w:hint="eastAsia"/>
        </w:rPr>
        <w:t>：</w:t>
      </w:r>
      <w:r w:rsidRPr="00880433">
        <w:rPr>
          <w:rFonts w:hint="eastAsia"/>
        </w:rPr>
        <w:t>46766.5m</w:t>
      </w:r>
      <w:r w:rsidRPr="00880433">
        <w:rPr>
          <w:rFonts w:hint="eastAsia"/>
          <w:vertAlign w:val="superscript"/>
        </w:rPr>
        <w:t>2</w:t>
      </w:r>
    </w:p>
    <w:p w:rsidR="00CF5F46" w:rsidRPr="00880433" w:rsidRDefault="00FE33B5">
      <w:pPr>
        <w:adjustRightInd w:val="0"/>
        <w:snapToGrid w:val="0"/>
        <w:spacing w:line="360" w:lineRule="auto"/>
        <w:ind w:firstLine="480"/>
      </w:pPr>
      <w:r w:rsidRPr="00880433">
        <w:rPr>
          <w:rFonts w:ascii="宋体" w:hAnsi="宋体" w:hint="eastAsia"/>
        </w:rPr>
        <w:t>⑻ 行业类别</w:t>
      </w:r>
      <w:r w:rsidRPr="00880433">
        <w:t>：</w:t>
      </w:r>
      <w:r w:rsidRPr="00880433">
        <w:rPr>
          <w:rFonts w:hint="eastAsia"/>
        </w:rPr>
        <w:t>C2631</w:t>
      </w:r>
      <w:r w:rsidRPr="00880433">
        <w:rPr>
          <w:rFonts w:hint="eastAsia"/>
        </w:rPr>
        <w:t>化学农药原药制造</w:t>
      </w:r>
    </w:p>
    <w:p w:rsidR="00CF5F46" w:rsidRPr="00880433" w:rsidRDefault="00FE33B5">
      <w:pPr>
        <w:pStyle w:val="3"/>
        <w:adjustRightInd w:val="0"/>
        <w:snapToGrid w:val="0"/>
        <w:spacing w:before="120" w:after="120"/>
        <w:ind w:firstLine="643"/>
      </w:pPr>
      <w:bookmarkStart w:id="64" w:name="_Toc471225405"/>
      <w:bookmarkStart w:id="65" w:name="_Toc493151957"/>
      <w:bookmarkStart w:id="66" w:name="_Toc517251674"/>
      <w:r w:rsidRPr="00880433">
        <w:t>3.</w:t>
      </w:r>
      <w:r w:rsidRPr="00880433">
        <w:rPr>
          <w:rFonts w:hint="eastAsia"/>
        </w:rPr>
        <w:t>2</w:t>
      </w:r>
      <w:r w:rsidRPr="00880433">
        <w:t xml:space="preserve">.2 </w:t>
      </w:r>
      <w:bookmarkEnd w:id="64"/>
      <w:r w:rsidRPr="00880433">
        <w:rPr>
          <w:rFonts w:hint="eastAsia"/>
        </w:rPr>
        <w:t>本项目组成</w:t>
      </w:r>
      <w:bookmarkEnd w:id="65"/>
      <w:bookmarkEnd w:id="66"/>
    </w:p>
    <w:p w:rsidR="00CF5F46" w:rsidRPr="00880433" w:rsidRDefault="00FE33B5">
      <w:pPr>
        <w:adjustRightInd w:val="0"/>
        <w:snapToGrid w:val="0"/>
        <w:spacing w:line="360" w:lineRule="auto"/>
        <w:ind w:firstLine="480"/>
      </w:pPr>
      <w:r w:rsidRPr="00880433">
        <w:rPr>
          <w:kern w:val="0"/>
        </w:rPr>
        <w:t>本项目拟</w:t>
      </w:r>
      <w:r w:rsidRPr="00880433">
        <w:rPr>
          <w:rFonts w:hAnsi="宋体"/>
          <w:szCs w:val="24"/>
        </w:rPr>
        <w:t>在厂内西侧空地，新建优化生产工艺和自动化控制</w:t>
      </w:r>
      <w:r w:rsidRPr="00880433">
        <w:rPr>
          <w:rFonts w:hAnsi="宋体" w:hint="eastAsia"/>
          <w:szCs w:val="24"/>
        </w:rPr>
        <w:t>的</w:t>
      </w:r>
      <w:r w:rsidRPr="00880433">
        <w:rPr>
          <w:rFonts w:hAnsi="宋体"/>
          <w:szCs w:val="24"/>
        </w:rPr>
        <w:t>丁醚脲原药生产线，</w:t>
      </w:r>
      <w:r w:rsidRPr="00880433">
        <w:t>占地面积</w:t>
      </w:r>
      <w:r w:rsidRPr="00880433">
        <w:rPr>
          <w:rFonts w:hint="eastAsia"/>
        </w:rPr>
        <w:t>46766.5</w:t>
      </w:r>
      <w:r w:rsidRPr="00880433">
        <w:t>m</w:t>
      </w:r>
      <w:r w:rsidRPr="00880433">
        <w:rPr>
          <w:vertAlign w:val="superscript"/>
        </w:rPr>
        <w:t>2</w:t>
      </w:r>
      <w:r w:rsidRPr="00880433">
        <w:t>，</w:t>
      </w:r>
      <w:r w:rsidRPr="00880433">
        <w:rPr>
          <w:rFonts w:hAnsi="宋体"/>
          <w:szCs w:val="24"/>
        </w:rPr>
        <w:t>技改后丁醚脲原药产能约为</w:t>
      </w:r>
      <w:r w:rsidRPr="00880433">
        <w:rPr>
          <w:szCs w:val="24"/>
        </w:rPr>
        <w:t>1000t/a</w:t>
      </w:r>
      <w:r w:rsidRPr="00880433">
        <w:rPr>
          <w:rFonts w:hAnsi="宋体"/>
          <w:szCs w:val="24"/>
        </w:rPr>
        <w:t>；由于原有焚烧炉建设较早设备腐蚀损坏严重，本次技改</w:t>
      </w:r>
      <w:r w:rsidRPr="00880433">
        <w:rPr>
          <w:rFonts w:hAnsi="宋体" w:hint="eastAsia"/>
          <w:szCs w:val="24"/>
        </w:rPr>
        <w:t>拆除原焚烧炉，</w:t>
      </w:r>
      <w:r w:rsidRPr="00880433">
        <w:rPr>
          <w:rFonts w:hAnsi="宋体"/>
          <w:szCs w:val="24"/>
        </w:rPr>
        <w:t>安装较为先进的新的焚烧炉</w:t>
      </w:r>
      <w:r w:rsidRPr="00880433">
        <w:rPr>
          <w:rFonts w:hAnsi="宋体" w:hint="eastAsia"/>
          <w:szCs w:val="24"/>
        </w:rPr>
        <w:t>，新的焚烧炉安装在厂区中部，锅炉房北侧紧邻</w:t>
      </w:r>
      <w:r w:rsidRPr="00880433">
        <w:rPr>
          <w:rFonts w:hAnsi="宋体"/>
          <w:szCs w:val="24"/>
        </w:rPr>
        <w:t>；配套建设建筑面积</w:t>
      </w:r>
      <w:r w:rsidRPr="00880433">
        <w:rPr>
          <w:rFonts w:hAnsi="宋体" w:hint="eastAsia"/>
          <w:szCs w:val="24"/>
        </w:rPr>
        <w:t>各</w:t>
      </w:r>
      <w:r w:rsidRPr="00880433">
        <w:rPr>
          <w:rFonts w:hAnsi="宋体" w:hint="eastAsia"/>
          <w:szCs w:val="24"/>
        </w:rPr>
        <w:t>27</w:t>
      </w:r>
      <w:r w:rsidRPr="00880433">
        <w:rPr>
          <w:szCs w:val="24"/>
        </w:rPr>
        <w:t>00m</w:t>
      </w:r>
      <w:r w:rsidRPr="00880433">
        <w:rPr>
          <w:szCs w:val="24"/>
          <w:vertAlign w:val="superscript"/>
        </w:rPr>
        <w:t>2</w:t>
      </w:r>
      <w:r w:rsidRPr="00880433">
        <w:rPr>
          <w:rFonts w:hAnsi="宋体"/>
          <w:szCs w:val="24"/>
        </w:rPr>
        <w:t>厂房</w:t>
      </w:r>
      <w:r w:rsidRPr="00880433">
        <w:rPr>
          <w:rFonts w:hAnsi="宋体" w:hint="eastAsia"/>
          <w:szCs w:val="24"/>
        </w:rPr>
        <w:t>（</w:t>
      </w:r>
      <w:r w:rsidRPr="00880433">
        <w:rPr>
          <w:rFonts w:hAnsi="宋体"/>
          <w:szCs w:val="24"/>
        </w:rPr>
        <w:t>三层</w:t>
      </w:r>
      <w:r w:rsidRPr="00880433">
        <w:rPr>
          <w:rFonts w:hAnsi="宋体" w:hint="eastAsia"/>
          <w:szCs w:val="24"/>
        </w:rPr>
        <w:t>，每层层高</w:t>
      </w:r>
      <w:r w:rsidRPr="00880433">
        <w:rPr>
          <w:rFonts w:hAnsi="宋体" w:hint="eastAsia"/>
          <w:szCs w:val="24"/>
        </w:rPr>
        <w:t>6</w:t>
      </w:r>
      <w:r w:rsidRPr="00880433">
        <w:rPr>
          <w:rFonts w:hAnsi="宋体"/>
          <w:szCs w:val="24"/>
        </w:rPr>
        <w:t>m</w:t>
      </w:r>
      <w:r w:rsidRPr="00880433">
        <w:rPr>
          <w:rFonts w:hAnsi="宋体" w:hint="eastAsia"/>
          <w:szCs w:val="24"/>
        </w:rPr>
        <w:t>）</w:t>
      </w:r>
      <w:r w:rsidRPr="00880433">
        <w:rPr>
          <w:szCs w:val="24"/>
        </w:rPr>
        <w:t>2</w:t>
      </w:r>
      <w:r w:rsidRPr="00880433">
        <w:rPr>
          <w:rFonts w:hAnsi="宋体"/>
          <w:szCs w:val="24"/>
        </w:rPr>
        <w:t>栋，建筑面积</w:t>
      </w:r>
      <w:r w:rsidRPr="00880433">
        <w:rPr>
          <w:rFonts w:hAnsi="宋体" w:hint="eastAsia"/>
          <w:szCs w:val="24"/>
        </w:rPr>
        <w:t>各</w:t>
      </w:r>
      <w:r w:rsidRPr="00880433">
        <w:rPr>
          <w:rFonts w:hint="eastAsia"/>
          <w:szCs w:val="24"/>
        </w:rPr>
        <w:t>75</w:t>
      </w:r>
      <w:r w:rsidRPr="00880433">
        <w:rPr>
          <w:szCs w:val="24"/>
        </w:rPr>
        <w:t>0m</w:t>
      </w:r>
      <w:r w:rsidRPr="00880433">
        <w:rPr>
          <w:szCs w:val="24"/>
          <w:vertAlign w:val="superscript"/>
        </w:rPr>
        <w:t>2</w:t>
      </w:r>
      <w:r w:rsidRPr="00880433">
        <w:rPr>
          <w:rFonts w:hAnsi="宋体"/>
          <w:szCs w:val="24"/>
        </w:rPr>
        <w:t>的</w:t>
      </w:r>
      <w:r w:rsidRPr="00880433">
        <w:rPr>
          <w:rFonts w:hAnsi="宋体" w:hint="eastAsia"/>
          <w:szCs w:val="24"/>
        </w:rPr>
        <w:t>甲类</w:t>
      </w:r>
      <w:r w:rsidRPr="00880433">
        <w:rPr>
          <w:rFonts w:hAnsi="宋体"/>
          <w:szCs w:val="24"/>
        </w:rPr>
        <w:t>原料库房</w:t>
      </w:r>
      <w:r w:rsidRPr="00880433">
        <w:rPr>
          <w:rFonts w:hAnsi="宋体" w:hint="eastAsia"/>
          <w:szCs w:val="24"/>
        </w:rPr>
        <w:t>两</w:t>
      </w:r>
      <w:r w:rsidRPr="00880433">
        <w:rPr>
          <w:rFonts w:hAnsi="宋体"/>
          <w:szCs w:val="24"/>
        </w:rPr>
        <w:t>座、建筑面积为</w:t>
      </w:r>
      <w:r w:rsidRPr="00880433">
        <w:rPr>
          <w:szCs w:val="24"/>
        </w:rPr>
        <w:t>1</w:t>
      </w:r>
      <w:r w:rsidRPr="00880433">
        <w:rPr>
          <w:rFonts w:hint="eastAsia"/>
          <w:szCs w:val="24"/>
        </w:rPr>
        <w:t>350</w:t>
      </w:r>
      <w:r w:rsidRPr="00880433">
        <w:rPr>
          <w:szCs w:val="24"/>
        </w:rPr>
        <w:t>m</w:t>
      </w:r>
      <w:r w:rsidRPr="00880433">
        <w:rPr>
          <w:szCs w:val="24"/>
          <w:vertAlign w:val="superscript"/>
        </w:rPr>
        <w:t>2</w:t>
      </w:r>
      <w:r w:rsidRPr="00880433">
        <w:rPr>
          <w:rFonts w:hint="eastAsia"/>
          <w:szCs w:val="24"/>
        </w:rPr>
        <w:t>丙类</w:t>
      </w:r>
      <w:r w:rsidRPr="00880433">
        <w:rPr>
          <w:rFonts w:hAnsi="宋体"/>
          <w:szCs w:val="24"/>
        </w:rPr>
        <w:t>成品库房一座</w:t>
      </w:r>
      <w:r w:rsidRPr="00880433">
        <w:rPr>
          <w:rFonts w:hAnsi="宋体" w:hint="eastAsia"/>
          <w:szCs w:val="24"/>
        </w:rPr>
        <w:t>，</w:t>
      </w:r>
      <w:r w:rsidRPr="00880433">
        <w:rPr>
          <w:rFonts w:hAnsi="宋体"/>
          <w:szCs w:val="24"/>
        </w:rPr>
        <w:t>配套</w:t>
      </w:r>
      <w:r w:rsidRPr="00880433">
        <w:rPr>
          <w:rFonts w:hAnsi="宋体" w:hint="eastAsia"/>
          <w:szCs w:val="24"/>
        </w:rPr>
        <w:t>建设化学品罐区一座，空压机及制氮机房以及配电室等</w:t>
      </w:r>
      <w:r w:rsidRPr="00880433">
        <w:rPr>
          <w:rFonts w:hAnsi="宋体"/>
          <w:szCs w:val="24"/>
        </w:rPr>
        <w:t>。</w:t>
      </w:r>
      <w:r w:rsidRPr="00880433">
        <w:rPr>
          <w:kern w:val="0"/>
        </w:rPr>
        <w:t>其项目组成具体内容见</w:t>
      </w:r>
      <w:r w:rsidRPr="00880433">
        <w:rPr>
          <w:kern w:val="0"/>
        </w:rPr>
        <w:t>3.2-1</w:t>
      </w:r>
      <w:r w:rsidRPr="00880433">
        <w:rPr>
          <w:kern w:val="0"/>
        </w:rPr>
        <w:t>。</w:t>
      </w:r>
    </w:p>
    <w:p w:rsidR="00CF5F46" w:rsidRPr="00880433" w:rsidRDefault="00FE33B5">
      <w:pPr>
        <w:adjustRightInd w:val="0"/>
        <w:snapToGrid w:val="0"/>
        <w:spacing w:line="360" w:lineRule="auto"/>
        <w:ind w:firstLine="482"/>
        <w:jc w:val="center"/>
        <w:textAlignment w:val="baseline"/>
        <w:rPr>
          <w:snapToGrid w:val="0"/>
        </w:rPr>
      </w:pPr>
      <w:r w:rsidRPr="00880433">
        <w:rPr>
          <w:b/>
        </w:rPr>
        <w:t>表</w:t>
      </w:r>
      <w:r w:rsidRPr="00880433">
        <w:rPr>
          <w:b/>
        </w:rPr>
        <w:t>3.</w:t>
      </w:r>
      <w:r w:rsidRPr="00880433">
        <w:rPr>
          <w:rFonts w:hint="eastAsia"/>
          <w:b/>
        </w:rPr>
        <w:t>2</w:t>
      </w:r>
      <w:r w:rsidRPr="00880433">
        <w:rPr>
          <w:b/>
        </w:rPr>
        <w:t xml:space="preserve">-1  </w:t>
      </w:r>
      <w:r w:rsidRPr="00880433">
        <w:rPr>
          <w:b/>
        </w:rPr>
        <w:t>项目主要组成内容</w:t>
      </w:r>
    </w:p>
    <w:tbl>
      <w:tblPr>
        <w:tblW w:w="91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43"/>
        <w:gridCol w:w="962"/>
        <w:gridCol w:w="1166"/>
        <w:gridCol w:w="5071"/>
        <w:gridCol w:w="1053"/>
      </w:tblGrid>
      <w:tr w:rsidR="00CF5F46" w:rsidRPr="00880433" w:rsidTr="00220B8E">
        <w:trPr>
          <w:trHeight w:val="698"/>
          <w:jc w:val="center"/>
        </w:trPr>
        <w:tc>
          <w:tcPr>
            <w:tcW w:w="94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类别</w:t>
            </w:r>
          </w:p>
        </w:tc>
        <w:tc>
          <w:tcPr>
            <w:tcW w:w="2128" w:type="dxa"/>
            <w:gridSpan w:val="2"/>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建设名称</w:t>
            </w:r>
          </w:p>
        </w:tc>
        <w:tc>
          <w:tcPr>
            <w:tcW w:w="5071"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工程内容和规模</w:t>
            </w:r>
          </w:p>
        </w:tc>
        <w:tc>
          <w:tcPr>
            <w:tcW w:w="105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备注</w:t>
            </w:r>
          </w:p>
        </w:tc>
      </w:tr>
      <w:tr w:rsidR="0027015B" w:rsidRPr="00880433" w:rsidTr="0027015B">
        <w:trPr>
          <w:trHeight w:val="792"/>
          <w:jc w:val="center"/>
        </w:trPr>
        <w:tc>
          <w:tcPr>
            <w:tcW w:w="943" w:type="dxa"/>
            <w:vMerge w:val="restart"/>
            <w:vAlign w:val="center"/>
          </w:tcPr>
          <w:p w:rsidR="0027015B" w:rsidRPr="00880433" w:rsidRDefault="0027015B">
            <w:pPr>
              <w:adjustRightInd w:val="0"/>
              <w:snapToGrid w:val="0"/>
              <w:spacing w:line="240" w:lineRule="auto"/>
              <w:ind w:firstLineChars="0" w:firstLine="0"/>
              <w:jc w:val="center"/>
              <w:rPr>
                <w:sz w:val="21"/>
                <w:szCs w:val="21"/>
              </w:rPr>
            </w:pPr>
            <w:r w:rsidRPr="00880433">
              <w:rPr>
                <w:sz w:val="21"/>
                <w:szCs w:val="21"/>
              </w:rPr>
              <w:t>主体工程</w:t>
            </w:r>
          </w:p>
        </w:tc>
        <w:tc>
          <w:tcPr>
            <w:tcW w:w="2128" w:type="dxa"/>
            <w:gridSpan w:val="2"/>
            <w:vAlign w:val="center"/>
          </w:tcPr>
          <w:p w:rsidR="0027015B" w:rsidRPr="00880433" w:rsidRDefault="0027015B">
            <w:pPr>
              <w:adjustRightInd w:val="0"/>
              <w:snapToGrid w:val="0"/>
              <w:spacing w:line="240" w:lineRule="auto"/>
              <w:ind w:firstLineChars="0" w:firstLine="0"/>
              <w:jc w:val="center"/>
              <w:rPr>
                <w:sz w:val="21"/>
                <w:szCs w:val="21"/>
              </w:rPr>
            </w:pPr>
            <w:r w:rsidRPr="00880433">
              <w:rPr>
                <w:rFonts w:hint="eastAsia"/>
                <w:sz w:val="21"/>
                <w:szCs w:val="21"/>
              </w:rPr>
              <w:t>新建年产丁醚脲原药</w:t>
            </w:r>
            <w:r w:rsidRPr="00880433">
              <w:rPr>
                <w:rFonts w:hint="eastAsia"/>
                <w:sz w:val="21"/>
                <w:szCs w:val="21"/>
              </w:rPr>
              <w:t>1000t</w:t>
            </w:r>
            <w:r w:rsidRPr="00880433">
              <w:rPr>
                <w:rFonts w:hint="eastAsia"/>
                <w:sz w:val="21"/>
                <w:szCs w:val="21"/>
              </w:rPr>
              <w:t>生产线</w:t>
            </w:r>
            <w:r w:rsidRPr="00880433">
              <w:rPr>
                <w:rFonts w:hint="eastAsia"/>
                <w:sz w:val="21"/>
                <w:szCs w:val="21"/>
              </w:rPr>
              <w:t>1</w:t>
            </w:r>
            <w:r w:rsidRPr="00880433">
              <w:rPr>
                <w:rFonts w:hint="eastAsia"/>
                <w:sz w:val="21"/>
                <w:szCs w:val="21"/>
              </w:rPr>
              <w:t>条</w:t>
            </w:r>
          </w:p>
        </w:tc>
        <w:tc>
          <w:tcPr>
            <w:tcW w:w="5071" w:type="dxa"/>
            <w:vAlign w:val="center"/>
          </w:tcPr>
          <w:p w:rsidR="0027015B" w:rsidRPr="00880433" w:rsidRDefault="0027015B">
            <w:pPr>
              <w:adjustRightInd w:val="0"/>
              <w:snapToGrid w:val="0"/>
              <w:spacing w:line="240" w:lineRule="auto"/>
              <w:ind w:firstLineChars="0" w:firstLine="0"/>
              <w:jc w:val="left"/>
              <w:rPr>
                <w:sz w:val="21"/>
                <w:szCs w:val="21"/>
              </w:rPr>
            </w:pPr>
            <w:r w:rsidRPr="00880433">
              <w:rPr>
                <w:rFonts w:hint="eastAsia"/>
                <w:snapToGrid w:val="0"/>
                <w:sz w:val="21"/>
                <w:szCs w:val="21"/>
              </w:rPr>
              <w:t>位于新建的</w:t>
            </w:r>
            <w:r w:rsidRPr="00880433">
              <w:rPr>
                <w:rFonts w:hint="eastAsia"/>
                <w:snapToGrid w:val="0"/>
                <w:sz w:val="21"/>
                <w:szCs w:val="21"/>
              </w:rPr>
              <w:t>1#</w:t>
            </w:r>
            <w:r w:rsidRPr="00880433">
              <w:rPr>
                <w:rFonts w:hint="eastAsia"/>
                <w:snapToGrid w:val="0"/>
                <w:sz w:val="21"/>
                <w:szCs w:val="21"/>
              </w:rPr>
              <w:t>厂房（建筑面积</w:t>
            </w:r>
            <w:r w:rsidRPr="00880433">
              <w:rPr>
                <w:rFonts w:hint="eastAsia"/>
                <w:snapToGrid w:val="0"/>
                <w:sz w:val="21"/>
                <w:szCs w:val="21"/>
              </w:rPr>
              <w:t>2700</w:t>
            </w:r>
            <w:r w:rsidRPr="00880433">
              <w:rPr>
                <w:snapToGrid w:val="0"/>
                <w:sz w:val="21"/>
                <w:szCs w:val="21"/>
              </w:rPr>
              <w:t>m</w:t>
            </w:r>
            <w:r w:rsidRPr="00880433">
              <w:rPr>
                <w:snapToGrid w:val="0"/>
                <w:sz w:val="21"/>
                <w:szCs w:val="21"/>
                <w:vertAlign w:val="superscript"/>
              </w:rPr>
              <w:t>2</w:t>
            </w:r>
            <w:r w:rsidRPr="00880433">
              <w:rPr>
                <w:rFonts w:hint="eastAsia"/>
                <w:snapToGrid w:val="0"/>
                <w:sz w:val="21"/>
                <w:szCs w:val="21"/>
              </w:rPr>
              <w:t>）内，</w:t>
            </w:r>
            <w:r w:rsidRPr="00880433">
              <w:rPr>
                <w:rFonts w:hint="eastAsia"/>
                <w:snapToGrid w:val="0"/>
                <w:sz w:val="21"/>
                <w:szCs w:val="21"/>
              </w:rPr>
              <w:t>1#</w:t>
            </w:r>
            <w:r w:rsidRPr="00880433">
              <w:rPr>
                <w:rFonts w:hint="eastAsia"/>
                <w:snapToGrid w:val="0"/>
                <w:sz w:val="21"/>
                <w:szCs w:val="21"/>
              </w:rPr>
              <w:t>厂房位于本次建设地块的南侧。</w:t>
            </w:r>
          </w:p>
        </w:tc>
        <w:tc>
          <w:tcPr>
            <w:tcW w:w="1053" w:type="dxa"/>
            <w:vMerge w:val="restart"/>
            <w:vAlign w:val="center"/>
          </w:tcPr>
          <w:p w:rsidR="0027015B" w:rsidRPr="00880433" w:rsidRDefault="0027015B">
            <w:pPr>
              <w:adjustRightInd w:val="0"/>
              <w:snapToGrid w:val="0"/>
              <w:spacing w:line="240" w:lineRule="auto"/>
              <w:ind w:firstLineChars="0" w:firstLine="0"/>
              <w:jc w:val="center"/>
              <w:rPr>
                <w:sz w:val="21"/>
                <w:szCs w:val="21"/>
              </w:rPr>
            </w:pPr>
            <w:r w:rsidRPr="00880433">
              <w:rPr>
                <w:rFonts w:hint="eastAsia"/>
                <w:sz w:val="21"/>
                <w:szCs w:val="21"/>
              </w:rPr>
              <w:t>新建</w:t>
            </w:r>
          </w:p>
        </w:tc>
      </w:tr>
      <w:tr w:rsidR="0027015B" w:rsidRPr="00880433" w:rsidTr="00220B8E">
        <w:trPr>
          <w:trHeight w:val="839"/>
          <w:jc w:val="center"/>
        </w:trPr>
        <w:tc>
          <w:tcPr>
            <w:tcW w:w="943" w:type="dxa"/>
            <w:vMerge/>
            <w:vAlign w:val="center"/>
          </w:tcPr>
          <w:p w:rsidR="0027015B" w:rsidRPr="00880433" w:rsidRDefault="0027015B">
            <w:pPr>
              <w:adjustRightInd w:val="0"/>
              <w:snapToGrid w:val="0"/>
              <w:spacing w:line="240" w:lineRule="auto"/>
              <w:ind w:firstLineChars="0" w:firstLine="0"/>
              <w:jc w:val="center"/>
              <w:rPr>
                <w:sz w:val="21"/>
                <w:szCs w:val="21"/>
              </w:rPr>
            </w:pPr>
          </w:p>
        </w:tc>
        <w:tc>
          <w:tcPr>
            <w:tcW w:w="2128" w:type="dxa"/>
            <w:gridSpan w:val="2"/>
            <w:vAlign w:val="center"/>
          </w:tcPr>
          <w:p w:rsidR="0027015B" w:rsidRPr="00880433" w:rsidRDefault="0027015B">
            <w:pPr>
              <w:adjustRightInd w:val="0"/>
              <w:snapToGrid w:val="0"/>
              <w:spacing w:line="240" w:lineRule="auto"/>
              <w:ind w:firstLineChars="0" w:firstLine="0"/>
              <w:jc w:val="center"/>
              <w:rPr>
                <w:sz w:val="21"/>
                <w:szCs w:val="21"/>
              </w:rPr>
            </w:pPr>
            <w:r w:rsidRPr="00880433">
              <w:rPr>
                <w:rFonts w:hint="eastAsia"/>
                <w:sz w:val="21"/>
                <w:szCs w:val="21"/>
              </w:rPr>
              <w:t>年产</w:t>
            </w:r>
            <w:r w:rsidRPr="00880433">
              <w:rPr>
                <w:rFonts w:hint="eastAsia"/>
                <w:sz w:val="21"/>
                <w:szCs w:val="21"/>
              </w:rPr>
              <w:t>225</w:t>
            </w:r>
            <w:r w:rsidRPr="00880433">
              <w:rPr>
                <w:sz w:val="21"/>
                <w:szCs w:val="21"/>
              </w:rPr>
              <w:t>t</w:t>
            </w:r>
            <w:r w:rsidRPr="00880433">
              <w:rPr>
                <w:rFonts w:hint="eastAsia"/>
                <w:sz w:val="21"/>
                <w:szCs w:val="21"/>
              </w:rPr>
              <w:t>的氨水（</w:t>
            </w:r>
            <w:r w:rsidRPr="00880433">
              <w:rPr>
                <w:rFonts w:hint="eastAsia"/>
                <w:sz w:val="21"/>
                <w:szCs w:val="21"/>
              </w:rPr>
              <w:t>20%</w:t>
            </w:r>
            <w:r w:rsidRPr="00880433">
              <w:rPr>
                <w:rFonts w:hint="eastAsia"/>
                <w:sz w:val="21"/>
                <w:szCs w:val="21"/>
              </w:rPr>
              <w:t>，副产品）生产线</w:t>
            </w:r>
            <w:r w:rsidRPr="00880433">
              <w:rPr>
                <w:rFonts w:hint="eastAsia"/>
                <w:sz w:val="21"/>
                <w:szCs w:val="21"/>
              </w:rPr>
              <w:t>1</w:t>
            </w:r>
            <w:r w:rsidRPr="00880433">
              <w:rPr>
                <w:rFonts w:hint="eastAsia"/>
                <w:sz w:val="21"/>
                <w:szCs w:val="21"/>
              </w:rPr>
              <w:t>条</w:t>
            </w:r>
          </w:p>
        </w:tc>
        <w:tc>
          <w:tcPr>
            <w:tcW w:w="5071" w:type="dxa"/>
            <w:vAlign w:val="center"/>
          </w:tcPr>
          <w:p w:rsidR="0027015B" w:rsidRPr="00880433" w:rsidRDefault="0027015B">
            <w:pPr>
              <w:adjustRightInd w:val="0"/>
              <w:snapToGrid w:val="0"/>
              <w:spacing w:line="240" w:lineRule="auto"/>
              <w:ind w:firstLineChars="0" w:firstLine="0"/>
              <w:jc w:val="left"/>
              <w:rPr>
                <w:sz w:val="21"/>
                <w:szCs w:val="21"/>
              </w:rPr>
            </w:pPr>
            <w:r w:rsidRPr="00880433">
              <w:rPr>
                <w:rFonts w:hint="eastAsia"/>
                <w:sz w:val="21"/>
                <w:szCs w:val="21"/>
              </w:rPr>
              <w:t>两级降膜吸收工艺，位于</w:t>
            </w:r>
            <w:r w:rsidRPr="00880433">
              <w:rPr>
                <w:rFonts w:hint="eastAsia"/>
                <w:sz w:val="21"/>
                <w:szCs w:val="21"/>
              </w:rPr>
              <w:t>1#</w:t>
            </w:r>
            <w:r w:rsidRPr="00880433">
              <w:rPr>
                <w:rFonts w:hint="eastAsia"/>
                <w:sz w:val="21"/>
                <w:szCs w:val="21"/>
              </w:rPr>
              <w:t>厂房内。</w:t>
            </w:r>
            <w:r w:rsidRPr="00880433">
              <w:rPr>
                <w:rFonts w:hint="eastAsia"/>
                <w:sz w:val="21"/>
                <w:szCs w:val="21"/>
              </w:rPr>
              <w:t>50</w:t>
            </w:r>
            <w:r w:rsidRPr="00880433">
              <w:rPr>
                <w:sz w:val="21"/>
                <w:szCs w:val="21"/>
              </w:rPr>
              <w:t>m</w:t>
            </w:r>
            <w:r w:rsidRPr="00880433">
              <w:rPr>
                <w:sz w:val="21"/>
                <w:szCs w:val="21"/>
                <w:vertAlign w:val="superscript"/>
              </w:rPr>
              <w:t>3</w:t>
            </w:r>
            <w:r w:rsidRPr="00880433">
              <w:rPr>
                <w:rFonts w:hint="eastAsia"/>
                <w:sz w:val="21"/>
                <w:szCs w:val="21"/>
              </w:rPr>
              <w:t>氨水储罐位于靠近北侧的化学品罐区。</w:t>
            </w:r>
          </w:p>
        </w:tc>
        <w:tc>
          <w:tcPr>
            <w:tcW w:w="1053" w:type="dxa"/>
            <w:vMerge/>
            <w:vAlign w:val="center"/>
          </w:tcPr>
          <w:p w:rsidR="0027015B" w:rsidRPr="00880433" w:rsidRDefault="0027015B">
            <w:pPr>
              <w:adjustRightInd w:val="0"/>
              <w:snapToGrid w:val="0"/>
              <w:spacing w:line="240" w:lineRule="auto"/>
              <w:ind w:firstLineChars="0" w:firstLine="0"/>
              <w:jc w:val="center"/>
              <w:rPr>
                <w:sz w:val="21"/>
                <w:szCs w:val="21"/>
              </w:rPr>
            </w:pPr>
          </w:p>
        </w:tc>
      </w:tr>
      <w:tr w:rsidR="0027015B" w:rsidRPr="00880433" w:rsidTr="00220B8E">
        <w:trPr>
          <w:trHeight w:val="839"/>
          <w:jc w:val="center"/>
        </w:trPr>
        <w:tc>
          <w:tcPr>
            <w:tcW w:w="943" w:type="dxa"/>
            <w:vMerge/>
            <w:vAlign w:val="center"/>
          </w:tcPr>
          <w:p w:rsidR="0027015B" w:rsidRPr="00880433" w:rsidRDefault="0027015B">
            <w:pPr>
              <w:adjustRightInd w:val="0"/>
              <w:snapToGrid w:val="0"/>
              <w:spacing w:line="240" w:lineRule="auto"/>
              <w:ind w:firstLineChars="0" w:firstLine="0"/>
              <w:jc w:val="center"/>
              <w:rPr>
                <w:sz w:val="21"/>
                <w:szCs w:val="21"/>
              </w:rPr>
            </w:pPr>
          </w:p>
        </w:tc>
        <w:tc>
          <w:tcPr>
            <w:tcW w:w="2128" w:type="dxa"/>
            <w:gridSpan w:val="2"/>
            <w:vAlign w:val="center"/>
          </w:tcPr>
          <w:p w:rsidR="0027015B" w:rsidRPr="00880433" w:rsidRDefault="0027015B">
            <w:pPr>
              <w:adjustRightInd w:val="0"/>
              <w:snapToGrid w:val="0"/>
              <w:spacing w:line="240" w:lineRule="auto"/>
              <w:ind w:firstLineChars="0" w:firstLine="0"/>
              <w:jc w:val="center"/>
              <w:rPr>
                <w:sz w:val="21"/>
                <w:szCs w:val="21"/>
              </w:rPr>
            </w:pPr>
            <w:r w:rsidRPr="00880433">
              <w:rPr>
                <w:rFonts w:hint="eastAsia"/>
                <w:sz w:val="21"/>
                <w:szCs w:val="21"/>
              </w:rPr>
              <w:t>年产</w:t>
            </w:r>
            <w:r w:rsidRPr="00880433">
              <w:rPr>
                <w:rFonts w:hint="eastAsia"/>
                <w:sz w:val="21"/>
                <w:szCs w:val="21"/>
              </w:rPr>
              <w:t>340</w:t>
            </w:r>
            <w:r w:rsidRPr="00880433">
              <w:rPr>
                <w:sz w:val="21"/>
                <w:szCs w:val="21"/>
              </w:rPr>
              <w:t>t</w:t>
            </w:r>
            <w:r w:rsidRPr="00880433">
              <w:rPr>
                <w:rFonts w:hint="eastAsia"/>
                <w:sz w:val="21"/>
                <w:szCs w:val="21"/>
              </w:rPr>
              <w:t>的溴化钾（</w:t>
            </w:r>
            <w:r w:rsidRPr="00880433">
              <w:rPr>
                <w:rFonts w:hint="eastAsia"/>
                <w:sz w:val="21"/>
                <w:szCs w:val="21"/>
              </w:rPr>
              <w:t>85%</w:t>
            </w:r>
            <w:r w:rsidRPr="00880433">
              <w:rPr>
                <w:rFonts w:hint="eastAsia"/>
                <w:sz w:val="21"/>
                <w:szCs w:val="21"/>
              </w:rPr>
              <w:t>，副产品）生产线</w:t>
            </w:r>
            <w:r w:rsidRPr="00880433">
              <w:rPr>
                <w:rFonts w:hint="eastAsia"/>
                <w:sz w:val="21"/>
                <w:szCs w:val="21"/>
              </w:rPr>
              <w:t>1</w:t>
            </w:r>
            <w:r w:rsidRPr="00880433">
              <w:rPr>
                <w:rFonts w:hint="eastAsia"/>
                <w:sz w:val="21"/>
                <w:szCs w:val="21"/>
              </w:rPr>
              <w:t>条</w:t>
            </w:r>
          </w:p>
        </w:tc>
        <w:tc>
          <w:tcPr>
            <w:tcW w:w="5071" w:type="dxa"/>
            <w:vAlign w:val="center"/>
          </w:tcPr>
          <w:p w:rsidR="0027015B" w:rsidRPr="00880433" w:rsidRDefault="0027015B">
            <w:pPr>
              <w:adjustRightInd w:val="0"/>
              <w:snapToGrid w:val="0"/>
              <w:spacing w:line="240" w:lineRule="auto"/>
              <w:ind w:firstLineChars="0" w:firstLine="0"/>
              <w:jc w:val="left"/>
              <w:rPr>
                <w:sz w:val="21"/>
                <w:szCs w:val="21"/>
              </w:rPr>
            </w:pPr>
            <w:r w:rsidRPr="00880433">
              <w:rPr>
                <w:rFonts w:hint="eastAsia"/>
                <w:snapToGrid w:val="0"/>
                <w:sz w:val="21"/>
                <w:szCs w:val="21"/>
              </w:rPr>
              <w:t>位于新建的</w:t>
            </w:r>
            <w:r w:rsidRPr="00880433">
              <w:rPr>
                <w:rFonts w:hint="eastAsia"/>
                <w:snapToGrid w:val="0"/>
                <w:sz w:val="21"/>
                <w:szCs w:val="21"/>
              </w:rPr>
              <w:t>1#</w:t>
            </w:r>
            <w:r w:rsidRPr="00880433">
              <w:rPr>
                <w:rFonts w:hint="eastAsia"/>
                <w:snapToGrid w:val="0"/>
                <w:sz w:val="21"/>
                <w:szCs w:val="21"/>
              </w:rPr>
              <w:t>厂房（建筑面积</w:t>
            </w:r>
            <w:r w:rsidRPr="00880433">
              <w:rPr>
                <w:rFonts w:hint="eastAsia"/>
                <w:snapToGrid w:val="0"/>
                <w:sz w:val="21"/>
                <w:szCs w:val="21"/>
              </w:rPr>
              <w:t>2700</w:t>
            </w:r>
            <w:r w:rsidRPr="00880433">
              <w:rPr>
                <w:snapToGrid w:val="0"/>
                <w:sz w:val="21"/>
                <w:szCs w:val="21"/>
              </w:rPr>
              <w:t>m</w:t>
            </w:r>
            <w:r w:rsidRPr="00880433">
              <w:rPr>
                <w:snapToGrid w:val="0"/>
                <w:sz w:val="21"/>
                <w:szCs w:val="21"/>
                <w:vertAlign w:val="superscript"/>
              </w:rPr>
              <w:t>2</w:t>
            </w:r>
            <w:r w:rsidRPr="00880433">
              <w:rPr>
                <w:rFonts w:hint="eastAsia"/>
                <w:snapToGrid w:val="0"/>
                <w:sz w:val="21"/>
                <w:szCs w:val="21"/>
              </w:rPr>
              <w:t>）内。</w:t>
            </w:r>
          </w:p>
        </w:tc>
        <w:tc>
          <w:tcPr>
            <w:tcW w:w="1053" w:type="dxa"/>
            <w:vMerge/>
            <w:vAlign w:val="center"/>
          </w:tcPr>
          <w:p w:rsidR="0027015B" w:rsidRPr="00880433" w:rsidRDefault="0027015B">
            <w:pPr>
              <w:adjustRightInd w:val="0"/>
              <w:snapToGrid w:val="0"/>
              <w:spacing w:line="240" w:lineRule="auto"/>
              <w:ind w:firstLineChars="0" w:firstLine="0"/>
              <w:jc w:val="center"/>
              <w:rPr>
                <w:sz w:val="21"/>
                <w:szCs w:val="21"/>
              </w:rPr>
            </w:pPr>
          </w:p>
        </w:tc>
      </w:tr>
      <w:tr w:rsidR="0030690C" w:rsidRPr="00880433" w:rsidTr="00220B8E">
        <w:trPr>
          <w:trHeight w:val="992"/>
          <w:jc w:val="center"/>
        </w:trPr>
        <w:tc>
          <w:tcPr>
            <w:tcW w:w="943" w:type="dxa"/>
            <w:vMerge w:val="restart"/>
            <w:vAlign w:val="center"/>
          </w:tcPr>
          <w:p w:rsidR="0030690C" w:rsidRPr="00880433" w:rsidRDefault="0030690C">
            <w:pPr>
              <w:adjustRightInd w:val="0"/>
              <w:snapToGrid w:val="0"/>
              <w:spacing w:line="240" w:lineRule="auto"/>
              <w:ind w:firstLineChars="0" w:firstLine="0"/>
              <w:jc w:val="center"/>
              <w:rPr>
                <w:sz w:val="21"/>
                <w:szCs w:val="21"/>
              </w:rPr>
            </w:pPr>
            <w:r w:rsidRPr="00880433">
              <w:rPr>
                <w:sz w:val="21"/>
                <w:szCs w:val="21"/>
              </w:rPr>
              <w:t>辅助工程</w:t>
            </w:r>
          </w:p>
        </w:tc>
        <w:tc>
          <w:tcPr>
            <w:tcW w:w="2128" w:type="dxa"/>
            <w:gridSpan w:val="2"/>
            <w:vAlign w:val="center"/>
          </w:tcPr>
          <w:p w:rsidR="0030690C" w:rsidRPr="00880433" w:rsidRDefault="0030690C">
            <w:pPr>
              <w:adjustRightInd w:val="0"/>
              <w:snapToGrid w:val="0"/>
              <w:spacing w:line="240" w:lineRule="auto"/>
              <w:ind w:firstLineChars="0" w:firstLine="0"/>
              <w:jc w:val="center"/>
              <w:rPr>
                <w:sz w:val="21"/>
                <w:szCs w:val="21"/>
              </w:rPr>
            </w:pPr>
            <w:r w:rsidRPr="00880433">
              <w:rPr>
                <w:rFonts w:hint="eastAsia"/>
                <w:sz w:val="21"/>
                <w:szCs w:val="21"/>
              </w:rPr>
              <w:t>焚烧炉</w:t>
            </w:r>
          </w:p>
        </w:tc>
        <w:tc>
          <w:tcPr>
            <w:tcW w:w="5071" w:type="dxa"/>
            <w:vAlign w:val="center"/>
          </w:tcPr>
          <w:p w:rsidR="0030690C" w:rsidRPr="00880433" w:rsidRDefault="0030690C">
            <w:pPr>
              <w:adjustRightInd w:val="0"/>
              <w:snapToGrid w:val="0"/>
              <w:spacing w:line="240" w:lineRule="auto"/>
              <w:ind w:firstLineChars="0" w:firstLine="0"/>
              <w:jc w:val="left"/>
              <w:rPr>
                <w:snapToGrid w:val="0"/>
                <w:sz w:val="21"/>
                <w:szCs w:val="21"/>
              </w:rPr>
            </w:pPr>
            <w:r w:rsidRPr="00880433">
              <w:rPr>
                <w:rFonts w:hint="eastAsia"/>
                <w:snapToGrid w:val="0"/>
                <w:sz w:val="21"/>
                <w:szCs w:val="21"/>
              </w:rPr>
              <w:t>新建焚烧炉</w:t>
            </w:r>
            <w:r w:rsidRPr="00880433">
              <w:rPr>
                <w:rFonts w:hint="eastAsia"/>
                <w:snapToGrid w:val="0"/>
                <w:sz w:val="21"/>
                <w:szCs w:val="21"/>
              </w:rPr>
              <w:t>1</w:t>
            </w:r>
            <w:r w:rsidRPr="00880433">
              <w:rPr>
                <w:rFonts w:hint="eastAsia"/>
                <w:snapToGrid w:val="0"/>
                <w:sz w:val="21"/>
                <w:szCs w:val="21"/>
              </w:rPr>
              <w:t>座，用于釜底料的焚烧处理。焚烧炉厂房位于锅炉房北侧紧邻，厂内中部。焚烧炉厂房占地面积约</w:t>
            </w:r>
            <w:r w:rsidRPr="00880433">
              <w:rPr>
                <w:rFonts w:hint="eastAsia"/>
                <w:snapToGrid w:val="0"/>
                <w:sz w:val="21"/>
                <w:szCs w:val="21"/>
              </w:rPr>
              <w:t>384m</w:t>
            </w:r>
            <w:r w:rsidRPr="00880433">
              <w:rPr>
                <w:rFonts w:hint="eastAsia"/>
                <w:snapToGrid w:val="0"/>
                <w:sz w:val="21"/>
                <w:szCs w:val="21"/>
                <w:vertAlign w:val="superscript"/>
              </w:rPr>
              <w:t>2</w:t>
            </w:r>
            <w:r w:rsidRPr="00880433">
              <w:rPr>
                <w:rFonts w:hint="eastAsia"/>
                <w:snapToGrid w:val="0"/>
                <w:sz w:val="21"/>
                <w:szCs w:val="21"/>
              </w:rPr>
              <w:t>。焚烧炉使用</w:t>
            </w:r>
            <w:r w:rsidRPr="00880433">
              <w:rPr>
                <w:rFonts w:hint="eastAsia"/>
                <w:snapToGrid w:val="0"/>
                <w:sz w:val="21"/>
                <w:szCs w:val="21"/>
              </w:rPr>
              <w:t>0#</w:t>
            </w:r>
            <w:r w:rsidRPr="00880433">
              <w:rPr>
                <w:rFonts w:hint="eastAsia"/>
                <w:snapToGrid w:val="0"/>
                <w:sz w:val="21"/>
                <w:szCs w:val="21"/>
              </w:rPr>
              <w:t>柴油为燃料。</w:t>
            </w:r>
          </w:p>
        </w:tc>
        <w:tc>
          <w:tcPr>
            <w:tcW w:w="1053" w:type="dxa"/>
            <w:vAlign w:val="center"/>
          </w:tcPr>
          <w:p w:rsidR="0030690C" w:rsidRPr="00880433" w:rsidRDefault="0030690C">
            <w:pPr>
              <w:adjustRightInd w:val="0"/>
              <w:snapToGrid w:val="0"/>
              <w:spacing w:line="240" w:lineRule="auto"/>
              <w:ind w:firstLineChars="0" w:firstLine="0"/>
              <w:jc w:val="center"/>
              <w:rPr>
                <w:snapToGrid w:val="0"/>
                <w:sz w:val="21"/>
                <w:szCs w:val="21"/>
              </w:rPr>
            </w:pPr>
            <w:r w:rsidRPr="00880433">
              <w:rPr>
                <w:rFonts w:hint="eastAsia"/>
                <w:snapToGrid w:val="0"/>
                <w:sz w:val="21"/>
                <w:szCs w:val="21"/>
              </w:rPr>
              <w:t>新建</w:t>
            </w:r>
          </w:p>
        </w:tc>
      </w:tr>
      <w:tr w:rsidR="0030690C" w:rsidRPr="00880433" w:rsidTr="0027015B">
        <w:trPr>
          <w:trHeight w:val="1495"/>
          <w:jc w:val="center"/>
        </w:trPr>
        <w:tc>
          <w:tcPr>
            <w:tcW w:w="943" w:type="dxa"/>
            <w:vMerge/>
            <w:vAlign w:val="center"/>
          </w:tcPr>
          <w:p w:rsidR="0030690C" w:rsidRPr="00880433" w:rsidRDefault="0030690C">
            <w:pPr>
              <w:adjustRightInd w:val="0"/>
              <w:snapToGrid w:val="0"/>
              <w:spacing w:line="240" w:lineRule="auto"/>
              <w:ind w:firstLineChars="0" w:firstLine="0"/>
              <w:jc w:val="center"/>
              <w:rPr>
                <w:sz w:val="21"/>
                <w:szCs w:val="21"/>
              </w:rPr>
            </w:pPr>
          </w:p>
        </w:tc>
        <w:tc>
          <w:tcPr>
            <w:tcW w:w="2128" w:type="dxa"/>
            <w:gridSpan w:val="2"/>
            <w:vAlign w:val="center"/>
          </w:tcPr>
          <w:p w:rsidR="0030690C" w:rsidRPr="00880433" w:rsidRDefault="0030690C">
            <w:pPr>
              <w:adjustRightInd w:val="0"/>
              <w:snapToGrid w:val="0"/>
              <w:spacing w:line="240" w:lineRule="auto"/>
              <w:ind w:firstLineChars="0" w:firstLine="0"/>
              <w:jc w:val="center"/>
              <w:rPr>
                <w:sz w:val="21"/>
                <w:szCs w:val="21"/>
              </w:rPr>
            </w:pPr>
            <w:r w:rsidRPr="00880433">
              <w:rPr>
                <w:rFonts w:hint="eastAsia"/>
                <w:sz w:val="21"/>
                <w:szCs w:val="21"/>
              </w:rPr>
              <w:t>化学品储罐区</w:t>
            </w:r>
          </w:p>
        </w:tc>
        <w:tc>
          <w:tcPr>
            <w:tcW w:w="5071" w:type="dxa"/>
            <w:vAlign w:val="center"/>
          </w:tcPr>
          <w:p w:rsidR="0030690C" w:rsidRPr="00880433" w:rsidRDefault="0030690C">
            <w:pPr>
              <w:adjustRightInd w:val="0"/>
              <w:snapToGrid w:val="0"/>
              <w:spacing w:line="240" w:lineRule="auto"/>
              <w:ind w:firstLineChars="0" w:firstLine="0"/>
              <w:jc w:val="left"/>
              <w:rPr>
                <w:snapToGrid w:val="0"/>
                <w:sz w:val="21"/>
                <w:szCs w:val="21"/>
              </w:rPr>
            </w:pPr>
            <w:r w:rsidRPr="00880433">
              <w:rPr>
                <w:rFonts w:hint="eastAsia"/>
                <w:snapToGrid w:val="0"/>
                <w:sz w:val="21"/>
                <w:szCs w:val="21"/>
              </w:rPr>
              <w:t>新建</w:t>
            </w:r>
            <w:r w:rsidRPr="00880433">
              <w:rPr>
                <w:rFonts w:hint="eastAsia"/>
                <w:snapToGrid w:val="0"/>
                <w:sz w:val="21"/>
                <w:szCs w:val="21"/>
              </w:rPr>
              <w:t>5</w:t>
            </w:r>
            <w:r w:rsidRPr="00880433">
              <w:rPr>
                <w:rFonts w:hint="eastAsia"/>
                <w:snapToGrid w:val="0"/>
                <w:sz w:val="21"/>
                <w:szCs w:val="21"/>
              </w:rPr>
              <w:t>个储罐，分别为</w:t>
            </w:r>
            <w:r w:rsidRPr="00880433">
              <w:rPr>
                <w:rFonts w:hint="eastAsia"/>
                <w:snapToGrid w:val="0"/>
                <w:sz w:val="21"/>
                <w:szCs w:val="21"/>
              </w:rPr>
              <w:t>100</w:t>
            </w:r>
            <w:r w:rsidRPr="00880433">
              <w:rPr>
                <w:snapToGrid w:val="0"/>
                <w:sz w:val="21"/>
                <w:szCs w:val="21"/>
              </w:rPr>
              <w:t>m</w:t>
            </w:r>
            <w:r w:rsidRPr="00880433">
              <w:rPr>
                <w:snapToGrid w:val="0"/>
                <w:sz w:val="21"/>
                <w:szCs w:val="21"/>
                <w:vertAlign w:val="superscript"/>
              </w:rPr>
              <w:t>3</w:t>
            </w:r>
            <w:r w:rsidRPr="00880433">
              <w:rPr>
                <w:rFonts w:hint="eastAsia"/>
                <w:snapToGrid w:val="0"/>
                <w:sz w:val="21"/>
                <w:szCs w:val="21"/>
              </w:rPr>
              <w:t>二氯乙烷碳钢储罐、</w:t>
            </w:r>
            <w:r w:rsidRPr="00880433">
              <w:rPr>
                <w:rFonts w:hint="eastAsia"/>
                <w:snapToGrid w:val="0"/>
                <w:sz w:val="21"/>
                <w:szCs w:val="21"/>
              </w:rPr>
              <w:t>100</w:t>
            </w:r>
            <w:r w:rsidRPr="00880433">
              <w:rPr>
                <w:snapToGrid w:val="0"/>
                <w:sz w:val="21"/>
                <w:szCs w:val="21"/>
              </w:rPr>
              <w:t>m</w:t>
            </w:r>
            <w:r w:rsidRPr="00880433">
              <w:rPr>
                <w:snapToGrid w:val="0"/>
                <w:sz w:val="21"/>
                <w:szCs w:val="21"/>
                <w:vertAlign w:val="superscript"/>
              </w:rPr>
              <w:t>3</w:t>
            </w:r>
            <w:r w:rsidRPr="00880433">
              <w:rPr>
                <w:rFonts w:hint="eastAsia"/>
                <w:snapToGrid w:val="0"/>
                <w:sz w:val="21"/>
                <w:szCs w:val="21"/>
              </w:rPr>
              <w:t>邻二甲苯碳钢储罐、</w:t>
            </w:r>
            <w:r w:rsidRPr="00880433">
              <w:rPr>
                <w:rFonts w:hint="eastAsia"/>
                <w:snapToGrid w:val="0"/>
                <w:sz w:val="21"/>
                <w:szCs w:val="21"/>
              </w:rPr>
              <w:t>50</w:t>
            </w:r>
            <w:r w:rsidRPr="00880433">
              <w:rPr>
                <w:snapToGrid w:val="0"/>
                <w:sz w:val="21"/>
                <w:szCs w:val="21"/>
              </w:rPr>
              <w:t>m</w:t>
            </w:r>
            <w:r w:rsidRPr="00880433">
              <w:rPr>
                <w:snapToGrid w:val="0"/>
                <w:sz w:val="21"/>
                <w:szCs w:val="21"/>
                <w:vertAlign w:val="superscript"/>
              </w:rPr>
              <w:t>3</w:t>
            </w:r>
            <w:r w:rsidRPr="00880433">
              <w:rPr>
                <w:rFonts w:hint="eastAsia"/>
                <w:snapToGrid w:val="0"/>
                <w:sz w:val="21"/>
                <w:szCs w:val="21"/>
              </w:rPr>
              <w:t>氨水碳钢储罐、</w:t>
            </w:r>
            <w:r w:rsidRPr="00880433">
              <w:rPr>
                <w:rFonts w:hint="eastAsia"/>
                <w:snapToGrid w:val="0"/>
                <w:sz w:val="21"/>
                <w:szCs w:val="21"/>
              </w:rPr>
              <w:t>100</w:t>
            </w:r>
            <w:r w:rsidRPr="00880433">
              <w:rPr>
                <w:snapToGrid w:val="0"/>
                <w:sz w:val="21"/>
                <w:szCs w:val="21"/>
              </w:rPr>
              <w:t>m</w:t>
            </w:r>
            <w:r w:rsidRPr="00880433">
              <w:rPr>
                <w:snapToGrid w:val="0"/>
                <w:sz w:val="21"/>
                <w:szCs w:val="21"/>
                <w:vertAlign w:val="superscript"/>
              </w:rPr>
              <w:t>3</w:t>
            </w:r>
            <w:r w:rsidRPr="00880433">
              <w:rPr>
                <w:rFonts w:hint="eastAsia"/>
                <w:snapToGrid w:val="0"/>
                <w:sz w:val="21"/>
                <w:szCs w:val="21"/>
              </w:rPr>
              <w:t>盐酸钢衬塑料储罐、</w:t>
            </w:r>
            <w:r w:rsidRPr="00880433">
              <w:rPr>
                <w:rFonts w:hint="eastAsia"/>
                <w:snapToGrid w:val="0"/>
                <w:sz w:val="21"/>
                <w:szCs w:val="21"/>
              </w:rPr>
              <w:t>100</w:t>
            </w:r>
            <w:r w:rsidRPr="00880433">
              <w:rPr>
                <w:snapToGrid w:val="0"/>
                <w:sz w:val="21"/>
                <w:szCs w:val="21"/>
              </w:rPr>
              <w:t>m</w:t>
            </w:r>
            <w:r w:rsidRPr="00880433">
              <w:rPr>
                <w:snapToGrid w:val="0"/>
                <w:sz w:val="21"/>
                <w:szCs w:val="21"/>
                <w:vertAlign w:val="superscript"/>
              </w:rPr>
              <w:t>3</w:t>
            </w:r>
            <w:r w:rsidRPr="00880433">
              <w:rPr>
                <w:rFonts w:hint="eastAsia"/>
                <w:snapToGrid w:val="0"/>
                <w:sz w:val="21"/>
                <w:szCs w:val="21"/>
              </w:rPr>
              <w:t>液碱碳钢储罐，配套建设泵区和管廊。</w:t>
            </w:r>
          </w:p>
          <w:p w:rsidR="0030690C" w:rsidRPr="00880433" w:rsidRDefault="0030690C">
            <w:pPr>
              <w:adjustRightInd w:val="0"/>
              <w:snapToGrid w:val="0"/>
              <w:spacing w:line="240" w:lineRule="auto"/>
              <w:ind w:firstLineChars="0" w:firstLine="0"/>
              <w:jc w:val="left"/>
              <w:rPr>
                <w:snapToGrid w:val="0"/>
                <w:sz w:val="21"/>
                <w:szCs w:val="21"/>
              </w:rPr>
            </w:pPr>
            <w:r w:rsidRPr="00880433">
              <w:rPr>
                <w:rFonts w:hint="eastAsia"/>
                <w:snapToGrid w:val="0"/>
                <w:sz w:val="21"/>
                <w:szCs w:val="21"/>
              </w:rPr>
              <w:t>罐区位于项目拟建地块北侧。</w:t>
            </w:r>
          </w:p>
        </w:tc>
        <w:tc>
          <w:tcPr>
            <w:tcW w:w="1053" w:type="dxa"/>
            <w:vAlign w:val="center"/>
          </w:tcPr>
          <w:p w:rsidR="0030690C" w:rsidRPr="00880433" w:rsidRDefault="0030690C">
            <w:pPr>
              <w:adjustRightInd w:val="0"/>
              <w:snapToGrid w:val="0"/>
              <w:spacing w:line="240" w:lineRule="auto"/>
              <w:ind w:firstLineChars="0" w:firstLine="0"/>
              <w:jc w:val="center"/>
              <w:rPr>
                <w:snapToGrid w:val="0"/>
                <w:sz w:val="21"/>
                <w:szCs w:val="21"/>
              </w:rPr>
            </w:pPr>
            <w:r w:rsidRPr="00880433">
              <w:rPr>
                <w:rFonts w:hint="eastAsia"/>
                <w:snapToGrid w:val="0"/>
                <w:sz w:val="21"/>
                <w:szCs w:val="21"/>
              </w:rPr>
              <w:t>新建</w:t>
            </w:r>
          </w:p>
        </w:tc>
      </w:tr>
      <w:tr w:rsidR="0030690C" w:rsidRPr="00880433" w:rsidTr="00220B8E">
        <w:trPr>
          <w:trHeight w:val="1035"/>
          <w:jc w:val="center"/>
        </w:trPr>
        <w:tc>
          <w:tcPr>
            <w:tcW w:w="943" w:type="dxa"/>
            <w:vMerge/>
            <w:vAlign w:val="center"/>
          </w:tcPr>
          <w:p w:rsidR="0030690C" w:rsidRPr="00880433" w:rsidRDefault="0030690C">
            <w:pPr>
              <w:adjustRightInd w:val="0"/>
              <w:snapToGrid w:val="0"/>
              <w:spacing w:line="240" w:lineRule="auto"/>
              <w:ind w:firstLineChars="0" w:firstLine="0"/>
              <w:jc w:val="center"/>
              <w:rPr>
                <w:sz w:val="21"/>
                <w:szCs w:val="21"/>
              </w:rPr>
            </w:pPr>
          </w:p>
        </w:tc>
        <w:tc>
          <w:tcPr>
            <w:tcW w:w="2128" w:type="dxa"/>
            <w:gridSpan w:val="2"/>
            <w:vAlign w:val="center"/>
          </w:tcPr>
          <w:p w:rsidR="0030690C" w:rsidRPr="00880433" w:rsidRDefault="0030690C">
            <w:pPr>
              <w:adjustRightInd w:val="0"/>
              <w:snapToGrid w:val="0"/>
              <w:spacing w:line="240" w:lineRule="auto"/>
              <w:ind w:firstLineChars="0" w:firstLine="0"/>
              <w:jc w:val="center"/>
              <w:rPr>
                <w:sz w:val="21"/>
                <w:szCs w:val="21"/>
              </w:rPr>
            </w:pPr>
            <w:r w:rsidRPr="00880433">
              <w:rPr>
                <w:rFonts w:hint="eastAsia"/>
                <w:sz w:val="21"/>
                <w:szCs w:val="21"/>
              </w:rPr>
              <w:t>空压机房和制氮机房</w:t>
            </w:r>
          </w:p>
        </w:tc>
        <w:tc>
          <w:tcPr>
            <w:tcW w:w="5071" w:type="dxa"/>
            <w:vAlign w:val="center"/>
          </w:tcPr>
          <w:p w:rsidR="0030690C" w:rsidRPr="00880433" w:rsidRDefault="0030690C">
            <w:pPr>
              <w:adjustRightInd w:val="0"/>
              <w:snapToGrid w:val="0"/>
              <w:spacing w:line="240" w:lineRule="auto"/>
              <w:ind w:firstLineChars="0" w:firstLine="0"/>
              <w:jc w:val="left"/>
              <w:rPr>
                <w:snapToGrid w:val="0"/>
                <w:sz w:val="21"/>
                <w:szCs w:val="21"/>
              </w:rPr>
            </w:pPr>
            <w:r w:rsidRPr="00880433">
              <w:rPr>
                <w:rFonts w:hint="eastAsia"/>
                <w:snapToGrid w:val="0"/>
                <w:sz w:val="21"/>
                <w:szCs w:val="21"/>
              </w:rPr>
              <w:t>空压机</w:t>
            </w:r>
            <w:r w:rsidRPr="00880433">
              <w:rPr>
                <w:rFonts w:hint="eastAsia"/>
                <w:snapToGrid w:val="0"/>
                <w:sz w:val="21"/>
                <w:szCs w:val="21"/>
              </w:rPr>
              <w:t>3</w:t>
            </w:r>
            <w:r w:rsidRPr="00880433">
              <w:rPr>
                <w:rFonts w:hint="eastAsia"/>
                <w:snapToGrid w:val="0"/>
                <w:sz w:val="21"/>
                <w:szCs w:val="21"/>
              </w:rPr>
              <w:t>台，空气储气罐</w:t>
            </w:r>
            <w:r w:rsidRPr="00880433">
              <w:rPr>
                <w:rFonts w:hint="eastAsia"/>
                <w:snapToGrid w:val="0"/>
                <w:sz w:val="21"/>
                <w:szCs w:val="21"/>
              </w:rPr>
              <w:t>1</w:t>
            </w:r>
            <w:r w:rsidRPr="00880433">
              <w:rPr>
                <w:rFonts w:hint="eastAsia"/>
                <w:snapToGrid w:val="0"/>
                <w:sz w:val="21"/>
                <w:szCs w:val="21"/>
              </w:rPr>
              <w:t>个，压力</w:t>
            </w:r>
            <w:r w:rsidRPr="00880433">
              <w:rPr>
                <w:rFonts w:hint="eastAsia"/>
                <w:snapToGrid w:val="0"/>
                <w:sz w:val="21"/>
                <w:szCs w:val="21"/>
              </w:rPr>
              <w:t>6</w:t>
            </w:r>
            <w:r w:rsidRPr="00880433">
              <w:rPr>
                <w:snapToGrid w:val="0"/>
                <w:sz w:val="21"/>
                <w:szCs w:val="21"/>
              </w:rPr>
              <w:t>kg</w:t>
            </w:r>
          </w:p>
          <w:p w:rsidR="0030690C" w:rsidRPr="00880433" w:rsidRDefault="0030690C">
            <w:pPr>
              <w:adjustRightInd w:val="0"/>
              <w:snapToGrid w:val="0"/>
              <w:spacing w:line="240" w:lineRule="auto"/>
              <w:ind w:firstLineChars="0" w:firstLine="0"/>
              <w:jc w:val="left"/>
              <w:rPr>
                <w:snapToGrid w:val="0"/>
                <w:sz w:val="21"/>
                <w:szCs w:val="21"/>
              </w:rPr>
            </w:pPr>
            <w:r w:rsidRPr="00880433">
              <w:rPr>
                <w:rFonts w:hint="eastAsia"/>
                <w:snapToGrid w:val="0"/>
                <w:sz w:val="21"/>
                <w:szCs w:val="21"/>
              </w:rPr>
              <w:t>制氮机</w:t>
            </w:r>
            <w:r w:rsidRPr="00880433">
              <w:rPr>
                <w:rFonts w:hint="eastAsia"/>
                <w:snapToGrid w:val="0"/>
                <w:sz w:val="21"/>
                <w:szCs w:val="21"/>
              </w:rPr>
              <w:t>1</w:t>
            </w:r>
            <w:r w:rsidRPr="00880433">
              <w:rPr>
                <w:rFonts w:hint="eastAsia"/>
                <w:snapToGrid w:val="0"/>
                <w:sz w:val="21"/>
                <w:szCs w:val="21"/>
              </w:rPr>
              <w:t>台，氮气储罐</w:t>
            </w:r>
            <w:r w:rsidRPr="00880433">
              <w:rPr>
                <w:rFonts w:hint="eastAsia"/>
                <w:snapToGrid w:val="0"/>
                <w:sz w:val="21"/>
                <w:szCs w:val="21"/>
              </w:rPr>
              <w:t>2</w:t>
            </w:r>
            <w:r w:rsidRPr="00880433">
              <w:rPr>
                <w:rFonts w:hint="eastAsia"/>
                <w:snapToGrid w:val="0"/>
                <w:sz w:val="21"/>
                <w:szCs w:val="21"/>
              </w:rPr>
              <w:t>个，压力</w:t>
            </w:r>
            <w:r w:rsidRPr="00880433">
              <w:rPr>
                <w:rFonts w:hint="eastAsia"/>
                <w:snapToGrid w:val="0"/>
                <w:sz w:val="21"/>
                <w:szCs w:val="21"/>
              </w:rPr>
              <w:t>6</w:t>
            </w:r>
            <w:r w:rsidRPr="00880433">
              <w:rPr>
                <w:snapToGrid w:val="0"/>
                <w:sz w:val="21"/>
                <w:szCs w:val="21"/>
              </w:rPr>
              <w:t>kg</w:t>
            </w:r>
          </w:p>
          <w:p w:rsidR="0030690C" w:rsidRPr="00880433" w:rsidRDefault="0030690C">
            <w:pPr>
              <w:adjustRightInd w:val="0"/>
              <w:snapToGrid w:val="0"/>
              <w:spacing w:line="240" w:lineRule="auto"/>
              <w:ind w:firstLineChars="0" w:firstLine="0"/>
              <w:jc w:val="left"/>
              <w:rPr>
                <w:snapToGrid w:val="0"/>
                <w:sz w:val="21"/>
                <w:szCs w:val="21"/>
              </w:rPr>
            </w:pPr>
            <w:r w:rsidRPr="00880433">
              <w:rPr>
                <w:rFonts w:hint="eastAsia"/>
                <w:snapToGrid w:val="0"/>
                <w:sz w:val="21"/>
                <w:szCs w:val="21"/>
              </w:rPr>
              <w:t>空压机和制氮机房约为</w:t>
            </w:r>
            <w:r w:rsidRPr="00880433">
              <w:rPr>
                <w:rFonts w:hint="eastAsia"/>
                <w:snapToGrid w:val="0"/>
                <w:sz w:val="21"/>
                <w:szCs w:val="21"/>
              </w:rPr>
              <w:t>180</w:t>
            </w:r>
            <w:r w:rsidRPr="00880433">
              <w:rPr>
                <w:snapToGrid w:val="0"/>
                <w:sz w:val="21"/>
                <w:szCs w:val="21"/>
              </w:rPr>
              <w:t>m</w:t>
            </w:r>
            <w:r w:rsidRPr="00880433">
              <w:rPr>
                <w:snapToGrid w:val="0"/>
                <w:sz w:val="21"/>
                <w:szCs w:val="21"/>
                <w:vertAlign w:val="superscript"/>
              </w:rPr>
              <w:t>2</w:t>
            </w:r>
            <w:r w:rsidRPr="00880433">
              <w:rPr>
                <w:rFonts w:hint="eastAsia"/>
                <w:snapToGrid w:val="0"/>
                <w:sz w:val="21"/>
                <w:szCs w:val="21"/>
              </w:rPr>
              <w:t>，位于场地中部</w:t>
            </w:r>
          </w:p>
        </w:tc>
        <w:tc>
          <w:tcPr>
            <w:tcW w:w="1053" w:type="dxa"/>
            <w:vAlign w:val="center"/>
          </w:tcPr>
          <w:p w:rsidR="0030690C" w:rsidRPr="00880433" w:rsidRDefault="0030690C">
            <w:pPr>
              <w:adjustRightInd w:val="0"/>
              <w:snapToGrid w:val="0"/>
              <w:spacing w:line="240" w:lineRule="auto"/>
              <w:ind w:firstLineChars="0" w:firstLine="0"/>
              <w:jc w:val="center"/>
              <w:rPr>
                <w:snapToGrid w:val="0"/>
                <w:sz w:val="21"/>
                <w:szCs w:val="21"/>
              </w:rPr>
            </w:pPr>
            <w:r w:rsidRPr="00880433">
              <w:rPr>
                <w:rFonts w:hint="eastAsia"/>
                <w:snapToGrid w:val="0"/>
                <w:sz w:val="21"/>
                <w:szCs w:val="21"/>
              </w:rPr>
              <w:t>新建</w:t>
            </w:r>
          </w:p>
        </w:tc>
      </w:tr>
      <w:tr w:rsidR="0030690C" w:rsidRPr="00880433" w:rsidTr="0030690C">
        <w:trPr>
          <w:trHeight w:val="814"/>
          <w:jc w:val="center"/>
        </w:trPr>
        <w:tc>
          <w:tcPr>
            <w:tcW w:w="943" w:type="dxa"/>
            <w:vMerge/>
            <w:vAlign w:val="center"/>
          </w:tcPr>
          <w:p w:rsidR="0030690C" w:rsidRPr="00880433" w:rsidRDefault="0030690C">
            <w:pPr>
              <w:adjustRightInd w:val="0"/>
              <w:snapToGrid w:val="0"/>
              <w:spacing w:line="240" w:lineRule="auto"/>
              <w:ind w:firstLineChars="0" w:firstLine="0"/>
              <w:jc w:val="center"/>
              <w:rPr>
                <w:sz w:val="21"/>
                <w:szCs w:val="21"/>
              </w:rPr>
            </w:pPr>
          </w:p>
        </w:tc>
        <w:tc>
          <w:tcPr>
            <w:tcW w:w="2128" w:type="dxa"/>
            <w:gridSpan w:val="2"/>
            <w:vAlign w:val="center"/>
          </w:tcPr>
          <w:p w:rsidR="0030690C" w:rsidRPr="00880433" w:rsidRDefault="0030690C">
            <w:pPr>
              <w:adjustRightInd w:val="0"/>
              <w:snapToGrid w:val="0"/>
              <w:spacing w:line="240" w:lineRule="auto"/>
              <w:ind w:firstLineChars="0" w:firstLine="0"/>
              <w:jc w:val="center"/>
              <w:rPr>
                <w:sz w:val="21"/>
                <w:szCs w:val="21"/>
              </w:rPr>
            </w:pPr>
            <w:r w:rsidRPr="00880433">
              <w:rPr>
                <w:rFonts w:hint="eastAsia"/>
                <w:sz w:val="21"/>
                <w:szCs w:val="21"/>
              </w:rPr>
              <w:t>锅炉房</w:t>
            </w:r>
          </w:p>
        </w:tc>
        <w:tc>
          <w:tcPr>
            <w:tcW w:w="5071" w:type="dxa"/>
            <w:vAlign w:val="center"/>
          </w:tcPr>
          <w:p w:rsidR="0030690C" w:rsidRPr="00880433" w:rsidRDefault="0030690C">
            <w:pPr>
              <w:adjustRightInd w:val="0"/>
              <w:snapToGrid w:val="0"/>
              <w:spacing w:line="240" w:lineRule="auto"/>
              <w:ind w:firstLineChars="0" w:firstLine="0"/>
              <w:jc w:val="left"/>
              <w:rPr>
                <w:snapToGrid w:val="0"/>
                <w:sz w:val="21"/>
                <w:szCs w:val="21"/>
              </w:rPr>
            </w:pPr>
            <w:r w:rsidRPr="00880433">
              <w:rPr>
                <w:rFonts w:hint="eastAsia"/>
                <w:snapToGrid w:val="0"/>
                <w:sz w:val="21"/>
                <w:szCs w:val="21"/>
              </w:rPr>
              <w:t>加热油炉，使用天然气为燃料。</w:t>
            </w:r>
          </w:p>
        </w:tc>
        <w:tc>
          <w:tcPr>
            <w:tcW w:w="1053" w:type="dxa"/>
            <w:vAlign w:val="center"/>
          </w:tcPr>
          <w:p w:rsidR="0030690C" w:rsidRPr="00880433" w:rsidRDefault="0030690C">
            <w:pPr>
              <w:adjustRightInd w:val="0"/>
              <w:snapToGrid w:val="0"/>
              <w:spacing w:line="240" w:lineRule="auto"/>
              <w:ind w:firstLineChars="0" w:firstLine="0"/>
              <w:jc w:val="center"/>
              <w:rPr>
                <w:snapToGrid w:val="0"/>
                <w:sz w:val="21"/>
                <w:szCs w:val="21"/>
              </w:rPr>
            </w:pPr>
            <w:r w:rsidRPr="00880433">
              <w:rPr>
                <w:rFonts w:hint="eastAsia"/>
                <w:snapToGrid w:val="0"/>
                <w:sz w:val="21"/>
                <w:szCs w:val="21"/>
              </w:rPr>
              <w:t>已建成</w:t>
            </w:r>
          </w:p>
        </w:tc>
      </w:tr>
      <w:tr w:rsidR="00CF5F46" w:rsidRPr="00880433" w:rsidTr="00220B8E">
        <w:trPr>
          <w:trHeight w:val="799"/>
          <w:jc w:val="center"/>
        </w:trPr>
        <w:tc>
          <w:tcPr>
            <w:tcW w:w="943"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公用工程</w:t>
            </w:r>
          </w:p>
        </w:tc>
        <w:tc>
          <w:tcPr>
            <w:tcW w:w="2128" w:type="dxa"/>
            <w:gridSpan w:val="2"/>
            <w:vAlign w:val="center"/>
          </w:tcPr>
          <w:p w:rsidR="00CF5F46" w:rsidRPr="00880433" w:rsidRDefault="00FE33B5">
            <w:pPr>
              <w:adjustRightInd w:val="0"/>
              <w:snapToGrid w:val="0"/>
              <w:spacing w:line="240" w:lineRule="auto"/>
              <w:ind w:firstLineChars="0" w:firstLine="0"/>
              <w:jc w:val="center"/>
              <w:rPr>
                <w:snapToGrid w:val="0"/>
                <w:sz w:val="21"/>
                <w:szCs w:val="21"/>
              </w:rPr>
            </w:pPr>
            <w:r w:rsidRPr="00880433">
              <w:rPr>
                <w:rFonts w:hAnsi="宋体"/>
                <w:snapToGrid w:val="0"/>
                <w:sz w:val="21"/>
                <w:szCs w:val="21"/>
              </w:rPr>
              <w:t>给水</w:t>
            </w:r>
          </w:p>
        </w:tc>
        <w:tc>
          <w:tcPr>
            <w:tcW w:w="5071" w:type="dxa"/>
            <w:vAlign w:val="center"/>
          </w:tcPr>
          <w:p w:rsidR="00CF5F46" w:rsidRPr="00880433" w:rsidRDefault="00FE33B5">
            <w:pPr>
              <w:adjustRightInd w:val="0"/>
              <w:snapToGrid w:val="0"/>
              <w:spacing w:line="240" w:lineRule="auto"/>
              <w:ind w:firstLineChars="0" w:firstLine="0"/>
              <w:rPr>
                <w:snapToGrid w:val="0"/>
                <w:sz w:val="21"/>
                <w:szCs w:val="21"/>
              </w:rPr>
            </w:pPr>
            <w:r w:rsidRPr="00880433">
              <w:rPr>
                <w:rFonts w:hint="eastAsia"/>
                <w:snapToGrid w:val="0"/>
                <w:sz w:val="21"/>
                <w:szCs w:val="21"/>
              </w:rPr>
              <w:t>项目用水由市政自来水管网提供。厂区内已建成自来水管网。</w:t>
            </w:r>
          </w:p>
        </w:tc>
        <w:tc>
          <w:tcPr>
            <w:tcW w:w="1053" w:type="dxa"/>
            <w:vAlign w:val="center"/>
          </w:tcPr>
          <w:p w:rsidR="00CF5F46" w:rsidRPr="00880433" w:rsidRDefault="00220B8E">
            <w:pPr>
              <w:adjustRightInd w:val="0"/>
              <w:snapToGrid w:val="0"/>
              <w:spacing w:line="240" w:lineRule="auto"/>
              <w:ind w:firstLineChars="0" w:firstLine="0"/>
              <w:jc w:val="center"/>
              <w:rPr>
                <w:snapToGrid w:val="0"/>
                <w:sz w:val="21"/>
                <w:szCs w:val="21"/>
              </w:rPr>
            </w:pPr>
            <w:r w:rsidRPr="00880433">
              <w:rPr>
                <w:rFonts w:hint="eastAsia"/>
                <w:snapToGrid w:val="0"/>
                <w:sz w:val="21"/>
                <w:szCs w:val="21"/>
              </w:rPr>
              <w:t>已建成，本次仅配套厂内管网</w:t>
            </w:r>
          </w:p>
        </w:tc>
      </w:tr>
      <w:tr w:rsidR="00CF5F46" w:rsidRPr="00880433" w:rsidTr="00220B8E">
        <w:trPr>
          <w:trHeight w:val="838"/>
          <w:jc w:val="center"/>
        </w:trPr>
        <w:tc>
          <w:tcPr>
            <w:tcW w:w="94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2128" w:type="dxa"/>
            <w:gridSpan w:val="2"/>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snapToGrid w:val="0"/>
                <w:sz w:val="21"/>
                <w:szCs w:val="21"/>
              </w:rPr>
              <w:t>排水</w:t>
            </w:r>
          </w:p>
        </w:tc>
        <w:tc>
          <w:tcPr>
            <w:tcW w:w="5071" w:type="dxa"/>
            <w:vAlign w:val="center"/>
          </w:tcPr>
          <w:p w:rsidR="00CF5F46" w:rsidRPr="00880433" w:rsidRDefault="00FE33B5">
            <w:pPr>
              <w:adjustRightInd w:val="0"/>
              <w:snapToGrid w:val="0"/>
              <w:spacing w:line="240" w:lineRule="auto"/>
              <w:ind w:firstLineChars="0" w:firstLine="0"/>
              <w:rPr>
                <w:sz w:val="21"/>
                <w:szCs w:val="21"/>
              </w:rPr>
            </w:pPr>
            <w:r w:rsidRPr="00880433">
              <w:rPr>
                <w:rFonts w:hAnsi="宋体" w:hint="eastAsia"/>
                <w:snapToGrid w:val="0"/>
                <w:sz w:val="21"/>
                <w:szCs w:val="21"/>
              </w:rPr>
              <w:t>废水依托现有厂区污水处理站处理后排入市政污水管网，进入杨凌示范区污水处理厂。</w:t>
            </w:r>
          </w:p>
        </w:tc>
        <w:tc>
          <w:tcPr>
            <w:tcW w:w="1053" w:type="dxa"/>
            <w:vMerge w:val="restart"/>
            <w:vAlign w:val="center"/>
          </w:tcPr>
          <w:p w:rsidR="00CF5F46" w:rsidRPr="00880433" w:rsidRDefault="00FE33B5" w:rsidP="00220B8E">
            <w:pPr>
              <w:adjustRightInd w:val="0"/>
              <w:snapToGrid w:val="0"/>
              <w:spacing w:line="240" w:lineRule="auto"/>
              <w:ind w:firstLineChars="0" w:firstLine="0"/>
              <w:jc w:val="center"/>
              <w:rPr>
                <w:snapToGrid w:val="0"/>
                <w:sz w:val="21"/>
                <w:szCs w:val="21"/>
              </w:rPr>
            </w:pPr>
            <w:r w:rsidRPr="00880433">
              <w:rPr>
                <w:rFonts w:hAnsi="宋体" w:hint="eastAsia"/>
                <w:snapToGrid w:val="0"/>
                <w:sz w:val="21"/>
                <w:szCs w:val="21"/>
              </w:rPr>
              <w:t>污水处理站</w:t>
            </w:r>
            <w:r w:rsidR="00220B8E" w:rsidRPr="00880433">
              <w:rPr>
                <w:rFonts w:hAnsi="宋体" w:hint="eastAsia"/>
                <w:snapToGrid w:val="0"/>
                <w:sz w:val="21"/>
                <w:szCs w:val="21"/>
              </w:rPr>
              <w:t>，</w:t>
            </w:r>
            <w:r w:rsidRPr="00880433">
              <w:rPr>
                <w:rFonts w:hAnsi="宋体" w:hint="eastAsia"/>
                <w:snapToGrid w:val="0"/>
                <w:sz w:val="21"/>
                <w:szCs w:val="21"/>
              </w:rPr>
              <w:t>依托现有厂区</w:t>
            </w:r>
          </w:p>
        </w:tc>
      </w:tr>
      <w:tr w:rsidR="00CF5F46" w:rsidRPr="00880433" w:rsidTr="00220B8E">
        <w:trPr>
          <w:trHeight w:val="837"/>
          <w:jc w:val="center"/>
        </w:trPr>
        <w:tc>
          <w:tcPr>
            <w:tcW w:w="94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2128" w:type="dxa"/>
            <w:gridSpan w:val="2"/>
            <w:vMerge/>
            <w:vAlign w:val="center"/>
          </w:tcPr>
          <w:p w:rsidR="00CF5F46" w:rsidRPr="00880433" w:rsidRDefault="00CF5F46">
            <w:pPr>
              <w:adjustRightInd w:val="0"/>
              <w:snapToGrid w:val="0"/>
              <w:spacing w:line="240" w:lineRule="auto"/>
              <w:ind w:firstLineChars="0" w:firstLine="0"/>
              <w:jc w:val="center"/>
              <w:rPr>
                <w:rFonts w:hAnsi="宋体"/>
                <w:snapToGrid w:val="0"/>
                <w:sz w:val="21"/>
                <w:szCs w:val="21"/>
              </w:rPr>
            </w:pPr>
          </w:p>
        </w:tc>
        <w:tc>
          <w:tcPr>
            <w:tcW w:w="5071" w:type="dxa"/>
            <w:vAlign w:val="center"/>
          </w:tcPr>
          <w:p w:rsidR="00CF5F46" w:rsidRPr="00880433" w:rsidRDefault="00FE33B5">
            <w:pPr>
              <w:adjustRightInd w:val="0"/>
              <w:snapToGrid w:val="0"/>
              <w:spacing w:line="240" w:lineRule="auto"/>
              <w:ind w:firstLineChars="0" w:firstLine="0"/>
              <w:rPr>
                <w:rFonts w:hAnsi="宋体"/>
                <w:snapToGrid w:val="0"/>
                <w:sz w:val="21"/>
                <w:szCs w:val="21"/>
              </w:rPr>
            </w:pPr>
            <w:r w:rsidRPr="00880433">
              <w:rPr>
                <w:rFonts w:hAnsi="宋体" w:hint="eastAsia"/>
                <w:snapToGrid w:val="0"/>
                <w:sz w:val="21"/>
                <w:szCs w:val="21"/>
              </w:rPr>
              <w:t>新建事故应急池</w:t>
            </w:r>
            <w:r w:rsidRPr="00880433">
              <w:rPr>
                <w:rFonts w:hAnsi="宋体" w:hint="eastAsia"/>
                <w:snapToGrid w:val="0"/>
                <w:sz w:val="21"/>
                <w:szCs w:val="21"/>
              </w:rPr>
              <w:t>1</w:t>
            </w:r>
            <w:r w:rsidRPr="00880433">
              <w:rPr>
                <w:rFonts w:hAnsi="宋体"/>
                <w:snapToGrid w:val="0"/>
                <w:sz w:val="21"/>
                <w:szCs w:val="21"/>
              </w:rPr>
              <w:t>0</w:t>
            </w:r>
            <w:r w:rsidRPr="00880433">
              <w:rPr>
                <w:rFonts w:hAnsi="宋体" w:hint="eastAsia"/>
                <w:snapToGrid w:val="0"/>
                <w:sz w:val="21"/>
                <w:szCs w:val="21"/>
              </w:rPr>
              <w:t>m</w:t>
            </w:r>
            <w:r w:rsidRPr="00880433">
              <w:rPr>
                <w:rFonts w:ascii="黑体" w:eastAsia="黑体" w:hAnsi="黑体" w:hint="eastAsia"/>
                <w:snapToGrid w:val="0"/>
                <w:sz w:val="21"/>
                <w:szCs w:val="21"/>
              </w:rPr>
              <w:t>ⅹ</w:t>
            </w:r>
            <w:r w:rsidRPr="00880433">
              <w:rPr>
                <w:rFonts w:hAnsi="宋体"/>
                <w:snapToGrid w:val="0"/>
                <w:sz w:val="21"/>
                <w:szCs w:val="21"/>
              </w:rPr>
              <w:t>10m</w:t>
            </w:r>
            <w:r w:rsidRPr="00880433">
              <w:rPr>
                <w:rFonts w:ascii="黑体" w:eastAsia="黑体" w:hAnsi="黑体" w:hint="eastAsia"/>
                <w:snapToGrid w:val="0"/>
                <w:sz w:val="21"/>
                <w:szCs w:val="21"/>
              </w:rPr>
              <w:t>ⅹ</w:t>
            </w:r>
            <w:r w:rsidRPr="00880433">
              <w:rPr>
                <w:rFonts w:hAnsi="宋体"/>
                <w:snapToGrid w:val="0"/>
                <w:sz w:val="21"/>
                <w:szCs w:val="21"/>
              </w:rPr>
              <w:t>5.5m</w:t>
            </w:r>
            <w:r w:rsidRPr="00880433">
              <w:rPr>
                <w:rFonts w:hAnsi="宋体" w:hint="eastAsia"/>
                <w:snapToGrid w:val="0"/>
                <w:sz w:val="21"/>
                <w:szCs w:val="21"/>
              </w:rPr>
              <w:t>，有效容积</w:t>
            </w:r>
            <w:r w:rsidRPr="00880433">
              <w:rPr>
                <w:rFonts w:hAnsi="宋体" w:hint="eastAsia"/>
                <w:snapToGrid w:val="0"/>
                <w:sz w:val="21"/>
                <w:szCs w:val="21"/>
              </w:rPr>
              <w:t>5</w:t>
            </w:r>
            <w:r w:rsidRPr="00880433">
              <w:rPr>
                <w:rFonts w:hAnsi="宋体"/>
                <w:snapToGrid w:val="0"/>
                <w:sz w:val="21"/>
                <w:szCs w:val="21"/>
              </w:rPr>
              <w:t>00</w:t>
            </w:r>
            <w:r w:rsidRPr="00880433">
              <w:rPr>
                <w:rFonts w:hAnsi="宋体" w:hint="eastAsia"/>
                <w:snapToGrid w:val="0"/>
                <w:sz w:val="21"/>
                <w:szCs w:val="21"/>
              </w:rPr>
              <w:t>m</w:t>
            </w:r>
            <w:r w:rsidRPr="00880433">
              <w:rPr>
                <w:rFonts w:hAnsi="宋体"/>
                <w:snapToGrid w:val="0"/>
                <w:sz w:val="21"/>
                <w:szCs w:val="21"/>
                <w:vertAlign w:val="superscript"/>
              </w:rPr>
              <w:t>3</w:t>
            </w:r>
            <w:r w:rsidRPr="00880433">
              <w:rPr>
                <w:rFonts w:hAnsi="宋体" w:hint="eastAsia"/>
                <w:snapToGrid w:val="0"/>
                <w:sz w:val="21"/>
                <w:szCs w:val="21"/>
              </w:rPr>
              <w:t>，位于现有的精馏回收车间南侧</w:t>
            </w:r>
          </w:p>
        </w:tc>
        <w:tc>
          <w:tcPr>
            <w:tcW w:w="1053" w:type="dxa"/>
            <w:vMerge/>
            <w:vAlign w:val="center"/>
          </w:tcPr>
          <w:p w:rsidR="00CF5F46" w:rsidRPr="00880433" w:rsidRDefault="00CF5F46">
            <w:pPr>
              <w:adjustRightInd w:val="0"/>
              <w:snapToGrid w:val="0"/>
              <w:spacing w:line="240" w:lineRule="auto"/>
              <w:ind w:firstLineChars="0" w:firstLine="0"/>
              <w:jc w:val="center"/>
              <w:rPr>
                <w:rFonts w:hAnsi="宋体"/>
                <w:snapToGrid w:val="0"/>
                <w:sz w:val="21"/>
                <w:szCs w:val="21"/>
              </w:rPr>
            </w:pPr>
          </w:p>
        </w:tc>
      </w:tr>
      <w:tr w:rsidR="00CF5F46" w:rsidRPr="00880433" w:rsidTr="00220B8E">
        <w:trPr>
          <w:trHeight w:val="846"/>
          <w:jc w:val="center"/>
        </w:trPr>
        <w:tc>
          <w:tcPr>
            <w:tcW w:w="94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2128" w:type="dxa"/>
            <w:gridSpan w:val="2"/>
            <w:vAlign w:val="center"/>
          </w:tcPr>
          <w:p w:rsidR="00CF5F46" w:rsidRPr="00880433" w:rsidRDefault="00FE33B5">
            <w:pPr>
              <w:adjustRightInd w:val="0"/>
              <w:snapToGrid w:val="0"/>
              <w:spacing w:line="240" w:lineRule="auto"/>
              <w:ind w:firstLineChars="0" w:firstLine="0"/>
              <w:jc w:val="center"/>
              <w:rPr>
                <w:rFonts w:hAnsi="宋体"/>
                <w:snapToGrid w:val="0"/>
                <w:sz w:val="21"/>
                <w:szCs w:val="21"/>
              </w:rPr>
            </w:pPr>
            <w:r w:rsidRPr="00880433">
              <w:rPr>
                <w:rFonts w:hAnsi="宋体" w:hint="eastAsia"/>
                <w:snapToGrid w:val="0"/>
                <w:sz w:val="21"/>
                <w:szCs w:val="21"/>
              </w:rPr>
              <w:t>雨水</w:t>
            </w:r>
          </w:p>
        </w:tc>
        <w:tc>
          <w:tcPr>
            <w:tcW w:w="5071" w:type="dxa"/>
            <w:vAlign w:val="center"/>
          </w:tcPr>
          <w:p w:rsidR="00CF5F46" w:rsidRPr="00880433" w:rsidRDefault="00FE33B5">
            <w:pPr>
              <w:adjustRightInd w:val="0"/>
              <w:snapToGrid w:val="0"/>
              <w:spacing w:line="240" w:lineRule="auto"/>
              <w:ind w:firstLineChars="0" w:firstLine="0"/>
              <w:rPr>
                <w:rFonts w:hAnsi="宋体"/>
                <w:snapToGrid w:val="0"/>
                <w:sz w:val="21"/>
                <w:szCs w:val="21"/>
              </w:rPr>
            </w:pPr>
            <w:r w:rsidRPr="00880433">
              <w:rPr>
                <w:rFonts w:hAnsi="宋体" w:hint="eastAsia"/>
                <w:snapToGrid w:val="0"/>
                <w:sz w:val="21"/>
                <w:szCs w:val="21"/>
              </w:rPr>
              <w:t>新建初期雨水收集池</w:t>
            </w:r>
            <w:r w:rsidRPr="00880433">
              <w:rPr>
                <w:rFonts w:hAnsi="宋体" w:hint="eastAsia"/>
                <w:snapToGrid w:val="0"/>
                <w:sz w:val="21"/>
                <w:szCs w:val="21"/>
              </w:rPr>
              <w:t>1</w:t>
            </w:r>
            <w:r w:rsidRPr="00880433">
              <w:rPr>
                <w:rFonts w:hAnsi="宋体"/>
                <w:snapToGrid w:val="0"/>
                <w:sz w:val="21"/>
                <w:szCs w:val="21"/>
              </w:rPr>
              <w:t>0</w:t>
            </w:r>
            <w:r w:rsidRPr="00880433">
              <w:rPr>
                <w:rFonts w:hAnsi="宋体" w:hint="eastAsia"/>
                <w:snapToGrid w:val="0"/>
                <w:sz w:val="21"/>
                <w:szCs w:val="21"/>
              </w:rPr>
              <w:t>m</w:t>
            </w:r>
            <w:r w:rsidRPr="00880433">
              <w:rPr>
                <w:rFonts w:ascii="黑体" w:eastAsia="黑体" w:hAnsi="黑体" w:hint="eastAsia"/>
                <w:snapToGrid w:val="0"/>
                <w:sz w:val="21"/>
                <w:szCs w:val="21"/>
              </w:rPr>
              <w:t>ⅹ</w:t>
            </w:r>
            <w:r w:rsidRPr="00880433">
              <w:rPr>
                <w:rFonts w:hAnsi="宋体"/>
                <w:snapToGrid w:val="0"/>
                <w:sz w:val="21"/>
                <w:szCs w:val="21"/>
              </w:rPr>
              <w:t>10</w:t>
            </w:r>
            <w:r w:rsidRPr="00880433">
              <w:rPr>
                <w:rFonts w:hAnsi="宋体" w:hint="eastAsia"/>
                <w:snapToGrid w:val="0"/>
                <w:sz w:val="21"/>
                <w:szCs w:val="21"/>
              </w:rPr>
              <w:t>m</w:t>
            </w:r>
            <w:r w:rsidRPr="00880433">
              <w:rPr>
                <w:rFonts w:ascii="黑体" w:eastAsia="黑体" w:hAnsi="黑体" w:hint="eastAsia"/>
                <w:snapToGrid w:val="0"/>
                <w:sz w:val="21"/>
                <w:szCs w:val="21"/>
              </w:rPr>
              <w:t>ⅹ</w:t>
            </w:r>
            <w:r w:rsidRPr="00880433">
              <w:rPr>
                <w:rFonts w:hAnsi="宋体"/>
                <w:snapToGrid w:val="0"/>
                <w:sz w:val="21"/>
                <w:szCs w:val="21"/>
              </w:rPr>
              <w:t>5.5m</w:t>
            </w:r>
            <w:r w:rsidRPr="00880433">
              <w:rPr>
                <w:rFonts w:hAnsi="宋体" w:hint="eastAsia"/>
                <w:snapToGrid w:val="0"/>
                <w:sz w:val="21"/>
                <w:szCs w:val="21"/>
              </w:rPr>
              <w:t>，有效容积</w:t>
            </w:r>
            <w:r w:rsidRPr="00880433">
              <w:rPr>
                <w:rFonts w:hAnsi="宋体" w:hint="eastAsia"/>
                <w:snapToGrid w:val="0"/>
                <w:sz w:val="21"/>
                <w:szCs w:val="21"/>
              </w:rPr>
              <w:t>5</w:t>
            </w:r>
            <w:r w:rsidRPr="00880433">
              <w:rPr>
                <w:rFonts w:hAnsi="宋体"/>
                <w:snapToGrid w:val="0"/>
                <w:sz w:val="21"/>
                <w:szCs w:val="21"/>
              </w:rPr>
              <w:t>00</w:t>
            </w:r>
            <w:r w:rsidRPr="00880433">
              <w:rPr>
                <w:rFonts w:hAnsi="宋体" w:hint="eastAsia"/>
                <w:snapToGrid w:val="0"/>
                <w:sz w:val="21"/>
                <w:szCs w:val="21"/>
              </w:rPr>
              <w:t>m</w:t>
            </w:r>
            <w:r w:rsidRPr="00880433">
              <w:rPr>
                <w:rFonts w:hAnsi="宋体"/>
                <w:snapToGrid w:val="0"/>
                <w:sz w:val="21"/>
                <w:szCs w:val="21"/>
                <w:vertAlign w:val="superscript"/>
              </w:rPr>
              <w:t>3</w:t>
            </w:r>
            <w:r w:rsidRPr="00880433">
              <w:rPr>
                <w:rFonts w:hAnsi="宋体" w:hint="eastAsia"/>
                <w:snapToGrid w:val="0"/>
                <w:sz w:val="21"/>
                <w:szCs w:val="21"/>
              </w:rPr>
              <w:t>，位于精馏回收车间南侧</w:t>
            </w:r>
          </w:p>
        </w:tc>
        <w:tc>
          <w:tcPr>
            <w:tcW w:w="1053" w:type="dxa"/>
            <w:vAlign w:val="center"/>
          </w:tcPr>
          <w:p w:rsidR="00CF5F46" w:rsidRPr="00880433" w:rsidRDefault="00627550">
            <w:pPr>
              <w:adjustRightInd w:val="0"/>
              <w:snapToGrid w:val="0"/>
              <w:spacing w:line="240" w:lineRule="auto"/>
              <w:ind w:firstLineChars="0" w:firstLine="0"/>
              <w:jc w:val="center"/>
              <w:rPr>
                <w:rFonts w:hAnsi="宋体"/>
                <w:snapToGrid w:val="0"/>
                <w:sz w:val="21"/>
                <w:szCs w:val="21"/>
              </w:rPr>
            </w:pPr>
            <w:r w:rsidRPr="00880433">
              <w:rPr>
                <w:rFonts w:hAnsi="宋体" w:hint="eastAsia"/>
                <w:snapToGrid w:val="0"/>
                <w:sz w:val="21"/>
                <w:szCs w:val="21"/>
              </w:rPr>
              <w:t>新建</w:t>
            </w:r>
          </w:p>
        </w:tc>
      </w:tr>
      <w:tr w:rsidR="00CF5F46" w:rsidRPr="00880433" w:rsidTr="0027015B">
        <w:trPr>
          <w:trHeight w:val="1240"/>
          <w:jc w:val="center"/>
        </w:trPr>
        <w:tc>
          <w:tcPr>
            <w:tcW w:w="94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2128" w:type="dxa"/>
            <w:gridSpan w:val="2"/>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snapToGrid w:val="0"/>
                <w:sz w:val="21"/>
                <w:szCs w:val="21"/>
              </w:rPr>
              <w:t>供电</w:t>
            </w:r>
          </w:p>
        </w:tc>
        <w:tc>
          <w:tcPr>
            <w:tcW w:w="5071" w:type="dxa"/>
            <w:vAlign w:val="center"/>
          </w:tcPr>
          <w:p w:rsidR="00CF5F46" w:rsidRPr="00880433" w:rsidRDefault="00FE33B5">
            <w:pPr>
              <w:adjustRightInd w:val="0"/>
              <w:snapToGrid w:val="0"/>
              <w:spacing w:line="240" w:lineRule="auto"/>
              <w:ind w:firstLineChars="0" w:firstLine="0"/>
              <w:rPr>
                <w:snapToGrid w:val="0"/>
                <w:sz w:val="21"/>
                <w:szCs w:val="21"/>
              </w:rPr>
            </w:pPr>
            <w:r w:rsidRPr="00880433">
              <w:rPr>
                <w:rFonts w:hint="eastAsia"/>
                <w:snapToGrid w:val="0"/>
                <w:sz w:val="21"/>
                <w:szCs w:val="21"/>
              </w:rPr>
              <w:t>厂区电力由市政电网提供，厂区已建成</w:t>
            </w:r>
            <w:r w:rsidRPr="00880433">
              <w:rPr>
                <w:rFonts w:hint="eastAsia"/>
                <w:snapToGrid w:val="0"/>
                <w:sz w:val="21"/>
                <w:szCs w:val="21"/>
              </w:rPr>
              <w:t>2</w:t>
            </w:r>
            <w:r w:rsidRPr="00880433">
              <w:rPr>
                <w:rFonts w:hint="eastAsia"/>
                <w:snapToGrid w:val="0"/>
                <w:sz w:val="21"/>
                <w:szCs w:val="21"/>
              </w:rPr>
              <w:t>台</w:t>
            </w:r>
            <w:r w:rsidRPr="00880433">
              <w:rPr>
                <w:rFonts w:hint="eastAsia"/>
                <w:snapToGrid w:val="0"/>
                <w:sz w:val="21"/>
                <w:szCs w:val="21"/>
              </w:rPr>
              <w:t>800KW</w:t>
            </w:r>
            <w:r w:rsidRPr="00880433">
              <w:rPr>
                <w:rFonts w:hint="eastAsia"/>
                <w:snapToGrid w:val="0"/>
                <w:sz w:val="21"/>
                <w:szCs w:val="21"/>
              </w:rPr>
              <w:t>，</w:t>
            </w:r>
            <w:r w:rsidRPr="00880433">
              <w:rPr>
                <w:rFonts w:hint="eastAsia"/>
                <w:snapToGrid w:val="0"/>
                <w:sz w:val="21"/>
                <w:szCs w:val="21"/>
              </w:rPr>
              <w:t>1</w:t>
            </w:r>
            <w:r w:rsidRPr="00880433">
              <w:rPr>
                <w:rFonts w:hint="eastAsia"/>
                <w:snapToGrid w:val="0"/>
                <w:sz w:val="21"/>
                <w:szCs w:val="21"/>
              </w:rPr>
              <w:t>台</w:t>
            </w:r>
            <w:r w:rsidRPr="00880433">
              <w:rPr>
                <w:rFonts w:hint="eastAsia"/>
                <w:snapToGrid w:val="0"/>
                <w:sz w:val="21"/>
                <w:szCs w:val="21"/>
              </w:rPr>
              <w:t>400KW</w:t>
            </w:r>
            <w:r w:rsidRPr="00880433">
              <w:rPr>
                <w:rFonts w:hint="eastAsia"/>
                <w:snapToGrid w:val="0"/>
                <w:sz w:val="21"/>
                <w:szCs w:val="21"/>
              </w:rPr>
              <w:t>变压器，变压后接入厂内各功能区。</w:t>
            </w:r>
          </w:p>
          <w:p w:rsidR="00CF5F46" w:rsidRPr="00880433" w:rsidRDefault="00FE33B5">
            <w:pPr>
              <w:adjustRightInd w:val="0"/>
              <w:snapToGrid w:val="0"/>
              <w:spacing w:line="240" w:lineRule="auto"/>
              <w:ind w:firstLineChars="0" w:firstLine="0"/>
              <w:rPr>
                <w:sz w:val="21"/>
                <w:szCs w:val="21"/>
              </w:rPr>
            </w:pPr>
            <w:r w:rsidRPr="00880433">
              <w:rPr>
                <w:rFonts w:hint="eastAsia"/>
                <w:sz w:val="21"/>
                <w:szCs w:val="21"/>
              </w:rPr>
              <w:t>本次新建面积为</w:t>
            </w:r>
            <w:r w:rsidRPr="00880433">
              <w:rPr>
                <w:rFonts w:hint="eastAsia"/>
                <w:sz w:val="21"/>
                <w:szCs w:val="21"/>
              </w:rPr>
              <w:t>67.5</w:t>
            </w:r>
            <w:r w:rsidRPr="00880433">
              <w:rPr>
                <w:sz w:val="21"/>
                <w:szCs w:val="21"/>
              </w:rPr>
              <w:t>m</w:t>
            </w:r>
            <w:r w:rsidRPr="00880433">
              <w:rPr>
                <w:sz w:val="21"/>
                <w:szCs w:val="21"/>
                <w:vertAlign w:val="superscript"/>
              </w:rPr>
              <w:t>2</w:t>
            </w:r>
            <w:r w:rsidR="004237B9" w:rsidRPr="00880433">
              <w:rPr>
                <w:rFonts w:hint="eastAsia"/>
                <w:sz w:val="21"/>
                <w:szCs w:val="21"/>
              </w:rPr>
              <w:t>功能区</w:t>
            </w:r>
            <w:r w:rsidRPr="00880433">
              <w:rPr>
                <w:rFonts w:hint="eastAsia"/>
                <w:sz w:val="21"/>
                <w:szCs w:val="21"/>
              </w:rPr>
              <w:t>配电室</w:t>
            </w:r>
            <w:r w:rsidRPr="00880433">
              <w:rPr>
                <w:rFonts w:hint="eastAsia"/>
                <w:sz w:val="21"/>
                <w:szCs w:val="21"/>
              </w:rPr>
              <w:t>4</w:t>
            </w:r>
            <w:r w:rsidRPr="00880433">
              <w:rPr>
                <w:rFonts w:hint="eastAsia"/>
                <w:sz w:val="21"/>
                <w:szCs w:val="21"/>
              </w:rPr>
              <w:t>座，分别用于生产区、焚烧炉、罐区，由厂内变压器变压后接入。</w:t>
            </w:r>
          </w:p>
        </w:tc>
        <w:tc>
          <w:tcPr>
            <w:tcW w:w="1053" w:type="dxa"/>
            <w:vAlign w:val="center"/>
          </w:tcPr>
          <w:p w:rsidR="00CF5F46" w:rsidRPr="00880433" w:rsidRDefault="004237B9">
            <w:pPr>
              <w:adjustRightInd w:val="0"/>
              <w:snapToGrid w:val="0"/>
              <w:spacing w:line="240" w:lineRule="auto"/>
              <w:ind w:firstLineChars="0" w:firstLine="0"/>
              <w:jc w:val="center"/>
              <w:rPr>
                <w:snapToGrid w:val="0"/>
                <w:sz w:val="21"/>
                <w:szCs w:val="21"/>
              </w:rPr>
            </w:pPr>
            <w:r w:rsidRPr="00880433">
              <w:rPr>
                <w:rFonts w:hint="eastAsia"/>
                <w:snapToGrid w:val="0"/>
                <w:sz w:val="21"/>
                <w:szCs w:val="21"/>
              </w:rPr>
              <w:t>已建成</w:t>
            </w:r>
          </w:p>
        </w:tc>
      </w:tr>
      <w:tr w:rsidR="00CF5F46" w:rsidRPr="00880433" w:rsidTr="00220B8E">
        <w:trPr>
          <w:trHeight w:val="977"/>
          <w:jc w:val="center"/>
        </w:trPr>
        <w:tc>
          <w:tcPr>
            <w:tcW w:w="94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2128" w:type="dxa"/>
            <w:gridSpan w:val="2"/>
            <w:vMerge w:val="restart"/>
            <w:vAlign w:val="center"/>
          </w:tcPr>
          <w:p w:rsidR="00CF5F46" w:rsidRPr="00880433" w:rsidRDefault="00FE33B5">
            <w:pPr>
              <w:adjustRightInd w:val="0"/>
              <w:snapToGrid w:val="0"/>
              <w:spacing w:line="240" w:lineRule="auto"/>
              <w:ind w:firstLineChars="0" w:firstLine="0"/>
              <w:jc w:val="center"/>
              <w:rPr>
                <w:rFonts w:hAnsi="宋体"/>
                <w:snapToGrid w:val="0"/>
                <w:sz w:val="21"/>
                <w:szCs w:val="21"/>
              </w:rPr>
            </w:pPr>
            <w:r w:rsidRPr="00880433">
              <w:rPr>
                <w:rFonts w:hAnsi="宋体" w:hint="eastAsia"/>
                <w:snapToGrid w:val="0"/>
                <w:sz w:val="21"/>
                <w:szCs w:val="21"/>
              </w:rPr>
              <w:t>供热</w:t>
            </w:r>
          </w:p>
        </w:tc>
        <w:tc>
          <w:tcPr>
            <w:tcW w:w="5071" w:type="dxa"/>
            <w:vAlign w:val="center"/>
          </w:tcPr>
          <w:p w:rsidR="00CF5F46" w:rsidRPr="00880433" w:rsidRDefault="00FE33B5">
            <w:pPr>
              <w:adjustRightInd w:val="0"/>
              <w:snapToGrid w:val="0"/>
              <w:spacing w:line="240" w:lineRule="auto"/>
              <w:ind w:firstLineChars="0" w:firstLine="0"/>
              <w:jc w:val="left"/>
              <w:rPr>
                <w:snapToGrid w:val="0"/>
                <w:sz w:val="21"/>
                <w:szCs w:val="21"/>
              </w:rPr>
            </w:pPr>
            <w:r w:rsidRPr="00880433">
              <w:rPr>
                <w:rFonts w:hint="eastAsia"/>
                <w:snapToGrid w:val="0"/>
                <w:sz w:val="21"/>
                <w:szCs w:val="21"/>
              </w:rPr>
              <w:t>生产过程中用热使用陕西华电杨凌热电有限公司热蒸汽，通过热力管道直接接入本项目，项目生产过程使用蒸汽热能，</w:t>
            </w:r>
            <w:r w:rsidR="0027015B" w:rsidRPr="00880433">
              <w:rPr>
                <w:rFonts w:hint="eastAsia"/>
                <w:snapToGrid w:val="0"/>
                <w:sz w:val="21"/>
                <w:szCs w:val="21"/>
              </w:rPr>
              <w:t>蒸汽冷凝成水后，全部收集，排入污水处理站</w:t>
            </w:r>
            <w:r w:rsidRPr="00880433">
              <w:rPr>
                <w:rFonts w:hint="eastAsia"/>
                <w:snapToGrid w:val="0"/>
                <w:sz w:val="21"/>
                <w:szCs w:val="21"/>
              </w:rPr>
              <w:t>。</w:t>
            </w:r>
          </w:p>
        </w:tc>
        <w:tc>
          <w:tcPr>
            <w:tcW w:w="1053" w:type="dxa"/>
            <w:vAlign w:val="center"/>
          </w:tcPr>
          <w:p w:rsidR="00CF5F46" w:rsidRPr="00880433" w:rsidRDefault="004237B9">
            <w:pPr>
              <w:adjustRightInd w:val="0"/>
              <w:snapToGrid w:val="0"/>
              <w:spacing w:line="240" w:lineRule="auto"/>
              <w:ind w:firstLineChars="0" w:firstLine="0"/>
              <w:jc w:val="center"/>
              <w:rPr>
                <w:snapToGrid w:val="0"/>
                <w:sz w:val="21"/>
                <w:szCs w:val="21"/>
              </w:rPr>
            </w:pPr>
            <w:r w:rsidRPr="00880433">
              <w:rPr>
                <w:rFonts w:hint="eastAsia"/>
                <w:snapToGrid w:val="0"/>
                <w:sz w:val="21"/>
                <w:szCs w:val="21"/>
              </w:rPr>
              <w:t>已建成</w:t>
            </w:r>
          </w:p>
        </w:tc>
      </w:tr>
      <w:tr w:rsidR="00CF5F46" w:rsidRPr="00880433" w:rsidTr="00220B8E">
        <w:trPr>
          <w:trHeight w:val="963"/>
          <w:jc w:val="center"/>
        </w:trPr>
        <w:tc>
          <w:tcPr>
            <w:tcW w:w="94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2128" w:type="dxa"/>
            <w:gridSpan w:val="2"/>
            <w:vMerge/>
            <w:vAlign w:val="center"/>
          </w:tcPr>
          <w:p w:rsidR="00CF5F46" w:rsidRPr="00880433" w:rsidRDefault="00CF5F46">
            <w:pPr>
              <w:adjustRightInd w:val="0"/>
              <w:snapToGrid w:val="0"/>
              <w:spacing w:line="240" w:lineRule="auto"/>
              <w:ind w:firstLineChars="0" w:firstLine="0"/>
              <w:jc w:val="center"/>
              <w:rPr>
                <w:rFonts w:hAnsi="宋体"/>
                <w:snapToGrid w:val="0"/>
                <w:sz w:val="21"/>
                <w:szCs w:val="21"/>
              </w:rPr>
            </w:pPr>
          </w:p>
        </w:tc>
        <w:tc>
          <w:tcPr>
            <w:tcW w:w="5071" w:type="dxa"/>
            <w:vAlign w:val="center"/>
          </w:tcPr>
          <w:p w:rsidR="00CF5F46" w:rsidRPr="00880433" w:rsidRDefault="00FE33B5">
            <w:pPr>
              <w:adjustRightInd w:val="0"/>
              <w:snapToGrid w:val="0"/>
              <w:spacing w:line="240" w:lineRule="auto"/>
              <w:ind w:firstLineChars="0" w:firstLine="0"/>
              <w:jc w:val="left"/>
              <w:rPr>
                <w:snapToGrid w:val="0"/>
                <w:sz w:val="21"/>
                <w:szCs w:val="21"/>
              </w:rPr>
            </w:pPr>
            <w:r w:rsidRPr="00880433">
              <w:rPr>
                <w:rFonts w:hint="eastAsia"/>
                <w:snapToGrid w:val="0"/>
                <w:sz w:val="21"/>
                <w:szCs w:val="21"/>
              </w:rPr>
              <w:t>4</w:t>
            </w:r>
            <w:r w:rsidRPr="00880433">
              <w:rPr>
                <w:snapToGrid w:val="0"/>
                <w:sz w:val="21"/>
                <w:szCs w:val="21"/>
              </w:rPr>
              <w:t>t</w:t>
            </w:r>
            <w:r w:rsidRPr="00880433">
              <w:rPr>
                <w:rFonts w:hint="eastAsia"/>
                <w:snapToGrid w:val="0"/>
                <w:sz w:val="21"/>
                <w:szCs w:val="21"/>
              </w:rPr>
              <w:t>热载体炉</w:t>
            </w:r>
            <w:r w:rsidRPr="00880433">
              <w:rPr>
                <w:rFonts w:hint="eastAsia"/>
                <w:snapToGrid w:val="0"/>
                <w:sz w:val="21"/>
                <w:szCs w:val="21"/>
              </w:rPr>
              <w:t>1</w:t>
            </w:r>
            <w:r w:rsidRPr="00880433">
              <w:rPr>
                <w:rFonts w:hint="eastAsia"/>
                <w:snapToGrid w:val="0"/>
                <w:sz w:val="21"/>
                <w:szCs w:val="21"/>
              </w:rPr>
              <w:t>座，使用天然气为燃料。主要用于加热导热油。该锅炉</w:t>
            </w:r>
            <w:r w:rsidRPr="00880433">
              <w:rPr>
                <w:rFonts w:hint="eastAsia"/>
                <w:snapToGrid w:val="0"/>
                <w:sz w:val="21"/>
                <w:szCs w:val="21"/>
              </w:rPr>
              <w:t>2017</w:t>
            </w:r>
            <w:r w:rsidRPr="00880433">
              <w:rPr>
                <w:rFonts w:hint="eastAsia"/>
                <w:snapToGrid w:val="0"/>
                <w:sz w:val="21"/>
                <w:szCs w:val="21"/>
              </w:rPr>
              <w:t>改造为天然气锅炉。锅炉房位于厂区中部。</w:t>
            </w:r>
          </w:p>
        </w:tc>
        <w:tc>
          <w:tcPr>
            <w:tcW w:w="1053" w:type="dxa"/>
            <w:vAlign w:val="center"/>
          </w:tcPr>
          <w:p w:rsidR="00CF5F46" w:rsidRPr="00880433" w:rsidRDefault="004237B9">
            <w:pPr>
              <w:adjustRightInd w:val="0"/>
              <w:snapToGrid w:val="0"/>
              <w:spacing w:line="240" w:lineRule="auto"/>
              <w:ind w:firstLineChars="0" w:firstLine="0"/>
              <w:jc w:val="center"/>
              <w:rPr>
                <w:snapToGrid w:val="0"/>
                <w:sz w:val="21"/>
                <w:szCs w:val="21"/>
              </w:rPr>
            </w:pPr>
            <w:r w:rsidRPr="00880433">
              <w:rPr>
                <w:rFonts w:hint="eastAsia"/>
                <w:snapToGrid w:val="0"/>
                <w:sz w:val="21"/>
                <w:szCs w:val="21"/>
              </w:rPr>
              <w:t>已建成</w:t>
            </w:r>
          </w:p>
        </w:tc>
      </w:tr>
      <w:tr w:rsidR="00CF5F46" w:rsidRPr="00880433" w:rsidTr="00220B8E">
        <w:trPr>
          <w:trHeight w:val="963"/>
          <w:jc w:val="center"/>
        </w:trPr>
        <w:tc>
          <w:tcPr>
            <w:tcW w:w="94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2128" w:type="dxa"/>
            <w:gridSpan w:val="2"/>
            <w:vAlign w:val="center"/>
          </w:tcPr>
          <w:p w:rsidR="00CF5F46" w:rsidRPr="00880433" w:rsidRDefault="00FE33B5">
            <w:pPr>
              <w:adjustRightInd w:val="0"/>
              <w:snapToGrid w:val="0"/>
              <w:spacing w:line="240" w:lineRule="auto"/>
              <w:ind w:firstLineChars="0" w:firstLine="0"/>
              <w:jc w:val="center"/>
              <w:rPr>
                <w:rFonts w:hAnsi="宋体"/>
                <w:snapToGrid w:val="0"/>
                <w:sz w:val="21"/>
                <w:szCs w:val="21"/>
              </w:rPr>
            </w:pPr>
            <w:r w:rsidRPr="00880433">
              <w:rPr>
                <w:rFonts w:hAnsi="宋体" w:hint="eastAsia"/>
                <w:snapToGrid w:val="0"/>
                <w:sz w:val="21"/>
                <w:szCs w:val="21"/>
              </w:rPr>
              <w:t>循环冷却系统</w:t>
            </w:r>
          </w:p>
        </w:tc>
        <w:tc>
          <w:tcPr>
            <w:tcW w:w="5071" w:type="dxa"/>
            <w:vAlign w:val="center"/>
          </w:tcPr>
          <w:p w:rsidR="00CF5F46" w:rsidRPr="00880433" w:rsidRDefault="00FE33B5">
            <w:pPr>
              <w:adjustRightInd w:val="0"/>
              <w:snapToGrid w:val="0"/>
              <w:spacing w:line="240" w:lineRule="auto"/>
              <w:ind w:firstLineChars="0" w:firstLine="0"/>
              <w:jc w:val="left"/>
              <w:rPr>
                <w:snapToGrid w:val="0"/>
                <w:sz w:val="21"/>
                <w:szCs w:val="21"/>
              </w:rPr>
            </w:pPr>
            <w:r w:rsidRPr="00880433">
              <w:rPr>
                <w:rFonts w:hint="eastAsia"/>
                <w:snapToGrid w:val="0"/>
                <w:sz w:val="21"/>
                <w:szCs w:val="21"/>
              </w:rPr>
              <w:t>400</w:t>
            </w:r>
            <w:r w:rsidRPr="00880433">
              <w:rPr>
                <w:snapToGrid w:val="0"/>
                <w:sz w:val="21"/>
                <w:szCs w:val="21"/>
              </w:rPr>
              <w:t>m</w:t>
            </w:r>
            <w:r w:rsidRPr="00880433">
              <w:rPr>
                <w:snapToGrid w:val="0"/>
                <w:sz w:val="21"/>
                <w:szCs w:val="21"/>
                <w:vertAlign w:val="superscript"/>
              </w:rPr>
              <w:t>3</w:t>
            </w:r>
            <w:r w:rsidRPr="00880433">
              <w:rPr>
                <w:rFonts w:hint="eastAsia"/>
                <w:snapToGrid w:val="0"/>
                <w:sz w:val="21"/>
                <w:szCs w:val="21"/>
              </w:rPr>
              <w:t>冷却塔及配套</w:t>
            </w:r>
            <w:r w:rsidRPr="00880433">
              <w:rPr>
                <w:rFonts w:hint="eastAsia"/>
                <w:snapToGrid w:val="0"/>
                <w:sz w:val="21"/>
                <w:szCs w:val="21"/>
              </w:rPr>
              <w:t>20m</w:t>
            </w:r>
            <w:r w:rsidRPr="00880433">
              <w:rPr>
                <w:snapToGrid w:val="0"/>
                <w:sz w:val="21"/>
                <w:szCs w:val="21"/>
                <w:vertAlign w:val="superscript"/>
              </w:rPr>
              <w:t>3</w:t>
            </w:r>
            <w:r w:rsidRPr="00880433">
              <w:rPr>
                <w:rFonts w:hint="eastAsia"/>
                <w:snapToGrid w:val="0"/>
                <w:sz w:val="21"/>
                <w:szCs w:val="21"/>
              </w:rPr>
              <w:t>循环水池，用于生产设备（冷凝器、反应釜夹套）的冷却。为冷却系统内循环。</w:t>
            </w:r>
          </w:p>
        </w:tc>
        <w:tc>
          <w:tcPr>
            <w:tcW w:w="1053" w:type="dxa"/>
            <w:vAlign w:val="center"/>
          </w:tcPr>
          <w:p w:rsidR="00CF5F46" w:rsidRPr="00880433" w:rsidRDefault="00FE33B5">
            <w:pPr>
              <w:adjustRightInd w:val="0"/>
              <w:snapToGrid w:val="0"/>
              <w:spacing w:line="240" w:lineRule="auto"/>
              <w:ind w:firstLineChars="0" w:firstLine="0"/>
              <w:jc w:val="center"/>
              <w:rPr>
                <w:snapToGrid w:val="0"/>
                <w:sz w:val="21"/>
                <w:szCs w:val="21"/>
              </w:rPr>
            </w:pPr>
            <w:r w:rsidRPr="00880433">
              <w:rPr>
                <w:rFonts w:hint="eastAsia"/>
                <w:snapToGrid w:val="0"/>
                <w:sz w:val="21"/>
                <w:szCs w:val="21"/>
              </w:rPr>
              <w:t>新建</w:t>
            </w:r>
          </w:p>
        </w:tc>
      </w:tr>
      <w:tr w:rsidR="0030690C" w:rsidRPr="00880433" w:rsidTr="00220B8E">
        <w:trPr>
          <w:trHeight w:val="1414"/>
          <w:jc w:val="center"/>
        </w:trPr>
        <w:tc>
          <w:tcPr>
            <w:tcW w:w="943" w:type="dxa"/>
            <w:vMerge w:val="restart"/>
            <w:vAlign w:val="center"/>
          </w:tcPr>
          <w:p w:rsidR="0030690C" w:rsidRPr="00880433" w:rsidRDefault="0030690C">
            <w:pPr>
              <w:adjustRightInd w:val="0"/>
              <w:snapToGrid w:val="0"/>
              <w:spacing w:line="240" w:lineRule="auto"/>
              <w:ind w:firstLineChars="0" w:firstLine="0"/>
              <w:jc w:val="center"/>
              <w:rPr>
                <w:sz w:val="21"/>
                <w:szCs w:val="21"/>
              </w:rPr>
            </w:pPr>
            <w:r w:rsidRPr="00880433">
              <w:rPr>
                <w:sz w:val="21"/>
                <w:szCs w:val="21"/>
              </w:rPr>
              <w:t>环保工程</w:t>
            </w:r>
          </w:p>
        </w:tc>
        <w:tc>
          <w:tcPr>
            <w:tcW w:w="962" w:type="dxa"/>
            <w:vMerge w:val="restart"/>
            <w:vAlign w:val="center"/>
          </w:tcPr>
          <w:p w:rsidR="0030690C" w:rsidRPr="00880433" w:rsidRDefault="0030690C">
            <w:pPr>
              <w:adjustRightInd w:val="0"/>
              <w:snapToGrid w:val="0"/>
              <w:spacing w:line="240" w:lineRule="auto"/>
              <w:ind w:firstLineChars="0" w:firstLine="0"/>
              <w:jc w:val="center"/>
              <w:rPr>
                <w:sz w:val="21"/>
                <w:szCs w:val="21"/>
              </w:rPr>
            </w:pPr>
            <w:r w:rsidRPr="00880433">
              <w:rPr>
                <w:sz w:val="21"/>
                <w:szCs w:val="21"/>
              </w:rPr>
              <w:t>废气</w:t>
            </w:r>
          </w:p>
        </w:tc>
        <w:tc>
          <w:tcPr>
            <w:tcW w:w="1166" w:type="dxa"/>
            <w:vAlign w:val="center"/>
          </w:tcPr>
          <w:p w:rsidR="0030690C" w:rsidRPr="00880433" w:rsidRDefault="0030690C">
            <w:pPr>
              <w:adjustRightInd w:val="0"/>
              <w:snapToGrid w:val="0"/>
              <w:spacing w:line="240" w:lineRule="auto"/>
              <w:ind w:firstLineChars="0" w:firstLine="0"/>
              <w:jc w:val="center"/>
              <w:rPr>
                <w:sz w:val="21"/>
                <w:szCs w:val="21"/>
              </w:rPr>
            </w:pPr>
            <w:r w:rsidRPr="00880433">
              <w:rPr>
                <w:rFonts w:hint="eastAsia"/>
                <w:sz w:val="21"/>
                <w:szCs w:val="21"/>
              </w:rPr>
              <w:t>生产废气</w:t>
            </w:r>
          </w:p>
        </w:tc>
        <w:tc>
          <w:tcPr>
            <w:tcW w:w="5071" w:type="dxa"/>
            <w:tcBorders>
              <w:bottom w:val="single" w:sz="4" w:space="0" w:color="auto"/>
            </w:tcBorders>
            <w:vAlign w:val="center"/>
          </w:tcPr>
          <w:p w:rsidR="0030690C" w:rsidRPr="00880433" w:rsidRDefault="0030690C">
            <w:pPr>
              <w:adjustRightInd w:val="0"/>
              <w:snapToGrid w:val="0"/>
              <w:spacing w:line="240" w:lineRule="auto"/>
              <w:ind w:firstLineChars="0" w:firstLine="0"/>
              <w:jc w:val="left"/>
              <w:rPr>
                <w:sz w:val="21"/>
                <w:szCs w:val="21"/>
              </w:rPr>
            </w:pPr>
            <w:r w:rsidRPr="00880433">
              <w:rPr>
                <w:rFonts w:hint="eastAsia"/>
                <w:snapToGrid w:val="0"/>
                <w:sz w:val="21"/>
                <w:szCs w:val="21"/>
              </w:rPr>
              <w:t>不凝废气：生产过程产生的二氯乙烷、邻二甲苯、甲醇、叔丁胺等废气经过深冷补集回收，第</w:t>
            </w:r>
            <w:r w:rsidRPr="00880433">
              <w:rPr>
                <w:rFonts w:hint="eastAsia"/>
                <w:sz w:val="21"/>
                <w:szCs w:val="21"/>
              </w:rPr>
              <w:t>一级碱洗塔，第二级次氯酸钠吸收塔吸收后，进入总尾气水喷淋吸收塔吸收，处理达标后</w:t>
            </w:r>
            <w:r w:rsidRPr="00880433">
              <w:rPr>
                <w:rFonts w:hint="eastAsia"/>
                <w:sz w:val="21"/>
                <w:szCs w:val="21"/>
              </w:rPr>
              <w:t>25m</w:t>
            </w:r>
            <w:r w:rsidRPr="00880433">
              <w:rPr>
                <w:rFonts w:hint="eastAsia"/>
                <w:sz w:val="21"/>
                <w:szCs w:val="21"/>
              </w:rPr>
              <w:t>高空排放。</w:t>
            </w:r>
          </w:p>
          <w:p w:rsidR="0030690C" w:rsidRPr="00880433" w:rsidRDefault="0030690C">
            <w:pPr>
              <w:adjustRightInd w:val="0"/>
              <w:snapToGrid w:val="0"/>
              <w:spacing w:line="240" w:lineRule="auto"/>
              <w:ind w:firstLineChars="0" w:firstLine="0"/>
              <w:jc w:val="left"/>
              <w:rPr>
                <w:snapToGrid w:val="0"/>
                <w:sz w:val="21"/>
                <w:szCs w:val="21"/>
              </w:rPr>
            </w:pPr>
            <w:r w:rsidRPr="00880433">
              <w:rPr>
                <w:rFonts w:hint="eastAsia"/>
                <w:snapToGrid w:val="0"/>
                <w:sz w:val="21"/>
                <w:szCs w:val="21"/>
              </w:rPr>
              <w:t>废气吸收塔为本次新建，位于</w:t>
            </w:r>
            <w:r w:rsidRPr="00880433">
              <w:rPr>
                <w:rFonts w:hint="eastAsia"/>
                <w:snapToGrid w:val="0"/>
                <w:sz w:val="21"/>
                <w:szCs w:val="21"/>
              </w:rPr>
              <w:t>1#</w:t>
            </w:r>
            <w:r w:rsidRPr="00880433">
              <w:rPr>
                <w:rFonts w:hint="eastAsia"/>
                <w:snapToGrid w:val="0"/>
                <w:sz w:val="21"/>
                <w:szCs w:val="21"/>
              </w:rPr>
              <w:t>厂房西侧辅助区。</w:t>
            </w:r>
          </w:p>
        </w:tc>
        <w:tc>
          <w:tcPr>
            <w:tcW w:w="1053" w:type="dxa"/>
            <w:vAlign w:val="center"/>
          </w:tcPr>
          <w:p w:rsidR="0030690C" w:rsidRPr="00880433" w:rsidRDefault="0030690C">
            <w:pPr>
              <w:adjustRightInd w:val="0"/>
              <w:snapToGrid w:val="0"/>
              <w:spacing w:line="240" w:lineRule="auto"/>
              <w:ind w:firstLineChars="0" w:firstLine="0"/>
              <w:jc w:val="center"/>
              <w:rPr>
                <w:sz w:val="21"/>
                <w:szCs w:val="21"/>
              </w:rPr>
            </w:pPr>
            <w:r w:rsidRPr="00880433">
              <w:rPr>
                <w:rFonts w:hint="eastAsia"/>
                <w:sz w:val="21"/>
                <w:szCs w:val="21"/>
              </w:rPr>
              <w:t>新建</w:t>
            </w:r>
          </w:p>
        </w:tc>
      </w:tr>
      <w:tr w:rsidR="0030690C" w:rsidRPr="00880433" w:rsidTr="00220B8E">
        <w:trPr>
          <w:trHeight w:val="840"/>
          <w:jc w:val="center"/>
        </w:trPr>
        <w:tc>
          <w:tcPr>
            <w:tcW w:w="943" w:type="dxa"/>
            <w:vMerge/>
            <w:vAlign w:val="center"/>
          </w:tcPr>
          <w:p w:rsidR="0030690C" w:rsidRPr="00880433" w:rsidRDefault="0030690C">
            <w:pPr>
              <w:adjustRightInd w:val="0"/>
              <w:snapToGrid w:val="0"/>
              <w:spacing w:line="240" w:lineRule="auto"/>
              <w:ind w:firstLineChars="0" w:firstLine="0"/>
              <w:jc w:val="center"/>
              <w:rPr>
                <w:sz w:val="21"/>
                <w:szCs w:val="21"/>
              </w:rPr>
            </w:pPr>
          </w:p>
        </w:tc>
        <w:tc>
          <w:tcPr>
            <w:tcW w:w="962" w:type="dxa"/>
            <w:vMerge/>
            <w:vAlign w:val="center"/>
          </w:tcPr>
          <w:p w:rsidR="0030690C" w:rsidRPr="00880433" w:rsidRDefault="0030690C">
            <w:pPr>
              <w:adjustRightInd w:val="0"/>
              <w:snapToGrid w:val="0"/>
              <w:spacing w:line="240" w:lineRule="auto"/>
              <w:ind w:firstLineChars="0" w:firstLine="0"/>
              <w:jc w:val="center"/>
              <w:rPr>
                <w:sz w:val="21"/>
                <w:szCs w:val="21"/>
              </w:rPr>
            </w:pPr>
          </w:p>
        </w:tc>
        <w:tc>
          <w:tcPr>
            <w:tcW w:w="1166" w:type="dxa"/>
            <w:vAlign w:val="center"/>
          </w:tcPr>
          <w:p w:rsidR="0030690C" w:rsidRPr="00880433" w:rsidRDefault="0030690C">
            <w:pPr>
              <w:adjustRightInd w:val="0"/>
              <w:snapToGrid w:val="0"/>
              <w:spacing w:line="240" w:lineRule="auto"/>
              <w:ind w:firstLineChars="0" w:firstLine="0"/>
              <w:jc w:val="center"/>
              <w:rPr>
                <w:sz w:val="21"/>
                <w:szCs w:val="21"/>
              </w:rPr>
            </w:pPr>
            <w:r w:rsidRPr="00880433">
              <w:rPr>
                <w:rFonts w:hint="eastAsia"/>
                <w:sz w:val="21"/>
                <w:szCs w:val="21"/>
              </w:rPr>
              <w:t>氨水尾气</w:t>
            </w:r>
          </w:p>
        </w:tc>
        <w:tc>
          <w:tcPr>
            <w:tcW w:w="5071" w:type="dxa"/>
            <w:tcBorders>
              <w:top w:val="single" w:sz="4" w:space="0" w:color="auto"/>
              <w:bottom w:val="single" w:sz="4" w:space="0" w:color="auto"/>
            </w:tcBorders>
            <w:vAlign w:val="center"/>
          </w:tcPr>
          <w:p w:rsidR="0030690C" w:rsidRPr="00880433" w:rsidRDefault="0030690C">
            <w:pPr>
              <w:adjustRightInd w:val="0"/>
              <w:snapToGrid w:val="0"/>
              <w:spacing w:line="240" w:lineRule="auto"/>
              <w:ind w:firstLineChars="0" w:firstLine="0"/>
              <w:jc w:val="left"/>
              <w:rPr>
                <w:sz w:val="21"/>
                <w:szCs w:val="21"/>
              </w:rPr>
            </w:pPr>
            <w:r w:rsidRPr="00880433">
              <w:rPr>
                <w:rFonts w:hint="eastAsia"/>
                <w:sz w:val="21"/>
                <w:szCs w:val="21"/>
              </w:rPr>
              <w:t>氨水制备的尾气经稀硫酸吸收塔后，进入总尾气水喷淋吸收塔吸收，处理达标后</w:t>
            </w:r>
            <w:r w:rsidRPr="00880433">
              <w:rPr>
                <w:rFonts w:hint="eastAsia"/>
                <w:sz w:val="21"/>
                <w:szCs w:val="21"/>
              </w:rPr>
              <w:t>25m</w:t>
            </w:r>
            <w:r w:rsidRPr="00880433">
              <w:rPr>
                <w:rFonts w:hint="eastAsia"/>
                <w:sz w:val="21"/>
                <w:szCs w:val="21"/>
              </w:rPr>
              <w:t>高空排放</w:t>
            </w:r>
          </w:p>
        </w:tc>
        <w:tc>
          <w:tcPr>
            <w:tcW w:w="1053" w:type="dxa"/>
            <w:vAlign w:val="center"/>
          </w:tcPr>
          <w:p w:rsidR="0030690C" w:rsidRPr="00880433" w:rsidRDefault="0030690C">
            <w:pPr>
              <w:adjustRightInd w:val="0"/>
              <w:snapToGrid w:val="0"/>
              <w:spacing w:line="240" w:lineRule="auto"/>
              <w:ind w:firstLineChars="0" w:firstLine="0"/>
              <w:jc w:val="center"/>
              <w:rPr>
                <w:snapToGrid w:val="0"/>
                <w:sz w:val="21"/>
                <w:szCs w:val="21"/>
              </w:rPr>
            </w:pPr>
            <w:r w:rsidRPr="00880433">
              <w:rPr>
                <w:rFonts w:hint="eastAsia"/>
                <w:snapToGrid w:val="0"/>
                <w:sz w:val="21"/>
                <w:szCs w:val="21"/>
              </w:rPr>
              <w:t>新建</w:t>
            </w:r>
          </w:p>
        </w:tc>
      </w:tr>
      <w:tr w:rsidR="0030690C" w:rsidRPr="00880433" w:rsidTr="00220B8E">
        <w:trPr>
          <w:trHeight w:val="1263"/>
          <w:jc w:val="center"/>
        </w:trPr>
        <w:tc>
          <w:tcPr>
            <w:tcW w:w="943" w:type="dxa"/>
            <w:vMerge/>
            <w:vAlign w:val="center"/>
          </w:tcPr>
          <w:p w:rsidR="0030690C" w:rsidRPr="00880433" w:rsidRDefault="0030690C">
            <w:pPr>
              <w:adjustRightInd w:val="0"/>
              <w:snapToGrid w:val="0"/>
              <w:spacing w:line="240" w:lineRule="auto"/>
              <w:ind w:firstLineChars="0" w:firstLine="0"/>
              <w:jc w:val="center"/>
              <w:rPr>
                <w:sz w:val="21"/>
                <w:szCs w:val="21"/>
              </w:rPr>
            </w:pPr>
          </w:p>
        </w:tc>
        <w:tc>
          <w:tcPr>
            <w:tcW w:w="962" w:type="dxa"/>
            <w:vMerge/>
            <w:vAlign w:val="center"/>
          </w:tcPr>
          <w:p w:rsidR="0030690C" w:rsidRPr="00880433" w:rsidRDefault="0030690C">
            <w:pPr>
              <w:adjustRightInd w:val="0"/>
              <w:snapToGrid w:val="0"/>
              <w:spacing w:line="240" w:lineRule="auto"/>
              <w:ind w:firstLineChars="0" w:firstLine="0"/>
              <w:jc w:val="center"/>
              <w:rPr>
                <w:sz w:val="21"/>
                <w:szCs w:val="21"/>
              </w:rPr>
            </w:pPr>
          </w:p>
        </w:tc>
        <w:tc>
          <w:tcPr>
            <w:tcW w:w="1166" w:type="dxa"/>
            <w:vAlign w:val="center"/>
          </w:tcPr>
          <w:p w:rsidR="0030690C" w:rsidRPr="00880433" w:rsidRDefault="0030690C">
            <w:pPr>
              <w:adjustRightInd w:val="0"/>
              <w:snapToGrid w:val="0"/>
              <w:spacing w:line="240" w:lineRule="auto"/>
              <w:ind w:firstLineChars="0" w:firstLine="0"/>
              <w:jc w:val="center"/>
              <w:rPr>
                <w:sz w:val="21"/>
                <w:szCs w:val="21"/>
              </w:rPr>
            </w:pPr>
            <w:r w:rsidRPr="00880433">
              <w:rPr>
                <w:rFonts w:hint="eastAsia"/>
                <w:sz w:val="21"/>
                <w:szCs w:val="21"/>
              </w:rPr>
              <w:t>粉尘</w:t>
            </w:r>
          </w:p>
        </w:tc>
        <w:tc>
          <w:tcPr>
            <w:tcW w:w="5071" w:type="dxa"/>
            <w:tcBorders>
              <w:top w:val="single" w:sz="4" w:space="0" w:color="auto"/>
            </w:tcBorders>
            <w:vAlign w:val="center"/>
          </w:tcPr>
          <w:p w:rsidR="0030690C" w:rsidRPr="00880433" w:rsidRDefault="0030690C">
            <w:pPr>
              <w:adjustRightInd w:val="0"/>
              <w:snapToGrid w:val="0"/>
              <w:spacing w:line="240" w:lineRule="auto"/>
              <w:ind w:firstLineChars="0" w:firstLine="0"/>
              <w:jc w:val="left"/>
              <w:rPr>
                <w:snapToGrid w:val="0"/>
                <w:sz w:val="21"/>
                <w:szCs w:val="21"/>
              </w:rPr>
            </w:pPr>
            <w:r w:rsidRPr="00880433">
              <w:rPr>
                <w:rFonts w:hint="eastAsia"/>
                <w:snapToGrid w:val="0"/>
                <w:sz w:val="21"/>
                <w:szCs w:val="21"/>
              </w:rPr>
              <w:t>烘干过程会产生粉尘，粉尘的主要成份是硫脲、丁醚脲、盐和杂质。本项目所用生产设备均为密闭设备，粉尘经设备自带旋风除尘和布袋除尘处理后，再经过一级次氯酸钠吸收塔和二级水喷淋塔处理后，经</w:t>
            </w:r>
            <w:r w:rsidRPr="00880433">
              <w:rPr>
                <w:rFonts w:hint="eastAsia"/>
                <w:snapToGrid w:val="0"/>
                <w:sz w:val="21"/>
                <w:szCs w:val="21"/>
              </w:rPr>
              <w:t>25m</w:t>
            </w:r>
            <w:r w:rsidRPr="00880433">
              <w:rPr>
                <w:rFonts w:hint="eastAsia"/>
                <w:snapToGrid w:val="0"/>
                <w:sz w:val="21"/>
                <w:szCs w:val="21"/>
              </w:rPr>
              <w:t>排气筒高空排放。</w:t>
            </w:r>
          </w:p>
        </w:tc>
        <w:tc>
          <w:tcPr>
            <w:tcW w:w="1053" w:type="dxa"/>
            <w:vAlign w:val="center"/>
          </w:tcPr>
          <w:p w:rsidR="0030690C" w:rsidRPr="00880433" w:rsidRDefault="0030690C">
            <w:pPr>
              <w:adjustRightInd w:val="0"/>
              <w:snapToGrid w:val="0"/>
              <w:spacing w:line="240" w:lineRule="auto"/>
              <w:ind w:firstLineChars="0" w:firstLine="0"/>
              <w:jc w:val="center"/>
              <w:rPr>
                <w:snapToGrid w:val="0"/>
                <w:sz w:val="21"/>
                <w:szCs w:val="21"/>
              </w:rPr>
            </w:pPr>
            <w:r w:rsidRPr="00880433">
              <w:rPr>
                <w:rFonts w:hint="eastAsia"/>
                <w:snapToGrid w:val="0"/>
                <w:sz w:val="21"/>
                <w:szCs w:val="21"/>
              </w:rPr>
              <w:t>新建</w:t>
            </w:r>
          </w:p>
        </w:tc>
      </w:tr>
      <w:tr w:rsidR="0030690C" w:rsidRPr="00880433" w:rsidTr="00220B8E">
        <w:trPr>
          <w:trHeight w:val="559"/>
          <w:jc w:val="center"/>
        </w:trPr>
        <w:tc>
          <w:tcPr>
            <w:tcW w:w="943" w:type="dxa"/>
            <w:vMerge/>
            <w:vAlign w:val="center"/>
          </w:tcPr>
          <w:p w:rsidR="0030690C" w:rsidRPr="00880433" w:rsidRDefault="0030690C">
            <w:pPr>
              <w:adjustRightInd w:val="0"/>
              <w:snapToGrid w:val="0"/>
              <w:spacing w:line="240" w:lineRule="auto"/>
              <w:ind w:firstLineChars="0" w:firstLine="0"/>
              <w:jc w:val="center"/>
              <w:rPr>
                <w:sz w:val="21"/>
                <w:szCs w:val="21"/>
              </w:rPr>
            </w:pPr>
          </w:p>
        </w:tc>
        <w:tc>
          <w:tcPr>
            <w:tcW w:w="962" w:type="dxa"/>
            <w:vMerge/>
            <w:vAlign w:val="center"/>
          </w:tcPr>
          <w:p w:rsidR="0030690C" w:rsidRPr="00880433" w:rsidRDefault="0030690C">
            <w:pPr>
              <w:adjustRightInd w:val="0"/>
              <w:snapToGrid w:val="0"/>
              <w:spacing w:line="240" w:lineRule="auto"/>
              <w:ind w:firstLineChars="0" w:firstLine="0"/>
              <w:jc w:val="center"/>
              <w:rPr>
                <w:sz w:val="21"/>
                <w:szCs w:val="21"/>
              </w:rPr>
            </w:pPr>
          </w:p>
        </w:tc>
        <w:tc>
          <w:tcPr>
            <w:tcW w:w="1166" w:type="dxa"/>
            <w:vAlign w:val="center"/>
          </w:tcPr>
          <w:p w:rsidR="0030690C" w:rsidRPr="00880433" w:rsidRDefault="0030690C">
            <w:pPr>
              <w:adjustRightInd w:val="0"/>
              <w:snapToGrid w:val="0"/>
              <w:spacing w:line="240" w:lineRule="auto"/>
              <w:ind w:firstLineChars="0" w:firstLine="0"/>
              <w:jc w:val="center"/>
              <w:rPr>
                <w:sz w:val="21"/>
                <w:szCs w:val="21"/>
              </w:rPr>
            </w:pPr>
            <w:r w:rsidRPr="00880433">
              <w:rPr>
                <w:rFonts w:hint="eastAsia"/>
                <w:sz w:val="21"/>
                <w:szCs w:val="21"/>
              </w:rPr>
              <w:t>焚烧炉</w:t>
            </w:r>
          </w:p>
        </w:tc>
        <w:tc>
          <w:tcPr>
            <w:tcW w:w="5071" w:type="dxa"/>
            <w:vAlign w:val="center"/>
          </w:tcPr>
          <w:p w:rsidR="0030690C" w:rsidRPr="00880433" w:rsidRDefault="0030690C">
            <w:pPr>
              <w:adjustRightInd w:val="0"/>
              <w:snapToGrid w:val="0"/>
              <w:spacing w:line="240" w:lineRule="auto"/>
              <w:ind w:firstLineChars="0" w:firstLine="0"/>
              <w:jc w:val="left"/>
              <w:rPr>
                <w:snapToGrid w:val="0"/>
                <w:sz w:val="21"/>
                <w:szCs w:val="21"/>
              </w:rPr>
            </w:pPr>
            <w:r w:rsidRPr="00880433">
              <w:rPr>
                <w:rFonts w:hint="eastAsia"/>
                <w:snapToGrid w:val="0"/>
                <w:sz w:val="21"/>
                <w:szCs w:val="21"/>
              </w:rPr>
              <w:t>焚烧炉废气达标后经</w:t>
            </w:r>
            <w:r w:rsidRPr="00880433">
              <w:rPr>
                <w:rFonts w:hint="eastAsia"/>
                <w:snapToGrid w:val="0"/>
                <w:sz w:val="21"/>
                <w:szCs w:val="21"/>
              </w:rPr>
              <w:t>25</w:t>
            </w:r>
            <w:r w:rsidRPr="00880433">
              <w:rPr>
                <w:snapToGrid w:val="0"/>
                <w:sz w:val="21"/>
                <w:szCs w:val="21"/>
              </w:rPr>
              <w:t>m</w:t>
            </w:r>
            <w:r w:rsidRPr="00880433">
              <w:rPr>
                <w:rFonts w:hint="eastAsia"/>
                <w:snapToGrid w:val="0"/>
                <w:sz w:val="21"/>
                <w:szCs w:val="21"/>
              </w:rPr>
              <w:t>高排气筒排放。</w:t>
            </w:r>
          </w:p>
        </w:tc>
        <w:tc>
          <w:tcPr>
            <w:tcW w:w="1053" w:type="dxa"/>
            <w:vAlign w:val="center"/>
          </w:tcPr>
          <w:p w:rsidR="0030690C" w:rsidRPr="00880433" w:rsidRDefault="0030690C">
            <w:pPr>
              <w:adjustRightInd w:val="0"/>
              <w:snapToGrid w:val="0"/>
              <w:spacing w:line="240" w:lineRule="auto"/>
              <w:ind w:firstLineChars="0" w:firstLine="0"/>
              <w:jc w:val="center"/>
              <w:rPr>
                <w:snapToGrid w:val="0"/>
                <w:sz w:val="21"/>
                <w:szCs w:val="21"/>
              </w:rPr>
            </w:pPr>
            <w:r w:rsidRPr="00880433">
              <w:rPr>
                <w:rFonts w:hint="eastAsia"/>
                <w:snapToGrid w:val="0"/>
                <w:sz w:val="21"/>
                <w:szCs w:val="21"/>
              </w:rPr>
              <w:t>新建</w:t>
            </w:r>
          </w:p>
        </w:tc>
      </w:tr>
      <w:tr w:rsidR="0030690C" w:rsidRPr="00880433" w:rsidTr="00220B8E">
        <w:trPr>
          <w:trHeight w:val="559"/>
          <w:jc w:val="center"/>
        </w:trPr>
        <w:tc>
          <w:tcPr>
            <w:tcW w:w="943" w:type="dxa"/>
            <w:vMerge/>
            <w:vAlign w:val="center"/>
          </w:tcPr>
          <w:p w:rsidR="0030690C" w:rsidRPr="00880433" w:rsidRDefault="0030690C">
            <w:pPr>
              <w:adjustRightInd w:val="0"/>
              <w:snapToGrid w:val="0"/>
              <w:spacing w:line="240" w:lineRule="auto"/>
              <w:ind w:firstLineChars="0" w:firstLine="0"/>
              <w:jc w:val="center"/>
              <w:rPr>
                <w:sz w:val="21"/>
                <w:szCs w:val="21"/>
              </w:rPr>
            </w:pPr>
          </w:p>
        </w:tc>
        <w:tc>
          <w:tcPr>
            <w:tcW w:w="962" w:type="dxa"/>
            <w:vMerge/>
            <w:vAlign w:val="center"/>
          </w:tcPr>
          <w:p w:rsidR="0030690C" w:rsidRPr="00880433" w:rsidRDefault="0030690C">
            <w:pPr>
              <w:adjustRightInd w:val="0"/>
              <w:snapToGrid w:val="0"/>
              <w:spacing w:line="240" w:lineRule="auto"/>
              <w:ind w:firstLineChars="0" w:firstLine="0"/>
              <w:jc w:val="center"/>
              <w:rPr>
                <w:sz w:val="21"/>
                <w:szCs w:val="21"/>
              </w:rPr>
            </w:pPr>
          </w:p>
        </w:tc>
        <w:tc>
          <w:tcPr>
            <w:tcW w:w="1166" w:type="dxa"/>
            <w:vAlign w:val="center"/>
          </w:tcPr>
          <w:p w:rsidR="0030690C" w:rsidRPr="00880433" w:rsidRDefault="0030690C">
            <w:pPr>
              <w:adjustRightInd w:val="0"/>
              <w:snapToGrid w:val="0"/>
              <w:spacing w:line="240" w:lineRule="auto"/>
              <w:ind w:firstLineChars="0" w:firstLine="0"/>
              <w:jc w:val="center"/>
              <w:rPr>
                <w:sz w:val="21"/>
                <w:szCs w:val="21"/>
              </w:rPr>
            </w:pPr>
            <w:r w:rsidRPr="00880433">
              <w:rPr>
                <w:rFonts w:hint="eastAsia"/>
                <w:sz w:val="21"/>
                <w:szCs w:val="21"/>
              </w:rPr>
              <w:t>有机废气</w:t>
            </w:r>
          </w:p>
        </w:tc>
        <w:tc>
          <w:tcPr>
            <w:tcW w:w="5071" w:type="dxa"/>
            <w:vAlign w:val="center"/>
          </w:tcPr>
          <w:p w:rsidR="0030690C" w:rsidRPr="00880433" w:rsidRDefault="0030690C">
            <w:pPr>
              <w:adjustRightInd w:val="0"/>
              <w:snapToGrid w:val="0"/>
              <w:spacing w:line="240" w:lineRule="auto"/>
              <w:ind w:firstLineChars="0" w:firstLine="0"/>
              <w:jc w:val="left"/>
              <w:rPr>
                <w:snapToGrid w:val="0"/>
                <w:sz w:val="21"/>
                <w:szCs w:val="21"/>
              </w:rPr>
            </w:pPr>
            <w:r w:rsidRPr="00880433">
              <w:rPr>
                <w:rFonts w:hint="eastAsia"/>
                <w:snapToGrid w:val="0"/>
                <w:sz w:val="21"/>
                <w:szCs w:val="21"/>
              </w:rPr>
              <w:t>两座甲类库房及罐区均设集气罩，挥发出的有机废气均引至甲类库房旁的活性炭吸附装置，处理达标后</w:t>
            </w:r>
            <w:r w:rsidRPr="00880433">
              <w:rPr>
                <w:rFonts w:hint="eastAsia"/>
                <w:snapToGrid w:val="0"/>
                <w:sz w:val="21"/>
                <w:szCs w:val="21"/>
              </w:rPr>
              <w:t>15</w:t>
            </w:r>
            <w:r w:rsidRPr="00880433">
              <w:rPr>
                <w:snapToGrid w:val="0"/>
                <w:sz w:val="21"/>
                <w:szCs w:val="21"/>
              </w:rPr>
              <w:t>m</w:t>
            </w:r>
            <w:r w:rsidRPr="00880433">
              <w:rPr>
                <w:rFonts w:hint="eastAsia"/>
                <w:snapToGrid w:val="0"/>
                <w:sz w:val="21"/>
                <w:szCs w:val="21"/>
              </w:rPr>
              <w:t>排气筒排放。</w:t>
            </w:r>
          </w:p>
        </w:tc>
        <w:tc>
          <w:tcPr>
            <w:tcW w:w="1053" w:type="dxa"/>
            <w:vAlign w:val="center"/>
          </w:tcPr>
          <w:p w:rsidR="0030690C" w:rsidRPr="00880433" w:rsidRDefault="0030690C">
            <w:pPr>
              <w:adjustRightInd w:val="0"/>
              <w:snapToGrid w:val="0"/>
              <w:spacing w:line="240" w:lineRule="auto"/>
              <w:ind w:firstLineChars="0" w:firstLine="0"/>
              <w:jc w:val="center"/>
              <w:rPr>
                <w:snapToGrid w:val="0"/>
                <w:sz w:val="21"/>
                <w:szCs w:val="21"/>
              </w:rPr>
            </w:pPr>
            <w:r w:rsidRPr="00880433">
              <w:rPr>
                <w:rFonts w:hint="eastAsia"/>
                <w:snapToGrid w:val="0"/>
                <w:sz w:val="21"/>
                <w:szCs w:val="21"/>
              </w:rPr>
              <w:t>新建</w:t>
            </w:r>
          </w:p>
        </w:tc>
      </w:tr>
      <w:tr w:rsidR="0030690C" w:rsidRPr="00880433" w:rsidTr="009E358E">
        <w:trPr>
          <w:trHeight w:val="559"/>
          <w:jc w:val="center"/>
        </w:trPr>
        <w:tc>
          <w:tcPr>
            <w:tcW w:w="943" w:type="dxa"/>
            <w:vMerge/>
            <w:vAlign w:val="center"/>
          </w:tcPr>
          <w:p w:rsidR="0030690C" w:rsidRPr="00880433" w:rsidRDefault="0030690C">
            <w:pPr>
              <w:adjustRightInd w:val="0"/>
              <w:snapToGrid w:val="0"/>
              <w:spacing w:line="240" w:lineRule="auto"/>
              <w:ind w:firstLineChars="0" w:firstLine="0"/>
              <w:jc w:val="center"/>
              <w:rPr>
                <w:sz w:val="21"/>
                <w:szCs w:val="21"/>
              </w:rPr>
            </w:pPr>
          </w:p>
        </w:tc>
        <w:tc>
          <w:tcPr>
            <w:tcW w:w="962" w:type="dxa"/>
            <w:vMerge/>
            <w:vAlign w:val="center"/>
          </w:tcPr>
          <w:p w:rsidR="0030690C" w:rsidRPr="00880433" w:rsidRDefault="0030690C">
            <w:pPr>
              <w:adjustRightInd w:val="0"/>
              <w:snapToGrid w:val="0"/>
              <w:spacing w:line="240" w:lineRule="auto"/>
              <w:ind w:firstLineChars="0" w:firstLine="0"/>
              <w:jc w:val="center"/>
              <w:rPr>
                <w:sz w:val="21"/>
                <w:szCs w:val="21"/>
              </w:rPr>
            </w:pPr>
          </w:p>
        </w:tc>
        <w:tc>
          <w:tcPr>
            <w:tcW w:w="1166" w:type="dxa"/>
            <w:vAlign w:val="center"/>
          </w:tcPr>
          <w:p w:rsidR="0030690C" w:rsidRPr="00880433" w:rsidRDefault="0030690C">
            <w:pPr>
              <w:adjustRightInd w:val="0"/>
              <w:snapToGrid w:val="0"/>
              <w:spacing w:line="240" w:lineRule="auto"/>
              <w:ind w:firstLineChars="0" w:firstLine="0"/>
              <w:jc w:val="center"/>
              <w:rPr>
                <w:sz w:val="21"/>
                <w:szCs w:val="21"/>
              </w:rPr>
            </w:pPr>
            <w:r w:rsidRPr="00880433">
              <w:rPr>
                <w:rFonts w:hint="eastAsia"/>
                <w:sz w:val="21"/>
                <w:szCs w:val="21"/>
              </w:rPr>
              <w:t>天然加热炉</w:t>
            </w:r>
          </w:p>
        </w:tc>
        <w:tc>
          <w:tcPr>
            <w:tcW w:w="5071" w:type="dxa"/>
            <w:vAlign w:val="center"/>
          </w:tcPr>
          <w:p w:rsidR="0030690C" w:rsidRPr="00880433" w:rsidRDefault="0030690C">
            <w:pPr>
              <w:adjustRightInd w:val="0"/>
              <w:snapToGrid w:val="0"/>
              <w:spacing w:line="240" w:lineRule="auto"/>
              <w:ind w:firstLineChars="0" w:firstLine="0"/>
              <w:jc w:val="left"/>
              <w:rPr>
                <w:snapToGrid w:val="0"/>
                <w:sz w:val="21"/>
                <w:szCs w:val="21"/>
              </w:rPr>
            </w:pPr>
            <w:r w:rsidRPr="00880433">
              <w:rPr>
                <w:rFonts w:hint="eastAsia"/>
                <w:snapToGrid w:val="0"/>
                <w:sz w:val="21"/>
                <w:szCs w:val="21"/>
              </w:rPr>
              <w:t>使用清洁能源，</w:t>
            </w:r>
            <w:r w:rsidRPr="00880433">
              <w:rPr>
                <w:rFonts w:hint="eastAsia"/>
                <w:snapToGrid w:val="0"/>
                <w:sz w:val="21"/>
                <w:szCs w:val="21"/>
              </w:rPr>
              <w:t>8</w:t>
            </w:r>
            <w:r w:rsidRPr="00880433">
              <w:rPr>
                <w:snapToGrid w:val="0"/>
                <w:sz w:val="21"/>
                <w:szCs w:val="21"/>
              </w:rPr>
              <w:t>m</w:t>
            </w:r>
            <w:r w:rsidRPr="00880433">
              <w:rPr>
                <w:rFonts w:hint="eastAsia"/>
                <w:snapToGrid w:val="0"/>
                <w:sz w:val="21"/>
                <w:szCs w:val="21"/>
              </w:rPr>
              <w:t>排气筒。</w:t>
            </w:r>
          </w:p>
        </w:tc>
        <w:tc>
          <w:tcPr>
            <w:tcW w:w="1053" w:type="dxa"/>
            <w:vAlign w:val="center"/>
          </w:tcPr>
          <w:p w:rsidR="0030690C" w:rsidRPr="00880433" w:rsidRDefault="0030690C">
            <w:pPr>
              <w:adjustRightInd w:val="0"/>
              <w:snapToGrid w:val="0"/>
              <w:spacing w:line="240" w:lineRule="auto"/>
              <w:ind w:firstLineChars="0" w:firstLine="0"/>
              <w:jc w:val="center"/>
              <w:rPr>
                <w:snapToGrid w:val="0"/>
                <w:sz w:val="21"/>
                <w:szCs w:val="21"/>
              </w:rPr>
            </w:pPr>
            <w:r w:rsidRPr="00880433">
              <w:rPr>
                <w:rFonts w:hint="eastAsia"/>
                <w:snapToGrid w:val="0"/>
                <w:sz w:val="21"/>
                <w:szCs w:val="21"/>
              </w:rPr>
              <w:t>已建</w:t>
            </w:r>
          </w:p>
        </w:tc>
      </w:tr>
      <w:tr w:rsidR="00CF5F46" w:rsidRPr="00880433" w:rsidTr="00220B8E">
        <w:trPr>
          <w:trHeight w:val="836"/>
          <w:jc w:val="center"/>
        </w:trPr>
        <w:tc>
          <w:tcPr>
            <w:tcW w:w="94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2128" w:type="dxa"/>
            <w:gridSpan w:val="2"/>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废水</w:t>
            </w:r>
          </w:p>
        </w:tc>
        <w:tc>
          <w:tcPr>
            <w:tcW w:w="5071" w:type="dxa"/>
            <w:vAlign w:val="center"/>
          </w:tcPr>
          <w:p w:rsidR="00CF5F46" w:rsidRPr="00880433" w:rsidRDefault="00FE33B5">
            <w:pPr>
              <w:adjustRightInd w:val="0"/>
              <w:snapToGrid w:val="0"/>
              <w:spacing w:line="240" w:lineRule="auto"/>
              <w:ind w:firstLineChars="0" w:firstLine="0"/>
              <w:jc w:val="left"/>
              <w:rPr>
                <w:snapToGrid w:val="0"/>
                <w:sz w:val="21"/>
                <w:szCs w:val="21"/>
              </w:rPr>
            </w:pPr>
            <w:r w:rsidRPr="00880433">
              <w:rPr>
                <w:rFonts w:hAnsi="宋体" w:hint="eastAsia"/>
                <w:snapToGrid w:val="0"/>
                <w:sz w:val="21"/>
                <w:szCs w:val="21"/>
              </w:rPr>
              <w:t>废水排入现有厂区污水处理站，处理达标后排入市政污水管网，最后进入杨凌示范区污水处理厂。</w:t>
            </w:r>
          </w:p>
        </w:tc>
        <w:tc>
          <w:tcPr>
            <w:tcW w:w="1053" w:type="dxa"/>
            <w:vAlign w:val="center"/>
          </w:tcPr>
          <w:p w:rsidR="00CF5F46" w:rsidRPr="00880433" w:rsidRDefault="00FE33B5">
            <w:pPr>
              <w:adjustRightInd w:val="0"/>
              <w:snapToGrid w:val="0"/>
              <w:spacing w:line="240" w:lineRule="auto"/>
              <w:ind w:firstLineChars="0" w:firstLine="0"/>
              <w:jc w:val="left"/>
              <w:rPr>
                <w:rFonts w:hAnsi="宋体"/>
                <w:snapToGrid w:val="0"/>
                <w:sz w:val="21"/>
                <w:szCs w:val="21"/>
              </w:rPr>
            </w:pPr>
            <w:r w:rsidRPr="00880433">
              <w:rPr>
                <w:rFonts w:hAnsi="宋体" w:hint="eastAsia"/>
                <w:snapToGrid w:val="0"/>
                <w:sz w:val="21"/>
                <w:szCs w:val="21"/>
              </w:rPr>
              <w:t>依托现有厂区</w:t>
            </w:r>
          </w:p>
        </w:tc>
      </w:tr>
      <w:tr w:rsidR="00CF5F46" w:rsidRPr="00880433" w:rsidTr="00220B8E">
        <w:trPr>
          <w:trHeight w:val="564"/>
          <w:jc w:val="center"/>
        </w:trPr>
        <w:tc>
          <w:tcPr>
            <w:tcW w:w="94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2128" w:type="dxa"/>
            <w:gridSpan w:val="2"/>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噪声</w:t>
            </w:r>
          </w:p>
        </w:tc>
        <w:tc>
          <w:tcPr>
            <w:tcW w:w="5071" w:type="dxa"/>
            <w:vAlign w:val="center"/>
          </w:tcPr>
          <w:p w:rsidR="00CF5F46" w:rsidRPr="00880433" w:rsidRDefault="00FE33B5">
            <w:pPr>
              <w:adjustRightInd w:val="0"/>
              <w:snapToGrid w:val="0"/>
              <w:spacing w:line="240" w:lineRule="auto"/>
              <w:ind w:firstLineChars="0" w:firstLine="0"/>
              <w:jc w:val="left"/>
              <w:rPr>
                <w:sz w:val="21"/>
                <w:szCs w:val="21"/>
              </w:rPr>
            </w:pPr>
            <w:r w:rsidRPr="00880433">
              <w:rPr>
                <w:rFonts w:hint="eastAsia"/>
                <w:snapToGrid w:val="0"/>
                <w:sz w:val="21"/>
                <w:szCs w:val="21"/>
              </w:rPr>
              <w:t>采取厂房隔声、基础减震等措施。</w:t>
            </w:r>
          </w:p>
        </w:tc>
        <w:tc>
          <w:tcPr>
            <w:tcW w:w="1053" w:type="dxa"/>
            <w:vAlign w:val="center"/>
          </w:tcPr>
          <w:p w:rsidR="00CF5F46" w:rsidRPr="00880433" w:rsidRDefault="004237B9">
            <w:pPr>
              <w:adjustRightInd w:val="0"/>
              <w:snapToGrid w:val="0"/>
              <w:spacing w:line="240" w:lineRule="auto"/>
              <w:ind w:firstLineChars="0" w:firstLine="0"/>
              <w:jc w:val="center"/>
              <w:rPr>
                <w:sz w:val="21"/>
                <w:szCs w:val="21"/>
              </w:rPr>
            </w:pPr>
            <w:r w:rsidRPr="00880433">
              <w:rPr>
                <w:rFonts w:hint="eastAsia"/>
                <w:sz w:val="21"/>
                <w:szCs w:val="21"/>
              </w:rPr>
              <w:t>/</w:t>
            </w:r>
          </w:p>
        </w:tc>
      </w:tr>
      <w:tr w:rsidR="00CF5F46" w:rsidRPr="00880433" w:rsidTr="00220B8E">
        <w:trPr>
          <w:trHeight w:val="544"/>
          <w:jc w:val="center"/>
        </w:trPr>
        <w:tc>
          <w:tcPr>
            <w:tcW w:w="94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2128" w:type="dxa"/>
            <w:gridSpan w:val="2"/>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固废</w:t>
            </w:r>
          </w:p>
        </w:tc>
        <w:tc>
          <w:tcPr>
            <w:tcW w:w="5071" w:type="dxa"/>
            <w:vAlign w:val="center"/>
          </w:tcPr>
          <w:p w:rsidR="00CF5F46" w:rsidRPr="00880433" w:rsidRDefault="00FE33B5">
            <w:pPr>
              <w:adjustRightInd w:val="0"/>
              <w:snapToGrid w:val="0"/>
              <w:spacing w:line="240" w:lineRule="auto"/>
              <w:ind w:firstLineChars="0" w:firstLine="0"/>
              <w:jc w:val="left"/>
              <w:rPr>
                <w:sz w:val="21"/>
                <w:szCs w:val="21"/>
              </w:rPr>
            </w:pPr>
            <w:r w:rsidRPr="00880433">
              <w:rPr>
                <w:rFonts w:hint="eastAsia"/>
                <w:snapToGrid w:val="0"/>
                <w:sz w:val="21"/>
                <w:szCs w:val="21"/>
              </w:rPr>
              <w:t>生活、办公垃圾分类收集，交环卫部门统一处理。</w:t>
            </w:r>
          </w:p>
        </w:tc>
        <w:tc>
          <w:tcPr>
            <w:tcW w:w="1053" w:type="dxa"/>
            <w:vAlign w:val="center"/>
          </w:tcPr>
          <w:p w:rsidR="00CF5F46" w:rsidRPr="00880433" w:rsidRDefault="004237B9">
            <w:pPr>
              <w:adjustRightInd w:val="0"/>
              <w:snapToGrid w:val="0"/>
              <w:spacing w:line="240" w:lineRule="auto"/>
              <w:ind w:firstLineChars="0" w:firstLine="0"/>
              <w:jc w:val="center"/>
              <w:rPr>
                <w:sz w:val="21"/>
                <w:szCs w:val="21"/>
              </w:rPr>
            </w:pPr>
            <w:r w:rsidRPr="00880433">
              <w:rPr>
                <w:rFonts w:hint="eastAsia"/>
                <w:sz w:val="21"/>
                <w:szCs w:val="21"/>
              </w:rPr>
              <w:t>已建成</w:t>
            </w:r>
          </w:p>
        </w:tc>
      </w:tr>
      <w:tr w:rsidR="00CF5F46" w:rsidRPr="00880433" w:rsidTr="00220B8E">
        <w:trPr>
          <w:trHeight w:val="708"/>
          <w:jc w:val="center"/>
        </w:trPr>
        <w:tc>
          <w:tcPr>
            <w:tcW w:w="94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2128" w:type="dxa"/>
            <w:gridSpan w:val="2"/>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5071" w:type="dxa"/>
            <w:vAlign w:val="center"/>
          </w:tcPr>
          <w:p w:rsidR="00CF5F46" w:rsidRPr="00880433" w:rsidRDefault="00FE33B5">
            <w:pPr>
              <w:adjustRightInd w:val="0"/>
              <w:snapToGrid w:val="0"/>
              <w:spacing w:line="240" w:lineRule="auto"/>
              <w:ind w:firstLineChars="0" w:firstLine="0"/>
              <w:jc w:val="left"/>
              <w:rPr>
                <w:sz w:val="21"/>
                <w:szCs w:val="21"/>
              </w:rPr>
            </w:pPr>
            <w:r w:rsidRPr="00880433">
              <w:rPr>
                <w:rFonts w:hint="eastAsia"/>
                <w:sz w:val="21"/>
                <w:szCs w:val="21"/>
              </w:rPr>
              <w:t>废包装：集中收集，专用容器收集，暂存于危废暂存间，交有资质单位定期清运处理。</w:t>
            </w:r>
          </w:p>
        </w:tc>
        <w:tc>
          <w:tcPr>
            <w:tcW w:w="1053" w:type="dxa"/>
            <w:vAlign w:val="center"/>
          </w:tcPr>
          <w:p w:rsidR="00CF5F46" w:rsidRPr="00880433" w:rsidRDefault="004237B9">
            <w:pPr>
              <w:adjustRightInd w:val="0"/>
              <w:snapToGrid w:val="0"/>
              <w:spacing w:line="240" w:lineRule="auto"/>
              <w:ind w:firstLineChars="0" w:firstLine="0"/>
              <w:jc w:val="center"/>
              <w:rPr>
                <w:sz w:val="21"/>
                <w:szCs w:val="21"/>
              </w:rPr>
            </w:pPr>
            <w:r w:rsidRPr="00880433">
              <w:rPr>
                <w:rFonts w:hint="eastAsia"/>
                <w:sz w:val="21"/>
                <w:szCs w:val="21"/>
              </w:rPr>
              <w:t>已建成，依托原有</w:t>
            </w:r>
          </w:p>
        </w:tc>
      </w:tr>
      <w:tr w:rsidR="00CF5F46" w:rsidRPr="00880433" w:rsidTr="00220B8E">
        <w:trPr>
          <w:trHeight w:val="691"/>
          <w:jc w:val="center"/>
        </w:trPr>
        <w:tc>
          <w:tcPr>
            <w:tcW w:w="94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2128" w:type="dxa"/>
            <w:gridSpan w:val="2"/>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5071" w:type="dxa"/>
            <w:vAlign w:val="center"/>
          </w:tcPr>
          <w:p w:rsidR="00CF5F46" w:rsidRPr="00880433" w:rsidRDefault="00FE33B5">
            <w:pPr>
              <w:adjustRightInd w:val="0"/>
              <w:snapToGrid w:val="0"/>
              <w:spacing w:line="240" w:lineRule="auto"/>
              <w:ind w:firstLineChars="0" w:firstLine="0"/>
              <w:jc w:val="left"/>
              <w:rPr>
                <w:sz w:val="21"/>
                <w:szCs w:val="21"/>
              </w:rPr>
            </w:pPr>
            <w:r w:rsidRPr="00880433">
              <w:rPr>
                <w:rFonts w:hint="eastAsia"/>
                <w:sz w:val="21"/>
                <w:szCs w:val="21"/>
              </w:rPr>
              <w:t>焚烧炉产生的底渣和飞灰是</w:t>
            </w:r>
            <w:r w:rsidRPr="00880433">
              <w:rPr>
                <w:sz w:val="21"/>
                <w:szCs w:val="21"/>
              </w:rPr>
              <w:t>危险废物</w:t>
            </w:r>
            <w:r w:rsidRPr="00880433">
              <w:rPr>
                <w:rFonts w:hint="eastAsia"/>
                <w:sz w:val="21"/>
                <w:szCs w:val="21"/>
              </w:rPr>
              <w:t>，收集后交有资质的单位处理</w:t>
            </w:r>
          </w:p>
        </w:tc>
        <w:tc>
          <w:tcPr>
            <w:tcW w:w="1053" w:type="dxa"/>
            <w:vAlign w:val="center"/>
          </w:tcPr>
          <w:p w:rsidR="00CF5F46" w:rsidRPr="00880433" w:rsidRDefault="004237B9">
            <w:pPr>
              <w:adjustRightInd w:val="0"/>
              <w:snapToGrid w:val="0"/>
              <w:spacing w:line="240" w:lineRule="auto"/>
              <w:ind w:firstLineChars="0" w:firstLine="0"/>
              <w:jc w:val="center"/>
              <w:rPr>
                <w:sz w:val="21"/>
                <w:szCs w:val="21"/>
              </w:rPr>
            </w:pPr>
            <w:r w:rsidRPr="00880433">
              <w:rPr>
                <w:rFonts w:hint="eastAsia"/>
                <w:sz w:val="21"/>
                <w:szCs w:val="21"/>
              </w:rPr>
              <w:t>/</w:t>
            </w:r>
          </w:p>
        </w:tc>
      </w:tr>
      <w:tr w:rsidR="00CF5F46" w:rsidRPr="00880433" w:rsidTr="00220B8E">
        <w:trPr>
          <w:trHeight w:val="701"/>
          <w:jc w:val="center"/>
        </w:trPr>
        <w:tc>
          <w:tcPr>
            <w:tcW w:w="94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2128" w:type="dxa"/>
            <w:gridSpan w:val="2"/>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5071" w:type="dxa"/>
            <w:vAlign w:val="center"/>
          </w:tcPr>
          <w:p w:rsidR="00CF5F46" w:rsidRPr="00880433" w:rsidRDefault="00FE33B5">
            <w:pPr>
              <w:adjustRightInd w:val="0"/>
              <w:snapToGrid w:val="0"/>
              <w:spacing w:line="240" w:lineRule="auto"/>
              <w:ind w:firstLineChars="0" w:firstLine="0"/>
              <w:jc w:val="left"/>
              <w:rPr>
                <w:sz w:val="21"/>
                <w:szCs w:val="21"/>
              </w:rPr>
            </w:pPr>
            <w:r w:rsidRPr="00880433">
              <w:rPr>
                <w:rFonts w:hint="eastAsia"/>
                <w:sz w:val="21"/>
                <w:szCs w:val="21"/>
              </w:rPr>
              <w:t>硫脲残渣、丁醚脲残渣、废活性炭、水处理污泥经收集后运送至焚烧炉进行焚烧。</w:t>
            </w:r>
          </w:p>
        </w:tc>
        <w:tc>
          <w:tcPr>
            <w:tcW w:w="1053" w:type="dxa"/>
            <w:vAlign w:val="center"/>
          </w:tcPr>
          <w:p w:rsidR="00CF5F46" w:rsidRPr="00880433" w:rsidRDefault="004237B9">
            <w:pPr>
              <w:adjustRightInd w:val="0"/>
              <w:snapToGrid w:val="0"/>
              <w:spacing w:line="240" w:lineRule="auto"/>
              <w:ind w:firstLineChars="0" w:firstLine="0"/>
              <w:jc w:val="center"/>
              <w:rPr>
                <w:sz w:val="21"/>
                <w:szCs w:val="21"/>
              </w:rPr>
            </w:pPr>
            <w:r w:rsidRPr="00880433">
              <w:rPr>
                <w:rFonts w:hint="eastAsia"/>
                <w:sz w:val="21"/>
                <w:szCs w:val="21"/>
              </w:rPr>
              <w:t>新建</w:t>
            </w:r>
          </w:p>
        </w:tc>
      </w:tr>
      <w:tr w:rsidR="00CF5F46" w:rsidRPr="00880433" w:rsidTr="00220B8E">
        <w:trPr>
          <w:trHeight w:val="696"/>
          <w:jc w:val="center"/>
        </w:trPr>
        <w:tc>
          <w:tcPr>
            <w:tcW w:w="943"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储运工程</w:t>
            </w:r>
          </w:p>
        </w:tc>
        <w:tc>
          <w:tcPr>
            <w:tcW w:w="962"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存储</w:t>
            </w:r>
          </w:p>
        </w:tc>
        <w:tc>
          <w:tcPr>
            <w:tcW w:w="1166"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napToGrid w:val="0"/>
                <w:sz w:val="21"/>
                <w:szCs w:val="21"/>
              </w:rPr>
              <w:t>原料库房</w:t>
            </w:r>
          </w:p>
        </w:tc>
        <w:tc>
          <w:tcPr>
            <w:tcW w:w="5071" w:type="dxa"/>
            <w:vAlign w:val="center"/>
          </w:tcPr>
          <w:p w:rsidR="00CF5F46" w:rsidRPr="00880433" w:rsidRDefault="00FE33B5">
            <w:pPr>
              <w:adjustRightInd w:val="0"/>
              <w:snapToGrid w:val="0"/>
              <w:spacing w:line="240" w:lineRule="auto"/>
              <w:ind w:firstLineChars="0" w:firstLine="0"/>
              <w:jc w:val="left"/>
              <w:rPr>
                <w:sz w:val="21"/>
                <w:szCs w:val="21"/>
              </w:rPr>
            </w:pPr>
            <w:r w:rsidRPr="00880433">
              <w:rPr>
                <w:rFonts w:hint="eastAsia"/>
                <w:sz w:val="21"/>
                <w:szCs w:val="21"/>
              </w:rPr>
              <w:t>新建两座甲类库房，作为原料库房，</w:t>
            </w:r>
            <w:r w:rsidR="004237B9" w:rsidRPr="00880433">
              <w:rPr>
                <w:rFonts w:hint="eastAsia"/>
                <w:sz w:val="21"/>
                <w:szCs w:val="21"/>
              </w:rPr>
              <w:t>建筑面积均为</w:t>
            </w:r>
            <w:r w:rsidR="004237B9" w:rsidRPr="00880433">
              <w:rPr>
                <w:rFonts w:hint="eastAsia"/>
                <w:sz w:val="21"/>
                <w:szCs w:val="21"/>
              </w:rPr>
              <w:t>750 m</w:t>
            </w:r>
            <w:r w:rsidR="004237B9" w:rsidRPr="00880433">
              <w:rPr>
                <w:rFonts w:hint="eastAsia"/>
                <w:sz w:val="21"/>
                <w:szCs w:val="21"/>
                <w:vertAlign w:val="superscript"/>
              </w:rPr>
              <w:t>2</w:t>
            </w:r>
            <w:r w:rsidR="004237B9" w:rsidRPr="00880433">
              <w:rPr>
                <w:rFonts w:hint="eastAsia"/>
                <w:sz w:val="21"/>
                <w:szCs w:val="21"/>
              </w:rPr>
              <w:t>，总</w:t>
            </w:r>
            <w:r w:rsidRPr="00880433">
              <w:rPr>
                <w:rFonts w:hint="eastAsia"/>
                <w:sz w:val="21"/>
                <w:szCs w:val="21"/>
              </w:rPr>
              <w:t>建筑面积约</w:t>
            </w:r>
            <w:r w:rsidRPr="00880433">
              <w:rPr>
                <w:rFonts w:hint="eastAsia"/>
                <w:sz w:val="21"/>
                <w:szCs w:val="21"/>
              </w:rPr>
              <w:t>1500m</w:t>
            </w:r>
            <w:r w:rsidRPr="00880433">
              <w:rPr>
                <w:rFonts w:hint="eastAsia"/>
                <w:sz w:val="21"/>
                <w:szCs w:val="21"/>
                <w:vertAlign w:val="superscript"/>
              </w:rPr>
              <w:t>2</w:t>
            </w:r>
          </w:p>
        </w:tc>
        <w:tc>
          <w:tcPr>
            <w:tcW w:w="1053" w:type="dxa"/>
            <w:vMerge w:val="restart"/>
            <w:vAlign w:val="center"/>
          </w:tcPr>
          <w:p w:rsidR="00CF5F46" w:rsidRPr="00880433" w:rsidRDefault="00FE33B5">
            <w:pPr>
              <w:adjustRightInd w:val="0"/>
              <w:snapToGrid w:val="0"/>
              <w:ind w:firstLineChars="0" w:firstLine="0"/>
              <w:jc w:val="center"/>
              <w:rPr>
                <w:sz w:val="21"/>
                <w:szCs w:val="21"/>
              </w:rPr>
            </w:pPr>
            <w:r w:rsidRPr="00880433">
              <w:rPr>
                <w:rFonts w:hint="eastAsia"/>
                <w:snapToGrid w:val="0"/>
                <w:sz w:val="21"/>
                <w:szCs w:val="21"/>
              </w:rPr>
              <w:t>新建</w:t>
            </w:r>
          </w:p>
        </w:tc>
      </w:tr>
      <w:tr w:rsidR="00CF5F46" w:rsidRPr="00880433" w:rsidTr="00220B8E">
        <w:trPr>
          <w:trHeight w:val="848"/>
          <w:jc w:val="center"/>
        </w:trPr>
        <w:tc>
          <w:tcPr>
            <w:tcW w:w="94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62" w:type="dxa"/>
            <w:vMerge/>
            <w:vAlign w:val="center"/>
          </w:tcPr>
          <w:p w:rsidR="00CF5F46" w:rsidRPr="00880433" w:rsidRDefault="00CF5F46">
            <w:pPr>
              <w:adjustRightInd w:val="0"/>
              <w:snapToGrid w:val="0"/>
              <w:spacing w:line="240" w:lineRule="auto"/>
              <w:ind w:firstLineChars="0" w:firstLine="0"/>
              <w:jc w:val="center"/>
              <w:rPr>
                <w:snapToGrid w:val="0"/>
                <w:sz w:val="21"/>
                <w:szCs w:val="21"/>
              </w:rPr>
            </w:pPr>
          </w:p>
        </w:tc>
        <w:tc>
          <w:tcPr>
            <w:tcW w:w="1166" w:type="dxa"/>
            <w:vAlign w:val="center"/>
          </w:tcPr>
          <w:p w:rsidR="00CF5F46" w:rsidRPr="00880433" w:rsidRDefault="00FE33B5">
            <w:pPr>
              <w:adjustRightInd w:val="0"/>
              <w:snapToGrid w:val="0"/>
              <w:spacing w:line="240" w:lineRule="auto"/>
              <w:ind w:firstLineChars="0" w:firstLine="0"/>
              <w:jc w:val="center"/>
              <w:rPr>
                <w:snapToGrid w:val="0"/>
                <w:sz w:val="21"/>
                <w:szCs w:val="21"/>
              </w:rPr>
            </w:pPr>
            <w:r w:rsidRPr="00880433">
              <w:rPr>
                <w:rFonts w:hint="eastAsia"/>
                <w:snapToGrid w:val="0"/>
                <w:sz w:val="21"/>
                <w:szCs w:val="21"/>
              </w:rPr>
              <w:t>成品库房</w:t>
            </w:r>
          </w:p>
        </w:tc>
        <w:tc>
          <w:tcPr>
            <w:tcW w:w="5071" w:type="dxa"/>
            <w:vAlign w:val="center"/>
          </w:tcPr>
          <w:p w:rsidR="00CF5F46" w:rsidRPr="00880433" w:rsidRDefault="00FE33B5">
            <w:pPr>
              <w:adjustRightInd w:val="0"/>
              <w:snapToGrid w:val="0"/>
              <w:spacing w:line="240" w:lineRule="auto"/>
              <w:ind w:firstLineChars="0" w:firstLine="0"/>
              <w:jc w:val="left"/>
              <w:rPr>
                <w:sz w:val="21"/>
                <w:szCs w:val="21"/>
              </w:rPr>
            </w:pPr>
            <w:r w:rsidRPr="00880433">
              <w:rPr>
                <w:rFonts w:hint="eastAsia"/>
                <w:sz w:val="21"/>
                <w:szCs w:val="21"/>
              </w:rPr>
              <w:t>新建一座丙类库房，作为成品库房，用于存放中间体硫脲和成品丁醚脲原药等丙类物料，建筑面积约</w:t>
            </w:r>
            <w:r w:rsidRPr="00880433">
              <w:rPr>
                <w:rFonts w:hint="eastAsia"/>
                <w:sz w:val="21"/>
                <w:szCs w:val="21"/>
              </w:rPr>
              <w:t>1350m</w:t>
            </w:r>
            <w:r w:rsidRPr="00880433">
              <w:rPr>
                <w:rFonts w:hint="eastAsia"/>
                <w:sz w:val="21"/>
                <w:szCs w:val="21"/>
                <w:vertAlign w:val="superscript"/>
              </w:rPr>
              <w:t>2</w:t>
            </w:r>
          </w:p>
        </w:tc>
        <w:tc>
          <w:tcPr>
            <w:tcW w:w="1053" w:type="dxa"/>
            <w:vMerge/>
            <w:vAlign w:val="center"/>
          </w:tcPr>
          <w:p w:rsidR="00CF5F46" w:rsidRPr="00880433" w:rsidRDefault="00CF5F46">
            <w:pPr>
              <w:adjustRightInd w:val="0"/>
              <w:snapToGrid w:val="0"/>
              <w:ind w:firstLine="420"/>
              <w:jc w:val="center"/>
              <w:rPr>
                <w:sz w:val="21"/>
                <w:szCs w:val="21"/>
              </w:rPr>
            </w:pPr>
          </w:p>
        </w:tc>
      </w:tr>
      <w:tr w:rsidR="00CF5F46" w:rsidRPr="00880433" w:rsidTr="00220B8E">
        <w:trPr>
          <w:trHeight w:val="1413"/>
          <w:jc w:val="center"/>
        </w:trPr>
        <w:tc>
          <w:tcPr>
            <w:tcW w:w="94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62"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66"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化学品罐区</w:t>
            </w:r>
          </w:p>
        </w:tc>
        <w:tc>
          <w:tcPr>
            <w:tcW w:w="5071" w:type="dxa"/>
            <w:vAlign w:val="center"/>
          </w:tcPr>
          <w:p w:rsidR="00CF5F46" w:rsidRPr="00880433" w:rsidRDefault="00FE33B5">
            <w:pPr>
              <w:adjustRightInd w:val="0"/>
              <w:snapToGrid w:val="0"/>
              <w:spacing w:line="240" w:lineRule="auto"/>
              <w:ind w:firstLineChars="0" w:firstLine="0"/>
              <w:jc w:val="left"/>
              <w:rPr>
                <w:snapToGrid w:val="0"/>
                <w:sz w:val="21"/>
                <w:szCs w:val="21"/>
              </w:rPr>
            </w:pPr>
            <w:r w:rsidRPr="00880433">
              <w:rPr>
                <w:rFonts w:hint="eastAsia"/>
                <w:snapToGrid w:val="0"/>
                <w:sz w:val="21"/>
                <w:szCs w:val="21"/>
              </w:rPr>
              <w:t>新建</w:t>
            </w:r>
            <w:r w:rsidRPr="00880433">
              <w:rPr>
                <w:rFonts w:hint="eastAsia"/>
                <w:snapToGrid w:val="0"/>
                <w:sz w:val="21"/>
                <w:szCs w:val="21"/>
              </w:rPr>
              <w:t>5</w:t>
            </w:r>
            <w:r w:rsidRPr="00880433">
              <w:rPr>
                <w:rFonts w:hint="eastAsia"/>
                <w:snapToGrid w:val="0"/>
                <w:sz w:val="21"/>
                <w:szCs w:val="21"/>
              </w:rPr>
              <w:t>个储罐，分别为</w:t>
            </w:r>
            <w:r w:rsidRPr="00880433">
              <w:rPr>
                <w:rFonts w:hint="eastAsia"/>
                <w:snapToGrid w:val="0"/>
                <w:sz w:val="21"/>
                <w:szCs w:val="21"/>
              </w:rPr>
              <w:t>100</w:t>
            </w:r>
            <w:r w:rsidRPr="00880433">
              <w:rPr>
                <w:snapToGrid w:val="0"/>
                <w:sz w:val="21"/>
                <w:szCs w:val="21"/>
              </w:rPr>
              <w:t>m</w:t>
            </w:r>
            <w:r w:rsidRPr="00880433">
              <w:rPr>
                <w:snapToGrid w:val="0"/>
                <w:sz w:val="21"/>
                <w:szCs w:val="21"/>
                <w:vertAlign w:val="superscript"/>
              </w:rPr>
              <w:t>3</w:t>
            </w:r>
            <w:r w:rsidRPr="00880433">
              <w:rPr>
                <w:rFonts w:hint="eastAsia"/>
                <w:snapToGrid w:val="0"/>
                <w:sz w:val="21"/>
                <w:szCs w:val="21"/>
              </w:rPr>
              <w:t>二氯乙烷碳钢储罐、</w:t>
            </w:r>
            <w:r w:rsidRPr="00880433">
              <w:rPr>
                <w:rFonts w:hint="eastAsia"/>
                <w:snapToGrid w:val="0"/>
                <w:sz w:val="21"/>
                <w:szCs w:val="21"/>
              </w:rPr>
              <w:t>100</w:t>
            </w:r>
            <w:r w:rsidRPr="00880433">
              <w:rPr>
                <w:snapToGrid w:val="0"/>
                <w:sz w:val="21"/>
                <w:szCs w:val="21"/>
              </w:rPr>
              <w:t>m</w:t>
            </w:r>
            <w:r w:rsidRPr="00880433">
              <w:rPr>
                <w:snapToGrid w:val="0"/>
                <w:sz w:val="21"/>
                <w:szCs w:val="21"/>
                <w:vertAlign w:val="superscript"/>
              </w:rPr>
              <w:t>3</w:t>
            </w:r>
            <w:r w:rsidRPr="00880433">
              <w:rPr>
                <w:rFonts w:hint="eastAsia"/>
                <w:snapToGrid w:val="0"/>
                <w:sz w:val="21"/>
                <w:szCs w:val="21"/>
              </w:rPr>
              <w:t>邻二甲苯碳钢储罐、</w:t>
            </w:r>
            <w:r w:rsidRPr="00880433">
              <w:rPr>
                <w:rFonts w:hint="eastAsia"/>
                <w:snapToGrid w:val="0"/>
                <w:sz w:val="21"/>
                <w:szCs w:val="21"/>
              </w:rPr>
              <w:t>50</w:t>
            </w:r>
            <w:r w:rsidRPr="00880433">
              <w:rPr>
                <w:snapToGrid w:val="0"/>
                <w:sz w:val="21"/>
                <w:szCs w:val="21"/>
              </w:rPr>
              <w:t>m</w:t>
            </w:r>
            <w:r w:rsidRPr="00880433">
              <w:rPr>
                <w:snapToGrid w:val="0"/>
                <w:sz w:val="21"/>
                <w:szCs w:val="21"/>
                <w:vertAlign w:val="superscript"/>
              </w:rPr>
              <w:t>3</w:t>
            </w:r>
            <w:r w:rsidRPr="00880433">
              <w:rPr>
                <w:rFonts w:hint="eastAsia"/>
                <w:snapToGrid w:val="0"/>
                <w:sz w:val="21"/>
                <w:szCs w:val="21"/>
              </w:rPr>
              <w:t>氨水碳钢储罐、</w:t>
            </w:r>
            <w:r w:rsidRPr="00880433">
              <w:rPr>
                <w:rFonts w:hint="eastAsia"/>
                <w:snapToGrid w:val="0"/>
                <w:sz w:val="21"/>
                <w:szCs w:val="21"/>
              </w:rPr>
              <w:t>100</w:t>
            </w:r>
            <w:r w:rsidRPr="00880433">
              <w:rPr>
                <w:snapToGrid w:val="0"/>
                <w:sz w:val="21"/>
                <w:szCs w:val="21"/>
              </w:rPr>
              <w:t>m</w:t>
            </w:r>
            <w:r w:rsidRPr="00880433">
              <w:rPr>
                <w:snapToGrid w:val="0"/>
                <w:sz w:val="21"/>
                <w:szCs w:val="21"/>
                <w:vertAlign w:val="superscript"/>
              </w:rPr>
              <w:t>3</w:t>
            </w:r>
            <w:r w:rsidRPr="00880433">
              <w:rPr>
                <w:rFonts w:hint="eastAsia"/>
                <w:snapToGrid w:val="0"/>
                <w:sz w:val="21"/>
                <w:szCs w:val="21"/>
              </w:rPr>
              <w:t>盐酸钢衬塑料储罐、</w:t>
            </w:r>
            <w:r w:rsidRPr="00880433">
              <w:rPr>
                <w:rFonts w:hint="eastAsia"/>
                <w:snapToGrid w:val="0"/>
                <w:sz w:val="21"/>
                <w:szCs w:val="21"/>
              </w:rPr>
              <w:t>100</w:t>
            </w:r>
            <w:r w:rsidRPr="00880433">
              <w:rPr>
                <w:snapToGrid w:val="0"/>
                <w:sz w:val="21"/>
                <w:szCs w:val="21"/>
              </w:rPr>
              <w:t>m</w:t>
            </w:r>
            <w:r w:rsidRPr="00880433">
              <w:rPr>
                <w:snapToGrid w:val="0"/>
                <w:sz w:val="21"/>
                <w:szCs w:val="21"/>
                <w:vertAlign w:val="superscript"/>
              </w:rPr>
              <w:t>3</w:t>
            </w:r>
            <w:r w:rsidRPr="00880433">
              <w:rPr>
                <w:rFonts w:hint="eastAsia"/>
                <w:snapToGrid w:val="0"/>
                <w:sz w:val="21"/>
                <w:szCs w:val="21"/>
              </w:rPr>
              <w:t>液碱碳钢储罐，配套建设泵区和管廊。</w:t>
            </w:r>
          </w:p>
          <w:p w:rsidR="00CF5F46" w:rsidRPr="00880433" w:rsidRDefault="00FE33B5">
            <w:pPr>
              <w:adjustRightInd w:val="0"/>
              <w:snapToGrid w:val="0"/>
              <w:spacing w:line="240" w:lineRule="auto"/>
              <w:ind w:firstLineChars="0" w:firstLine="0"/>
              <w:jc w:val="left"/>
              <w:rPr>
                <w:sz w:val="21"/>
                <w:szCs w:val="21"/>
              </w:rPr>
            </w:pPr>
            <w:r w:rsidRPr="00880433">
              <w:rPr>
                <w:rFonts w:hint="eastAsia"/>
                <w:snapToGrid w:val="0"/>
                <w:sz w:val="21"/>
                <w:szCs w:val="21"/>
              </w:rPr>
              <w:t>罐区位于项目拟建地块北侧。</w:t>
            </w:r>
          </w:p>
        </w:tc>
        <w:tc>
          <w:tcPr>
            <w:tcW w:w="1053" w:type="dxa"/>
            <w:vMerge/>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rsidTr="004237B9">
        <w:trPr>
          <w:trHeight w:val="525"/>
          <w:jc w:val="center"/>
        </w:trPr>
        <w:tc>
          <w:tcPr>
            <w:tcW w:w="94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62"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66"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危废暂存间</w:t>
            </w:r>
          </w:p>
        </w:tc>
        <w:tc>
          <w:tcPr>
            <w:tcW w:w="5071" w:type="dxa"/>
            <w:vAlign w:val="center"/>
          </w:tcPr>
          <w:p w:rsidR="00CF5F46" w:rsidRPr="00880433" w:rsidRDefault="00FE33B5">
            <w:pPr>
              <w:adjustRightInd w:val="0"/>
              <w:snapToGrid w:val="0"/>
              <w:spacing w:line="240" w:lineRule="auto"/>
              <w:ind w:firstLineChars="0" w:firstLine="0"/>
              <w:jc w:val="left"/>
              <w:rPr>
                <w:sz w:val="21"/>
                <w:szCs w:val="21"/>
              </w:rPr>
            </w:pPr>
            <w:r w:rsidRPr="00880433">
              <w:rPr>
                <w:rFonts w:hint="eastAsia"/>
                <w:sz w:val="21"/>
                <w:szCs w:val="21"/>
              </w:rPr>
              <w:t>位于厂区现有污水处理站南侧</w:t>
            </w:r>
          </w:p>
        </w:tc>
        <w:tc>
          <w:tcPr>
            <w:tcW w:w="105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利用原有</w:t>
            </w:r>
          </w:p>
        </w:tc>
      </w:tr>
      <w:tr w:rsidR="004237B9" w:rsidRPr="00880433" w:rsidTr="004237B9">
        <w:trPr>
          <w:trHeight w:val="419"/>
          <w:jc w:val="center"/>
        </w:trPr>
        <w:tc>
          <w:tcPr>
            <w:tcW w:w="943" w:type="dxa"/>
            <w:vMerge/>
            <w:vAlign w:val="center"/>
          </w:tcPr>
          <w:p w:rsidR="004237B9" w:rsidRPr="00880433" w:rsidRDefault="004237B9">
            <w:pPr>
              <w:adjustRightInd w:val="0"/>
              <w:snapToGrid w:val="0"/>
              <w:spacing w:line="240" w:lineRule="auto"/>
              <w:ind w:firstLineChars="0" w:firstLine="0"/>
              <w:jc w:val="center"/>
              <w:rPr>
                <w:sz w:val="21"/>
                <w:szCs w:val="21"/>
              </w:rPr>
            </w:pPr>
          </w:p>
        </w:tc>
        <w:tc>
          <w:tcPr>
            <w:tcW w:w="962" w:type="dxa"/>
            <w:vMerge w:val="restart"/>
            <w:vAlign w:val="center"/>
          </w:tcPr>
          <w:p w:rsidR="004237B9" w:rsidRPr="00880433" w:rsidRDefault="004237B9">
            <w:pPr>
              <w:adjustRightInd w:val="0"/>
              <w:snapToGrid w:val="0"/>
              <w:spacing w:line="240" w:lineRule="auto"/>
              <w:ind w:firstLineChars="0" w:firstLine="0"/>
              <w:jc w:val="center"/>
              <w:rPr>
                <w:sz w:val="21"/>
                <w:szCs w:val="21"/>
              </w:rPr>
            </w:pPr>
            <w:r w:rsidRPr="00880433">
              <w:rPr>
                <w:rFonts w:hint="eastAsia"/>
                <w:sz w:val="21"/>
                <w:szCs w:val="21"/>
              </w:rPr>
              <w:t>运输</w:t>
            </w:r>
          </w:p>
        </w:tc>
        <w:tc>
          <w:tcPr>
            <w:tcW w:w="1166" w:type="dxa"/>
            <w:vMerge w:val="restart"/>
            <w:vAlign w:val="center"/>
          </w:tcPr>
          <w:p w:rsidR="004237B9" w:rsidRPr="00880433" w:rsidRDefault="004237B9">
            <w:pPr>
              <w:adjustRightInd w:val="0"/>
              <w:snapToGrid w:val="0"/>
              <w:spacing w:line="240" w:lineRule="auto"/>
              <w:ind w:firstLineChars="0" w:firstLine="0"/>
              <w:jc w:val="center"/>
              <w:rPr>
                <w:sz w:val="21"/>
                <w:szCs w:val="21"/>
              </w:rPr>
            </w:pPr>
            <w:r w:rsidRPr="00880433">
              <w:rPr>
                <w:rFonts w:hint="eastAsia"/>
                <w:sz w:val="21"/>
                <w:szCs w:val="21"/>
              </w:rPr>
              <w:t>罐区类化学品原料</w:t>
            </w:r>
          </w:p>
        </w:tc>
        <w:tc>
          <w:tcPr>
            <w:tcW w:w="5071" w:type="dxa"/>
            <w:vAlign w:val="center"/>
          </w:tcPr>
          <w:p w:rsidR="004237B9" w:rsidRPr="00880433" w:rsidRDefault="004237B9">
            <w:pPr>
              <w:adjustRightInd w:val="0"/>
              <w:snapToGrid w:val="0"/>
              <w:spacing w:line="240" w:lineRule="auto"/>
              <w:ind w:firstLineChars="0" w:firstLine="0"/>
              <w:jc w:val="left"/>
              <w:rPr>
                <w:sz w:val="21"/>
                <w:szCs w:val="21"/>
              </w:rPr>
            </w:pPr>
            <w:r w:rsidRPr="00880433">
              <w:rPr>
                <w:rFonts w:hint="eastAsia"/>
                <w:sz w:val="21"/>
                <w:szCs w:val="21"/>
              </w:rPr>
              <w:t>专用化学品槽车运输，在罐区经管道直接泵入储罐。</w:t>
            </w:r>
          </w:p>
        </w:tc>
        <w:tc>
          <w:tcPr>
            <w:tcW w:w="1053" w:type="dxa"/>
            <w:vMerge w:val="restart"/>
            <w:vAlign w:val="center"/>
          </w:tcPr>
          <w:p w:rsidR="004237B9" w:rsidRPr="00880433" w:rsidRDefault="004237B9">
            <w:pPr>
              <w:adjustRightInd w:val="0"/>
              <w:snapToGrid w:val="0"/>
              <w:spacing w:line="240" w:lineRule="auto"/>
              <w:ind w:firstLineChars="0" w:firstLine="0"/>
              <w:jc w:val="center"/>
              <w:rPr>
                <w:sz w:val="21"/>
                <w:szCs w:val="21"/>
              </w:rPr>
            </w:pPr>
            <w:r w:rsidRPr="00880433">
              <w:rPr>
                <w:rFonts w:hint="eastAsia"/>
                <w:sz w:val="21"/>
                <w:szCs w:val="21"/>
              </w:rPr>
              <w:t>新建</w:t>
            </w:r>
          </w:p>
        </w:tc>
      </w:tr>
      <w:tr w:rsidR="004237B9" w:rsidRPr="00880433" w:rsidTr="004237B9">
        <w:trPr>
          <w:trHeight w:val="413"/>
          <w:jc w:val="center"/>
        </w:trPr>
        <w:tc>
          <w:tcPr>
            <w:tcW w:w="943" w:type="dxa"/>
            <w:vMerge/>
            <w:vAlign w:val="center"/>
          </w:tcPr>
          <w:p w:rsidR="004237B9" w:rsidRPr="00880433" w:rsidRDefault="004237B9">
            <w:pPr>
              <w:adjustRightInd w:val="0"/>
              <w:snapToGrid w:val="0"/>
              <w:spacing w:line="240" w:lineRule="auto"/>
              <w:ind w:firstLineChars="0" w:firstLine="0"/>
              <w:jc w:val="center"/>
              <w:rPr>
                <w:sz w:val="21"/>
                <w:szCs w:val="21"/>
              </w:rPr>
            </w:pPr>
          </w:p>
        </w:tc>
        <w:tc>
          <w:tcPr>
            <w:tcW w:w="962" w:type="dxa"/>
            <w:vMerge/>
            <w:vAlign w:val="center"/>
          </w:tcPr>
          <w:p w:rsidR="004237B9" w:rsidRPr="00880433" w:rsidRDefault="004237B9">
            <w:pPr>
              <w:adjustRightInd w:val="0"/>
              <w:snapToGrid w:val="0"/>
              <w:spacing w:line="240" w:lineRule="auto"/>
              <w:ind w:firstLineChars="0" w:firstLine="0"/>
              <w:jc w:val="center"/>
              <w:rPr>
                <w:sz w:val="21"/>
                <w:szCs w:val="21"/>
              </w:rPr>
            </w:pPr>
          </w:p>
        </w:tc>
        <w:tc>
          <w:tcPr>
            <w:tcW w:w="1166" w:type="dxa"/>
            <w:vMerge/>
            <w:vAlign w:val="center"/>
          </w:tcPr>
          <w:p w:rsidR="004237B9" w:rsidRPr="00880433" w:rsidRDefault="004237B9">
            <w:pPr>
              <w:adjustRightInd w:val="0"/>
              <w:snapToGrid w:val="0"/>
              <w:spacing w:line="240" w:lineRule="auto"/>
              <w:ind w:firstLineChars="0" w:firstLine="0"/>
              <w:jc w:val="center"/>
              <w:rPr>
                <w:sz w:val="21"/>
                <w:szCs w:val="21"/>
              </w:rPr>
            </w:pPr>
          </w:p>
        </w:tc>
        <w:tc>
          <w:tcPr>
            <w:tcW w:w="5071" w:type="dxa"/>
            <w:vAlign w:val="center"/>
          </w:tcPr>
          <w:p w:rsidR="004237B9" w:rsidRPr="00880433" w:rsidRDefault="004237B9" w:rsidP="004237B9">
            <w:pPr>
              <w:adjustRightInd w:val="0"/>
              <w:snapToGrid w:val="0"/>
              <w:spacing w:line="240" w:lineRule="auto"/>
              <w:ind w:firstLineChars="0" w:firstLine="0"/>
              <w:jc w:val="left"/>
              <w:rPr>
                <w:sz w:val="21"/>
                <w:szCs w:val="21"/>
              </w:rPr>
            </w:pPr>
            <w:r w:rsidRPr="00880433">
              <w:rPr>
                <w:rFonts w:hint="eastAsia"/>
                <w:sz w:val="21"/>
                <w:szCs w:val="21"/>
              </w:rPr>
              <w:t>厂内通过架空管道输送至生产线。</w:t>
            </w:r>
          </w:p>
        </w:tc>
        <w:tc>
          <w:tcPr>
            <w:tcW w:w="1053" w:type="dxa"/>
            <w:vMerge/>
            <w:vAlign w:val="center"/>
          </w:tcPr>
          <w:p w:rsidR="004237B9" w:rsidRPr="00880433" w:rsidRDefault="004237B9">
            <w:pPr>
              <w:adjustRightInd w:val="0"/>
              <w:snapToGrid w:val="0"/>
              <w:spacing w:line="240" w:lineRule="auto"/>
              <w:ind w:firstLineChars="0" w:firstLine="0"/>
              <w:jc w:val="center"/>
              <w:rPr>
                <w:sz w:val="21"/>
                <w:szCs w:val="21"/>
              </w:rPr>
            </w:pPr>
          </w:p>
        </w:tc>
      </w:tr>
      <w:tr w:rsidR="00CF5F46" w:rsidRPr="00880433" w:rsidTr="00220B8E">
        <w:trPr>
          <w:trHeight w:val="701"/>
          <w:jc w:val="center"/>
        </w:trPr>
        <w:tc>
          <w:tcPr>
            <w:tcW w:w="94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62"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66"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固体类</w:t>
            </w:r>
            <w:r w:rsidR="0030690C" w:rsidRPr="00880433">
              <w:rPr>
                <w:rFonts w:hint="eastAsia"/>
                <w:sz w:val="21"/>
                <w:szCs w:val="21"/>
              </w:rPr>
              <w:t>或桶装</w:t>
            </w:r>
            <w:r w:rsidRPr="00880433">
              <w:rPr>
                <w:rFonts w:hint="eastAsia"/>
                <w:sz w:val="21"/>
                <w:szCs w:val="21"/>
              </w:rPr>
              <w:t>化学品</w:t>
            </w:r>
          </w:p>
        </w:tc>
        <w:tc>
          <w:tcPr>
            <w:tcW w:w="5071" w:type="dxa"/>
            <w:vAlign w:val="center"/>
          </w:tcPr>
          <w:p w:rsidR="00CF5F46" w:rsidRPr="00880433" w:rsidRDefault="00FE33B5">
            <w:pPr>
              <w:adjustRightInd w:val="0"/>
              <w:snapToGrid w:val="0"/>
              <w:spacing w:line="240" w:lineRule="auto"/>
              <w:ind w:firstLineChars="0" w:firstLine="0"/>
              <w:jc w:val="left"/>
              <w:rPr>
                <w:sz w:val="21"/>
                <w:szCs w:val="21"/>
              </w:rPr>
            </w:pPr>
            <w:r w:rsidRPr="00880433">
              <w:rPr>
                <w:rFonts w:hint="eastAsia"/>
                <w:sz w:val="21"/>
                <w:szCs w:val="21"/>
              </w:rPr>
              <w:t>带包装，用危险化学品运输车运至厂区内，叉车转入甲类库房存放。</w:t>
            </w:r>
            <w:r w:rsidR="004237B9" w:rsidRPr="00880433">
              <w:rPr>
                <w:rFonts w:hint="eastAsia"/>
                <w:sz w:val="21"/>
                <w:szCs w:val="21"/>
              </w:rPr>
              <w:t>厂内使用叉车</w:t>
            </w:r>
            <w:r w:rsidR="00627550" w:rsidRPr="00880433">
              <w:rPr>
                <w:rFonts w:hint="eastAsia"/>
                <w:sz w:val="21"/>
                <w:szCs w:val="21"/>
              </w:rPr>
              <w:t>运输流转。</w:t>
            </w:r>
          </w:p>
        </w:tc>
        <w:tc>
          <w:tcPr>
            <w:tcW w:w="1053" w:type="dxa"/>
            <w:vAlign w:val="center"/>
          </w:tcPr>
          <w:p w:rsidR="00CF5F46" w:rsidRPr="00880433" w:rsidRDefault="00627550">
            <w:pPr>
              <w:adjustRightInd w:val="0"/>
              <w:snapToGrid w:val="0"/>
              <w:spacing w:line="240" w:lineRule="auto"/>
              <w:ind w:firstLineChars="0" w:firstLine="0"/>
              <w:jc w:val="center"/>
              <w:rPr>
                <w:sz w:val="21"/>
                <w:szCs w:val="21"/>
              </w:rPr>
            </w:pPr>
            <w:r w:rsidRPr="00880433">
              <w:rPr>
                <w:rFonts w:hint="eastAsia"/>
                <w:sz w:val="21"/>
                <w:szCs w:val="21"/>
              </w:rPr>
              <w:t>/</w:t>
            </w:r>
          </w:p>
        </w:tc>
      </w:tr>
      <w:tr w:rsidR="00CF5F46" w:rsidRPr="00880433" w:rsidTr="00220B8E">
        <w:trPr>
          <w:trHeight w:val="397"/>
          <w:jc w:val="center"/>
        </w:trPr>
        <w:tc>
          <w:tcPr>
            <w:tcW w:w="94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62"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66"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一般固体类</w:t>
            </w:r>
          </w:p>
        </w:tc>
        <w:tc>
          <w:tcPr>
            <w:tcW w:w="5071" w:type="dxa"/>
            <w:vAlign w:val="center"/>
          </w:tcPr>
          <w:p w:rsidR="00CF5F46" w:rsidRPr="00880433" w:rsidRDefault="00FE33B5">
            <w:pPr>
              <w:adjustRightInd w:val="0"/>
              <w:snapToGrid w:val="0"/>
              <w:spacing w:line="240" w:lineRule="auto"/>
              <w:ind w:firstLineChars="0" w:firstLine="0"/>
              <w:jc w:val="left"/>
              <w:rPr>
                <w:sz w:val="21"/>
                <w:szCs w:val="21"/>
              </w:rPr>
            </w:pPr>
            <w:r w:rsidRPr="00880433">
              <w:rPr>
                <w:rFonts w:hint="eastAsia"/>
                <w:sz w:val="21"/>
                <w:szCs w:val="21"/>
              </w:rPr>
              <w:t>普通车辆运输至厂内，叉车转入一般库房存放。</w:t>
            </w:r>
          </w:p>
        </w:tc>
        <w:tc>
          <w:tcPr>
            <w:tcW w:w="1053" w:type="dxa"/>
            <w:vAlign w:val="center"/>
          </w:tcPr>
          <w:p w:rsidR="00CF5F46" w:rsidRPr="00880433" w:rsidRDefault="00627550">
            <w:pPr>
              <w:adjustRightInd w:val="0"/>
              <w:snapToGrid w:val="0"/>
              <w:spacing w:line="240" w:lineRule="auto"/>
              <w:ind w:firstLineChars="0" w:firstLine="0"/>
              <w:jc w:val="center"/>
              <w:rPr>
                <w:sz w:val="21"/>
                <w:szCs w:val="21"/>
              </w:rPr>
            </w:pPr>
            <w:r w:rsidRPr="00880433">
              <w:rPr>
                <w:rFonts w:hint="eastAsia"/>
                <w:sz w:val="21"/>
                <w:szCs w:val="21"/>
              </w:rPr>
              <w:t>/</w:t>
            </w:r>
          </w:p>
        </w:tc>
      </w:tr>
      <w:tr w:rsidR="00CF5F46" w:rsidRPr="00880433" w:rsidTr="00220B8E">
        <w:trPr>
          <w:trHeight w:val="714"/>
          <w:jc w:val="center"/>
        </w:trPr>
        <w:tc>
          <w:tcPr>
            <w:tcW w:w="94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62"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66"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产品</w:t>
            </w:r>
          </w:p>
        </w:tc>
        <w:tc>
          <w:tcPr>
            <w:tcW w:w="5071" w:type="dxa"/>
            <w:vAlign w:val="center"/>
          </w:tcPr>
          <w:p w:rsidR="00CF5F46" w:rsidRPr="00880433" w:rsidRDefault="00FE33B5">
            <w:pPr>
              <w:adjustRightInd w:val="0"/>
              <w:snapToGrid w:val="0"/>
              <w:spacing w:line="240" w:lineRule="auto"/>
              <w:ind w:firstLineChars="0" w:firstLine="0"/>
              <w:jc w:val="left"/>
              <w:rPr>
                <w:sz w:val="21"/>
                <w:szCs w:val="21"/>
              </w:rPr>
            </w:pPr>
            <w:r w:rsidRPr="00880433">
              <w:rPr>
                <w:rFonts w:hint="eastAsia"/>
                <w:sz w:val="21"/>
                <w:szCs w:val="21"/>
              </w:rPr>
              <w:t>该产品不属于危险化学品，</w:t>
            </w:r>
            <w:r w:rsidRPr="00880433">
              <w:rPr>
                <w:rFonts w:hint="eastAsia"/>
                <w:sz w:val="21"/>
                <w:szCs w:val="21"/>
              </w:rPr>
              <w:t>25</w:t>
            </w:r>
            <w:r w:rsidRPr="00880433">
              <w:rPr>
                <w:sz w:val="21"/>
                <w:szCs w:val="21"/>
              </w:rPr>
              <w:t>kg</w:t>
            </w:r>
            <w:r w:rsidRPr="00880433">
              <w:rPr>
                <w:rFonts w:hint="eastAsia"/>
                <w:sz w:val="21"/>
                <w:szCs w:val="21"/>
              </w:rPr>
              <w:t>防水的塑料编织袋包装，普通车辆运输。</w:t>
            </w:r>
          </w:p>
        </w:tc>
        <w:tc>
          <w:tcPr>
            <w:tcW w:w="1053" w:type="dxa"/>
            <w:vAlign w:val="center"/>
          </w:tcPr>
          <w:p w:rsidR="00CF5F46" w:rsidRPr="00880433" w:rsidRDefault="00627550">
            <w:pPr>
              <w:adjustRightInd w:val="0"/>
              <w:snapToGrid w:val="0"/>
              <w:spacing w:line="240" w:lineRule="auto"/>
              <w:ind w:firstLineChars="0" w:firstLine="0"/>
              <w:jc w:val="center"/>
              <w:rPr>
                <w:sz w:val="21"/>
                <w:szCs w:val="21"/>
              </w:rPr>
            </w:pPr>
            <w:r w:rsidRPr="00880433">
              <w:rPr>
                <w:rFonts w:hint="eastAsia"/>
                <w:sz w:val="21"/>
                <w:szCs w:val="21"/>
              </w:rPr>
              <w:t>/</w:t>
            </w:r>
          </w:p>
        </w:tc>
      </w:tr>
      <w:tr w:rsidR="00627550" w:rsidRPr="00880433" w:rsidTr="00220B8E">
        <w:trPr>
          <w:trHeight w:val="454"/>
          <w:jc w:val="center"/>
        </w:trPr>
        <w:tc>
          <w:tcPr>
            <w:tcW w:w="943" w:type="dxa"/>
            <w:vMerge w:val="restart"/>
            <w:vAlign w:val="center"/>
          </w:tcPr>
          <w:p w:rsidR="00627550" w:rsidRPr="00880433" w:rsidRDefault="00627550">
            <w:pPr>
              <w:adjustRightInd w:val="0"/>
              <w:snapToGrid w:val="0"/>
              <w:spacing w:line="240" w:lineRule="auto"/>
              <w:ind w:firstLineChars="0" w:firstLine="0"/>
              <w:jc w:val="center"/>
              <w:rPr>
                <w:sz w:val="21"/>
                <w:szCs w:val="21"/>
              </w:rPr>
            </w:pPr>
            <w:r w:rsidRPr="00880433">
              <w:rPr>
                <w:sz w:val="21"/>
                <w:szCs w:val="21"/>
              </w:rPr>
              <w:lastRenderedPageBreak/>
              <w:t>依托工程</w:t>
            </w:r>
          </w:p>
        </w:tc>
        <w:tc>
          <w:tcPr>
            <w:tcW w:w="962" w:type="dxa"/>
            <w:vMerge w:val="restart"/>
            <w:vAlign w:val="center"/>
          </w:tcPr>
          <w:p w:rsidR="00627550" w:rsidRPr="00880433" w:rsidRDefault="00627550">
            <w:pPr>
              <w:adjustRightInd w:val="0"/>
              <w:snapToGrid w:val="0"/>
              <w:spacing w:line="240" w:lineRule="auto"/>
              <w:ind w:firstLineChars="0" w:firstLine="0"/>
              <w:jc w:val="center"/>
              <w:rPr>
                <w:snapToGrid w:val="0"/>
                <w:sz w:val="21"/>
                <w:szCs w:val="21"/>
              </w:rPr>
            </w:pPr>
            <w:r w:rsidRPr="00880433">
              <w:rPr>
                <w:rFonts w:hint="eastAsia"/>
                <w:snapToGrid w:val="0"/>
                <w:sz w:val="21"/>
                <w:szCs w:val="21"/>
              </w:rPr>
              <w:t>内依托</w:t>
            </w:r>
          </w:p>
        </w:tc>
        <w:tc>
          <w:tcPr>
            <w:tcW w:w="1166" w:type="dxa"/>
            <w:vAlign w:val="center"/>
          </w:tcPr>
          <w:p w:rsidR="00627550" w:rsidRPr="00880433" w:rsidRDefault="00627550">
            <w:pPr>
              <w:adjustRightInd w:val="0"/>
              <w:snapToGrid w:val="0"/>
              <w:spacing w:line="240" w:lineRule="auto"/>
              <w:ind w:firstLineChars="0" w:firstLine="0"/>
              <w:jc w:val="center"/>
              <w:rPr>
                <w:snapToGrid w:val="0"/>
                <w:sz w:val="21"/>
                <w:szCs w:val="21"/>
              </w:rPr>
            </w:pPr>
            <w:r w:rsidRPr="00880433">
              <w:rPr>
                <w:rFonts w:hint="eastAsia"/>
                <w:snapToGrid w:val="0"/>
                <w:sz w:val="21"/>
                <w:szCs w:val="21"/>
              </w:rPr>
              <w:t>供电</w:t>
            </w:r>
          </w:p>
        </w:tc>
        <w:tc>
          <w:tcPr>
            <w:tcW w:w="5071" w:type="dxa"/>
            <w:vAlign w:val="center"/>
          </w:tcPr>
          <w:p w:rsidR="00627550" w:rsidRPr="00880433" w:rsidRDefault="00627550" w:rsidP="000818A4">
            <w:pPr>
              <w:adjustRightInd w:val="0"/>
              <w:snapToGrid w:val="0"/>
              <w:spacing w:beforeLines="20" w:before="48" w:afterLines="20" w:after="48" w:line="240" w:lineRule="auto"/>
              <w:ind w:firstLineChars="0" w:firstLine="0"/>
              <w:jc w:val="left"/>
              <w:rPr>
                <w:sz w:val="21"/>
                <w:szCs w:val="21"/>
              </w:rPr>
            </w:pPr>
            <w:r w:rsidRPr="00880433">
              <w:rPr>
                <w:rFonts w:hint="eastAsia"/>
                <w:sz w:val="21"/>
                <w:szCs w:val="21"/>
              </w:rPr>
              <w:t>依托厂区原有供电设施。</w:t>
            </w:r>
          </w:p>
        </w:tc>
        <w:tc>
          <w:tcPr>
            <w:tcW w:w="1053" w:type="dxa"/>
            <w:vAlign w:val="center"/>
          </w:tcPr>
          <w:p w:rsidR="00627550" w:rsidRPr="00880433" w:rsidRDefault="00627550">
            <w:pPr>
              <w:adjustRightInd w:val="0"/>
              <w:snapToGrid w:val="0"/>
              <w:spacing w:line="240" w:lineRule="auto"/>
              <w:ind w:firstLineChars="0" w:firstLine="0"/>
              <w:jc w:val="center"/>
              <w:rPr>
                <w:sz w:val="21"/>
                <w:szCs w:val="21"/>
              </w:rPr>
            </w:pPr>
            <w:r w:rsidRPr="00880433">
              <w:rPr>
                <w:rFonts w:hint="eastAsia"/>
                <w:sz w:val="21"/>
                <w:szCs w:val="21"/>
              </w:rPr>
              <w:t>依托原有</w:t>
            </w:r>
          </w:p>
        </w:tc>
      </w:tr>
      <w:tr w:rsidR="00627550" w:rsidRPr="00880433" w:rsidTr="00220B8E">
        <w:trPr>
          <w:trHeight w:val="454"/>
          <w:jc w:val="center"/>
        </w:trPr>
        <w:tc>
          <w:tcPr>
            <w:tcW w:w="943" w:type="dxa"/>
            <w:vMerge/>
            <w:vAlign w:val="center"/>
          </w:tcPr>
          <w:p w:rsidR="00627550" w:rsidRPr="00880433" w:rsidRDefault="00627550">
            <w:pPr>
              <w:adjustRightInd w:val="0"/>
              <w:snapToGrid w:val="0"/>
              <w:spacing w:line="240" w:lineRule="auto"/>
              <w:ind w:firstLineChars="0" w:firstLine="0"/>
              <w:jc w:val="center"/>
              <w:rPr>
                <w:sz w:val="21"/>
                <w:szCs w:val="21"/>
              </w:rPr>
            </w:pPr>
          </w:p>
        </w:tc>
        <w:tc>
          <w:tcPr>
            <w:tcW w:w="962" w:type="dxa"/>
            <w:vMerge/>
            <w:vAlign w:val="center"/>
          </w:tcPr>
          <w:p w:rsidR="00627550" w:rsidRPr="00880433" w:rsidRDefault="00627550">
            <w:pPr>
              <w:adjustRightInd w:val="0"/>
              <w:snapToGrid w:val="0"/>
              <w:spacing w:line="240" w:lineRule="auto"/>
              <w:ind w:firstLineChars="0" w:firstLine="0"/>
              <w:jc w:val="center"/>
              <w:rPr>
                <w:snapToGrid w:val="0"/>
                <w:sz w:val="21"/>
                <w:szCs w:val="21"/>
              </w:rPr>
            </w:pPr>
          </w:p>
        </w:tc>
        <w:tc>
          <w:tcPr>
            <w:tcW w:w="1166" w:type="dxa"/>
            <w:vAlign w:val="center"/>
          </w:tcPr>
          <w:p w:rsidR="00627550" w:rsidRPr="00880433" w:rsidRDefault="00627550">
            <w:pPr>
              <w:adjustRightInd w:val="0"/>
              <w:snapToGrid w:val="0"/>
              <w:spacing w:line="240" w:lineRule="auto"/>
              <w:ind w:firstLineChars="0" w:firstLine="0"/>
              <w:jc w:val="center"/>
              <w:rPr>
                <w:snapToGrid w:val="0"/>
                <w:sz w:val="21"/>
                <w:szCs w:val="21"/>
              </w:rPr>
            </w:pPr>
            <w:r w:rsidRPr="00880433">
              <w:rPr>
                <w:rFonts w:hAnsi="宋体" w:hint="eastAsia"/>
                <w:snapToGrid w:val="0"/>
                <w:sz w:val="21"/>
                <w:szCs w:val="21"/>
              </w:rPr>
              <w:t>供热</w:t>
            </w:r>
          </w:p>
        </w:tc>
        <w:tc>
          <w:tcPr>
            <w:tcW w:w="5071" w:type="dxa"/>
            <w:vAlign w:val="center"/>
          </w:tcPr>
          <w:p w:rsidR="00627550" w:rsidRPr="00880433" w:rsidRDefault="00627550" w:rsidP="000818A4">
            <w:pPr>
              <w:adjustRightInd w:val="0"/>
              <w:snapToGrid w:val="0"/>
              <w:spacing w:beforeLines="20" w:before="48" w:afterLines="20" w:after="48" w:line="240" w:lineRule="auto"/>
              <w:ind w:firstLineChars="0" w:firstLine="0"/>
              <w:jc w:val="left"/>
              <w:rPr>
                <w:sz w:val="21"/>
                <w:szCs w:val="21"/>
              </w:rPr>
            </w:pPr>
            <w:r w:rsidRPr="00880433">
              <w:rPr>
                <w:rFonts w:hint="eastAsia"/>
                <w:sz w:val="21"/>
                <w:szCs w:val="21"/>
              </w:rPr>
              <w:t>依托原有</w:t>
            </w:r>
            <w:r w:rsidRPr="00880433">
              <w:rPr>
                <w:rFonts w:hint="eastAsia"/>
                <w:sz w:val="21"/>
                <w:szCs w:val="21"/>
              </w:rPr>
              <w:t>4</w:t>
            </w:r>
            <w:r w:rsidRPr="00880433">
              <w:rPr>
                <w:sz w:val="21"/>
                <w:szCs w:val="21"/>
              </w:rPr>
              <w:t>t</w:t>
            </w:r>
            <w:r w:rsidRPr="00880433">
              <w:rPr>
                <w:rFonts w:hint="eastAsia"/>
                <w:sz w:val="21"/>
                <w:szCs w:val="21"/>
              </w:rPr>
              <w:t>燃气</w:t>
            </w:r>
            <w:r w:rsidRPr="00880433">
              <w:rPr>
                <w:rFonts w:hint="eastAsia"/>
                <w:snapToGrid w:val="0"/>
                <w:sz w:val="21"/>
                <w:szCs w:val="21"/>
              </w:rPr>
              <w:t>热载体炉和市政热蒸汽供热系统</w:t>
            </w:r>
          </w:p>
        </w:tc>
        <w:tc>
          <w:tcPr>
            <w:tcW w:w="1053" w:type="dxa"/>
            <w:vAlign w:val="center"/>
          </w:tcPr>
          <w:p w:rsidR="00627550" w:rsidRPr="00880433" w:rsidRDefault="00627550">
            <w:pPr>
              <w:adjustRightInd w:val="0"/>
              <w:snapToGrid w:val="0"/>
              <w:spacing w:line="240" w:lineRule="auto"/>
              <w:ind w:firstLineChars="0" w:firstLine="0"/>
              <w:jc w:val="center"/>
              <w:rPr>
                <w:sz w:val="21"/>
                <w:szCs w:val="21"/>
              </w:rPr>
            </w:pPr>
            <w:r w:rsidRPr="00880433">
              <w:rPr>
                <w:rFonts w:hint="eastAsia"/>
                <w:sz w:val="21"/>
                <w:szCs w:val="21"/>
              </w:rPr>
              <w:t>依托原有</w:t>
            </w:r>
          </w:p>
        </w:tc>
      </w:tr>
      <w:tr w:rsidR="00627550" w:rsidRPr="00880433" w:rsidTr="00220B8E">
        <w:trPr>
          <w:trHeight w:val="454"/>
          <w:jc w:val="center"/>
        </w:trPr>
        <w:tc>
          <w:tcPr>
            <w:tcW w:w="943" w:type="dxa"/>
            <w:vMerge/>
            <w:vAlign w:val="center"/>
          </w:tcPr>
          <w:p w:rsidR="00627550" w:rsidRPr="00880433" w:rsidRDefault="00627550">
            <w:pPr>
              <w:adjustRightInd w:val="0"/>
              <w:snapToGrid w:val="0"/>
              <w:spacing w:line="240" w:lineRule="auto"/>
              <w:ind w:firstLineChars="0" w:firstLine="0"/>
              <w:jc w:val="center"/>
              <w:rPr>
                <w:sz w:val="21"/>
                <w:szCs w:val="21"/>
              </w:rPr>
            </w:pPr>
          </w:p>
        </w:tc>
        <w:tc>
          <w:tcPr>
            <w:tcW w:w="962" w:type="dxa"/>
            <w:vMerge/>
            <w:vAlign w:val="center"/>
          </w:tcPr>
          <w:p w:rsidR="00627550" w:rsidRPr="00880433" w:rsidRDefault="00627550">
            <w:pPr>
              <w:adjustRightInd w:val="0"/>
              <w:snapToGrid w:val="0"/>
              <w:spacing w:line="240" w:lineRule="auto"/>
              <w:ind w:firstLineChars="0" w:firstLine="0"/>
              <w:jc w:val="center"/>
              <w:rPr>
                <w:snapToGrid w:val="0"/>
                <w:sz w:val="21"/>
                <w:szCs w:val="21"/>
              </w:rPr>
            </w:pPr>
          </w:p>
        </w:tc>
        <w:tc>
          <w:tcPr>
            <w:tcW w:w="1166" w:type="dxa"/>
            <w:vAlign w:val="center"/>
          </w:tcPr>
          <w:p w:rsidR="00627550" w:rsidRPr="00880433" w:rsidRDefault="00627550">
            <w:pPr>
              <w:adjustRightInd w:val="0"/>
              <w:snapToGrid w:val="0"/>
              <w:spacing w:line="240" w:lineRule="auto"/>
              <w:ind w:firstLineChars="0" w:firstLine="0"/>
              <w:jc w:val="center"/>
              <w:rPr>
                <w:snapToGrid w:val="0"/>
                <w:sz w:val="21"/>
                <w:szCs w:val="21"/>
              </w:rPr>
            </w:pPr>
            <w:r w:rsidRPr="00880433">
              <w:rPr>
                <w:rFonts w:hint="eastAsia"/>
                <w:snapToGrid w:val="0"/>
                <w:sz w:val="21"/>
                <w:szCs w:val="21"/>
              </w:rPr>
              <w:t>废水</w:t>
            </w:r>
          </w:p>
        </w:tc>
        <w:tc>
          <w:tcPr>
            <w:tcW w:w="5071" w:type="dxa"/>
            <w:vAlign w:val="center"/>
          </w:tcPr>
          <w:p w:rsidR="00627550" w:rsidRPr="00880433" w:rsidRDefault="00627550" w:rsidP="000818A4">
            <w:pPr>
              <w:adjustRightInd w:val="0"/>
              <w:snapToGrid w:val="0"/>
              <w:spacing w:beforeLines="20" w:before="48" w:afterLines="20" w:after="48" w:line="240" w:lineRule="auto"/>
              <w:ind w:firstLineChars="0" w:firstLine="0"/>
              <w:jc w:val="left"/>
              <w:rPr>
                <w:sz w:val="21"/>
                <w:szCs w:val="21"/>
              </w:rPr>
            </w:pPr>
            <w:r w:rsidRPr="00880433">
              <w:rPr>
                <w:rFonts w:hAnsi="宋体" w:hint="eastAsia"/>
                <w:snapToGrid w:val="0"/>
                <w:sz w:val="21"/>
                <w:szCs w:val="21"/>
              </w:rPr>
              <w:t>废水经集油后依托现有厂区污水处理站处理达标后排入市政污水管网，进入杨凌示范区污水处理厂。</w:t>
            </w:r>
          </w:p>
        </w:tc>
        <w:tc>
          <w:tcPr>
            <w:tcW w:w="1053" w:type="dxa"/>
            <w:vAlign w:val="center"/>
          </w:tcPr>
          <w:p w:rsidR="00627550" w:rsidRPr="00880433" w:rsidRDefault="00627550">
            <w:pPr>
              <w:adjustRightInd w:val="0"/>
              <w:snapToGrid w:val="0"/>
              <w:spacing w:line="240" w:lineRule="auto"/>
              <w:ind w:firstLineChars="0" w:firstLine="0"/>
              <w:jc w:val="center"/>
              <w:rPr>
                <w:sz w:val="21"/>
                <w:szCs w:val="21"/>
              </w:rPr>
            </w:pPr>
            <w:r w:rsidRPr="00880433">
              <w:rPr>
                <w:rFonts w:hint="eastAsia"/>
                <w:sz w:val="21"/>
                <w:szCs w:val="21"/>
              </w:rPr>
              <w:t>依托原有</w:t>
            </w:r>
          </w:p>
        </w:tc>
      </w:tr>
      <w:tr w:rsidR="00627550" w:rsidRPr="00880433" w:rsidTr="00220B8E">
        <w:trPr>
          <w:trHeight w:val="454"/>
          <w:jc w:val="center"/>
        </w:trPr>
        <w:tc>
          <w:tcPr>
            <w:tcW w:w="943" w:type="dxa"/>
            <w:vMerge/>
            <w:vAlign w:val="center"/>
          </w:tcPr>
          <w:p w:rsidR="00627550" w:rsidRPr="00880433" w:rsidRDefault="00627550">
            <w:pPr>
              <w:adjustRightInd w:val="0"/>
              <w:snapToGrid w:val="0"/>
              <w:spacing w:line="240" w:lineRule="auto"/>
              <w:ind w:firstLineChars="0" w:firstLine="0"/>
              <w:jc w:val="center"/>
              <w:rPr>
                <w:sz w:val="21"/>
                <w:szCs w:val="21"/>
              </w:rPr>
            </w:pPr>
          </w:p>
        </w:tc>
        <w:tc>
          <w:tcPr>
            <w:tcW w:w="962" w:type="dxa"/>
            <w:vMerge/>
            <w:vAlign w:val="center"/>
          </w:tcPr>
          <w:p w:rsidR="00627550" w:rsidRPr="00880433" w:rsidRDefault="00627550">
            <w:pPr>
              <w:adjustRightInd w:val="0"/>
              <w:snapToGrid w:val="0"/>
              <w:spacing w:line="240" w:lineRule="auto"/>
              <w:ind w:firstLineChars="0" w:firstLine="0"/>
              <w:jc w:val="center"/>
              <w:rPr>
                <w:snapToGrid w:val="0"/>
                <w:sz w:val="21"/>
                <w:szCs w:val="21"/>
              </w:rPr>
            </w:pPr>
          </w:p>
        </w:tc>
        <w:tc>
          <w:tcPr>
            <w:tcW w:w="1166" w:type="dxa"/>
            <w:vMerge w:val="restart"/>
            <w:vAlign w:val="center"/>
          </w:tcPr>
          <w:p w:rsidR="00627550" w:rsidRPr="00880433" w:rsidRDefault="00627550">
            <w:pPr>
              <w:adjustRightInd w:val="0"/>
              <w:snapToGrid w:val="0"/>
              <w:spacing w:line="240" w:lineRule="auto"/>
              <w:ind w:firstLineChars="0" w:firstLine="0"/>
              <w:jc w:val="center"/>
              <w:rPr>
                <w:snapToGrid w:val="0"/>
                <w:sz w:val="21"/>
                <w:szCs w:val="21"/>
              </w:rPr>
            </w:pPr>
            <w:r w:rsidRPr="00880433">
              <w:rPr>
                <w:rFonts w:hint="eastAsia"/>
                <w:snapToGrid w:val="0"/>
                <w:sz w:val="21"/>
                <w:szCs w:val="21"/>
              </w:rPr>
              <w:t>固废</w:t>
            </w:r>
          </w:p>
        </w:tc>
        <w:tc>
          <w:tcPr>
            <w:tcW w:w="5071" w:type="dxa"/>
            <w:vAlign w:val="center"/>
          </w:tcPr>
          <w:p w:rsidR="00627550" w:rsidRPr="00880433" w:rsidRDefault="00627550" w:rsidP="000818A4">
            <w:pPr>
              <w:adjustRightInd w:val="0"/>
              <w:snapToGrid w:val="0"/>
              <w:spacing w:beforeLines="20" w:before="48" w:afterLines="20" w:after="48" w:line="240" w:lineRule="auto"/>
              <w:ind w:firstLineChars="0" w:firstLine="0"/>
              <w:jc w:val="left"/>
              <w:rPr>
                <w:rFonts w:hAnsi="宋体"/>
                <w:snapToGrid w:val="0"/>
                <w:sz w:val="21"/>
                <w:szCs w:val="21"/>
              </w:rPr>
            </w:pPr>
            <w:r w:rsidRPr="00880433">
              <w:rPr>
                <w:rFonts w:hAnsi="宋体" w:hint="eastAsia"/>
                <w:snapToGrid w:val="0"/>
                <w:sz w:val="21"/>
                <w:szCs w:val="21"/>
              </w:rPr>
              <w:t>危废利用原有危废暂存间和危废管理制度</w:t>
            </w:r>
          </w:p>
        </w:tc>
        <w:tc>
          <w:tcPr>
            <w:tcW w:w="1053" w:type="dxa"/>
            <w:vAlign w:val="center"/>
          </w:tcPr>
          <w:p w:rsidR="00627550" w:rsidRPr="00880433" w:rsidRDefault="00627550">
            <w:pPr>
              <w:adjustRightInd w:val="0"/>
              <w:snapToGrid w:val="0"/>
              <w:spacing w:line="240" w:lineRule="auto"/>
              <w:ind w:firstLineChars="0" w:firstLine="0"/>
              <w:jc w:val="center"/>
              <w:rPr>
                <w:sz w:val="21"/>
                <w:szCs w:val="21"/>
              </w:rPr>
            </w:pPr>
            <w:r w:rsidRPr="00880433">
              <w:rPr>
                <w:rFonts w:hint="eastAsia"/>
                <w:sz w:val="21"/>
                <w:szCs w:val="21"/>
              </w:rPr>
              <w:t>依托原有</w:t>
            </w:r>
          </w:p>
        </w:tc>
      </w:tr>
      <w:tr w:rsidR="00627550" w:rsidRPr="00880433" w:rsidTr="00220B8E">
        <w:trPr>
          <w:trHeight w:val="454"/>
          <w:jc w:val="center"/>
        </w:trPr>
        <w:tc>
          <w:tcPr>
            <w:tcW w:w="943" w:type="dxa"/>
            <w:vMerge/>
            <w:vAlign w:val="center"/>
          </w:tcPr>
          <w:p w:rsidR="00627550" w:rsidRPr="00880433" w:rsidRDefault="00627550">
            <w:pPr>
              <w:adjustRightInd w:val="0"/>
              <w:snapToGrid w:val="0"/>
              <w:spacing w:line="240" w:lineRule="auto"/>
              <w:ind w:firstLineChars="0" w:firstLine="0"/>
              <w:jc w:val="center"/>
              <w:rPr>
                <w:sz w:val="21"/>
                <w:szCs w:val="21"/>
              </w:rPr>
            </w:pPr>
          </w:p>
        </w:tc>
        <w:tc>
          <w:tcPr>
            <w:tcW w:w="962" w:type="dxa"/>
            <w:vMerge/>
            <w:vAlign w:val="center"/>
          </w:tcPr>
          <w:p w:rsidR="00627550" w:rsidRPr="00880433" w:rsidRDefault="00627550">
            <w:pPr>
              <w:adjustRightInd w:val="0"/>
              <w:snapToGrid w:val="0"/>
              <w:spacing w:line="240" w:lineRule="auto"/>
              <w:ind w:firstLineChars="0" w:firstLine="0"/>
              <w:jc w:val="center"/>
              <w:rPr>
                <w:snapToGrid w:val="0"/>
                <w:sz w:val="21"/>
                <w:szCs w:val="21"/>
              </w:rPr>
            </w:pPr>
          </w:p>
        </w:tc>
        <w:tc>
          <w:tcPr>
            <w:tcW w:w="1166" w:type="dxa"/>
            <w:vMerge/>
            <w:vAlign w:val="center"/>
          </w:tcPr>
          <w:p w:rsidR="00627550" w:rsidRPr="00880433" w:rsidRDefault="00627550">
            <w:pPr>
              <w:adjustRightInd w:val="0"/>
              <w:snapToGrid w:val="0"/>
              <w:spacing w:line="240" w:lineRule="auto"/>
              <w:ind w:firstLineChars="0" w:firstLine="0"/>
              <w:jc w:val="center"/>
              <w:rPr>
                <w:snapToGrid w:val="0"/>
                <w:sz w:val="21"/>
                <w:szCs w:val="21"/>
              </w:rPr>
            </w:pPr>
          </w:p>
        </w:tc>
        <w:tc>
          <w:tcPr>
            <w:tcW w:w="5071" w:type="dxa"/>
            <w:vAlign w:val="center"/>
          </w:tcPr>
          <w:p w:rsidR="00627550" w:rsidRPr="00880433" w:rsidRDefault="00627550" w:rsidP="000818A4">
            <w:pPr>
              <w:adjustRightInd w:val="0"/>
              <w:snapToGrid w:val="0"/>
              <w:spacing w:beforeLines="20" w:before="48" w:afterLines="20" w:after="48" w:line="240" w:lineRule="auto"/>
              <w:ind w:firstLineChars="0" w:firstLine="0"/>
              <w:jc w:val="left"/>
              <w:rPr>
                <w:rFonts w:hAnsi="宋体"/>
                <w:snapToGrid w:val="0"/>
                <w:sz w:val="21"/>
                <w:szCs w:val="21"/>
              </w:rPr>
            </w:pPr>
            <w:r w:rsidRPr="00880433">
              <w:rPr>
                <w:rFonts w:hAnsi="宋体" w:hint="eastAsia"/>
                <w:snapToGrid w:val="0"/>
                <w:sz w:val="21"/>
                <w:szCs w:val="21"/>
              </w:rPr>
              <w:t>一般固废依托原有一般固废处理方式。</w:t>
            </w:r>
          </w:p>
        </w:tc>
        <w:tc>
          <w:tcPr>
            <w:tcW w:w="1053" w:type="dxa"/>
            <w:vAlign w:val="center"/>
          </w:tcPr>
          <w:p w:rsidR="00627550" w:rsidRPr="00880433" w:rsidRDefault="00627550">
            <w:pPr>
              <w:adjustRightInd w:val="0"/>
              <w:snapToGrid w:val="0"/>
              <w:spacing w:line="240" w:lineRule="auto"/>
              <w:ind w:firstLineChars="0" w:firstLine="0"/>
              <w:jc w:val="center"/>
              <w:rPr>
                <w:sz w:val="21"/>
                <w:szCs w:val="21"/>
              </w:rPr>
            </w:pPr>
            <w:r w:rsidRPr="00880433">
              <w:rPr>
                <w:rFonts w:hint="eastAsia"/>
                <w:sz w:val="21"/>
                <w:szCs w:val="21"/>
              </w:rPr>
              <w:t>依托原有</w:t>
            </w:r>
          </w:p>
        </w:tc>
      </w:tr>
      <w:tr w:rsidR="00627550" w:rsidRPr="00880433" w:rsidTr="00220B8E">
        <w:trPr>
          <w:trHeight w:val="454"/>
          <w:jc w:val="center"/>
        </w:trPr>
        <w:tc>
          <w:tcPr>
            <w:tcW w:w="943" w:type="dxa"/>
            <w:vMerge/>
            <w:vAlign w:val="center"/>
          </w:tcPr>
          <w:p w:rsidR="00627550" w:rsidRPr="00880433" w:rsidRDefault="00627550">
            <w:pPr>
              <w:adjustRightInd w:val="0"/>
              <w:snapToGrid w:val="0"/>
              <w:spacing w:line="240" w:lineRule="auto"/>
              <w:ind w:firstLineChars="0" w:firstLine="0"/>
              <w:jc w:val="center"/>
              <w:rPr>
                <w:sz w:val="21"/>
                <w:szCs w:val="21"/>
              </w:rPr>
            </w:pPr>
          </w:p>
        </w:tc>
        <w:tc>
          <w:tcPr>
            <w:tcW w:w="962" w:type="dxa"/>
            <w:vMerge w:val="restart"/>
            <w:vAlign w:val="center"/>
          </w:tcPr>
          <w:p w:rsidR="00627550" w:rsidRPr="00880433" w:rsidRDefault="00627550">
            <w:pPr>
              <w:adjustRightInd w:val="0"/>
              <w:snapToGrid w:val="0"/>
              <w:spacing w:line="240" w:lineRule="auto"/>
              <w:ind w:firstLineChars="0" w:firstLine="0"/>
              <w:jc w:val="center"/>
              <w:rPr>
                <w:snapToGrid w:val="0"/>
                <w:sz w:val="21"/>
                <w:szCs w:val="21"/>
              </w:rPr>
            </w:pPr>
            <w:r w:rsidRPr="00880433">
              <w:rPr>
                <w:rFonts w:hint="eastAsia"/>
                <w:snapToGrid w:val="0"/>
                <w:sz w:val="21"/>
                <w:szCs w:val="21"/>
              </w:rPr>
              <w:t>外依托</w:t>
            </w:r>
          </w:p>
        </w:tc>
        <w:tc>
          <w:tcPr>
            <w:tcW w:w="1166" w:type="dxa"/>
            <w:vAlign w:val="center"/>
          </w:tcPr>
          <w:p w:rsidR="00627550" w:rsidRPr="00880433" w:rsidRDefault="00627550">
            <w:pPr>
              <w:adjustRightInd w:val="0"/>
              <w:snapToGrid w:val="0"/>
              <w:spacing w:line="240" w:lineRule="auto"/>
              <w:ind w:firstLineChars="0" w:firstLine="0"/>
              <w:jc w:val="center"/>
              <w:rPr>
                <w:snapToGrid w:val="0"/>
                <w:sz w:val="21"/>
                <w:szCs w:val="21"/>
              </w:rPr>
            </w:pPr>
            <w:r w:rsidRPr="00880433">
              <w:rPr>
                <w:rFonts w:hint="eastAsia"/>
                <w:sz w:val="21"/>
                <w:szCs w:val="21"/>
              </w:rPr>
              <w:t>废</w:t>
            </w:r>
            <w:r w:rsidRPr="00880433">
              <w:rPr>
                <w:sz w:val="21"/>
                <w:szCs w:val="21"/>
              </w:rPr>
              <w:t>水</w:t>
            </w:r>
          </w:p>
        </w:tc>
        <w:tc>
          <w:tcPr>
            <w:tcW w:w="5071" w:type="dxa"/>
            <w:vAlign w:val="center"/>
          </w:tcPr>
          <w:p w:rsidR="00627550" w:rsidRPr="00880433" w:rsidRDefault="00627550" w:rsidP="000818A4">
            <w:pPr>
              <w:adjustRightInd w:val="0"/>
              <w:snapToGrid w:val="0"/>
              <w:spacing w:beforeLines="20" w:before="48" w:afterLines="20" w:after="48" w:line="240" w:lineRule="auto"/>
              <w:ind w:firstLineChars="0" w:firstLine="0"/>
              <w:jc w:val="left"/>
              <w:rPr>
                <w:sz w:val="21"/>
                <w:szCs w:val="21"/>
              </w:rPr>
            </w:pPr>
            <w:r w:rsidRPr="00880433">
              <w:rPr>
                <w:sz w:val="21"/>
                <w:szCs w:val="21"/>
              </w:rPr>
              <w:t>依托杨凌示范区污水处理厂深度处理，</w:t>
            </w:r>
            <w:r w:rsidRPr="00880433">
              <w:rPr>
                <w:rFonts w:hint="eastAsia"/>
                <w:sz w:val="21"/>
                <w:szCs w:val="21"/>
              </w:rPr>
              <w:t>现有工程已接入，</w:t>
            </w:r>
            <w:r w:rsidRPr="00880433">
              <w:rPr>
                <w:sz w:val="21"/>
                <w:szCs w:val="21"/>
              </w:rPr>
              <w:t>可以</w:t>
            </w:r>
            <w:r w:rsidRPr="00880433">
              <w:rPr>
                <w:rFonts w:hint="eastAsia"/>
                <w:sz w:val="21"/>
                <w:szCs w:val="21"/>
              </w:rPr>
              <w:t>排</w:t>
            </w:r>
            <w:r w:rsidRPr="00880433">
              <w:rPr>
                <w:sz w:val="21"/>
                <w:szCs w:val="21"/>
              </w:rPr>
              <w:t>入市政污水管网</w:t>
            </w:r>
            <w:r w:rsidRPr="00880433">
              <w:rPr>
                <w:rFonts w:hint="eastAsia"/>
                <w:sz w:val="21"/>
                <w:szCs w:val="21"/>
              </w:rPr>
              <w:t>。</w:t>
            </w:r>
          </w:p>
        </w:tc>
        <w:tc>
          <w:tcPr>
            <w:tcW w:w="1053" w:type="dxa"/>
            <w:vAlign w:val="center"/>
          </w:tcPr>
          <w:p w:rsidR="00627550" w:rsidRPr="00880433" w:rsidRDefault="00627550">
            <w:pPr>
              <w:adjustRightInd w:val="0"/>
              <w:snapToGrid w:val="0"/>
              <w:spacing w:line="240" w:lineRule="auto"/>
              <w:ind w:firstLineChars="0" w:firstLine="0"/>
              <w:jc w:val="center"/>
              <w:rPr>
                <w:sz w:val="21"/>
                <w:szCs w:val="21"/>
              </w:rPr>
            </w:pPr>
            <w:r w:rsidRPr="00880433">
              <w:rPr>
                <w:rFonts w:hint="eastAsia"/>
                <w:sz w:val="21"/>
                <w:szCs w:val="21"/>
              </w:rPr>
              <w:t>依托原有</w:t>
            </w:r>
          </w:p>
        </w:tc>
      </w:tr>
      <w:tr w:rsidR="00627550" w:rsidRPr="00880433" w:rsidTr="00220B8E">
        <w:trPr>
          <w:trHeight w:val="454"/>
          <w:jc w:val="center"/>
        </w:trPr>
        <w:tc>
          <w:tcPr>
            <w:tcW w:w="943" w:type="dxa"/>
            <w:vMerge/>
            <w:vAlign w:val="center"/>
          </w:tcPr>
          <w:p w:rsidR="00627550" w:rsidRPr="00880433" w:rsidRDefault="00627550">
            <w:pPr>
              <w:adjustRightInd w:val="0"/>
              <w:snapToGrid w:val="0"/>
              <w:spacing w:line="240" w:lineRule="auto"/>
              <w:ind w:firstLineChars="0" w:firstLine="0"/>
              <w:jc w:val="center"/>
              <w:rPr>
                <w:sz w:val="21"/>
                <w:szCs w:val="21"/>
              </w:rPr>
            </w:pPr>
          </w:p>
        </w:tc>
        <w:tc>
          <w:tcPr>
            <w:tcW w:w="962" w:type="dxa"/>
            <w:vMerge/>
            <w:vAlign w:val="center"/>
          </w:tcPr>
          <w:p w:rsidR="00627550" w:rsidRPr="00880433" w:rsidRDefault="00627550">
            <w:pPr>
              <w:adjustRightInd w:val="0"/>
              <w:snapToGrid w:val="0"/>
              <w:spacing w:line="240" w:lineRule="auto"/>
              <w:ind w:firstLineChars="0" w:firstLine="0"/>
              <w:jc w:val="center"/>
              <w:rPr>
                <w:snapToGrid w:val="0"/>
                <w:sz w:val="21"/>
                <w:szCs w:val="21"/>
              </w:rPr>
            </w:pPr>
          </w:p>
        </w:tc>
        <w:tc>
          <w:tcPr>
            <w:tcW w:w="1166" w:type="dxa"/>
            <w:vAlign w:val="center"/>
          </w:tcPr>
          <w:p w:rsidR="00627550" w:rsidRPr="00880433" w:rsidRDefault="00627550">
            <w:pPr>
              <w:adjustRightInd w:val="0"/>
              <w:snapToGrid w:val="0"/>
              <w:spacing w:line="240" w:lineRule="auto"/>
              <w:ind w:firstLineChars="0" w:firstLine="0"/>
              <w:jc w:val="center"/>
              <w:rPr>
                <w:sz w:val="21"/>
                <w:szCs w:val="21"/>
              </w:rPr>
            </w:pPr>
            <w:r w:rsidRPr="00880433">
              <w:rPr>
                <w:rFonts w:hint="eastAsia"/>
                <w:sz w:val="21"/>
                <w:szCs w:val="21"/>
              </w:rPr>
              <w:t>热蒸汽</w:t>
            </w:r>
          </w:p>
        </w:tc>
        <w:tc>
          <w:tcPr>
            <w:tcW w:w="5071" w:type="dxa"/>
            <w:vAlign w:val="center"/>
          </w:tcPr>
          <w:p w:rsidR="00627550" w:rsidRPr="00880433" w:rsidRDefault="00627550" w:rsidP="000818A4">
            <w:pPr>
              <w:adjustRightInd w:val="0"/>
              <w:snapToGrid w:val="0"/>
              <w:spacing w:beforeLines="20" w:before="48" w:afterLines="20" w:after="48" w:line="240" w:lineRule="auto"/>
              <w:ind w:firstLineChars="0" w:firstLine="0"/>
              <w:jc w:val="left"/>
              <w:rPr>
                <w:sz w:val="21"/>
                <w:szCs w:val="21"/>
              </w:rPr>
            </w:pPr>
            <w:r w:rsidRPr="00880433">
              <w:rPr>
                <w:rFonts w:hint="eastAsia"/>
                <w:snapToGrid w:val="0"/>
                <w:sz w:val="21"/>
                <w:szCs w:val="21"/>
              </w:rPr>
              <w:t>生产过程中用热使用陕西华电杨凌热电有限公司热蒸汽，通过热力管道直接接入本项目。管道已建成，已有供热协议。</w:t>
            </w:r>
          </w:p>
        </w:tc>
        <w:tc>
          <w:tcPr>
            <w:tcW w:w="1053" w:type="dxa"/>
            <w:vAlign w:val="center"/>
          </w:tcPr>
          <w:p w:rsidR="00627550" w:rsidRPr="00880433" w:rsidRDefault="00627550">
            <w:pPr>
              <w:adjustRightInd w:val="0"/>
              <w:snapToGrid w:val="0"/>
              <w:spacing w:line="240" w:lineRule="auto"/>
              <w:ind w:firstLineChars="0" w:firstLine="0"/>
              <w:jc w:val="center"/>
              <w:rPr>
                <w:sz w:val="21"/>
                <w:szCs w:val="21"/>
              </w:rPr>
            </w:pPr>
            <w:r w:rsidRPr="00880433">
              <w:rPr>
                <w:rFonts w:hint="eastAsia"/>
                <w:sz w:val="21"/>
                <w:szCs w:val="21"/>
              </w:rPr>
              <w:t>依托原有</w:t>
            </w:r>
          </w:p>
        </w:tc>
      </w:tr>
    </w:tbl>
    <w:p w:rsidR="00CF5F46" w:rsidRPr="00880433" w:rsidRDefault="00FE33B5" w:rsidP="000818A4">
      <w:pPr>
        <w:pStyle w:val="3"/>
        <w:adjustRightInd w:val="0"/>
        <w:snapToGrid w:val="0"/>
        <w:spacing w:beforeLines="150" w:before="360" w:after="120"/>
        <w:ind w:firstLine="643"/>
      </w:pPr>
      <w:bookmarkStart w:id="67" w:name="_Toc471225406"/>
      <w:bookmarkStart w:id="68" w:name="_Toc517251675"/>
      <w:bookmarkStart w:id="69" w:name="_Toc493151958"/>
      <w:r w:rsidRPr="00880433">
        <w:t>3.</w:t>
      </w:r>
      <w:r w:rsidRPr="00880433">
        <w:rPr>
          <w:rFonts w:hint="eastAsia"/>
        </w:rPr>
        <w:t>2</w:t>
      </w:r>
      <w:r w:rsidRPr="00880433">
        <w:t xml:space="preserve">.3 </w:t>
      </w:r>
      <w:bookmarkEnd w:id="67"/>
      <w:r w:rsidRPr="00880433">
        <w:rPr>
          <w:rFonts w:hint="eastAsia"/>
        </w:rPr>
        <w:t>本产品方案</w:t>
      </w:r>
      <w:bookmarkEnd w:id="68"/>
      <w:bookmarkEnd w:id="69"/>
    </w:p>
    <w:p w:rsidR="00CF5F46" w:rsidRPr="00880433" w:rsidRDefault="00FE33B5">
      <w:pPr>
        <w:adjustRightInd w:val="0"/>
        <w:snapToGrid w:val="0"/>
        <w:spacing w:line="384" w:lineRule="auto"/>
        <w:ind w:firstLine="480"/>
        <w:textAlignment w:val="baseline"/>
      </w:pPr>
      <w:r w:rsidRPr="00880433">
        <w:t>本项目建成运营后，可形成</w:t>
      </w:r>
      <w:r w:rsidRPr="00880433">
        <w:rPr>
          <w:rFonts w:hint="eastAsia"/>
        </w:rPr>
        <w:t>年</w:t>
      </w:r>
      <w:r w:rsidR="00220B8E" w:rsidRPr="00880433">
        <w:rPr>
          <w:rFonts w:hint="eastAsia"/>
        </w:rPr>
        <w:t>产</w:t>
      </w:r>
      <w:r w:rsidRPr="00880433">
        <w:rPr>
          <w:rFonts w:hint="eastAsia"/>
        </w:rPr>
        <w:t>丁醚脲原药</w:t>
      </w:r>
      <w:r w:rsidRPr="00880433">
        <w:rPr>
          <w:rFonts w:hint="eastAsia"/>
        </w:rPr>
        <w:t>1000t</w:t>
      </w:r>
      <w:r w:rsidRPr="00880433">
        <w:rPr>
          <w:rFonts w:hint="eastAsia"/>
        </w:rPr>
        <w:t>生产</w:t>
      </w:r>
      <w:r w:rsidR="00220B8E" w:rsidRPr="00880433">
        <w:rPr>
          <w:rFonts w:hint="eastAsia"/>
        </w:rPr>
        <w:t>能力</w:t>
      </w:r>
      <w:r w:rsidRPr="00880433">
        <w:rPr>
          <w:rFonts w:hint="eastAsia"/>
        </w:rPr>
        <w:t>，</w:t>
      </w:r>
      <w:r w:rsidR="00220B8E" w:rsidRPr="00880433">
        <w:rPr>
          <w:rFonts w:hint="eastAsia"/>
        </w:rPr>
        <w:t>年产</w:t>
      </w:r>
      <w:r w:rsidRPr="00880433">
        <w:rPr>
          <w:rFonts w:hint="eastAsia"/>
        </w:rPr>
        <w:t>2</w:t>
      </w:r>
      <w:r w:rsidR="00220B8E" w:rsidRPr="00880433">
        <w:rPr>
          <w:rFonts w:hint="eastAsia"/>
        </w:rPr>
        <w:t>0</w:t>
      </w:r>
      <w:r w:rsidRPr="00880433">
        <w:rPr>
          <w:rFonts w:hint="eastAsia"/>
        </w:rPr>
        <w:t>%</w:t>
      </w:r>
      <w:r w:rsidRPr="00880433">
        <w:rPr>
          <w:rFonts w:hint="eastAsia"/>
        </w:rPr>
        <w:t>的氨水（副产品）</w:t>
      </w:r>
      <w:r w:rsidR="00220B8E" w:rsidRPr="00880433">
        <w:rPr>
          <w:rFonts w:hint="eastAsia"/>
        </w:rPr>
        <w:t>225</w:t>
      </w:r>
      <w:r w:rsidRPr="00880433">
        <w:t>t</w:t>
      </w:r>
      <w:r w:rsidRPr="00880433">
        <w:rPr>
          <w:rFonts w:hint="eastAsia"/>
        </w:rPr>
        <w:t>的生产能力，</w:t>
      </w:r>
      <w:r w:rsidR="00220B8E" w:rsidRPr="00880433">
        <w:rPr>
          <w:rFonts w:hint="eastAsia"/>
        </w:rPr>
        <w:t>年产</w:t>
      </w:r>
      <w:r w:rsidR="00220B8E" w:rsidRPr="00880433">
        <w:rPr>
          <w:rFonts w:hint="eastAsia"/>
        </w:rPr>
        <w:t>340</w:t>
      </w:r>
      <w:r w:rsidR="00220B8E" w:rsidRPr="00880433">
        <w:t>t</w:t>
      </w:r>
      <w:r w:rsidRPr="00880433">
        <w:rPr>
          <w:rFonts w:hint="eastAsia"/>
        </w:rPr>
        <w:t>溴化钾</w:t>
      </w:r>
      <w:r w:rsidR="00220B8E" w:rsidRPr="00880433">
        <w:rPr>
          <w:rFonts w:hint="eastAsia"/>
        </w:rPr>
        <w:t>（副产品）的生产能力</w:t>
      </w:r>
      <w:r w:rsidRPr="00880433">
        <w:rPr>
          <w:rFonts w:hint="eastAsia"/>
        </w:rPr>
        <w:t>。详</w:t>
      </w:r>
      <w:r w:rsidRPr="00880433">
        <w:t>见表</w:t>
      </w:r>
      <w:r w:rsidRPr="00880433">
        <w:t>3.</w:t>
      </w:r>
      <w:r w:rsidRPr="00880433">
        <w:rPr>
          <w:rFonts w:hint="eastAsia"/>
        </w:rPr>
        <w:t>2</w:t>
      </w:r>
      <w:r w:rsidRPr="00880433">
        <w:t>-2</w:t>
      </w:r>
      <w:r w:rsidRPr="00880433">
        <w:rPr>
          <w:rFonts w:hint="eastAsia"/>
        </w:rPr>
        <w:t>本期工程</w:t>
      </w:r>
      <w:r w:rsidRPr="00880433">
        <w:t>产品方案表一览表</w:t>
      </w:r>
    </w:p>
    <w:p w:rsidR="00CF5F46" w:rsidRPr="00880433" w:rsidRDefault="00FE33B5">
      <w:pPr>
        <w:adjustRightInd w:val="0"/>
        <w:snapToGrid w:val="0"/>
        <w:spacing w:line="240" w:lineRule="auto"/>
        <w:ind w:firstLine="482"/>
        <w:jc w:val="center"/>
        <w:textAlignment w:val="baseline"/>
      </w:pPr>
      <w:r w:rsidRPr="00880433">
        <w:rPr>
          <w:b/>
        </w:rPr>
        <w:t>表</w:t>
      </w:r>
      <w:r w:rsidRPr="00880433">
        <w:rPr>
          <w:b/>
        </w:rPr>
        <w:t>3.</w:t>
      </w:r>
      <w:r w:rsidRPr="00880433">
        <w:rPr>
          <w:rFonts w:hint="eastAsia"/>
          <w:b/>
        </w:rPr>
        <w:t>2</w:t>
      </w:r>
      <w:r w:rsidRPr="00880433">
        <w:rPr>
          <w:b/>
        </w:rPr>
        <w:t xml:space="preserve">-2   </w:t>
      </w:r>
      <w:r w:rsidRPr="00880433">
        <w:rPr>
          <w:rFonts w:hint="eastAsia"/>
          <w:b/>
        </w:rPr>
        <w:t>本期工程</w:t>
      </w:r>
      <w:r w:rsidRPr="00880433">
        <w:rPr>
          <w:b/>
        </w:rPr>
        <w:t>产品方案表一览表</w:t>
      </w:r>
    </w:p>
    <w:tbl>
      <w:tblPr>
        <w:tblW w:w="9072"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51"/>
        <w:gridCol w:w="1843"/>
        <w:gridCol w:w="1842"/>
        <w:gridCol w:w="2127"/>
        <w:gridCol w:w="2409"/>
      </w:tblGrid>
      <w:tr w:rsidR="00CF5F46" w:rsidRPr="00880433" w:rsidTr="0030690C">
        <w:trPr>
          <w:trHeight w:val="454"/>
        </w:trPr>
        <w:tc>
          <w:tcPr>
            <w:tcW w:w="851"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序号</w:t>
            </w:r>
          </w:p>
        </w:tc>
        <w:tc>
          <w:tcPr>
            <w:tcW w:w="184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产品名称</w:t>
            </w:r>
          </w:p>
        </w:tc>
        <w:tc>
          <w:tcPr>
            <w:tcW w:w="184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年产量（</w:t>
            </w:r>
            <w:r w:rsidRPr="00880433">
              <w:rPr>
                <w:rFonts w:hint="eastAsia"/>
                <w:sz w:val="21"/>
                <w:szCs w:val="21"/>
              </w:rPr>
              <w:t>t/a</w:t>
            </w:r>
            <w:r w:rsidRPr="00880433">
              <w:rPr>
                <w:rFonts w:hint="eastAsia"/>
                <w:sz w:val="21"/>
                <w:szCs w:val="21"/>
              </w:rPr>
              <w:t>）</w:t>
            </w:r>
          </w:p>
        </w:tc>
        <w:tc>
          <w:tcPr>
            <w:tcW w:w="212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产品规格</w:t>
            </w:r>
          </w:p>
        </w:tc>
        <w:tc>
          <w:tcPr>
            <w:tcW w:w="240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用途</w:t>
            </w:r>
          </w:p>
        </w:tc>
      </w:tr>
      <w:tr w:rsidR="00CF5F46" w:rsidRPr="00880433" w:rsidTr="0030690C">
        <w:trPr>
          <w:trHeight w:val="454"/>
        </w:trPr>
        <w:tc>
          <w:tcPr>
            <w:tcW w:w="851"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1</w:t>
            </w:r>
          </w:p>
        </w:tc>
        <w:tc>
          <w:tcPr>
            <w:tcW w:w="1843" w:type="dxa"/>
            <w:vAlign w:val="center"/>
          </w:tcPr>
          <w:p w:rsidR="00CF5F46" w:rsidRPr="00880433" w:rsidRDefault="00FE33B5">
            <w:pPr>
              <w:adjustRightInd w:val="0"/>
              <w:snapToGrid w:val="0"/>
              <w:spacing w:line="240" w:lineRule="auto"/>
              <w:ind w:firstLineChars="0" w:firstLine="0"/>
              <w:jc w:val="center"/>
              <w:rPr>
                <w:rFonts w:ascii="宋体" w:hAnsi="宋体" w:cs="宋体"/>
                <w:sz w:val="21"/>
                <w:szCs w:val="21"/>
              </w:rPr>
            </w:pPr>
            <w:r w:rsidRPr="00880433">
              <w:rPr>
                <w:rFonts w:hint="eastAsia"/>
                <w:sz w:val="21"/>
                <w:szCs w:val="21"/>
              </w:rPr>
              <w:t>丁醚脲原药</w:t>
            </w:r>
          </w:p>
        </w:tc>
        <w:tc>
          <w:tcPr>
            <w:tcW w:w="1842" w:type="dxa"/>
            <w:vAlign w:val="center"/>
          </w:tcPr>
          <w:p w:rsidR="00CF5F46" w:rsidRPr="00880433" w:rsidRDefault="00FE33B5">
            <w:pPr>
              <w:adjustRightInd w:val="0"/>
              <w:snapToGrid w:val="0"/>
              <w:spacing w:line="240" w:lineRule="auto"/>
              <w:ind w:firstLineChars="0" w:firstLine="0"/>
              <w:jc w:val="center"/>
              <w:rPr>
                <w:rFonts w:ascii="宋体" w:hAnsi="宋体" w:cs="宋体"/>
                <w:sz w:val="21"/>
                <w:szCs w:val="21"/>
              </w:rPr>
            </w:pPr>
            <w:r w:rsidRPr="00880433">
              <w:rPr>
                <w:rFonts w:hint="eastAsia"/>
                <w:sz w:val="21"/>
                <w:szCs w:val="21"/>
              </w:rPr>
              <w:t>1009.85</w:t>
            </w:r>
          </w:p>
        </w:tc>
        <w:tc>
          <w:tcPr>
            <w:tcW w:w="212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纯度</w:t>
            </w:r>
            <w:r w:rsidRPr="00880433">
              <w:rPr>
                <w:rFonts w:hint="eastAsia"/>
                <w:sz w:val="21"/>
                <w:szCs w:val="21"/>
              </w:rPr>
              <w:t>98%</w:t>
            </w:r>
          </w:p>
        </w:tc>
        <w:tc>
          <w:tcPr>
            <w:tcW w:w="240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市场销售</w:t>
            </w:r>
          </w:p>
        </w:tc>
      </w:tr>
      <w:tr w:rsidR="00CF5F46" w:rsidRPr="00880433" w:rsidTr="0030690C">
        <w:trPr>
          <w:trHeight w:val="454"/>
        </w:trPr>
        <w:tc>
          <w:tcPr>
            <w:tcW w:w="851"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w:t>
            </w:r>
          </w:p>
        </w:tc>
        <w:tc>
          <w:tcPr>
            <w:tcW w:w="184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氨水</w:t>
            </w:r>
          </w:p>
        </w:tc>
        <w:tc>
          <w:tcPr>
            <w:tcW w:w="1842" w:type="dxa"/>
            <w:vAlign w:val="center"/>
          </w:tcPr>
          <w:p w:rsidR="00CF5F46" w:rsidRPr="00880433" w:rsidRDefault="00220B8E">
            <w:pPr>
              <w:adjustRightInd w:val="0"/>
              <w:snapToGrid w:val="0"/>
              <w:spacing w:line="240" w:lineRule="auto"/>
              <w:ind w:firstLineChars="0" w:firstLine="0"/>
              <w:jc w:val="center"/>
              <w:rPr>
                <w:sz w:val="21"/>
                <w:szCs w:val="21"/>
              </w:rPr>
            </w:pPr>
            <w:r w:rsidRPr="00880433">
              <w:rPr>
                <w:rFonts w:hint="eastAsia"/>
                <w:sz w:val="21"/>
                <w:szCs w:val="21"/>
              </w:rPr>
              <w:t>225</w:t>
            </w:r>
          </w:p>
        </w:tc>
        <w:tc>
          <w:tcPr>
            <w:tcW w:w="212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纯度</w:t>
            </w:r>
            <w:r w:rsidRPr="00880433">
              <w:rPr>
                <w:rFonts w:hint="eastAsia"/>
                <w:sz w:val="21"/>
                <w:szCs w:val="21"/>
              </w:rPr>
              <w:t>2</w:t>
            </w:r>
            <w:r w:rsidR="00627550" w:rsidRPr="00880433">
              <w:rPr>
                <w:rFonts w:hint="eastAsia"/>
                <w:sz w:val="21"/>
                <w:szCs w:val="21"/>
              </w:rPr>
              <w:t>0</w:t>
            </w:r>
            <w:r w:rsidRPr="00880433">
              <w:rPr>
                <w:rFonts w:hint="eastAsia"/>
                <w:sz w:val="21"/>
                <w:szCs w:val="21"/>
              </w:rPr>
              <w:t>%</w:t>
            </w:r>
          </w:p>
        </w:tc>
        <w:tc>
          <w:tcPr>
            <w:tcW w:w="240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市场销售</w:t>
            </w:r>
          </w:p>
        </w:tc>
      </w:tr>
      <w:tr w:rsidR="00220B8E" w:rsidRPr="00880433" w:rsidTr="0030690C">
        <w:trPr>
          <w:trHeight w:val="454"/>
        </w:trPr>
        <w:tc>
          <w:tcPr>
            <w:tcW w:w="851" w:type="dxa"/>
            <w:vAlign w:val="center"/>
          </w:tcPr>
          <w:p w:rsidR="00220B8E" w:rsidRPr="00880433" w:rsidRDefault="00220B8E">
            <w:pPr>
              <w:adjustRightInd w:val="0"/>
              <w:snapToGrid w:val="0"/>
              <w:spacing w:line="240" w:lineRule="auto"/>
              <w:ind w:firstLineChars="0" w:firstLine="0"/>
              <w:jc w:val="center"/>
              <w:rPr>
                <w:sz w:val="21"/>
                <w:szCs w:val="21"/>
              </w:rPr>
            </w:pPr>
            <w:r w:rsidRPr="00880433">
              <w:rPr>
                <w:rFonts w:hint="eastAsia"/>
                <w:sz w:val="21"/>
                <w:szCs w:val="21"/>
              </w:rPr>
              <w:t>3</w:t>
            </w:r>
          </w:p>
        </w:tc>
        <w:tc>
          <w:tcPr>
            <w:tcW w:w="1843" w:type="dxa"/>
            <w:vAlign w:val="center"/>
          </w:tcPr>
          <w:p w:rsidR="00220B8E" w:rsidRPr="00880433" w:rsidRDefault="00220B8E">
            <w:pPr>
              <w:adjustRightInd w:val="0"/>
              <w:snapToGrid w:val="0"/>
              <w:spacing w:line="240" w:lineRule="auto"/>
              <w:ind w:firstLineChars="0" w:firstLine="0"/>
              <w:jc w:val="center"/>
              <w:rPr>
                <w:sz w:val="21"/>
                <w:szCs w:val="21"/>
              </w:rPr>
            </w:pPr>
            <w:r w:rsidRPr="00880433">
              <w:rPr>
                <w:rFonts w:hint="eastAsia"/>
                <w:sz w:val="21"/>
                <w:szCs w:val="21"/>
              </w:rPr>
              <w:t>溴化钾</w:t>
            </w:r>
          </w:p>
        </w:tc>
        <w:tc>
          <w:tcPr>
            <w:tcW w:w="1842" w:type="dxa"/>
            <w:vAlign w:val="center"/>
          </w:tcPr>
          <w:p w:rsidR="00220B8E" w:rsidRPr="00880433" w:rsidRDefault="00220B8E">
            <w:pPr>
              <w:adjustRightInd w:val="0"/>
              <w:snapToGrid w:val="0"/>
              <w:spacing w:line="240" w:lineRule="auto"/>
              <w:ind w:firstLineChars="0" w:firstLine="0"/>
              <w:jc w:val="center"/>
              <w:rPr>
                <w:sz w:val="21"/>
                <w:szCs w:val="21"/>
              </w:rPr>
            </w:pPr>
            <w:r w:rsidRPr="00880433">
              <w:rPr>
                <w:rFonts w:hint="eastAsia"/>
                <w:sz w:val="21"/>
                <w:szCs w:val="21"/>
              </w:rPr>
              <w:t>340</w:t>
            </w:r>
          </w:p>
        </w:tc>
        <w:tc>
          <w:tcPr>
            <w:tcW w:w="2127" w:type="dxa"/>
            <w:vAlign w:val="center"/>
          </w:tcPr>
          <w:p w:rsidR="00220B8E" w:rsidRPr="00880433" w:rsidRDefault="00220B8E">
            <w:pPr>
              <w:adjustRightInd w:val="0"/>
              <w:snapToGrid w:val="0"/>
              <w:spacing w:line="240" w:lineRule="auto"/>
              <w:ind w:firstLineChars="0" w:firstLine="0"/>
              <w:jc w:val="center"/>
              <w:rPr>
                <w:sz w:val="21"/>
                <w:szCs w:val="21"/>
              </w:rPr>
            </w:pPr>
            <w:r w:rsidRPr="00880433">
              <w:rPr>
                <w:rFonts w:hint="eastAsia"/>
                <w:sz w:val="21"/>
                <w:szCs w:val="21"/>
              </w:rPr>
              <w:t>纯度</w:t>
            </w:r>
            <w:r w:rsidRPr="00880433">
              <w:rPr>
                <w:rFonts w:hint="eastAsia"/>
                <w:sz w:val="21"/>
                <w:szCs w:val="21"/>
              </w:rPr>
              <w:t>85%</w:t>
            </w:r>
          </w:p>
        </w:tc>
        <w:tc>
          <w:tcPr>
            <w:tcW w:w="2409" w:type="dxa"/>
            <w:vAlign w:val="center"/>
          </w:tcPr>
          <w:p w:rsidR="00220B8E" w:rsidRPr="00880433" w:rsidRDefault="00220B8E">
            <w:pPr>
              <w:adjustRightInd w:val="0"/>
              <w:snapToGrid w:val="0"/>
              <w:spacing w:line="240" w:lineRule="auto"/>
              <w:ind w:firstLineChars="0" w:firstLine="0"/>
              <w:jc w:val="center"/>
              <w:rPr>
                <w:sz w:val="21"/>
                <w:szCs w:val="21"/>
              </w:rPr>
            </w:pPr>
            <w:r w:rsidRPr="00880433">
              <w:rPr>
                <w:rFonts w:hint="eastAsia"/>
                <w:sz w:val="21"/>
                <w:szCs w:val="21"/>
              </w:rPr>
              <w:t>销售给溴化钾生产厂家</w:t>
            </w:r>
          </w:p>
        </w:tc>
      </w:tr>
    </w:tbl>
    <w:p w:rsidR="00CF5F46" w:rsidRPr="00880433" w:rsidRDefault="00FE33B5" w:rsidP="000818A4">
      <w:pPr>
        <w:pStyle w:val="3"/>
        <w:adjustRightInd w:val="0"/>
        <w:snapToGrid w:val="0"/>
        <w:spacing w:beforeLines="150" w:before="360" w:after="120"/>
        <w:ind w:firstLine="643"/>
      </w:pPr>
      <w:bookmarkStart w:id="70" w:name="_Toc517251676"/>
      <w:bookmarkStart w:id="71" w:name="_Toc471225407"/>
      <w:bookmarkStart w:id="72" w:name="_Toc493151959"/>
      <w:r w:rsidRPr="00880433">
        <w:t>3.</w:t>
      </w:r>
      <w:r w:rsidRPr="00880433">
        <w:rPr>
          <w:rFonts w:hint="eastAsia"/>
        </w:rPr>
        <w:t>2</w:t>
      </w:r>
      <w:r w:rsidRPr="00880433">
        <w:t>.4</w:t>
      </w:r>
      <w:r w:rsidRPr="00880433">
        <w:rPr>
          <w:rFonts w:hint="eastAsia"/>
        </w:rPr>
        <w:t>本项目</w:t>
      </w:r>
      <w:r w:rsidRPr="00880433">
        <w:t>主要原辅材料</w:t>
      </w:r>
      <w:bookmarkEnd w:id="70"/>
      <w:bookmarkEnd w:id="71"/>
      <w:bookmarkEnd w:id="72"/>
    </w:p>
    <w:p w:rsidR="00CF5F46" w:rsidRPr="00880433" w:rsidRDefault="00FE33B5">
      <w:pPr>
        <w:ind w:firstLine="480"/>
      </w:pPr>
      <w:r w:rsidRPr="00880433">
        <w:rPr>
          <w:rFonts w:hint="eastAsia"/>
        </w:rPr>
        <w:t>本期工程主要</w:t>
      </w:r>
      <w:r w:rsidRPr="00880433">
        <w:t>原辅材料</w:t>
      </w:r>
      <w:r w:rsidRPr="00880433">
        <w:rPr>
          <w:rFonts w:hint="eastAsia"/>
        </w:rPr>
        <w:t>一览表</w:t>
      </w:r>
      <w:r w:rsidRPr="00880433">
        <w:t>见表</w:t>
      </w:r>
      <w:r w:rsidRPr="00880433">
        <w:rPr>
          <w:rFonts w:hint="eastAsia"/>
        </w:rPr>
        <w:t>3.2-3</w:t>
      </w:r>
    </w:p>
    <w:p w:rsidR="00CF5F46" w:rsidRPr="00880433" w:rsidRDefault="00FE33B5">
      <w:pPr>
        <w:adjustRightInd w:val="0"/>
        <w:snapToGrid w:val="0"/>
        <w:spacing w:line="240" w:lineRule="auto"/>
        <w:ind w:firstLine="482"/>
        <w:jc w:val="center"/>
      </w:pPr>
      <w:r w:rsidRPr="00880433">
        <w:rPr>
          <w:b/>
        </w:rPr>
        <w:t>表</w:t>
      </w:r>
      <w:r w:rsidRPr="00880433">
        <w:rPr>
          <w:b/>
        </w:rPr>
        <w:t>3.</w:t>
      </w:r>
      <w:r w:rsidRPr="00880433">
        <w:rPr>
          <w:rFonts w:hint="eastAsia"/>
          <w:b/>
        </w:rPr>
        <w:t>2</w:t>
      </w:r>
      <w:r w:rsidRPr="00880433">
        <w:rPr>
          <w:b/>
        </w:rPr>
        <w:t>-</w:t>
      </w:r>
      <w:r w:rsidRPr="00880433">
        <w:rPr>
          <w:rFonts w:hint="eastAsia"/>
          <w:b/>
        </w:rPr>
        <w:t>3</w:t>
      </w:r>
      <w:r w:rsidRPr="00880433">
        <w:rPr>
          <w:b/>
        </w:rPr>
        <w:t xml:space="preserve">  </w:t>
      </w:r>
      <w:r w:rsidRPr="00880433">
        <w:rPr>
          <w:rFonts w:hint="eastAsia"/>
          <w:b/>
        </w:rPr>
        <w:t>本期工程</w:t>
      </w:r>
      <w:r w:rsidRPr="00880433">
        <w:rPr>
          <w:b/>
        </w:rPr>
        <w:t>主要原辅材料一览表</w:t>
      </w:r>
    </w:p>
    <w:tbl>
      <w:tblPr>
        <w:tblW w:w="910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293"/>
        <w:gridCol w:w="1275"/>
        <w:gridCol w:w="990"/>
        <w:gridCol w:w="994"/>
        <w:gridCol w:w="1132"/>
        <w:gridCol w:w="994"/>
        <w:gridCol w:w="1129"/>
        <w:gridCol w:w="1294"/>
      </w:tblGrid>
      <w:tr w:rsidR="00CF5F46" w:rsidRPr="00880433">
        <w:trPr>
          <w:trHeight w:val="560"/>
        </w:trPr>
        <w:tc>
          <w:tcPr>
            <w:tcW w:w="1293"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名称</w:t>
            </w:r>
          </w:p>
        </w:tc>
        <w:tc>
          <w:tcPr>
            <w:tcW w:w="1275"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规格</w:t>
            </w:r>
          </w:p>
        </w:tc>
        <w:tc>
          <w:tcPr>
            <w:tcW w:w="990"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纯度</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年用量</w:t>
            </w:r>
          </w:p>
        </w:tc>
        <w:tc>
          <w:tcPr>
            <w:tcW w:w="1132"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最大存储量</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存储</w:t>
            </w:r>
            <w:r w:rsidRPr="00880433">
              <w:rPr>
                <w:rFonts w:hAnsi="宋体" w:hint="eastAsia"/>
                <w:kern w:val="0"/>
                <w:sz w:val="21"/>
                <w:szCs w:val="21"/>
              </w:rPr>
              <w:t>位置</w:t>
            </w:r>
          </w:p>
        </w:tc>
        <w:tc>
          <w:tcPr>
            <w:tcW w:w="1129"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运输方式</w:t>
            </w:r>
          </w:p>
        </w:tc>
        <w:tc>
          <w:tcPr>
            <w:tcW w:w="12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生产厂商</w:t>
            </w:r>
          </w:p>
        </w:tc>
      </w:tr>
      <w:tr w:rsidR="00CF5F46" w:rsidRPr="00880433">
        <w:trPr>
          <w:trHeight w:val="675"/>
        </w:trPr>
        <w:tc>
          <w:tcPr>
            <w:tcW w:w="1293" w:type="dxa"/>
            <w:shd w:val="clear" w:color="auto" w:fill="auto"/>
            <w:vAlign w:val="center"/>
          </w:tcPr>
          <w:p w:rsidR="00CF5F46" w:rsidRPr="00880433" w:rsidRDefault="00FE33B5">
            <w:pPr>
              <w:widowControl/>
              <w:spacing w:line="240" w:lineRule="auto"/>
              <w:ind w:firstLineChars="0" w:firstLine="0"/>
              <w:jc w:val="center"/>
              <w:textAlignment w:val="center"/>
              <w:rPr>
                <w:sz w:val="21"/>
                <w:szCs w:val="21"/>
              </w:rPr>
            </w:pPr>
            <w:r w:rsidRPr="00880433">
              <w:rPr>
                <w:kern w:val="0"/>
                <w:sz w:val="21"/>
                <w:szCs w:val="21"/>
              </w:rPr>
              <w:t>2,6-</w:t>
            </w:r>
            <w:r w:rsidRPr="00880433">
              <w:rPr>
                <w:rFonts w:hAnsi="宋体"/>
                <w:kern w:val="0"/>
                <w:sz w:val="21"/>
                <w:szCs w:val="21"/>
              </w:rPr>
              <w:t>二异丙基苯胺</w:t>
            </w:r>
          </w:p>
        </w:tc>
        <w:tc>
          <w:tcPr>
            <w:tcW w:w="1275" w:type="dxa"/>
            <w:shd w:val="clear" w:color="auto" w:fill="auto"/>
            <w:vAlign w:val="center"/>
          </w:tcPr>
          <w:p w:rsidR="00CF5F46" w:rsidRPr="00880433" w:rsidRDefault="00FE33B5">
            <w:pPr>
              <w:spacing w:line="240" w:lineRule="auto"/>
              <w:ind w:firstLineChars="0" w:firstLine="0"/>
              <w:jc w:val="center"/>
              <w:rPr>
                <w:sz w:val="21"/>
                <w:szCs w:val="21"/>
              </w:rPr>
            </w:pPr>
            <w:r w:rsidRPr="00880433">
              <w:rPr>
                <w:sz w:val="21"/>
                <w:szCs w:val="21"/>
              </w:rPr>
              <w:t>200kg</w:t>
            </w:r>
            <w:r w:rsidRPr="00880433">
              <w:rPr>
                <w:rFonts w:hAnsi="宋体"/>
                <w:sz w:val="21"/>
                <w:szCs w:val="21"/>
              </w:rPr>
              <w:t>桶装</w:t>
            </w:r>
          </w:p>
        </w:tc>
        <w:tc>
          <w:tcPr>
            <w:tcW w:w="990"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kern w:val="0"/>
                <w:sz w:val="21"/>
                <w:szCs w:val="21"/>
              </w:rPr>
              <w:t>≥97.5%</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kern w:val="0"/>
                <w:sz w:val="21"/>
                <w:szCs w:val="21"/>
              </w:rPr>
              <w:t>544.09t</w:t>
            </w:r>
          </w:p>
        </w:tc>
        <w:tc>
          <w:tcPr>
            <w:tcW w:w="1132" w:type="dxa"/>
            <w:shd w:val="clear" w:color="auto" w:fill="auto"/>
            <w:vAlign w:val="center"/>
          </w:tcPr>
          <w:p w:rsidR="00CF5F46" w:rsidRPr="00880433" w:rsidRDefault="00FE33B5">
            <w:pPr>
              <w:spacing w:line="240" w:lineRule="auto"/>
              <w:ind w:firstLineChars="0" w:firstLine="0"/>
              <w:jc w:val="center"/>
              <w:rPr>
                <w:sz w:val="21"/>
                <w:szCs w:val="21"/>
              </w:rPr>
            </w:pPr>
            <w:r w:rsidRPr="00880433">
              <w:rPr>
                <w:sz w:val="21"/>
                <w:szCs w:val="21"/>
              </w:rPr>
              <w:t>30t</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库房</w:t>
            </w:r>
          </w:p>
        </w:tc>
        <w:tc>
          <w:tcPr>
            <w:tcW w:w="1129"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公路运输</w:t>
            </w:r>
          </w:p>
        </w:tc>
        <w:tc>
          <w:tcPr>
            <w:tcW w:w="12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林州市华诚化工有限公司</w:t>
            </w:r>
          </w:p>
        </w:tc>
      </w:tr>
      <w:tr w:rsidR="00CF5F46" w:rsidRPr="00880433">
        <w:trPr>
          <w:trHeight w:val="1000"/>
        </w:trPr>
        <w:tc>
          <w:tcPr>
            <w:tcW w:w="1293" w:type="dxa"/>
            <w:shd w:val="clear" w:color="auto" w:fill="auto"/>
            <w:vAlign w:val="center"/>
          </w:tcPr>
          <w:p w:rsidR="00CF5F46" w:rsidRPr="00880433" w:rsidRDefault="00FE33B5">
            <w:pPr>
              <w:widowControl/>
              <w:spacing w:line="240" w:lineRule="auto"/>
              <w:ind w:firstLineChars="0" w:firstLine="0"/>
              <w:jc w:val="center"/>
              <w:textAlignment w:val="center"/>
              <w:rPr>
                <w:sz w:val="21"/>
                <w:szCs w:val="21"/>
              </w:rPr>
            </w:pPr>
            <w:r w:rsidRPr="00880433">
              <w:rPr>
                <w:rFonts w:hAnsi="宋体"/>
                <w:kern w:val="0"/>
                <w:sz w:val="21"/>
                <w:szCs w:val="21"/>
              </w:rPr>
              <w:t>氢溴酸</w:t>
            </w:r>
          </w:p>
        </w:tc>
        <w:tc>
          <w:tcPr>
            <w:tcW w:w="1275" w:type="dxa"/>
            <w:shd w:val="clear" w:color="auto" w:fill="auto"/>
            <w:vAlign w:val="center"/>
          </w:tcPr>
          <w:p w:rsidR="00CF5F46" w:rsidRPr="00880433" w:rsidRDefault="00FE33B5">
            <w:pPr>
              <w:spacing w:line="240" w:lineRule="auto"/>
              <w:ind w:firstLineChars="0" w:firstLine="0"/>
              <w:jc w:val="center"/>
              <w:rPr>
                <w:sz w:val="21"/>
                <w:szCs w:val="21"/>
              </w:rPr>
            </w:pPr>
            <w:r w:rsidRPr="00880433">
              <w:rPr>
                <w:sz w:val="21"/>
                <w:szCs w:val="21"/>
              </w:rPr>
              <w:t>200kg</w:t>
            </w:r>
            <w:r w:rsidRPr="00880433">
              <w:rPr>
                <w:rFonts w:hAnsi="宋体"/>
                <w:sz w:val="21"/>
                <w:szCs w:val="21"/>
              </w:rPr>
              <w:t>桶装</w:t>
            </w:r>
          </w:p>
        </w:tc>
        <w:tc>
          <w:tcPr>
            <w:tcW w:w="990"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kern w:val="0"/>
                <w:sz w:val="21"/>
                <w:szCs w:val="21"/>
              </w:rPr>
              <w:t>≥48%</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kern w:val="0"/>
                <w:sz w:val="21"/>
                <w:szCs w:val="21"/>
              </w:rPr>
              <w:t>515.27t</w:t>
            </w:r>
          </w:p>
        </w:tc>
        <w:tc>
          <w:tcPr>
            <w:tcW w:w="1132" w:type="dxa"/>
            <w:shd w:val="clear" w:color="auto" w:fill="auto"/>
            <w:vAlign w:val="center"/>
          </w:tcPr>
          <w:p w:rsidR="00CF5F46" w:rsidRPr="00880433" w:rsidRDefault="00FE33B5">
            <w:pPr>
              <w:spacing w:line="240" w:lineRule="auto"/>
              <w:ind w:firstLineChars="0" w:firstLine="0"/>
              <w:jc w:val="center"/>
              <w:rPr>
                <w:sz w:val="21"/>
                <w:szCs w:val="21"/>
              </w:rPr>
            </w:pPr>
            <w:r w:rsidRPr="00880433">
              <w:rPr>
                <w:sz w:val="21"/>
                <w:szCs w:val="21"/>
              </w:rPr>
              <w:t>30t</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库房</w:t>
            </w:r>
          </w:p>
        </w:tc>
        <w:tc>
          <w:tcPr>
            <w:tcW w:w="1129" w:type="dxa"/>
            <w:shd w:val="clear" w:color="auto" w:fill="auto"/>
            <w:vAlign w:val="center"/>
          </w:tcPr>
          <w:p w:rsidR="00CF5F46" w:rsidRPr="00880433" w:rsidRDefault="00FE33B5">
            <w:pPr>
              <w:widowControl/>
              <w:spacing w:line="240" w:lineRule="auto"/>
              <w:ind w:firstLineChars="0" w:firstLine="0"/>
              <w:jc w:val="center"/>
              <w:textAlignment w:val="center"/>
              <w:rPr>
                <w:kern w:val="0"/>
                <w:sz w:val="21"/>
                <w:szCs w:val="21"/>
              </w:rPr>
            </w:pPr>
            <w:r w:rsidRPr="00880433">
              <w:rPr>
                <w:rFonts w:hAnsi="宋体"/>
                <w:kern w:val="0"/>
                <w:sz w:val="21"/>
                <w:szCs w:val="21"/>
              </w:rPr>
              <w:t>公路运输</w:t>
            </w:r>
          </w:p>
        </w:tc>
        <w:tc>
          <w:tcPr>
            <w:tcW w:w="12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苏州环鑫化工进出口有限公司</w:t>
            </w:r>
          </w:p>
        </w:tc>
      </w:tr>
      <w:tr w:rsidR="00CF5F46" w:rsidRPr="00880433">
        <w:trPr>
          <w:trHeight w:val="944"/>
        </w:trPr>
        <w:tc>
          <w:tcPr>
            <w:tcW w:w="1293" w:type="dxa"/>
            <w:shd w:val="clear" w:color="auto" w:fill="auto"/>
            <w:vAlign w:val="center"/>
          </w:tcPr>
          <w:p w:rsidR="00CF5F46" w:rsidRPr="00880433" w:rsidRDefault="00FE33B5">
            <w:pPr>
              <w:widowControl/>
              <w:spacing w:line="240" w:lineRule="auto"/>
              <w:ind w:firstLineChars="0" w:firstLine="0"/>
              <w:jc w:val="center"/>
              <w:textAlignment w:val="center"/>
              <w:rPr>
                <w:sz w:val="21"/>
                <w:szCs w:val="21"/>
              </w:rPr>
            </w:pPr>
            <w:r w:rsidRPr="00880433">
              <w:rPr>
                <w:rFonts w:hAnsi="宋体"/>
                <w:kern w:val="0"/>
                <w:sz w:val="21"/>
                <w:szCs w:val="21"/>
              </w:rPr>
              <w:t>双氧水</w:t>
            </w:r>
          </w:p>
        </w:tc>
        <w:tc>
          <w:tcPr>
            <w:tcW w:w="1275" w:type="dxa"/>
            <w:shd w:val="clear" w:color="auto" w:fill="auto"/>
            <w:vAlign w:val="center"/>
          </w:tcPr>
          <w:p w:rsidR="00CF5F46" w:rsidRPr="00880433" w:rsidRDefault="00FE33B5">
            <w:pPr>
              <w:spacing w:line="240" w:lineRule="auto"/>
              <w:ind w:firstLineChars="0" w:firstLine="0"/>
              <w:jc w:val="center"/>
              <w:rPr>
                <w:sz w:val="21"/>
                <w:szCs w:val="21"/>
              </w:rPr>
            </w:pPr>
            <w:r w:rsidRPr="00880433">
              <w:rPr>
                <w:sz w:val="21"/>
                <w:szCs w:val="21"/>
              </w:rPr>
              <w:t>200kg</w:t>
            </w:r>
            <w:r w:rsidRPr="00880433">
              <w:rPr>
                <w:rFonts w:hAnsi="宋体"/>
                <w:sz w:val="21"/>
                <w:szCs w:val="21"/>
              </w:rPr>
              <w:t>桶装</w:t>
            </w:r>
          </w:p>
        </w:tc>
        <w:tc>
          <w:tcPr>
            <w:tcW w:w="990"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kern w:val="0"/>
                <w:sz w:val="21"/>
                <w:szCs w:val="21"/>
              </w:rPr>
              <w:t>≥27.5%</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kern w:val="0"/>
                <w:sz w:val="21"/>
                <w:szCs w:val="21"/>
              </w:rPr>
              <w:t>435.25t</w:t>
            </w:r>
          </w:p>
        </w:tc>
        <w:tc>
          <w:tcPr>
            <w:tcW w:w="1132" w:type="dxa"/>
            <w:shd w:val="clear" w:color="auto" w:fill="auto"/>
            <w:vAlign w:val="center"/>
          </w:tcPr>
          <w:p w:rsidR="00CF5F46" w:rsidRPr="00880433" w:rsidRDefault="00FE33B5">
            <w:pPr>
              <w:spacing w:line="240" w:lineRule="auto"/>
              <w:ind w:firstLineChars="0" w:firstLine="0"/>
              <w:jc w:val="center"/>
              <w:rPr>
                <w:sz w:val="21"/>
                <w:szCs w:val="21"/>
              </w:rPr>
            </w:pPr>
            <w:r w:rsidRPr="00880433">
              <w:rPr>
                <w:sz w:val="21"/>
                <w:szCs w:val="21"/>
              </w:rPr>
              <w:t>10t</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库房</w:t>
            </w:r>
          </w:p>
        </w:tc>
        <w:tc>
          <w:tcPr>
            <w:tcW w:w="1129" w:type="dxa"/>
            <w:shd w:val="clear" w:color="auto" w:fill="auto"/>
            <w:vAlign w:val="center"/>
          </w:tcPr>
          <w:p w:rsidR="00CF5F46" w:rsidRPr="00880433" w:rsidRDefault="00FE33B5">
            <w:pPr>
              <w:widowControl/>
              <w:spacing w:line="240" w:lineRule="auto"/>
              <w:ind w:firstLineChars="0" w:firstLine="0"/>
              <w:jc w:val="center"/>
              <w:textAlignment w:val="center"/>
              <w:rPr>
                <w:kern w:val="0"/>
                <w:sz w:val="21"/>
                <w:szCs w:val="21"/>
              </w:rPr>
            </w:pPr>
            <w:r w:rsidRPr="00880433">
              <w:rPr>
                <w:rFonts w:hAnsi="宋体"/>
                <w:kern w:val="0"/>
                <w:sz w:val="21"/>
                <w:szCs w:val="21"/>
              </w:rPr>
              <w:t>公路运输</w:t>
            </w:r>
          </w:p>
        </w:tc>
        <w:tc>
          <w:tcPr>
            <w:tcW w:w="12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西安权宇化工原料有限公司</w:t>
            </w:r>
          </w:p>
        </w:tc>
      </w:tr>
      <w:tr w:rsidR="00CF5F46" w:rsidRPr="00880433">
        <w:trPr>
          <w:trHeight w:val="944"/>
        </w:trPr>
        <w:tc>
          <w:tcPr>
            <w:tcW w:w="1293" w:type="dxa"/>
            <w:shd w:val="clear" w:color="auto" w:fill="auto"/>
            <w:vAlign w:val="center"/>
          </w:tcPr>
          <w:p w:rsidR="00CF5F46" w:rsidRPr="00880433" w:rsidRDefault="00FE33B5">
            <w:pPr>
              <w:widowControl/>
              <w:spacing w:line="240" w:lineRule="auto"/>
              <w:ind w:firstLineChars="0" w:firstLine="0"/>
              <w:jc w:val="center"/>
              <w:textAlignment w:val="center"/>
              <w:rPr>
                <w:sz w:val="21"/>
                <w:szCs w:val="21"/>
              </w:rPr>
            </w:pPr>
            <w:r w:rsidRPr="00880433">
              <w:rPr>
                <w:rFonts w:hAnsi="宋体"/>
                <w:kern w:val="0"/>
                <w:sz w:val="21"/>
                <w:szCs w:val="21"/>
              </w:rPr>
              <w:lastRenderedPageBreak/>
              <w:t>二氯乙烷</w:t>
            </w:r>
          </w:p>
        </w:tc>
        <w:tc>
          <w:tcPr>
            <w:tcW w:w="1275" w:type="dxa"/>
            <w:shd w:val="clear" w:color="auto" w:fill="auto"/>
            <w:vAlign w:val="center"/>
          </w:tcPr>
          <w:p w:rsidR="00CF5F46" w:rsidRPr="00880433" w:rsidRDefault="00FE33B5">
            <w:pPr>
              <w:spacing w:line="240" w:lineRule="auto"/>
              <w:ind w:firstLineChars="0" w:firstLine="0"/>
              <w:jc w:val="center"/>
              <w:rPr>
                <w:sz w:val="21"/>
                <w:szCs w:val="21"/>
              </w:rPr>
            </w:pPr>
            <w:r w:rsidRPr="00880433">
              <w:rPr>
                <w:sz w:val="21"/>
                <w:szCs w:val="21"/>
              </w:rPr>
              <w:t>200kg</w:t>
            </w:r>
            <w:r w:rsidRPr="00880433">
              <w:rPr>
                <w:rFonts w:hAnsi="宋体"/>
                <w:sz w:val="21"/>
                <w:szCs w:val="21"/>
              </w:rPr>
              <w:t>桶装</w:t>
            </w:r>
          </w:p>
        </w:tc>
        <w:tc>
          <w:tcPr>
            <w:tcW w:w="990"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kern w:val="0"/>
                <w:sz w:val="21"/>
                <w:szCs w:val="21"/>
              </w:rPr>
              <w:t>≥99%</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kern w:val="0"/>
                <w:sz w:val="21"/>
                <w:szCs w:val="21"/>
              </w:rPr>
              <w:t>80.02t</w:t>
            </w:r>
          </w:p>
        </w:tc>
        <w:tc>
          <w:tcPr>
            <w:tcW w:w="1132" w:type="dxa"/>
            <w:shd w:val="clear" w:color="auto" w:fill="auto"/>
            <w:vAlign w:val="center"/>
          </w:tcPr>
          <w:p w:rsidR="00CF5F46" w:rsidRPr="00880433" w:rsidRDefault="00F84C80">
            <w:pPr>
              <w:spacing w:line="240" w:lineRule="auto"/>
              <w:ind w:firstLineChars="0" w:firstLine="0"/>
              <w:jc w:val="center"/>
              <w:rPr>
                <w:sz w:val="21"/>
                <w:szCs w:val="21"/>
              </w:rPr>
            </w:pPr>
            <w:r w:rsidRPr="00880433">
              <w:rPr>
                <w:rFonts w:hint="eastAsia"/>
                <w:sz w:val="21"/>
                <w:szCs w:val="21"/>
              </w:rPr>
              <w:t>9</w:t>
            </w:r>
            <w:r w:rsidR="00FE33B5" w:rsidRPr="00880433">
              <w:rPr>
                <w:sz w:val="21"/>
                <w:szCs w:val="21"/>
              </w:rPr>
              <w:t>0t</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int="eastAsia"/>
                <w:sz w:val="21"/>
                <w:szCs w:val="21"/>
              </w:rPr>
              <w:t>储罐</w:t>
            </w:r>
          </w:p>
        </w:tc>
        <w:tc>
          <w:tcPr>
            <w:tcW w:w="1129" w:type="dxa"/>
            <w:shd w:val="clear" w:color="auto" w:fill="auto"/>
            <w:vAlign w:val="center"/>
          </w:tcPr>
          <w:p w:rsidR="00CF5F46" w:rsidRPr="00880433" w:rsidRDefault="00FE33B5">
            <w:pPr>
              <w:widowControl/>
              <w:spacing w:line="240" w:lineRule="auto"/>
              <w:ind w:firstLineChars="0" w:firstLine="0"/>
              <w:jc w:val="center"/>
              <w:textAlignment w:val="center"/>
              <w:rPr>
                <w:kern w:val="0"/>
                <w:sz w:val="21"/>
                <w:szCs w:val="21"/>
              </w:rPr>
            </w:pPr>
            <w:r w:rsidRPr="00880433">
              <w:rPr>
                <w:rFonts w:hAnsi="宋体"/>
                <w:kern w:val="0"/>
                <w:sz w:val="21"/>
                <w:szCs w:val="21"/>
              </w:rPr>
              <w:t>公路运输</w:t>
            </w:r>
          </w:p>
        </w:tc>
        <w:tc>
          <w:tcPr>
            <w:tcW w:w="12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陕西西海岸生化科技有限公司</w:t>
            </w:r>
          </w:p>
        </w:tc>
      </w:tr>
      <w:tr w:rsidR="00CF5F46" w:rsidRPr="00880433">
        <w:trPr>
          <w:trHeight w:val="943"/>
        </w:trPr>
        <w:tc>
          <w:tcPr>
            <w:tcW w:w="1293" w:type="dxa"/>
            <w:shd w:val="clear" w:color="auto" w:fill="auto"/>
            <w:vAlign w:val="center"/>
          </w:tcPr>
          <w:p w:rsidR="00CF5F46" w:rsidRPr="00880433" w:rsidRDefault="00FE33B5">
            <w:pPr>
              <w:widowControl/>
              <w:spacing w:line="240" w:lineRule="auto"/>
              <w:ind w:firstLineChars="0" w:firstLine="0"/>
              <w:jc w:val="center"/>
              <w:textAlignment w:val="center"/>
              <w:rPr>
                <w:sz w:val="21"/>
                <w:szCs w:val="21"/>
              </w:rPr>
            </w:pPr>
            <w:r w:rsidRPr="00880433">
              <w:rPr>
                <w:rFonts w:hAnsi="宋体"/>
                <w:kern w:val="0"/>
                <w:sz w:val="21"/>
                <w:szCs w:val="21"/>
              </w:rPr>
              <w:t>液碱</w:t>
            </w:r>
          </w:p>
        </w:tc>
        <w:tc>
          <w:tcPr>
            <w:tcW w:w="1275" w:type="dxa"/>
            <w:shd w:val="clear" w:color="auto" w:fill="auto"/>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罐车</w:t>
            </w:r>
          </w:p>
        </w:tc>
        <w:tc>
          <w:tcPr>
            <w:tcW w:w="990"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kern w:val="0"/>
                <w:sz w:val="21"/>
                <w:szCs w:val="21"/>
              </w:rPr>
              <w:t>≥30%</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kern w:val="0"/>
                <w:sz w:val="21"/>
                <w:szCs w:val="21"/>
              </w:rPr>
              <w:t>100t</w:t>
            </w:r>
          </w:p>
        </w:tc>
        <w:tc>
          <w:tcPr>
            <w:tcW w:w="1132" w:type="dxa"/>
            <w:shd w:val="clear" w:color="auto" w:fill="auto"/>
            <w:vAlign w:val="center"/>
          </w:tcPr>
          <w:p w:rsidR="00CF5F46" w:rsidRPr="00880433" w:rsidRDefault="00FE33B5">
            <w:pPr>
              <w:spacing w:line="240" w:lineRule="auto"/>
              <w:ind w:firstLineChars="0" w:firstLine="0"/>
              <w:jc w:val="center"/>
              <w:rPr>
                <w:sz w:val="21"/>
                <w:szCs w:val="21"/>
              </w:rPr>
            </w:pPr>
            <w:r w:rsidRPr="00880433">
              <w:rPr>
                <w:sz w:val="21"/>
                <w:szCs w:val="21"/>
              </w:rPr>
              <w:t>30t</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储罐</w:t>
            </w:r>
          </w:p>
        </w:tc>
        <w:tc>
          <w:tcPr>
            <w:tcW w:w="1129" w:type="dxa"/>
            <w:shd w:val="clear" w:color="auto" w:fill="auto"/>
            <w:vAlign w:val="center"/>
          </w:tcPr>
          <w:p w:rsidR="00CF5F46" w:rsidRPr="00880433" w:rsidRDefault="00FE33B5">
            <w:pPr>
              <w:widowControl/>
              <w:spacing w:line="240" w:lineRule="auto"/>
              <w:ind w:firstLineChars="0" w:firstLine="0"/>
              <w:jc w:val="center"/>
              <w:textAlignment w:val="center"/>
              <w:rPr>
                <w:kern w:val="0"/>
                <w:sz w:val="21"/>
                <w:szCs w:val="21"/>
              </w:rPr>
            </w:pPr>
            <w:r w:rsidRPr="00880433">
              <w:rPr>
                <w:rFonts w:hAnsi="宋体"/>
                <w:kern w:val="0"/>
                <w:sz w:val="21"/>
                <w:szCs w:val="21"/>
              </w:rPr>
              <w:t>公路运输</w:t>
            </w:r>
          </w:p>
        </w:tc>
        <w:tc>
          <w:tcPr>
            <w:tcW w:w="12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陕西长甲能源科技有限公司</w:t>
            </w:r>
          </w:p>
        </w:tc>
      </w:tr>
      <w:tr w:rsidR="00CF5F46" w:rsidRPr="00880433">
        <w:trPr>
          <w:trHeight w:val="316"/>
        </w:trPr>
        <w:tc>
          <w:tcPr>
            <w:tcW w:w="1293" w:type="dxa"/>
            <w:shd w:val="clear" w:color="auto" w:fill="auto"/>
            <w:vAlign w:val="center"/>
          </w:tcPr>
          <w:p w:rsidR="00CF5F46" w:rsidRPr="00880433" w:rsidRDefault="00FE33B5">
            <w:pPr>
              <w:widowControl/>
              <w:spacing w:line="240" w:lineRule="auto"/>
              <w:ind w:firstLineChars="0" w:firstLine="0"/>
              <w:jc w:val="center"/>
              <w:textAlignment w:val="center"/>
              <w:rPr>
                <w:sz w:val="21"/>
                <w:szCs w:val="21"/>
              </w:rPr>
            </w:pPr>
            <w:r w:rsidRPr="00880433">
              <w:rPr>
                <w:rFonts w:hAnsi="宋体"/>
                <w:kern w:val="0"/>
                <w:sz w:val="21"/>
                <w:szCs w:val="21"/>
              </w:rPr>
              <w:t>苯酚</w:t>
            </w:r>
          </w:p>
        </w:tc>
        <w:tc>
          <w:tcPr>
            <w:tcW w:w="1275" w:type="dxa"/>
            <w:shd w:val="clear" w:color="auto" w:fill="auto"/>
            <w:vAlign w:val="center"/>
          </w:tcPr>
          <w:p w:rsidR="00CF5F46" w:rsidRPr="00880433" w:rsidRDefault="00FE33B5">
            <w:pPr>
              <w:spacing w:line="240" w:lineRule="auto"/>
              <w:ind w:firstLineChars="0" w:firstLine="0"/>
              <w:jc w:val="center"/>
              <w:rPr>
                <w:sz w:val="21"/>
                <w:szCs w:val="21"/>
              </w:rPr>
            </w:pPr>
            <w:r w:rsidRPr="00880433">
              <w:rPr>
                <w:sz w:val="21"/>
                <w:szCs w:val="21"/>
              </w:rPr>
              <w:t>200kg</w:t>
            </w:r>
            <w:r w:rsidRPr="00880433">
              <w:rPr>
                <w:rFonts w:hAnsi="宋体"/>
                <w:sz w:val="21"/>
                <w:szCs w:val="21"/>
              </w:rPr>
              <w:t>桶装</w:t>
            </w:r>
          </w:p>
        </w:tc>
        <w:tc>
          <w:tcPr>
            <w:tcW w:w="990"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kern w:val="0"/>
                <w:sz w:val="21"/>
                <w:szCs w:val="21"/>
              </w:rPr>
              <w:t>≥99%</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kern w:val="0"/>
                <w:sz w:val="21"/>
                <w:szCs w:val="21"/>
              </w:rPr>
              <w:t>342.57t</w:t>
            </w:r>
          </w:p>
        </w:tc>
        <w:tc>
          <w:tcPr>
            <w:tcW w:w="1132" w:type="dxa"/>
            <w:shd w:val="clear" w:color="auto" w:fill="auto"/>
            <w:vAlign w:val="center"/>
          </w:tcPr>
          <w:p w:rsidR="00CF5F46" w:rsidRPr="00880433" w:rsidRDefault="00FE33B5">
            <w:pPr>
              <w:spacing w:line="240" w:lineRule="auto"/>
              <w:ind w:firstLineChars="0" w:firstLine="0"/>
              <w:jc w:val="center"/>
              <w:rPr>
                <w:sz w:val="21"/>
                <w:szCs w:val="21"/>
              </w:rPr>
            </w:pPr>
            <w:r w:rsidRPr="00880433">
              <w:rPr>
                <w:sz w:val="21"/>
                <w:szCs w:val="21"/>
              </w:rPr>
              <w:t>30t</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库房</w:t>
            </w:r>
          </w:p>
        </w:tc>
        <w:tc>
          <w:tcPr>
            <w:tcW w:w="1129" w:type="dxa"/>
            <w:shd w:val="clear" w:color="auto" w:fill="auto"/>
            <w:vAlign w:val="center"/>
          </w:tcPr>
          <w:p w:rsidR="00CF5F46" w:rsidRPr="00880433" w:rsidRDefault="00FE33B5">
            <w:pPr>
              <w:widowControl/>
              <w:spacing w:line="240" w:lineRule="auto"/>
              <w:ind w:firstLineChars="0" w:firstLine="0"/>
              <w:jc w:val="center"/>
              <w:textAlignment w:val="center"/>
              <w:rPr>
                <w:kern w:val="0"/>
                <w:sz w:val="21"/>
                <w:szCs w:val="21"/>
              </w:rPr>
            </w:pPr>
            <w:r w:rsidRPr="00880433">
              <w:rPr>
                <w:rFonts w:hAnsi="宋体"/>
                <w:kern w:val="0"/>
                <w:sz w:val="21"/>
                <w:szCs w:val="21"/>
              </w:rPr>
              <w:t>公路运输</w:t>
            </w:r>
          </w:p>
        </w:tc>
        <w:tc>
          <w:tcPr>
            <w:tcW w:w="12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西安权宇化工原料有限公司</w:t>
            </w:r>
          </w:p>
        </w:tc>
      </w:tr>
      <w:tr w:rsidR="00CF5F46" w:rsidRPr="00880433">
        <w:trPr>
          <w:trHeight w:val="1041"/>
        </w:trPr>
        <w:tc>
          <w:tcPr>
            <w:tcW w:w="1293" w:type="dxa"/>
            <w:shd w:val="clear" w:color="auto" w:fill="auto"/>
            <w:vAlign w:val="center"/>
          </w:tcPr>
          <w:p w:rsidR="00CF5F46" w:rsidRPr="00880433" w:rsidRDefault="00FE33B5">
            <w:pPr>
              <w:widowControl/>
              <w:spacing w:line="240" w:lineRule="auto"/>
              <w:ind w:firstLineChars="0" w:firstLine="0"/>
              <w:jc w:val="center"/>
              <w:textAlignment w:val="center"/>
              <w:rPr>
                <w:sz w:val="21"/>
                <w:szCs w:val="21"/>
              </w:rPr>
            </w:pPr>
            <w:r w:rsidRPr="00880433">
              <w:rPr>
                <w:rFonts w:hAnsi="宋体"/>
                <w:kern w:val="0"/>
                <w:sz w:val="21"/>
                <w:szCs w:val="21"/>
              </w:rPr>
              <w:t>氢氧化钾</w:t>
            </w:r>
          </w:p>
        </w:tc>
        <w:tc>
          <w:tcPr>
            <w:tcW w:w="1275" w:type="dxa"/>
            <w:shd w:val="clear" w:color="auto" w:fill="auto"/>
            <w:vAlign w:val="center"/>
          </w:tcPr>
          <w:p w:rsidR="00CF5F46" w:rsidRPr="00880433" w:rsidRDefault="00FE33B5">
            <w:pPr>
              <w:spacing w:line="240" w:lineRule="auto"/>
              <w:ind w:firstLineChars="0" w:firstLine="0"/>
              <w:jc w:val="center"/>
              <w:rPr>
                <w:sz w:val="21"/>
                <w:szCs w:val="21"/>
              </w:rPr>
            </w:pPr>
            <w:r w:rsidRPr="00880433">
              <w:rPr>
                <w:sz w:val="21"/>
                <w:szCs w:val="21"/>
              </w:rPr>
              <w:t>25kg</w:t>
            </w:r>
            <w:r w:rsidRPr="00880433">
              <w:rPr>
                <w:rFonts w:hAnsi="宋体"/>
                <w:sz w:val="21"/>
                <w:szCs w:val="21"/>
              </w:rPr>
              <w:t>袋装</w:t>
            </w:r>
          </w:p>
        </w:tc>
        <w:tc>
          <w:tcPr>
            <w:tcW w:w="990"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kern w:val="0"/>
                <w:sz w:val="21"/>
                <w:szCs w:val="21"/>
              </w:rPr>
              <w:t>≥97%</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kern w:val="0"/>
                <w:sz w:val="21"/>
                <w:szCs w:val="21"/>
              </w:rPr>
              <w:t>190.93t</w:t>
            </w:r>
          </w:p>
        </w:tc>
        <w:tc>
          <w:tcPr>
            <w:tcW w:w="1132" w:type="dxa"/>
            <w:shd w:val="clear" w:color="auto" w:fill="auto"/>
            <w:vAlign w:val="center"/>
          </w:tcPr>
          <w:p w:rsidR="00CF5F46" w:rsidRPr="00880433" w:rsidRDefault="00FE33B5">
            <w:pPr>
              <w:spacing w:line="240" w:lineRule="auto"/>
              <w:ind w:firstLineChars="0" w:firstLine="0"/>
              <w:jc w:val="center"/>
              <w:rPr>
                <w:sz w:val="21"/>
                <w:szCs w:val="21"/>
              </w:rPr>
            </w:pPr>
            <w:r w:rsidRPr="00880433">
              <w:rPr>
                <w:sz w:val="21"/>
                <w:szCs w:val="21"/>
              </w:rPr>
              <w:t>10t</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库房</w:t>
            </w:r>
          </w:p>
        </w:tc>
        <w:tc>
          <w:tcPr>
            <w:tcW w:w="1129" w:type="dxa"/>
            <w:shd w:val="clear" w:color="auto" w:fill="auto"/>
            <w:vAlign w:val="center"/>
          </w:tcPr>
          <w:p w:rsidR="00CF5F46" w:rsidRPr="00880433" w:rsidRDefault="00FE33B5">
            <w:pPr>
              <w:widowControl/>
              <w:spacing w:line="240" w:lineRule="auto"/>
              <w:ind w:firstLineChars="0" w:firstLine="0"/>
              <w:jc w:val="center"/>
              <w:textAlignment w:val="center"/>
              <w:rPr>
                <w:kern w:val="0"/>
                <w:sz w:val="21"/>
                <w:szCs w:val="21"/>
              </w:rPr>
            </w:pPr>
            <w:r w:rsidRPr="00880433">
              <w:rPr>
                <w:rFonts w:hAnsi="宋体"/>
                <w:kern w:val="0"/>
                <w:sz w:val="21"/>
                <w:szCs w:val="21"/>
              </w:rPr>
              <w:t>公路运输</w:t>
            </w:r>
          </w:p>
        </w:tc>
        <w:tc>
          <w:tcPr>
            <w:tcW w:w="12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西安权宇化工原料有限公司</w:t>
            </w:r>
          </w:p>
        </w:tc>
      </w:tr>
      <w:tr w:rsidR="00CF5F46" w:rsidRPr="00880433">
        <w:trPr>
          <w:trHeight w:val="821"/>
        </w:trPr>
        <w:tc>
          <w:tcPr>
            <w:tcW w:w="1293" w:type="dxa"/>
            <w:shd w:val="clear" w:color="auto" w:fill="auto"/>
            <w:vAlign w:val="center"/>
          </w:tcPr>
          <w:p w:rsidR="00CF5F46" w:rsidRPr="00880433" w:rsidRDefault="00FE33B5">
            <w:pPr>
              <w:widowControl/>
              <w:spacing w:line="240" w:lineRule="auto"/>
              <w:ind w:firstLineChars="0" w:firstLine="0"/>
              <w:jc w:val="center"/>
              <w:textAlignment w:val="center"/>
              <w:rPr>
                <w:sz w:val="21"/>
                <w:szCs w:val="21"/>
              </w:rPr>
            </w:pPr>
            <w:r w:rsidRPr="00880433">
              <w:rPr>
                <w:rFonts w:hAnsi="宋体"/>
                <w:kern w:val="0"/>
                <w:sz w:val="21"/>
                <w:szCs w:val="21"/>
              </w:rPr>
              <w:t>邻二甲苯</w:t>
            </w:r>
          </w:p>
        </w:tc>
        <w:tc>
          <w:tcPr>
            <w:tcW w:w="1275" w:type="dxa"/>
            <w:shd w:val="clear" w:color="auto" w:fill="auto"/>
            <w:vAlign w:val="center"/>
          </w:tcPr>
          <w:p w:rsidR="00CF5F46" w:rsidRPr="00880433" w:rsidRDefault="00FE33B5">
            <w:pPr>
              <w:spacing w:line="240" w:lineRule="auto"/>
              <w:ind w:firstLineChars="0" w:firstLine="0"/>
              <w:jc w:val="center"/>
              <w:rPr>
                <w:sz w:val="21"/>
                <w:szCs w:val="21"/>
              </w:rPr>
            </w:pPr>
            <w:r w:rsidRPr="00880433">
              <w:rPr>
                <w:sz w:val="21"/>
                <w:szCs w:val="21"/>
              </w:rPr>
              <w:t>180kg</w:t>
            </w:r>
            <w:r w:rsidRPr="00880433">
              <w:rPr>
                <w:rFonts w:hAnsi="宋体"/>
                <w:sz w:val="21"/>
                <w:szCs w:val="21"/>
              </w:rPr>
              <w:t>桶装</w:t>
            </w:r>
          </w:p>
        </w:tc>
        <w:tc>
          <w:tcPr>
            <w:tcW w:w="990"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kern w:val="0"/>
                <w:sz w:val="21"/>
                <w:szCs w:val="21"/>
              </w:rPr>
              <w:t>≥99%</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kern w:val="0"/>
                <w:sz w:val="21"/>
                <w:szCs w:val="21"/>
              </w:rPr>
              <w:t>203.47t</w:t>
            </w:r>
          </w:p>
        </w:tc>
        <w:tc>
          <w:tcPr>
            <w:tcW w:w="1132" w:type="dxa"/>
            <w:shd w:val="clear" w:color="auto" w:fill="auto"/>
            <w:vAlign w:val="center"/>
          </w:tcPr>
          <w:p w:rsidR="00CF5F46" w:rsidRPr="00880433" w:rsidRDefault="00F84C80">
            <w:pPr>
              <w:spacing w:line="240" w:lineRule="auto"/>
              <w:ind w:firstLineChars="0" w:firstLine="0"/>
              <w:jc w:val="center"/>
              <w:rPr>
                <w:sz w:val="21"/>
                <w:szCs w:val="21"/>
              </w:rPr>
            </w:pPr>
            <w:r w:rsidRPr="00880433">
              <w:rPr>
                <w:rFonts w:hint="eastAsia"/>
                <w:sz w:val="21"/>
                <w:szCs w:val="21"/>
              </w:rPr>
              <w:t>9</w:t>
            </w:r>
            <w:r w:rsidR="00FE33B5" w:rsidRPr="00880433">
              <w:rPr>
                <w:sz w:val="21"/>
                <w:szCs w:val="21"/>
              </w:rPr>
              <w:t>0t</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int="eastAsia"/>
                <w:sz w:val="21"/>
                <w:szCs w:val="21"/>
              </w:rPr>
              <w:t>储罐</w:t>
            </w:r>
          </w:p>
        </w:tc>
        <w:tc>
          <w:tcPr>
            <w:tcW w:w="1129" w:type="dxa"/>
            <w:shd w:val="clear" w:color="auto" w:fill="auto"/>
            <w:vAlign w:val="center"/>
          </w:tcPr>
          <w:p w:rsidR="00CF5F46" w:rsidRPr="00880433" w:rsidRDefault="00FE33B5">
            <w:pPr>
              <w:widowControl/>
              <w:spacing w:line="240" w:lineRule="auto"/>
              <w:ind w:firstLineChars="0" w:firstLine="0"/>
              <w:jc w:val="center"/>
              <w:textAlignment w:val="center"/>
              <w:rPr>
                <w:kern w:val="0"/>
                <w:sz w:val="21"/>
                <w:szCs w:val="21"/>
              </w:rPr>
            </w:pPr>
            <w:r w:rsidRPr="00880433">
              <w:rPr>
                <w:rFonts w:hAnsi="宋体"/>
                <w:kern w:val="0"/>
                <w:sz w:val="21"/>
                <w:szCs w:val="21"/>
              </w:rPr>
              <w:t>公路运输</w:t>
            </w:r>
          </w:p>
        </w:tc>
        <w:tc>
          <w:tcPr>
            <w:tcW w:w="12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济南腾博化工有限公司</w:t>
            </w:r>
          </w:p>
        </w:tc>
      </w:tr>
      <w:tr w:rsidR="00CF5F46" w:rsidRPr="00880433">
        <w:trPr>
          <w:trHeight w:val="1181"/>
        </w:trPr>
        <w:tc>
          <w:tcPr>
            <w:tcW w:w="1293" w:type="dxa"/>
            <w:shd w:val="clear" w:color="auto" w:fill="auto"/>
            <w:vAlign w:val="center"/>
          </w:tcPr>
          <w:p w:rsidR="00CF5F46" w:rsidRPr="00880433" w:rsidRDefault="00FE33B5">
            <w:pPr>
              <w:widowControl/>
              <w:spacing w:line="240" w:lineRule="auto"/>
              <w:ind w:firstLineChars="0" w:firstLine="0"/>
              <w:jc w:val="center"/>
              <w:textAlignment w:val="center"/>
              <w:rPr>
                <w:sz w:val="21"/>
                <w:szCs w:val="21"/>
              </w:rPr>
            </w:pPr>
            <w:r w:rsidRPr="00880433">
              <w:rPr>
                <w:rFonts w:hAnsi="宋体"/>
                <w:kern w:val="0"/>
                <w:sz w:val="21"/>
                <w:szCs w:val="21"/>
              </w:rPr>
              <w:t>硫氰酸钠</w:t>
            </w:r>
          </w:p>
        </w:tc>
        <w:tc>
          <w:tcPr>
            <w:tcW w:w="1275" w:type="dxa"/>
            <w:shd w:val="clear" w:color="auto" w:fill="auto"/>
            <w:vAlign w:val="center"/>
          </w:tcPr>
          <w:p w:rsidR="00CF5F46" w:rsidRPr="00880433" w:rsidRDefault="00FE33B5">
            <w:pPr>
              <w:spacing w:line="240" w:lineRule="auto"/>
              <w:ind w:firstLineChars="0" w:firstLine="0"/>
              <w:jc w:val="center"/>
              <w:rPr>
                <w:sz w:val="21"/>
                <w:szCs w:val="21"/>
              </w:rPr>
            </w:pPr>
            <w:r w:rsidRPr="00880433">
              <w:rPr>
                <w:sz w:val="21"/>
                <w:szCs w:val="21"/>
              </w:rPr>
              <w:t>25kg</w:t>
            </w:r>
            <w:r w:rsidRPr="00880433">
              <w:rPr>
                <w:rFonts w:hAnsi="宋体"/>
                <w:sz w:val="21"/>
                <w:szCs w:val="21"/>
              </w:rPr>
              <w:t>袋装</w:t>
            </w:r>
          </w:p>
        </w:tc>
        <w:tc>
          <w:tcPr>
            <w:tcW w:w="990"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kern w:val="0"/>
                <w:sz w:val="21"/>
                <w:szCs w:val="21"/>
              </w:rPr>
              <w:t>≥99%</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kern w:val="0"/>
                <w:sz w:val="21"/>
                <w:szCs w:val="21"/>
              </w:rPr>
              <w:t>266.06t</w:t>
            </w:r>
          </w:p>
        </w:tc>
        <w:tc>
          <w:tcPr>
            <w:tcW w:w="1132" w:type="dxa"/>
            <w:shd w:val="clear" w:color="auto" w:fill="auto"/>
            <w:vAlign w:val="center"/>
          </w:tcPr>
          <w:p w:rsidR="00CF5F46" w:rsidRPr="00880433" w:rsidRDefault="00FE33B5">
            <w:pPr>
              <w:spacing w:line="240" w:lineRule="auto"/>
              <w:ind w:firstLineChars="0" w:firstLine="0"/>
              <w:jc w:val="center"/>
              <w:rPr>
                <w:sz w:val="21"/>
                <w:szCs w:val="21"/>
              </w:rPr>
            </w:pPr>
            <w:r w:rsidRPr="00880433">
              <w:rPr>
                <w:sz w:val="21"/>
                <w:szCs w:val="21"/>
              </w:rPr>
              <w:t>30t</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库房</w:t>
            </w:r>
          </w:p>
        </w:tc>
        <w:tc>
          <w:tcPr>
            <w:tcW w:w="1129" w:type="dxa"/>
            <w:shd w:val="clear" w:color="auto" w:fill="auto"/>
            <w:vAlign w:val="center"/>
          </w:tcPr>
          <w:p w:rsidR="00CF5F46" w:rsidRPr="00880433" w:rsidRDefault="00FE33B5">
            <w:pPr>
              <w:widowControl/>
              <w:spacing w:line="240" w:lineRule="auto"/>
              <w:ind w:firstLineChars="0" w:firstLine="0"/>
              <w:jc w:val="center"/>
              <w:textAlignment w:val="center"/>
              <w:rPr>
                <w:kern w:val="0"/>
                <w:sz w:val="21"/>
                <w:szCs w:val="21"/>
              </w:rPr>
            </w:pPr>
            <w:r w:rsidRPr="00880433">
              <w:rPr>
                <w:rFonts w:hAnsi="宋体"/>
                <w:kern w:val="0"/>
                <w:sz w:val="21"/>
                <w:szCs w:val="21"/>
              </w:rPr>
              <w:t>公路运输</w:t>
            </w:r>
          </w:p>
        </w:tc>
        <w:tc>
          <w:tcPr>
            <w:tcW w:w="12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河北诚信九天医药化工有限公司</w:t>
            </w:r>
          </w:p>
        </w:tc>
      </w:tr>
      <w:tr w:rsidR="00CF5F46" w:rsidRPr="00880433">
        <w:trPr>
          <w:trHeight w:val="1068"/>
        </w:trPr>
        <w:tc>
          <w:tcPr>
            <w:tcW w:w="1293" w:type="dxa"/>
            <w:shd w:val="clear" w:color="auto" w:fill="auto"/>
            <w:vAlign w:val="center"/>
          </w:tcPr>
          <w:p w:rsidR="00CF5F46" w:rsidRPr="00880433" w:rsidRDefault="00FE33B5">
            <w:pPr>
              <w:widowControl/>
              <w:spacing w:line="240" w:lineRule="auto"/>
              <w:ind w:firstLineChars="0" w:firstLine="0"/>
              <w:jc w:val="center"/>
              <w:textAlignment w:val="center"/>
              <w:rPr>
                <w:sz w:val="21"/>
                <w:szCs w:val="21"/>
              </w:rPr>
            </w:pPr>
            <w:r w:rsidRPr="00880433">
              <w:rPr>
                <w:rFonts w:hAnsi="宋体"/>
                <w:kern w:val="0"/>
                <w:sz w:val="21"/>
                <w:szCs w:val="21"/>
              </w:rPr>
              <w:t>盐酸</w:t>
            </w:r>
          </w:p>
        </w:tc>
        <w:tc>
          <w:tcPr>
            <w:tcW w:w="1275" w:type="dxa"/>
            <w:shd w:val="clear" w:color="auto" w:fill="auto"/>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罐车</w:t>
            </w:r>
          </w:p>
        </w:tc>
        <w:tc>
          <w:tcPr>
            <w:tcW w:w="990"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kern w:val="0"/>
                <w:sz w:val="21"/>
                <w:szCs w:val="21"/>
              </w:rPr>
              <w:t>≥30%</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kern w:val="0"/>
                <w:sz w:val="21"/>
                <w:szCs w:val="21"/>
              </w:rPr>
              <w:t>500t</w:t>
            </w:r>
          </w:p>
        </w:tc>
        <w:tc>
          <w:tcPr>
            <w:tcW w:w="1132" w:type="dxa"/>
            <w:shd w:val="clear" w:color="auto" w:fill="auto"/>
            <w:vAlign w:val="center"/>
          </w:tcPr>
          <w:p w:rsidR="00CF5F46" w:rsidRPr="00880433" w:rsidRDefault="00F84C80">
            <w:pPr>
              <w:spacing w:line="240" w:lineRule="auto"/>
              <w:ind w:firstLineChars="0" w:firstLine="0"/>
              <w:jc w:val="center"/>
              <w:rPr>
                <w:sz w:val="21"/>
                <w:szCs w:val="21"/>
              </w:rPr>
            </w:pPr>
            <w:r w:rsidRPr="00880433">
              <w:rPr>
                <w:rFonts w:hint="eastAsia"/>
                <w:sz w:val="21"/>
                <w:szCs w:val="21"/>
              </w:rPr>
              <w:t>4</w:t>
            </w:r>
            <w:r w:rsidR="00FE33B5" w:rsidRPr="00880433">
              <w:rPr>
                <w:sz w:val="21"/>
                <w:szCs w:val="21"/>
              </w:rPr>
              <w:t>0t</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储罐</w:t>
            </w:r>
          </w:p>
        </w:tc>
        <w:tc>
          <w:tcPr>
            <w:tcW w:w="1129" w:type="dxa"/>
            <w:shd w:val="clear" w:color="auto" w:fill="auto"/>
            <w:vAlign w:val="center"/>
          </w:tcPr>
          <w:p w:rsidR="00CF5F46" w:rsidRPr="00880433" w:rsidRDefault="00FE33B5">
            <w:pPr>
              <w:widowControl/>
              <w:spacing w:line="240" w:lineRule="auto"/>
              <w:ind w:firstLineChars="0" w:firstLine="0"/>
              <w:jc w:val="center"/>
              <w:textAlignment w:val="center"/>
              <w:rPr>
                <w:kern w:val="0"/>
                <w:sz w:val="21"/>
                <w:szCs w:val="21"/>
              </w:rPr>
            </w:pPr>
            <w:r w:rsidRPr="00880433">
              <w:rPr>
                <w:rFonts w:hAnsi="宋体"/>
                <w:kern w:val="0"/>
                <w:sz w:val="21"/>
                <w:szCs w:val="21"/>
              </w:rPr>
              <w:t>公路运输</w:t>
            </w:r>
          </w:p>
        </w:tc>
        <w:tc>
          <w:tcPr>
            <w:tcW w:w="12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陕西长甲能源科技有限公司</w:t>
            </w:r>
          </w:p>
        </w:tc>
      </w:tr>
      <w:tr w:rsidR="00CF5F46" w:rsidRPr="00880433">
        <w:trPr>
          <w:trHeight w:val="1095"/>
        </w:trPr>
        <w:tc>
          <w:tcPr>
            <w:tcW w:w="1293" w:type="dxa"/>
            <w:shd w:val="clear" w:color="auto" w:fill="auto"/>
            <w:vAlign w:val="center"/>
          </w:tcPr>
          <w:p w:rsidR="00CF5F46" w:rsidRPr="00880433" w:rsidRDefault="00FE33B5">
            <w:pPr>
              <w:widowControl/>
              <w:spacing w:line="240" w:lineRule="auto"/>
              <w:ind w:firstLineChars="0" w:firstLine="0"/>
              <w:jc w:val="center"/>
              <w:textAlignment w:val="center"/>
              <w:rPr>
                <w:sz w:val="21"/>
                <w:szCs w:val="21"/>
              </w:rPr>
            </w:pPr>
            <w:r w:rsidRPr="00880433">
              <w:rPr>
                <w:rFonts w:hAnsi="宋体"/>
                <w:kern w:val="0"/>
                <w:sz w:val="21"/>
                <w:szCs w:val="21"/>
              </w:rPr>
              <w:t>叔丁胺</w:t>
            </w:r>
          </w:p>
        </w:tc>
        <w:tc>
          <w:tcPr>
            <w:tcW w:w="1275" w:type="dxa"/>
            <w:shd w:val="clear" w:color="auto" w:fill="auto"/>
            <w:vAlign w:val="center"/>
          </w:tcPr>
          <w:p w:rsidR="00CF5F46" w:rsidRPr="00880433" w:rsidRDefault="00FE33B5">
            <w:pPr>
              <w:spacing w:line="240" w:lineRule="auto"/>
              <w:ind w:firstLineChars="0" w:firstLine="0"/>
              <w:jc w:val="center"/>
              <w:rPr>
                <w:sz w:val="21"/>
                <w:szCs w:val="21"/>
              </w:rPr>
            </w:pPr>
            <w:r w:rsidRPr="00880433">
              <w:rPr>
                <w:sz w:val="21"/>
                <w:szCs w:val="21"/>
              </w:rPr>
              <w:t>135kg</w:t>
            </w:r>
            <w:r w:rsidRPr="00880433">
              <w:rPr>
                <w:rFonts w:hAnsi="宋体"/>
                <w:sz w:val="21"/>
                <w:szCs w:val="21"/>
              </w:rPr>
              <w:t>桶装</w:t>
            </w:r>
          </w:p>
        </w:tc>
        <w:tc>
          <w:tcPr>
            <w:tcW w:w="990"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kern w:val="0"/>
                <w:sz w:val="21"/>
                <w:szCs w:val="21"/>
              </w:rPr>
              <w:t>≥99%</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kern w:val="0"/>
                <w:sz w:val="21"/>
                <w:szCs w:val="21"/>
              </w:rPr>
              <w:t>215t</w:t>
            </w:r>
          </w:p>
        </w:tc>
        <w:tc>
          <w:tcPr>
            <w:tcW w:w="1132" w:type="dxa"/>
            <w:shd w:val="clear" w:color="auto" w:fill="auto"/>
            <w:vAlign w:val="center"/>
          </w:tcPr>
          <w:p w:rsidR="00CF5F46" w:rsidRPr="00880433" w:rsidRDefault="00FE33B5">
            <w:pPr>
              <w:spacing w:line="240" w:lineRule="auto"/>
              <w:ind w:firstLineChars="0" w:firstLine="0"/>
              <w:jc w:val="center"/>
              <w:rPr>
                <w:sz w:val="21"/>
                <w:szCs w:val="21"/>
              </w:rPr>
            </w:pPr>
            <w:r w:rsidRPr="00880433">
              <w:rPr>
                <w:sz w:val="21"/>
                <w:szCs w:val="21"/>
              </w:rPr>
              <w:t>10t</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库房</w:t>
            </w:r>
          </w:p>
        </w:tc>
        <w:tc>
          <w:tcPr>
            <w:tcW w:w="1129" w:type="dxa"/>
            <w:shd w:val="clear" w:color="auto" w:fill="auto"/>
            <w:vAlign w:val="center"/>
          </w:tcPr>
          <w:p w:rsidR="00CF5F46" w:rsidRPr="00880433" w:rsidRDefault="00FE33B5">
            <w:pPr>
              <w:widowControl/>
              <w:spacing w:line="240" w:lineRule="auto"/>
              <w:ind w:firstLineChars="0" w:firstLine="0"/>
              <w:jc w:val="center"/>
              <w:textAlignment w:val="center"/>
              <w:rPr>
                <w:kern w:val="0"/>
                <w:sz w:val="21"/>
                <w:szCs w:val="21"/>
              </w:rPr>
            </w:pPr>
            <w:r w:rsidRPr="00880433">
              <w:rPr>
                <w:rFonts w:hAnsi="宋体"/>
                <w:kern w:val="0"/>
                <w:sz w:val="21"/>
                <w:szCs w:val="21"/>
              </w:rPr>
              <w:t>公路运输</w:t>
            </w:r>
          </w:p>
        </w:tc>
        <w:tc>
          <w:tcPr>
            <w:tcW w:w="12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江苏华宇化工有限公司</w:t>
            </w:r>
          </w:p>
        </w:tc>
      </w:tr>
      <w:tr w:rsidR="00CF5F46" w:rsidRPr="00880433">
        <w:trPr>
          <w:trHeight w:val="1160"/>
        </w:trPr>
        <w:tc>
          <w:tcPr>
            <w:tcW w:w="1293" w:type="dxa"/>
            <w:shd w:val="clear" w:color="auto" w:fill="auto"/>
            <w:vAlign w:val="center"/>
          </w:tcPr>
          <w:p w:rsidR="00CF5F46" w:rsidRPr="00880433" w:rsidRDefault="00FE33B5">
            <w:pPr>
              <w:widowControl/>
              <w:spacing w:line="240" w:lineRule="auto"/>
              <w:ind w:firstLineChars="0" w:firstLine="0"/>
              <w:jc w:val="center"/>
              <w:textAlignment w:val="center"/>
              <w:rPr>
                <w:sz w:val="21"/>
                <w:szCs w:val="21"/>
              </w:rPr>
            </w:pPr>
            <w:r w:rsidRPr="00880433">
              <w:rPr>
                <w:rFonts w:hAnsi="宋体"/>
                <w:kern w:val="0"/>
                <w:sz w:val="21"/>
                <w:szCs w:val="21"/>
              </w:rPr>
              <w:t>甲醇</w:t>
            </w:r>
          </w:p>
        </w:tc>
        <w:tc>
          <w:tcPr>
            <w:tcW w:w="1275" w:type="dxa"/>
            <w:shd w:val="clear" w:color="auto" w:fill="auto"/>
            <w:vAlign w:val="center"/>
          </w:tcPr>
          <w:p w:rsidR="00CF5F46" w:rsidRPr="00880433" w:rsidRDefault="00FE33B5">
            <w:pPr>
              <w:spacing w:line="240" w:lineRule="auto"/>
              <w:ind w:firstLineChars="0" w:firstLine="0"/>
              <w:jc w:val="center"/>
              <w:rPr>
                <w:sz w:val="21"/>
                <w:szCs w:val="21"/>
              </w:rPr>
            </w:pPr>
            <w:r w:rsidRPr="00880433">
              <w:rPr>
                <w:sz w:val="21"/>
                <w:szCs w:val="21"/>
              </w:rPr>
              <w:t>160kg</w:t>
            </w:r>
            <w:r w:rsidRPr="00880433">
              <w:rPr>
                <w:rFonts w:hAnsi="宋体"/>
                <w:sz w:val="21"/>
                <w:szCs w:val="21"/>
              </w:rPr>
              <w:t>桶装</w:t>
            </w:r>
          </w:p>
        </w:tc>
        <w:tc>
          <w:tcPr>
            <w:tcW w:w="990"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kern w:val="0"/>
                <w:sz w:val="21"/>
                <w:szCs w:val="21"/>
              </w:rPr>
              <w:t>≥99%</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kern w:val="0"/>
                <w:sz w:val="21"/>
                <w:szCs w:val="21"/>
              </w:rPr>
              <w:t>137.5t</w:t>
            </w:r>
          </w:p>
        </w:tc>
        <w:tc>
          <w:tcPr>
            <w:tcW w:w="1132" w:type="dxa"/>
            <w:shd w:val="clear" w:color="auto" w:fill="auto"/>
            <w:vAlign w:val="center"/>
          </w:tcPr>
          <w:p w:rsidR="00CF5F46" w:rsidRPr="00880433" w:rsidRDefault="00FE33B5">
            <w:pPr>
              <w:spacing w:line="240" w:lineRule="auto"/>
              <w:ind w:firstLineChars="0" w:firstLine="0"/>
              <w:jc w:val="center"/>
              <w:rPr>
                <w:sz w:val="21"/>
                <w:szCs w:val="21"/>
              </w:rPr>
            </w:pPr>
            <w:r w:rsidRPr="00880433">
              <w:rPr>
                <w:sz w:val="21"/>
                <w:szCs w:val="21"/>
              </w:rPr>
              <w:t>10t</w:t>
            </w:r>
          </w:p>
        </w:tc>
        <w:tc>
          <w:tcPr>
            <w:tcW w:w="9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库房</w:t>
            </w:r>
          </w:p>
        </w:tc>
        <w:tc>
          <w:tcPr>
            <w:tcW w:w="1129"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公路运输</w:t>
            </w:r>
          </w:p>
        </w:tc>
        <w:tc>
          <w:tcPr>
            <w:tcW w:w="1294" w:type="dxa"/>
            <w:shd w:val="clear" w:color="auto" w:fill="auto"/>
            <w:vAlign w:val="center"/>
          </w:tcPr>
          <w:p w:rsidR="00CF5F46" w:rsidRPr="00880433" w:rsidRDefault="00FE33B5">
            <w:pPr>
              <w:widowControl/>
              <w:spacing w:line="240" w:lineRule="auto"/>
              <w:ind w:firstLineChars="0" w:firstLine="0"/>
              <w:jc w:val="center"/>
              <w:textAlignment w:val="top"/>
              <w:rPr>
                <w:sz w:val="21"/>
                <w:szCs w:val="21"/>
              </w:rPr>
            </w:pPr>
            <w:r w:rsidRPr="00880433">
              <w:rPr>
                <w:rFonts w:hAnsi="宋体"/>
                <w:kern w:val="0"/>
                <w:sz w:val="21"/>
                <w:szCs w:val="21"/>
              </w:rPr>
              <w:t>陕西西海岸生化科技有限公司</w:t>
            </w:r>
          </w:p>
        </w:tc>
      </w:tr>
    </w:tbl>
    <w:p w:rsidR="0030690C" w:rsidRPr="00880433" w:rsidRDefault="0030690C" w:rsidP="00A47ECB">
      <w:pPr>
        <w:adjustRightInd w:val="0"/>
        <w:snapToGrid w:val="0"/>
        <w:spacing w:line="360" w:lineRule="auto"/>
        <w:ind w:firstLine="480"/>
        <w:rPr>
          <w:szCs w:val="24"/>
        </w:rPr>
      </w:pPr>
      <w:bookmarkStart w:id="73" w:name="_Toc493151960"/>
      <w:bookmarkStart w:id="74" w:name="_Toc517251677"/>
    </w:p>
    <w:p w:rsidR="00CF5F46" w:rsidRPr="00880433" w:rsidRDefault="00FE33B5" w:rsidP="00A47ECB">
      <w:pPr>
        <w:adjustRightInd w:val="0"/>
        <w:snapToGrid w:val="0"/>
        <w:spacing w:line="360" w:lineRule="auto"/>
        <w:ind w:firstLine="480"/>
        <w:rPr>
          <w:szCs w:val="24"/>
        </w:rPr>
      </w:pPr>
      <w:r w:rsidRPr="00880433">
        <w:rPr>
          <w:rFonts w:hint="eastAsia"/>
          <w:szCs w:val="24"/>
        </w:rPr>
        <w:t>主要原辅材料理化性质和毒性见表</w:t>
      </w:r>
      <w:r w:rsidRPr="00880433">
        <w:rPr>
          <w:rFonts w:hint="eastAsia"/>
          <w:szCs w:val="24"/>
        </w:rPr>
        <w:t>3.2-4</w:t>
      </w:r>
    </w:p>
    <w:p w:rsidR="00CF5F46" w:rsidRPr="00880433" w:rsidRDefault="00FE33B5">
      <w:pPr>
        <w:adjustRightInd w:val="0"/>
        <w:snapToGrid w:val="0"/>
        <w:spacing w:line="240" w:lineRule="auto"/>
        <w:ind w:firstLine="482"/>
        <w:jc w:val="center"/>
      </w:pPr>
      <w:r w:rsidRPr="00880433">
        <w:rPr>
          <w:b/>
        </w:rPr>
        <w:t>表</w:t>
      </w:r>
      <w:r w:rsidRPr="00880433">
        <w:rPr>
          <w:b/>
        </w:rPr>
        <w:t>3.</w:t>
      </w:r>
      <w:r w:rsidRPr="00880433">
        <w:rPr>
          <w:rFonts w:hint="eastAsia"/>
          <w:b/>
        </w:rPr>
        <w:t>2</w:t>
      </w:r>
      <w:r w:rsidRPr="00880433">
        <w:rPr>
          <w:b/>
        </w:rPr>
        <w:t>-</w:t>
      </w:r>
      <w:r w:rsidRPr="00880433">
        <w:rPr>
          <w:rFonts w:hint="eastAsia"/>
          <w:b/>
        </w:rPr>
        <w:t xml:space="preserve">4 </w:t>
      </w:r>
      <w:r w:rsidRPr="00880433">
        <w:rPr>
          <w:b/>
        </w:rPr>
        <w:t xml:space="preserve"> </w:t>
      </w:r>
      <w:r w:rsidRPr="00880433">
        <w:rPr>
          <w:rFonts w:hint="eastAsia"/>
          <w:b/>
        </w:rPr>
        <w:t>本期工程</w:t>
      </w:r>
      <w:r w:rsidRPr="00880433">
        <w:rPr>
          <w:b/>
        </w:rPr>
        <w:t>主要原辅材料</w:t>
      </w:r>
      <w:r w:rsidRPr="00880433">
        <w:rPr>
          <w:rFonts w:hint="eastAsia"/>
          <w:b/>
        </w:rPr>
        <w:t>理化性质和毒性</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66"/>
        <w:gridCol w:w="1196"/>
        <w:gridCol w:w="3050"/>
        <w:gridCol w:w="3475"/>
      </w:tblGrid>
      <w:tr w:rsidR="00CF5F46" w:rsidRPr="00880433" w:rsidTr="0030690C">
        <w:trPr>
          <w:cantSplit/>
          <w:trHeight w:val="397"/>
          <w:tblHeader/>
          <w:jc w:val="center"/>
        </w:trPr>
        <w:tc>
          <w:tcPr>
            <w:tcW w:w="855" w:type="pct"/>
            <w:vAlign w:val="center"/>
          </w:tcPr>
          <w:p w:rsidR="00CF5F46" w:rsidRPr="00880433" w:rsidRDefault="00FE33B5" w:rsidP="00EA11ED">
            <w:pPr>
              <w:spacing w:line="240" w:lineRule="auto"/>
              <w:ind w:firstLineChars="0" w:firstLine="0"/>
              <w:jc w:val="center"/>
              <w:rPr>
                <w:sz w:val="21"/>
                <w:szCs w:val="21"/>
              </w:rPr>
            </w:pPr>
            <w:r w:rsidRPr="00880433">
              <w:rPr>
                <w:rFonts w:hAnsi="宋体"/>
                <w:sz w:val="21"/>
                <w:szCs w:val="21"/>
              </w:rPr>
              <w:t>名称、分子式</w:t>
            </w:r>
          </w:p>
        </w:tc>
        <w:tc>
          <w:tcPr>
            <w:tcW w:w="608" w:type="pct"/>
            <w:vAlign w:val="center"/>
          </w:tcPr>
          <w:p w:rsidR="00CF5F46" w:rsidRPr="00880433" w:rsidRDefault="00FE33B5" w:rsidP="00EA11ED">
            <w:pPr>
              <w:spacing w:line="240" w:lineRule="auto"/>
              <w:ind w:firstLineChars="0" w:firstLine="0"/>
              <w:jc w:val="center"/>
              <w:rPr>
                <w:sz w:val="21"/>
                <w:szCs w:val="21"/>
              </w:rPr>
            </w:pPr>
            <w:r w:rsidRPr="00880433">
              <w:rPr>
                <w:rFonts w:hAnsi="宋体"/>
                <w:sz w:val="21"/>
                <w:szCs w:val="21"/>
              </w:rPr>
              <w:t>危规号</w:t>
            </w:r>
          </w:p>
        </w:tc>
        <w:tc>
          <w:tcPr>
            <w:tcW w:w="1654" w:type="pct"/>
            <w:vAlign w:val="center"/>
          </w:tcPr>
          <w:p w:rsidR="00CF5F46" w:rsidRPr="00880433" w:rsidRDefault="00FE33B5" w:rsidP="00EA11ED">
            <w:pPr>
              <w:spacing w:line="240" w:lineRule="auto"/>
              <w:ind w:firstLineChars="0" w:firstLine="0"/>
              <w:jc w:val="center"/>
              <w:rPr>
                <w:sz w:val="21"/>
                <w:szCs w:val="21"/>
              </w:rPr>
            </w:pPr>
            <w:r w:rsidRPr="00880433">
              <w:rPr>
                <w:rFonts w:hAnsi="宋体"/>
                <w:sz w:val="21"/>
                <w:szCs w:val="21"/>
              </w:rPr>
              <w:t>理化特性</w:t>
            </w:r>
          </w:p>
        </w:tc>
        <w:tc>
          <w:tcPr>
            <w:tcW w:w="1883" w:type="pct"/>
            <w:vAlign w:val="center"/>
          </w:tcPr>
          <w:p w:rsidR="00CF5F46" w:rsidRPr="00880433" w:rsidRDefault="00FE33B5" w:rsidP="00EA11ED">
            <w:pPr>
              <w:pStyle w:val="xl42"/>
              <w:widowControl w:val="0"/>
              <w:pBdr>
                <w:bottom w:val="none" w:sz="0" w:space="0" w:color="auto"/>
                <w:right w:val="none" w:sz="0" w:space="0" w:color="auto"/>
              </w:pBdr>
              <w:spacing w:before="0" w:beforeAutospacing="0" w:after="0" w:afterAutospacing="0" w:line="240" w:lineRule="auto"/>
              <w:ind w:firstLineChars="0" w:firstLine="0"/>
              <w:rPr>
                <w:kern w:val="2"/>
                <w:sz w:val="21"/>
              </w:rPr>
            </w:pPr>
            <w:r w:rsidRPr="00880433">
              <w:rPr>
                <w:rFonts w:hAnsi="宋体"/>
                <w:kern w:val="2"/>
                <w:sz w:val="21"/>
              </w:rPr>
              <w:t>毒性毒理及燃烧爆炸性</w:t>
            </w:r>
          </w:p>
        </w:tc>
      </w:tr>
      <w:tr w:rsidR="00CF5F46" w:rsidRPr="00880433" w:rsidTr="00EA11ED">
        <w:trPr>
          <w:cantSplit/>
          <w:trHeight w:val="1278"/>
          <w:jc w:val="center"/>
        </w:trPr>
        <w:tc>
          <w:tcPr>
            <w:tcW w:w="855" w:type="pct"/>
            <w:vAlign w:val="center"/>
          </w:tcPr>
          <w:p w:rsidR="00CF5F46" w:rsidRPr="00880433" w:rsidRDefault="00FE33B5" w:rsidP="00EA11ED">
            <w:pPr>
              <w:spacing w:line="240" w:lineRule="auto"/>
              <w:ind w:firstLineChars="0" w:firstLine="0"/>
              <w:jc w:val="center"/>
              <w:rPr>
                <w:sz w:val="21"/>
                <w:szCs w:val="21"/>
              </w:rPr>
            </w:pPr>
            <w:r w:rsidRPr="00880433">
              <w:rPr>
                <w:sz w:val="21"/>
                <w:szCs w:val="21"/>
              </w:rPr>
              <w:t>2,6-</w:t>
            </w:r>
            <w:r w:rsidRPr="00880433">
              <w:rPr>
                <w:rFonts w:hAnsi="宋体"/>
                <w:sz w:val="21"/>
                <w:szCs w:val="21"/>
              </w:rPr>
              <w:t>异丙基苯胺</w:t>
            </w:r>
          </w:p>
          <w:p w:rsidR="00CF5F46" w:rsidRPr="00880433" w:rsidRDefault="00FE33B5" w:rsidP="00EA11ED">
            <w:pPr>
              <w:spacing w:line="240" w:lineRule="auto"/>
              <w:ind w:firstLineChars="0" w:firstLine="0"/>
              <w:jc w:val="center"/>
              <w:rPr>
                <w:sz w:val="21"/>
                <w:szCs w:val="21"/>
              </w:rPr>
            </w:pPr>
            <w:r w:rsidRPr="00880433">
              <w:rPr>
                <w:sz w:val="21"/>
                <w:szCs w:val="21"/>
              </w:rPr>
              <w:t>[</w:t>
            </w:r>
            <w:r w:rsidRPr="00880433">
              <w:rPr>
                <w:sz w:val="21"/>
                <w:szCs w:val="21"/>
                <w:shd w:val="clear" w:color="auto" w:fill="FFFFFF"/>
              </w:rPr>
              <w:t>C</w:t>
            </w:r>
            <w:r w:rsidRPr="00880433">
              <w:rPr>
                <w:sz w:val="21"/>
                <w:szCs w:val="21"/>
                <w:shd w:val="clear" w:color="auto" w:fill="FFFFFF"/>
                <w:vertAlign w:val="subscript"/>
              </w:rPr>
              <w:t>12</w:t>
            </w:r>
            <w:r w:rsidRPr="00880433">
              <w:rPr>
                <w:sz w:val="21"/>
                <w:szCs w:val="21"/>
                <w:shd w:val="clear" w:color="auto" w:fill="FFFFFF"/>
              </w:rPr>
              <w:t>H</w:t>
            </w:r>
            <w:r w:rsidRPr="00880433">
              <w:rPr>
                <w:sz w:val="21"/>
                <w:szCs w:val="21"/>
                <w:shd w:val="clear" w:color="auto" w:fill="FFFFFF"/>
                <w:vertAlign w:val="subscript"/>
              </w:rPr>
              <w:t>19</w:t>
            </w:r>
            <w:r w:rsidRPr="00880433">
              <w:rPr>
                <w:sz w:val="21"/>
                <w:szCs w:val="21"/>
                <w:shd w:val="clear" w:color="auto" w:fill="FFFFFF"/>
              </w:rPr>
              <w:t>N</w:t>
            </w:r>
            <w:r w:rsidRPr="00880433">
              <w:rPr>
                <w:sz w:val="21"/>
                <w:szCs w:val="21"/>
              </w:rPr>
              <w:t>]</w:t>
            </w:r>
          </w:p>
        </w:tc>
        <w:tc>
          <w:tcPr>
            <w:tcW w:w="608" w:type="pct"/>
            <w:vAlign w:val="center"/>
          </w:tcPr>
          <w:p w:rsidR="00CF5F46" w:rsidRPr="00880433" w:rsidRDefault="00FE33B5" w:rsidP="00EA11ED">
            <w:pPr>
              <w:pStyle w:val="affffff7"/>
              <w:spacing w:line="240" w:lineRule="auto"/>
              <w:ind w:firstLineChars="0" w:firstLine="0"/>
              <w:jc w:val="center"/>
              <w:rPr>
                <w:rFonts w:ascii="Times New Roman" w:eastAsia="宋体" w:hAnsi="Times New Roman"/>
                <w:sz w:val="21"/>
                <w:szCs w:val="21"/>
              </w:rPr>
            </w:pPr>
            <w:r w:rsidRPr="00880433">
              <w:rPr>
                <w:rFonts w:ascii="Times New Roman" w:eastAsia="宋体" w:hAnsi="Times New Roman"/>
                <w:sz w:val="21"/>
                <w:szCs w:val="21"/>
                <w:shd w:val="clear" w:color="auto" w:fill="FFFFFF"/>
              </w:rPr>
              <w:t>24544-04-5</w:t>
            </w:r>
          </w:p>
        </w:tc>
        <w:tc>
          <w:tcPr>
            <w:tcW w:w="1654" w:type="pct"/>
            <w:vAlign w:val="center"/>
          </w:tcPr>
          <w:p w:rsidR="00CF5F46" w:rsidRPr="00880433" w:rsidRDefault="00FE33B5" w:rsidP="00EA11ED">
            <w:pPr>
              <w:pStyle w:val="affffff7"/>
              <w:spacing w:line="240" w:lineRule="auto"/>
              <w:ind w:firstLineChars="0" w:firstLine="0"/>
              <w:jc w:val="center"/>
              <w:rPr>
                <w:rFonts w:ascii="Times New Roman" w:eastAsia="宋体" w:hAnsi="Times New Roman"/>
                <w:sz w:val="21"/>
                <w:szCs w:val="21"/>
              </w:rPr>
            </w:pPr>
            <w:r w:rsidRPr="00880433">
              <w:rPr>
                <w:rFonts w:ascii="Times New Roman" w:eastAsia="宋体" w:hAnsi="宋体"/>
                <w:sz w:val="21"/>
                <w:szCs w:val="21"/>
              </w:rPr>
              <w:t>分子量</w:t>
            </w:r>
            <w:r w:rsidRPr="00880433">
              <w:rPr>
                <w:rFonts w:ascii="Times New Roman" w:eastAsia="宋体" w:hAnsi="Times New Roman"/>
                <w:sz w:val="21"/>
                <w:szCs w:val="21"/>
              </w:rPr>
              <w:t>177.29</w:t>
            </w:r>
            <w:r w:rsidRPr="00880433">
              <w:rPr>
                <w:rFonts w:ascii="Times New Roman" w:eastAsia="宋体" w:hAnsi="宋体"/>
                <w:sz w:val="21"/>
                <w:szCs w:val="21"/>
              </w:rPr>
              <w:t>，沸点：</w:t>
            </w:r>
            <w:r w:rsidRPr="00880433">
              <w:rPr>
                <w:rFonts w:ascii="Times New Roman" w:eastAsia="宋体" w:hAnsi="Times New Roman"/>
                <w:sz w:val="21"/>
                <w:szCs w:val="21"/>
              </w:rPr>
              <w:t>257</w:t>
            </w:r>
            <w:r w:rsidRPr="00880433">
              <w:rPr>
                <w:rFonts w:ascii="Times New Roman" w:eastAsia="宋体" w:hAnsi="宋体"/>
                <w:sz w:val="21"/>
                <w:szCs w:val="21"/>
              </w:rPr>
              <w:t>℃，淡黄色至红色透明均相液体</w:t>
            </w:r>
            <w:r w:rsidRPr="00880433">
              <w:rPr>
                <w:rFonts w:ascii="Times New Roman" w:eastAsia="宋体" w:hAnsi="Times New Roman"/>
                <w:sz w:val="21"/>
                <w:szCs w:val="21"/>
              </w:rPr>
              <w:t> </w:t>
            </w:r>
            <w:r w:rsidRPr="00880433">
              <w:rPr>
                <w:rFonts w:ascii="Times New Roman" w:eastAsia="宋体" w:hAnsi="宋体"/>
                <w:sz w:val="21"/>
                <w:szCs w:val="21"/>
              </w:rPr>
              <w:t>，与乙醇、苯混溶。</w:t>
            </w:r>
          </w:p>
        </w:tc>
        <w:tc>
          <w:tcPr>
            <w:tcW w:w="1883" w:type="pct"/>
            <w:vAlign w:val="center"/>
          </w:tcPr>
          <w:p w:rsidR="00CF5F46" w:rsidRPr="00880433" w:rsidRDefault="00FE33B5" w:rsidP="00EA11ED">
            <w:pPr>
              <w:pStyle w:val="affffff7"/>
              <w:spacing w:line="240" w:lineRule="auto"/>
              <w:ind w:firstLineChars="0" w:firstLine="0"/>
              <w:jc w:val="center"/>
              <w:rPr>
                <w:rFonts w:ascii="Times New Roman" w:eastAsia="宋体" w:hAnsi="Times New Roman"/>
                <w:sz w:val="21"/>
                <w:szCs w:val="21"/>
              </w:rPr>
            </w:pPr>
            <w:r w:rsidRPr="00880433">
              <w:rPr>
                <w:rFonts w:ascii="Times New Roman" w:eastAsia="宋体" w:hAnsi="宋体"/>
                <w:sz w:val="21"/>
                <w:szCs w:val="21"/>
              </w:rPr>
              <w:t>毒性：</w:t>
            </w:r>
            <w:r w:rsidRPr="00880433">
              <w:rPr>
                <w:rFonts w:ascii="Times New Roman" w:eastAsia="宋体" w:hAnsi="Times New Roman"/>
                <w:sz w:val="21"/>
                <w:szCs w:val="21"/>
              </w:rPr>
              <w:t>LD50=3350mg/kg </w:t>
            </w:r>
            <w:r w:rsidRPr="00880433">
              <w:rPr>
                <w:rFonts w:ascii="Times New Roman" w:eastAsia="宋体" w:hAnsi="宋体"/>
                <w:sz w:val="21"/>
                <w:szCs w:val="21"/>
              </w:rPr>
              <w:t>（大鼠口服）</w:t>
            </w:r>
          </w:p>
        </w:tc>
      </w:tr>
      <w:tr w:rsidR="00CF5F46" w:rsidRPr="00880433" w:rsidTr="00EA11ED">
        <w:trPr>
          <w:cantSplit/>
          <w:trHeight w:val="1278"/>
          <w:jc w:val="center"/>
        </w:trPr>
        <w:tc>
          <w:tcPr>
            <w:tcW w:w="855" w:type="pct"/>
            <w:vAlign w:val="center"/>
          </w:tcPr>
          <w:p w:rsidR="00CF5F46" w:rsidRPr="00880433" w:rsidRDefault="00FE33B5" w:rsidP="00EA11ED">
            <w:pPr>
              <w:pStyle w:val="xl42"/>
              <w:widowControl w:val="0"/>
              <w:pBdr>
                <w:bottom w:val="none" w:sz="0" w:space="0" w:color="auto"/>
                <w:right w:val="none" w:sz="0" w:space="0" w:color="auto"/>
              </w:pBdr>
              <w:spacing w:before="0" w:beforeAutospacing="0" w:after="0" w:afterAutospacing="0" w:line="240" w:lineRule="auto"/>
              <w:ind w:firstLineChars="0" w:firstLine="0"/>
              <w:rPr>
                <w:kern w:val="2"/>
                <w:sz w:val="21"/>
              </w:rPr>
            </w:pPr>
            <w:r w:rsidRPr="00880433">
              <w:rPr>
                <w:rFonts w:hAnsi="宋体"/>
                <w:kern w:val="2"/>
                <w:sz w:val="21"/>
              </w:rPr>
              <w:lastRenderedPageBreak/>
              <w:t>氢溴酸</w:t>
            </w:r>
          </w:p>
          <w:p w:rsidR="00CF5F46" w:rsidRPr="00880433" w:rsidRDefault="00FE33B5" w:rsidP="00EA11ED">
            <w:pPr>
              <w:pStyle w:val="xl42"/>
              <w:widowControl w:val="0"/>
              <w:pBdr>
                <w:bottom w:val="none" w:sz="0" w:space="0" w:color="auto"/>
                <w:right w:val="none" w:sz="0" w:space="0" w:color="auto"/>
              </w:pBdr>
              <w:spacing w:before="0" w:beforeAutospacing="0" w:after="0" w:afterAutospacing="0" w:line="240" w:lineRule="auto"/>
              <w:ind w:firstLineChars="0" w:firstLine="0"/>
              <w:rPr>
                <w:sz w:val="21"/>
              </w:rPr>
            </w:pPr>
            <w:r w:rsidRPr="00880433">
              <w:rPr>
                <w:kern w:val="2"/>
                <w:sz w:val="21"/>
              </w:rPr>
              <w:t>[HBr]</w:t>
            </w:r>
          </w:p>
        </w:tc>
        <w:tc>
          <w:tcPr>
            <w:tcW w:w="608" w:type="pct"/>
            <w:vAlign w:val="center"/>
          </w:tcPr>
          <w:p w:rsidR="00CF5F46" w:rsidRPr="00880433" w:rsidRDefault="00FE33B5" w:rsidP="00EA11ED">
            <w:pPr>
              <w:spacing w:line="240" w:lineRule="auto"/>
              <w:ind w:firstLineChars="0" w:firstLine="0"/>
              <w:jc w:val="center"/>
              <w:rPr>
                <w:sz w:val="21"/>
                <w:szCs w:val="21"/>
              </w:rPr>
            </w:pPr>
            <w:r w:rsidRPr="00880433">
              <w:rPr>
                <w:sz w:val="21"/>
                <w:szCs w:val="21"/>
              </w:rPr>
              <w:t>93008</w:t>
            </w:r>
          </w:p>
        </w:tc>
        <w:tc>
          <w:tcPr>
            <w:tcW w:w="1654" w:type="pct"/>
            <w:vAlign w:val="center"/>
          </w:tcPr>
          <w:p w:rsidR="00CF5F46" w:rsidRPr="00880433" w:rsidRDefault="00FE33B5" w:rsidP="00EA11ED">
            <w:pPr>
              <w:spacing w:line="240" w:lineRule="auto"/>
              <w:ind w:firstLineChars="0" w:firstLine="0"/>
              <w:jc w:val="center"/>
              <w:rPr>
                <w:sz w:val="21"/>
                <w:szCs w:val="21"/>
              </w:rPr>
            </w:pPr>
            <w:r w:rsidRPr="00880433">
              <w:rPr>
                <w:rFonts w:hAnsi="宋体"/>
                <w:sz w:val="21"/>
                <w:szCs w:val="21"/>
              </w:rPr>
              <w:t>分子量</w:t>
            </w:r>
            <w:r w:rsidRPr="00880433">
              <w:rPr>
                <w:sz w:val="21"/>
                <w:szCs w:val="21"/>
              </w:rPr>
              <w:t>80.91</w:t>
            </w:r>
            <w:r w:rsidRPr="00880433">
              <w:rPr>
                <w:rFonts w:hAnsi="宋体"/>
                <w:sz w:val="21"/>
                <w:szCs w:val="21"/>
              </w:rPr>
              <w:t>，</w:t>
            </w:r>
            <w:r w:rsidRPr="00880433">
              <w:rPr>
                <w:rFonts w:hAnsi="宋体"/>
                <w:sz w:val="21"/>
                <w:szCs w:val="21"/>
                <w:shd w:val="clear" w:color="auto" w:fill="FFFFFF"/>
              </w:rPr>
              <w:t>无色或浅黄色液体。</w:t>
            </w:r>
            <w:r w:rsidRPr="00880433">
              <w:rPr>
                <w:rFonts w:hAnsi="宋体"/>
                <w:sz w:val="21"/>
                <w:szCs w:val="21"/>
              </w:rPr>
              <w:t>沸点</w:t>
            </w:r>
            <w:r w:rsidRPr="00880433">
              <w:rPr>
                <w:sz w:val="21"/>
                <w:szCs w:val="21"/>
              </w:rPr>
              <w:t>78.3</w:t>
            </w:r>
            <w:r w:rsidRPr="00880433">
              <w:rPr>
                <w:rFonts w:hAnsi="宋体"/>
                <w:sz w:val="21"/>
                <w:szCs w:val="21"/>
              </w:rPr>
              <w:t>℃，与水混溶，</w:t>
            </w:r>
            <w:r w:rsidRPr="00880433">
              <w:rPr>
                <w:rFonts w:hAnsi="宋体"/>
                <w:sz w:val="21"/>
                <w:szCs w:val="21"/>
                <w:shd w:val="clear" w:color="auto" w:fill="FFFFFF"/>
              </w:rPr>
              <w:t>能与水和乙醇混溶。</w:t>
            </w:r>
          </w:p>
        </w:tc>
        <w:tc>
          <w:tcPr>
            <w:tcW w:w="1883" w:type="pct"/>
            <w:vAlign w:val="center"/>
          </w:tcPr>
          <w:p w:rsidR="00CF5F46" w:rsidRPr="00880433" w:rsidRDefault="00FE33B5" w:rsidP="00EA11ED">
            <w:pPr>
              <w:shd w:val="clear" w:color="auto" w:fill="FFFFFF"/>
              <w:spacing w:line="240" w:lineRule="auto"/>
              <w:ind w:firstLineChars="0" w:firstLine="0"/>
              <w:jc w:val="center"/>
              <w:rPr>
                <w:sz w:val="21"/>
                <w:szCs w:val="21"/>
              </w:rPr>
            </w:pPr>
            <w:r w:rsidRPr="00880433">
              <w:rPr>
                <w:rFonts w:hAnsi="宋体"/>
                <w:sz w:val="21"/>
                <w:szCs w:val="21"/>
              </w:rPr>
              <w:t>急性毒性：</w:t>
            </w:r>
            <w:r w:rsidRPr="00880433">
              <w:rPr>
                <w:sz w:val="21"/>
                <w:szCs w:val="21"/>
              </w:rPr>
              <w:t>76mg/kg</w:t>
            </w:r>
            <w:r w:rsidRPr="00880433">
              <w:rPr>
                <w:rFonts w:hAnsi="宋体"/>
                <w:sz w:val="21"/>
                <w:szCs w:val="21"/>
              </w:rPr>
              <w:t>（大鼠静脉）；</w:t>
            </w:r>
            <w:r w:rsidRPr="00880433">
              <w:rPr>
                <w:sz w:val="21"/>
                <w:szCs w:val="21"/>
              </w:rPr>
              <w:t>LC509460mg/m3</w:t>
            </w:r>
            <w:r w:rsidRPr="00880433">
              <w:rPr>
                <w:rFonts w:hAnsi="宋体"/>
                <w:sz w:val="21"/>
                <w:szCs w:val="21"/>
              </w:rPr>
              <w:t>（大鼠吸入，</w:t>
            </w:r>
            <w:r w:rsidRPr="00880433">
              <w:rPr>
                <w:sz w:val="21"/>
                <w:szCs w:val="21"/>
              </w:rPr>
              <w:t>1h</w:t>
            </w:r>
            <w:r w:rsidRPr="00880433">
              <w:rPr>
                <w:rFonts w:hAnsi="宋体"/>
                <w:sz w:val="21"/>
                <w:szCs w:val="21"/>
              </w:rPr>
              <w:t>）；</w:t>
            </w:r>
            <w:r w:rsidRPr="00880433">
              <w:rPr>
                <w:sz w:val="21"/>
                <w:szCs w:val="21"/>
              </w:rPr>
              <w:t>2694mg/m3</w:t>
            </w:r>
            <w:r w:rsidRPr="00880433">
              <w:rPr>
                <w:rFonts w:hAnsi="宋体"/>
                <w:sz w:val="21"/>
                <w:szCs w:val="21"/>
              </w:rPr>
              <w:t>（小鼠吸入，</w:t>
            </w:r>
            <w:r w:rsidRPr="00880433">
              <w:rPr>
                <w:sz w:val="21"/>
                <w:szCs w:val="21"/>
              </w:rPr>
              <w:t>1h</w:t>
            </w:r>
            <w:r w:rsidRPr="00880433">
              <w:rPr>
                <w:rFonts w:hAnsi="宋体"/>
                <w:sz w:val="21"/>
                <w:szCs w:val="21"/>
              </w:rPr>
              <w:t>）。具有与盐酸相似的刺激性，在空气中微能发烟，燃烧性：不燃，具有较强的腐蚀性。遇</w:t>
            </w:r>
            <w:r w:rsidRPr="00880433">
              <w:rPr>
                <w:sz w:val="21"/>
                <w:szCs w:val="21"/>
              </w:rPr>
              <w:t>H</w:t>
            </w:r>
            <w:r w:rsidRPr="00880433">
              <w:rPr>
                <w:rFonts w:hAnsi="宋体"/>
                <w:sz w:val="21"/>
                <w:szCs w:val="21"/>
              </w:rPr>
              <w:t>发泡剂立即燃烧。遇氰化物能产生剧毒的氰化氢气体。与碱金属能发生剧烈反应。燃烧</w:t>
            </w:r>
            <w:r w:rsidRPr="00880433">
              <w:rPr>
                <w:sz w:val="21"/>
                <w:szCs w:val="21"/>
              </w:rPr>
              <w:t>(</w:t>
            </w:r>
            <w:r w:rsidRPr="00880433">
              <w:rPr>
                <w:rFonts w:hAnsi="宋体"/>
                <w:sz w:val="21"/>
                <w:szCs w:val="21"/>
              </w:rPr>
              <w:t>分解</w:t>
            </w:r>
            <w:r w:rsidRPr="00880433">
              <w:rPr>
                <w:sz w:val="21"/>
                <w:szCs w:val="21"/>
              </w:rPr>
              <w:t>)</w:t>
            </w:r>
            <w:r w:rsidRPr="00880433">
              <w:rPr>
                <w:rFonts w:hAnsi="宋体"/>
                <w:sz w:val="21"/>
                <w:szCs w:val="21"/>
              </w:rPr>
              <w:t>产物：溴化氢。</w:t>
            </w:r>
          </w:p>
        </w:tc>
      </w:tr>
      <w:tr w:rsidR="00CF5F46" w:rsidRPr="00880433" w:rsidTr="00EA11ED">
        <w:trPr>
          <w:cantSplit/>
          <w:trHeight w:val="1278"/>
          <w:jc w:val="center"/>
        </w:trPr>
        <w:tc>
          <w:tcPr>
            <w:tcW w:w="855" w:type="pct"/>
            <w:vAlign w:val="center"/>
          </w:tcPr>
          <w:p w:rsidR="00CF5F46" w:rsidRPr="00880433" w:rsidRDefault="00FE33B5" w:rsidP="00EA11ED">
            <w:pPr>
              <w:spacing w:line="240" w:lineRule="auto"/>
              <w:ind w:firstLineChars="0" w:firstLine="0"/>
              <w:jc w:val="center"/>
              <w:rPr>
                <w:sz w:val="21"/>
                <w:szCs w:val="21"/>
              </w:rPr>
            </w:pPr>
            <w:r w:rsidRPr="00880433">
              <w:rPr>
                <w:rFonts w:hAnsi="宋体"/>
                <w:sz w:val="21"/>
                <w:szCs w:val="21"/>
              </w:rPr>
              <w:t>双氧水</w:t>
            </w:r>
          </w:p>
          <w:p w:rsidR="00CF5F46" w:rsidRPr="00880433" w:rsidRDefault="00FE33B5" w:rsidP="00EA11ED">
            <w:pPr>
              <w:pStyle w:val="xl42"/>
              <w:widowControl w:val="0"/>
              <w:pBdr>
                <w:bottom w:val="none" w:sz="0" w:space="0" w:color="auto"/>
                <w:right w:val="none" w:sz="0" w:space="0" w:color="auto"/>
              </w:pBdr>
              <w:spacing w:before="0" w:beforeAutospacing="0" w:after="0" w:afterAutospacing="0" w:line="240" w:lineRule="auto"/>
              <w:ind w:firstLineChars="0" w:firstLine="0"/>
              <w:rPr>
                <w:kern w:val="2"/>
                <w:sz w:val="21"/>
              </w:rPr>
            </w:pPr>
            <w:r w:rsidRPr="00880433">
              <w:rPr>
                <w:sz w:val="21"/>
              </w:rPr>
              <w:t>[H</w:t>
            </w:r>
            <w:r w:rsidRPr="00880433">
              <w:rPr>
                <w:sz w:val="21"/>
                <w:vertAlign w:val="subscript"/>
              </w:rPr>
              <w:t>2</w:t>
            </w:r>
            <w:r w:rsidRPr="00880433">
              <w:rPr>
                <w:sz w:val="21"/>
              </w:rPr>
              <w:t>O</w:t>
            </w:r>
            <w:r w:rsidRPr="00880433">
              <w:rPr>
                <w:sz w:val="21"/>
                <w:vertAlign w:val="subscript"/>
              </w:rPr>
              <w:t>2</w:t>
            </w:r>
            <w:r w:rsidRPr="00880433">
              <w:rPr>
                <w:sz w:val="21"/>
              </w:rPr>
              <w:t>]</w:t>
            </w:r>
          </w:p>
        </w:tc>
        <w:tc>
          <w:tcPr>
            <w:tcW w:w="608" w:type="pct"/>
            <w:vAlign w:val="center"/>
          </w:tcPr>
          <w:p w:rsidR="00CF5F46" w:rsidRPr="00880433" w:rsidRDefault="00FE33B5" w:rsidP="00EA11ED">
            <w:pPr>
              <w:spacing w:line="240" w:lineRule="auto"/>
              <w:ind w:firstLineChars="0" w:firstLine="0"/>
              <w:jc w:val="center"/>
              <w:rPr>
                <w:sz w:val="21"/>
                <w:szCs w:val="21"/>
              </w:rPr>
            </w:pPr>
            <w:r w:rsidRPr="00880433">
              <w:rPr>
                <w:sz w:val="21"/>
                <w:szCs w:val="21"/>
              </w:rPr>
              <w:t>7722-84-1</w:t>
            </w:r>
          </w:p>
        </w:tc>
        <w:tc>
          <w:tcPr>
            <w:tcW w:w="1654" w:type="pct"/>
            <w:vAlign w:val="center"/>
          </w:tcPr>
          <w:p w:rsidR="00CF5F46" w:rsidRPr="00880433" w:rsidRDefault="00FE33B5" w:rsidP="00EA11ED">
            <w:pPr>
              <w:spacing w:line="240" w:lineRule="auto"/>
              <w:ind w:firstLineChars="0" w:firstLine="0"/>
              <w:jc w:val="center"/>
              <w:rPr>
                <w:spacing w:val="8"/>
                <w:sz w:val="21"/>
                <w:szCs w:val="21"/>
              </w:rPr>
            </w:pPr>
            <w:r w:rsidRPr="00880433">
              <w:rPr>
                <w:rFonts w:hAnsi="宋体"/>
                <w:sz w:val="21"/>
                <w:szCs w:val="21"/>
              </w:rPr>
              <w:t>分子量</w:t>
            </w:r>
            <w:r w:rsidRPr="00880433">
              <w:rPr>
                <w:sz w:val="21"/>
                <w:szCs w:val="21"/>
              </w:rPr>
              <w:t>34.01</w:t>
            </w:r>
            <w:r w:rsidRPr="00880433">
              <w:rPr>
                <w:rFonts w:hAnsi="宋体"/>
                <w:sz w:val="21"/>
                <w:szCs w:val="21"/>
              </w:rPr>
              <w:t>，</w:t>
            </w:r>
            <w:r w:rsidRPr="00880433">
              <w:rPr>
                <w:rFonts w:hAnsi="宋体"/>
                <w:spacing w:val="8"/>
                <w:sz w:val="21"/>
                <w:szCs w:val="21"/>
              </w:rPr>
              <w:t>无色透明液体，有微弱的特殊气味</w:t>
            </w:r>
          </w:p>
        </w:tc>
        <w:tc>
          <w:tcPr>
            <w:tcW w:w="1883" w:type="pct"/>
            <w:vAlign w:val="center"/>
          </w:tcPr>
          <w:p w:rsidR="00CF5F46" w:rsidRPr="00880433" w:rsidRDefault="00FE33B5" w:rsidP="00EA11ED">
            <w:pPr>
              <w:shd w:val="clear" w:color="auto" w:fill="FFFFFF"/>
              <w:spacing w:line="240" w:lineRule="auto"/>
              <w:ind w:firstLineChars="0" w:firstLine="0"/>
              <w:jc w:val="center"/>
              <w:rPr>
                <w:spacing w:val="8"/>
                <w:sz w:val="21"/>
                <w:szCs w:val="21"/>
              </w:rPr>
            </w:pPr>
            <w:r w:rsidRPr="00880433">
              <w:rPr>
                <w:rFonts w:hAnsi="宋体"/>
                <w:spacing w:val="8"/>
                <w:sz w:val="21"/>
                <w:szCs w:val="21"/>
              </w:rPr>
              <w:t>本品助燃，具强刺激性。在碱性溶液中极易分解，在遇强光，特别是短波射线照射时也能发生分解。当加热到</w:t>
            </w:r>
            <w:r w:rsidRPr="00880433">
              <w:rPr>
                <w:spacing w:val="8"/>
                <w:sz w:val="21"/>
                <w:szCs w:val="21"/>
              </w:rPr>
              <w:t>100</w:t>
            </w:r>
            <w:r w:rsidRPr="00880433">
              <w:rPr>
                <w:rFonts w:hAnsi="宋体"/>
                <w:spacing w:val="8"/>
                <w:sz w:val="21"/>
                <w:szCs w:val="21"/>
              </w:rPr>
              <w:t>℃以上时，开始急剧分解。它与许多有机物如糖、淀粉、醇类、石油产品等形成爆炸性混合物，在撞击、受热或电火花作用下能发生爆炸。过氧化氢与许多无机化合物或杂质接触后会迅速分解而导致爆炸，放出大量的热量、氧和水蒸气。</w:t>
            </w:r>
          </w:p>
        </w:tc>
      </w:tr>
      <w:tr w:rsidR="00CF5F46" w:rsidRPr="00880433" w:rsidTr="00EA11ED">
        <w:trPr>
          <w:cantSplit/>
          <w:trHeight w:val="1278"/>
          <w:jc w:val="center"/>
        </w:trPr>
        <w:tc>
          <w:tcPr>
            <w:tcW w:w="855" w:type="pct"/>
            <w:vAlign w:val="center"/>
          </w:tcPr>
          <w:p w:rsidR="00CF5F46" w:rsidRPr="00880433" w:rsidRDefault="00FE33B5" w:rsidP="00EA11ED">
            <w:pPr>
              <w:spacing w:line="240" w:lineRule="auto"/>
              <w:ind w:firstLineChars="0" w:firstLine="0"/>
              <w:jc w:val="center"/>
              <w:rPr>
                <w:sz w:val="21"/>
                <w:szCs w:val="21"/>
              </w:rPr>
            </w:pPr>
            <w:r w:rsidRPr="00880433">
              <w:rPr>
                <w:rFonts w:hAnsi="宋体"/>
                <w:sz w:val="21"/>
                <w:szCs w:val="21"/>
              </w:rPr>
              <w:t>二氯乙烷</w:t>
            </w:r>
            <w:r w:rsidRPr="00880433">
              <w:rPr>
                <w:sz w:val="21"/>
                <w:szCs w:val="21"/>
              </w:rPr>
              <w:t>[C</w:t>
            </w:r>
            <w:r w:rsidRPr="00880433">
              <w:rPr>
                <w:sz w:val="21"/>
                <w:szCs w:val="21"/>
                <w:vertAlign w:val="subscript"/>
              </w:rPr>
              <w:t>2</w:t>
            </w:r>
            <w:r w:rsidRPr="00880433">
              <w:rPr>
                <w:sz w:val="21"/>
                <w:szCs w:val="21"/>
              </w:rPr>
              <w:t>H</w:t>
            </w:r>
            <w:r w:rsidRPr="00880433">
              <w:rPr>
                <w:sz w:val="21"/>
                <w:szCs w:val="21"/>
                <w:vertAlign w:val="subscript"/>
              </w:rPr>
              <w:t>4</w:t>
            </w:r>
            <w:r w:rsidRPr="00880433">
              <w:rPr>
                <w:sz w:val="21"/>
                <w:szCs w:val="21"/>
              </w:rPr>
              <w:t>Cl</w:t>
            </w:r>
            <w:r w:rsidRPr="00880433">
              <w:rPr>
                <w:sz w:val="21"/>
                <w:szCs w:val="21"/>
                <w:vertAlign w:val="subscript"/>
              </w:rPr>
              <w:t>2</w:t>
            </w:r>
            <w:r w:rsidRPr="00880433">
              <w:rPr>
                <w:sz w:val="21"/>
                <w:szCs w:val="21"/>
              </w:rPr>
              <w:t>]</w:t>
            </w:r>
          </w:p>
        </w:tc>
        <w:tc>
          <w:tcPr>
            <w:tcW w:w="608" w:type="pct"/>
            <w:vAlign w:val="center"/>
          </w:tcPr>
          <w:p w:rsidR="00CF5F46" w:rsidRPr="00880433" w:rsidRDefault="00FE33B5" w:rsidP="00EA11ED">
            <w:pPr>
              <w:pStyle w:val="affffff7"/>
              <w:spacing w:line="240" w:lineRule="auto"/>
              <w:ind w:firstLineChars="0" w:firstLine="0"/>
              <w:jc w:val="center"/>
              <w:rPr>
                <w:rFonts w:ascii="Times New Roman" w:eastAsia="宋体" w:hAnsi="Times New Roman"/>
                <w:sz w:val="21"/>
                <w:szCs w:val="21"/>
              </w:rPr>
            </w:pPr>
            <w:r w:rsidRPr="00880433">
              <w:rPr>
                <w:rFonts w:ascii="Times New Roman" w:eastAsia="宋体" w:hAnsi="Times New Roman"/>
                <w:sz w:val="21"/>
                <w:szCs w:val="21"/>
              </w:rPr>
              <w:t>75-34-3</w:t>
            </w:r>
          </w:p>
        </w:tc>
        <w:tc>
          <w:tcPr>
            <w:tcW w:w="1654" w:type="pct"/>
            <w:vAlign w:val="center"/>
          </w:tcPr>
          <w:p w:rsidR="00CF5F46" w:rsidRPr="00880433" w:rsidRDefault="00FE33B5" w:rsidP="00EA11ED">
            <w:pPr>
              <w:pStyle w:val="affffff7"/>
              <w:spacing w:line="240" w:lineRule="auto"/>
              <w:ind w:firstLineChars="0" w:firstLine="0"/>
              <w:jc w:val="center"/>
              <w:rPr>
                <w:rFonts w:ascii="Times New Roman" w:eastAsia="宋体" w:hAnsi="Times New Roman"/>
                <w:sz w:val="21"/>
                <w:szCs w:val="21"/>
              </w:rPr>
            </w:pPr>
            <w:r w:rsidRPr="00880433">
              <w:rPr>
                <w:rFonts w:ascii="Times New Roman" w:eastAsia="宋体" w:hAnsi="宋体"/>
                <w:sz w:val="21"/>
                <w:szCs w:val="21"/>
              </w:rPr>
              <w:t>分子量</w:t>
            </w:r>
            <w:r w:rsidRPr="00880433">
              <w:rPr>
                <w:rFonts w:ascii="Times New Roman" w:eastAsia="宋体" w:hAnsi="Times New Roman"/>
                <w:sz w:val="21"/>
                <w:szCs w:val="21"/>
              </w:rPr>
              <w:t>98.97 </w:t>
            </w:r>
            <w:r w:rsidRPr="00880433">
              <w:rPr>
                <w:rFonts w:ascii="Times New Roman" w:eastAsia="宋体" w:hAnsi="宋体"/>
                <w:sz w:val="21"/>
                <w:szCs w:val="21"/>
              </w:rPr>
              <w:t>，无色带有醚味的油状液体。沸点</w:t>
            </w:r>
            <w:r w:rsidRPr="00880433">
              <w:rPr>
                <w:rFonts w:ascii="Times New Roman" w:eastAsia="宋体" w:hAnsi="Times New Roman"/>
                <w:sz w:val="21"/>
                <w:szCs w:val="21"/>
              </w:rPr>
              <w:t>57.3</w:t>
            </w:r>
            <w:r w:rsidRPr="00880433">
              <w:rPr>
                <w:rFonts w:ascii="Times New Roman" w:eastAsia="宋体" w:hAnsi="宋体"/>
                <w:sz w:val="21"/>
                <w:szCs w:val="21"/>
              </w:rPr>
              <w:t>℃，溶于多数有机溶剂。</w:t>
            </w:r>
          </w:p>
        </w:tc>
        <w:tc>
          <w:tcPr>
            <w:tcW w:w="1883" w:type="pct"/>
            <w:vAlign w:val="center"/>
          </w:tcPr>
          <w:p w:rsidR="00CF5F46" w:rsidRPr="00880433" w:rsidRDefault="00FE33B5" w:rsidP="00EA11ED">
            <w:pPr>
              <w:pStyle w:val="affffff7"/>
              <w:spacing w:line="240" w:lineRule="auto"/>
              <w:ind w:firstLineChars="0" w:firstLine="0"/>
              <w:rPr>
                <w:rFonts w:ascii="Times New Roman" w:eastAsia="宋体" w:hAnsi="Times New Roman"/>
                <w:sz w:val="21"/>
                <w:szCs w:val="21"/>
              </w:rPr>
            </w:pPr>
            <w:r w:rsidRPr="00880433">
              <w:rPr>
                <w:rFonts w:ascii="Times New Roman" w:eastAsia="宋体" w:hAnsi="Times New Roman"/>
                <w:sz w:val="21"/>
                <w:szCs w:val="21"/>
              </w:rPr>
              <w:t>LD50</w:t>
            </w:r>
            <w:r w:rsidRPr="00880433">
              <w:rPr>
                <w:rFonts w:ascii="Times New Roman" w:eastAsia="宋体" w:hAnsi="宋体"/>
                <w:sz w:val="21"/>
                <w:szCs w:val="21"/>
              </w:rPr>
              <w:t>：</w:t>
            </w:r>
            <w:r w:rsidRPr="00880433">
              <w:rPr>
                <w:rFonts w:ascii="Times New Roman" w:eastAsia="宋体" w:hAnsi="Times New Roman"/>
                <w:sz w:val="21"/>
                <w:szCs w:val="21"/>
              </w:rPr>
              <w:t>725 mg/kg(</w:t>
            </w:r>
            <w:r w:rsidRPr="00880433">
              <w:rPr>
                <w:rFonts w:ascii="Times New Roman" w:eastAsia="宋体" w:hAnsi="宋体"/>
                <w:sz w:val="21"/>
                <w:szCs w:val="21"/>
              </w:rPr>
              <w:t>大鼠经口</w:t>
            </w:r>
            <w:r w:rsidRPr="00880433">
              <w:rPr>
                <w:rFonts w:ascii="Times New Roman" w:eastAsia="宋体" w:hAnsi="Times New Roman"/>
                <w:sz w:val="21"/>
                <w:szCs w:val="21"/>
              </w:rPr>
              <w:t>)</w:t>
            </w:r>
            <w:r w:rsidRPr="00880433">
              <w:rPr>
                <w:rFonts w:ascii="Times New Roman" w:eastAsia="宋体" w:hAnsi="宋体"/>
                <w:sz w:val="21"/>
                <w:szCs w:val="21"/>
              </w:rPr>
              <w:t>，</w:t>
            </w:r>
            <w:r w:rsidRPr="00880433">
              <w:rPr>
                <w:rFonts w:ascii="Times New Roman" w:eastAsia="宋体" w:hAnsi="Times New Roman"/>
                <w:sz w:val="21"/>
                <w:szCs w:val="21"/>
              </w:rPr>
              <w:t>LC50</w:t>
            </w:r>
            <w:r w:rsidRPr="00880433">
              <w:rPr>
                <w:rFonts w:ascii="Times New Roman" w:eastAsia="宋体" w:hAnsi="宋体"/>
                <w:sz w:val="21"/>
                <w:szCs w:val="21"/>
              </w:rPr>
              <w:t>：无资料。与氧化剂能发生强烈反应。受高热分解产生有毒的腐蚀性气体。其蒸气比空气重，能在较低处扩散到相当远的地方，遇火源引起回燃。若遇高热，容器内压增大，有开裂和爆炸的危险。</w:t>
            </w:r>
          </w:p>
        </w:tc>
      </w:tr>
      <w:tr w:rsidR="00CF5F46" w:rsidRPr="00880433" w:rsidTr="00EA11ED">
        <w:trPr>
          <w:cantSplit/>
          <w:trHeight w:val="1278"/>
          <w:jc w:val="center"/>
        </w:trPr>
        <w:tc>
          <w:tcPr>
            <w:tcW w:w="855" w:type="pct"/>
            <w:vAlign w:val="center"/>
          </w:tcPr>
          <w:p w:rsidR="00CF5F46" w:rsidRPr="00880433" w:rsidRDefault="00FE33B5" w:rsidP="00EA11ED">
            <w:pPr>
              <w:spacing w:line="240" w:lineRule="auto"/>
              <w:ind w:firstLineChars="0" w:firstLine="0"/>
              <w:jc w:val="center"/>
              <w:rPr>
                <w:sz w:val="21"/>
                <w:szCs w:val="21"/>
              </w:rPr>
            </w:pPr>
            <w:r w:rsidRPr="00880433">
              <w:rPr>
                <w:rFonts w:hAnsi="宋体"/>
                <w:sz w:val="21"/>
                <w:szCs w:val="21"/>
              </w:rPr>
              <w:t>液碱</w:t>
            </w:r>
          </w:p>
          <w:p w:rsidR="00CF5F46" w:rsidRPr="00880433" w:rsidRDefault="00FE33B5" w:rsidP="00EA11ED">
            <w:pPr>
              <w:spacing w:line="240" w:lineRule="auto"/>
              <w:ind w:firstLineChars="0" w:firstLine="0"/>
              <w:jc w:val="center"/>
              <w:rPr>
                <w:sz w:val="21"/>
                <w:szCs w:val="21"/>
              </w:rPr>
            </w:pPr>
            <w:r w:rsidRPr="00880433">
              <w:rPr>
                <w:sz w:val="21"/>
                <w:szCs w:val="21"/>
              </w:rPr>
              <w:t>[NaOH]</w:t>
            </w:r>
          </w:p>
        </w:tc>
        <w:tc>
          <w:tcPr>
            <w:tcW w:w="608" w:type="pct"/>
            <w:vAlign w:val="center"/>
          </w:tcPr>
          <w:p w:rsidR="00CF5F46" w:rsidRPr="00880433" w:rsidRDefault="00FE33B5" w:rsidP="00EA11ED">
            <w:pPr>
              <w:pStyle w:val="xl42"/>
              <w:widowControl w:val="0"/>
              <w:pBdr>
                <w:bottom w:val="none" w:sz="0" w:space="0" w:color="auto"/>
                <w:right w:val="none" w:sz="0" w:space="0" w:color="auto"/>
              </w:pBdr>
              <w:spacing w:before="0" w:beforeAutospacing="0" w:after="0" w:afterAutospacing="0" w:line="240" w:lineRule="auto"/>
              <w:ind w:firstLineChars="0" w:firstLine="0"/>
              <w:rPr>
                <w:kern w:val="2"/>
                <w:sz w:val="21"/>
              </w:rPr>
            </w:pPr>
            <w:r w:rsidRPr="00880433">
              <w:rPr>
                <w:kern w:val="2"/>
                <w:sz w:val="21"/>
              </w:rPr>
              <w:t>1310-73-2 </w:t>
            </w:r>
          </w:p>
        </w:tc>
        <w:tc>
          <w:tcPr>
            <w:tcW w:w="1654" w:type="pct"/>
            <w:vAlign w:val="center"/>
          </w:tcPr>
          <w:p w:rsidR="00CF5F46" w:rsidRPr="00880433" w:rsidRDefault="00FE33B5" w:rsidP="00EA11ED">
            <w:pPr>
              <w:spacing w:line="240" w:lineRule="auto"/>
              <w:ind w:firstLineChars="0" w:firstLine="0"/>
              <w:rPr>
                <w:sz w:val="21"/>
                <w:szCs w:val="21"/>
              </w:rPr>
            </w:pPr>
            <w:r w:rsidRPr="00880433">
              <w:rPr>
                <w:rFonts w:hAnsi="宋体"/>
                <w:sz w:val="21"/>
                <w:szCs w:val="21"/>
              </w:rPr>
              <w:t>无色透明液体。熔点（℃）：</w:t>
            </w:r>
            <w:r w:rsidRPr="00880433">
              <w:rPr>
                <w:sz w:val="21"/>
                <w:szCs w:val="21"/>
              </w:rPr>
              <w:t>318.4</w:t>
            </w:r>
            <w:r w:rsidRPr="00880433">
              <w:rPr>
                <w:rFonts w:hAnsi="宋体"/>
                <w:sz w:val="21"/>
                <w:szCs w:val="21"/>
              </w:rPr>
              <w:t>（固碱）相对密度（水</w:t>
            </w:r>
            <w:r w:rsidRPr="00880433">
              <w:rPr>
                <w:sz w:val="21"/>
                <w:szCs w:val="21"/>
              </w:rPr>
              <w:t>=1</w:t>
            </w:r>
            <w:r w:rsidRPr="00880433">
              <w:rPr>
                <w:rFonts w:hAnsi="宋体"/>
                <w:sz w:val="21"/>
                <w:szCs w:val="21"/>
              </w:rPr>
              <w:t>）：</w:t>
            </w:r>
            <w:r w:rsidRPr="00880433">
              <w:rPr>
                <w:sz w:val="21"/>
                <w:szCs w:val="21"/>
              </w:rPr>
              <w:t>2.12</w:t>
            </w:r>
            <w:r w:rsidRPr="00880433">
              <w:rPr>
                <w:rFonts w:hAnsi="宋体"/>
                <w:sz w:val="21"/>
                <w:szCs w:val="21"/>
              </w:rPr>
              <w:t>（固碱）沸点（℃）：</w:t>
            </w:r>
            <w:r w:rsidRPr="00880433">
              <w:rPr>
                <w:sz w:val="21"/>
                <w:szCs w:val="21"/>
              </w:rPr>
              <w:t>1390</w:t>
            </w:r>
            <w:r w:rsidRPr="00880433">
              <w:rPr>
                <w:rFonts w:hAnsi="宋体"/>
                <w:sz w:val="21"/>
                <w:szCs w:val="21"/>
              </w:rPr>
              <w:t>（固碱）。</w:t>
            </w:r>
          </w:p>
        </w:tc>
        <w:tc>
          <w:tcPr>
            <w:tcW w:w="1883" w:type="pct"/>
            <w:vAlign w:val="center"/>
          </w:tcPr>
          <w:p w:rsidR="00CF5F46" w:rsidRPr="00880433" w:rsidRDefault="00FE33B5" w:rsidP="00EA11ED">
            <w:pPr>
              <w:spacing w:line="240" w:lineRule="auto"/>
              <w:ind w:firstLineChars="0" w:firstLine="0"/>
              <w:jc w:val="center"/>
              <w:rPr>
                <w:sz w:val="21"/>
                <w:szCs w:val="21"/>
              </w:rPr>
            </w:pPr>
            <w:r w:rsidRPr="00880433">
              <w:rPr>
                <w:rFonts w:hAnsi="宋体"/>
                <w:sz w:val="21"/>
                <w:szCs w:val="21"/>
              </w:rPr>
              <w:t>急性毒性：</w:t>
            </w:r>
            <w:r w:rsidRPr="00880433">
              <w:rPr>
                <w:sz w:val="21"/>
                <w:szCs w:val="21"/>
              </w:rPr>
              <w:t>LD50</w:t>
            </w:r>
            <w:r w:rsidRPr="00880433">
              <w:rPr>
                <w:rFonts w:hAnsi="宋体"/>
                <w:sz w:val="21"/>
                <w:szCs w:val="21"/>
              </w:rPr>
              <w:t>：无资料，</w:t>
            </w:r>
            <w:r w:rsidRPr="00880433">
              <w:rPr>
                <w:sz w:val="21"/>
                <w:szCs w:val="21"/>
              </w:rPr>
              <w:t> LC50</w:t>
            </w:r>
            <w:r w:rsidRPr="00880433">
              <w:rPr>
                <w:rFonts w:hAnsi="宋体"/>
                <w:sz w:val="21"/>
                <w:szCs w:val="21"/>
              </w:rPr>
              <w:t>：无资料</w:t>
            </w:r>
            <w:r w:rsidRPr="00880433">
              <w:rPr>
                <w:sz w:val="21"/>
                <w:szCs w:val="21"/>
              </w:rPr>
              <w:t> </w:t>
            </w:r>
            <w:r w:rsidRPr="00880433">
              <w:rPr>
                <w:rFonts w:hAnsi="宋体"/>
                <w:sz w:val="21"/>
                <w:szCs w:val="21"/>
              </w:rPr>
              <w:t>。刺激性：家兔经眼：</w:t>
            </w:r>
            <w:r w:rsidRPr="00880433">
              <w:rPr>
                <w:sz w:val="21"/>
                <w:szCs w:val="21"/>
              </w:rPr>
              <w:t>1%</w:t>
            </w:r>
            <w:r w:rsidRPr="00880433">
              <w:rPr>
                <w:rFonts w:hAnsi="宋体"/>
                <w:sz w:val="21"/>
                <w:szCs w:val="21"/>
              </w:rPr>
              <w:t>重度刺激。家兔经皮：</w:t>
            </w:r>
            <w:r w:rsidRPr="00880433">
              <w:rPr>
                <w:sz w:val="21"/>
                <w:szCs w:val="21"/>
              </w:rPr>
              <w:t>50mg/24</w:t>
            </w:r>
            <w:r w:rsidRPr="00880433">
              <w:rPr>
                <w:rFonts w:hAnsi="宋体"/>
                <w:sz w:val="21"/>
                <w:szCs w:val="21"/>
              </w:rPr>
              <w:t>小时，重度刺激。本品不燃，具强腐蚀性、强刺激性，可致人体灼伤。</w:t>
            </w:r>
          </w:p>
        </w:tc>
      </w:tr>
      <w:tr w:rsidR="00CF5F46" w:rsidRPr="00880433" w:rsidTr="00EA11ED">
        <w:trPr>
          <w:cantSplit/>
          <w:trHeight w:val="1278"/>
          <w:jc w:val="center"/>
        </w:trPr>
        <w:tc>
          <w:tcPr>
            <w:tcW w:w="855" w:type="pct"/>
            <w:vAlign w:val="center"/>
          </w:tcPr>
          <w:p w:rsidR="00CF5F46" w:rsidRPr="00880433" w:rsidRDefault="00FE33B5" w:rsidP="00EA11ED">
            <w:pPr>
              <w:spacing w:line="240" w:lineRule="auto"/>
              <w:ind w:firstLineChars="0" w:firstLine="0"/>
              <w:jc w:val="center"/>
              <w:rPr>
                <w:sz w:val="21"/>
                <w:szCs w:val="21"/>
              </w:rPr>
            </w:pPr>
            <w:r w:rsidRPr="00880433">
              <w:rPr>
                <w:rFonts w:hAnsi="宋体"/>
                <w:sz w:val="21"/>
                <w:szCs w:val="21"/>
              </w:rPr>
              <w:t>苯酚</w:t>
            </w:r>
          </w:p>
          <w:p w:rsidR="00CF5F46" w:rsidRPr="00880433" w:rsidRDefault="00FE33B5" w:rsidP="00EA11ED">
            <w:pPr>
              <w:spacing w:line="240" w:lineRule="auto"/>
              <w:ind w:firstLineChars="0" w:firstLine="0"/>
              <w:jc w:val="center"/>
              <w:rPr>
                <w:sz w:val="21"/>
                <w:szCs w:val="21"/>
              </w:rPr>
            </w:pPr>
            <w:r w:rsidRPr="00880433">
              <w:rPr>
                <w:sz w:val="21"/>
                <w:szCs w:val="21"/>
              </w:rPr>
              <w:t>[C</w:t>
            </w:r>
            <w:r w:rsidRPr="00880433">
              <w:rPr>
                <w:sz w:val="21"/>
                <w:szCs w:val="21"/>
                <w:vertAlign w:val="subscript"/>
              </w:rPr>
              <w:t>6</w:t>
            </w:r>
            <w:r w:rsidRPr="00880433">
              <w:rPr>
                <w:sz w:val="21"/>
                <w:szCs w:val="21"/>
              </w:rPr>
              <w:t>H</w:t>
            </w:r>
            <w:r w:rsidRPr="00880433">
              <w:rPr>
                <w:sz w:val="21"/>
                <w:szCs w:val="21"/>
                <w:vertAlign w:val="subscript"/>
              </w:rPr>
              <w:t>6O</w:t>
            </w:r>
            <w:r w:rsidRPr="00880433">
              <w:rPr>
                <w:sz w:val="21"/>
                <w:szCs w:val="21"/>
              </w:rPr>
              <w:t>]</w:t>
            </w:r>
          </w:p>
        </w:tc>
        <w:tc>
          <w:tcPr>
            <w:tcW w:w="608" w:type="pct"/>
            <w:vAlign w:val="center"/>
          </w:tcPr>
          <w:p w:rsidR="00CF5F46" w:rsidRPr="00880433" w:rsidRDefault="00FE33B5" w:rsidP="00EA11ED">
            <w:pPr>
              <w:pStyle w:val="xl42"/>
              <w:widowControl w:val="0"/>
              <w:pBdr>
                <w:bottom w:val="none" w:sz="0" w:space="0" w:color="auto"/>
                <w:right w:val="none" w:sz="0" w:space="0" w:color="auto"/>
              </w:pBdr>
              <w:spacing w:before="0" w:beforeAutospacing="0" w:after="0" w:afterAutospacing="0" w:line="240" w:lineRule="auto"/>
              <w:ind w:firstLineChars="0" w:firstLine="0"/>
              <w:rPr>
                <w:kern w:val="2"/>
                <w:sz w:val="21"/>
              </w:rPr>
            </w:pPr>
            <w:r w:rsidRPr="00880433">
              <w:rPr>
                <w:kern w:val="2"/>
                <w:sz w:val="21"/>
              </w:rPr>
              <w:t>108-95-2</w:t>
            </w:r>
          </w:p>
        </w:tc>
        <w:tc>
          <w:tcPr>
            <w:tcW w:w="1654" w:type="pct"/>
            <w:vAlign w:val="center"/>
          </w:tcPr>
          <w:p w:rsidR="00CF5F46" w:rsidRPr="00880433" w:rsidRDefault="00FE33B5" w:rsidP="00EA11ED">
            <w:pPr>
              <w:spacing w:line="240" w:lineRule="auto"/>
              <w:ind w:firstLineChars="0" w:firstLine="0"/>
              <w:jc w:val="center"/>
              <w:rPr>
                <w:sz w:val="21"/>
                <w:szCs w:val="21"/>
              </w:rPr>
            </w:pPr>
            <w:r w:rsidRPr="00880433">
              <w:rPr>
                <w:rFonts w:hAnsi="宋体"/>
                <w:sz w:val="21"/>
                <w:szCs w:val="21"/>
              </w:rPr>
              <w:t>分子量：</w:t>
            </w:r>
            <w:r w:rsidRPr="00880433">
              <w:rPr>
                <w:sz w:val="21"/>
                <w:szCs w:val="21"/>
              </w:rPr>
              <w:t>94.12</w:t>
            </w:r>
            <w:r w:rsidRPr="00880433">
              <w:rPr>
                <w:rFonts w:hAnsi="宋体"/>
                <w:sz w:val="21"/>
                <w:szCs w:val="21"/>
              </w:rPr>
              <w:t>，白色结晶，有特殊气味。在空气及光线作用下变为粉红色甚至红色，</w:t>
            </w:r>
            <w:r w:rsidRPr="00880433">
              <w:rPr>
                <w:sz w:val="21"/>
                <w:szCs w:val="21"/>
              </w:rPr>
              <w:t>pH</w:t>
            </w:r>
            <w:r w:rsidRPr="00880433">
              <w:rPr>
                <w:rFonts w:hAnsi="宋体"/>
                <w:sz w:val="21"/>
                <w:szCs w:val="21"/>
              </w:rPr>
              <w:t>值：</w:t>
            </w:r>
            <w:r w:rsidRPr="00880433">
              <w:rPr>
                <w:sz w:val="21"/>
                <w:szCs w:val="21"/>
              </w:rPr>
              <w:t>6.0</w:t>
            </w:r>
            <w:r w:rsidRPr="00880433">
              <w:rPr>
                <w:rFonts w:hAnsi="宋体"/>
                <w:sz w:val="21"/>
                <w:szCs w:val="21"/>
              </w:rPr>
              <w:t>（水溶液）熔点</w:t>
            </w:r>
            <w:r w:rsidRPr="00880433">
              <w:rPr>
                <w:sz w:val="21"/>
                <w:szCs w:val="21"/>
              </w:rPr>
              <w:t>(</w:t>
            </w:r>
            <w:r w:rsidRPr="00880433">
              <w:rPr>
                <w:rFonts w:hAnsi="宋体"/>
                <w:sz w:val="21"/>
                <w:szCs w:val="21"/>
              </w:rPr>
              <w:t>℃</w:t>
            </w:r>
            <w:r w:rsidRPr="00880433">
              <w:rPr>
                <w:sz w:val="21"/>
                <w:szCs w:val="21"/>
              </w:rPr>
              <w:t>)</w:t>
            </w:r>
            <w:r w:rsidRPr="00880433">
              <w:rPr>
                <w:rFonts w:hAnsi="宋体"/>
                <w:sz w:val="21"/>
                <w:szCs w:val="21"/>
              </w:rPr>
              <w:t>：</w:t>
            </w:r>
            <w:r w:rsidRPr="00880433">
              <w:rPr>
                <w:sz w:val="21"/>
                <w:szCs w:val="21"/>
              </w:rPr>
              <w:t>40.6</w:t>
            </w:r>
            <w:r w:rsidRPr="00880433">
              <w:rPr>
                <w:rFonts w:hAnsi="宋体"/>
                <w:sz w:val="21"/>
                <w:szCs w:val="21"/>
              </w:rPr>
              <w:t>沸点</w:t>
            </w:r>
            <w:r w:rsidRPr="00880433">
              <w:rPr>
                <w:sz w:val="21"/>
                <w:szCs w:val="21"/>
              </w:rPr>
              <w:t>(</w:t>
            </w:r>
            <w:r w:rsidRPr="00880433">
              <w:rPr>
                <w:rFonts w:hAnsi="宋体"/>
                <w:sz w:val="21"/>
                <w:szCs w:val="21"/>
              </w:rPr>
              <w:t>℃</w:t>
            </w:r>
            <w:r w:rsidRPr="00880433">
              <w:rPr>
                <w:sz w:val="21"/>
                <w:szCs w:val="21"/>
              </w:rPr>
              <w:t>)</w:t>
            </w:r>
            <w:r w:rsidRPr="00880433">
              <w:rPr>
                <w:rFonts w:hAnsi="宋体"/>
                <w:sz w:val="21"/>
                <w:szCs w:val="21"/>
              </w:rPr>
              <w:t>：</w:t>
            </w:r>
            <w:r w:rsidRPr="00880433">
              <w:rPr>
                <w:sz w:val="21"/>
                <w:szCs w:val="21"/>
              </w:rPr>
              <w:t>181.9</w:t>
            </w:r>
            <w:r w:rsidRPr="00880433">
              <w:rPr>
                <w:rFonts w:hAnsi="宋体"/>
                <w:sz w:val="21"/>
                <w:szCs w:val="21"/>
              </w:rPr>
              <w:t>相对密度</w:t>
            </w:r>
            <w:r w:rsidRPr="00880433">
              <w:rPr>
                <w:sz w:val="21"/>
                <w:szCs w:val="21"/>
              </w:rPr>
              <w:t>(</w:t>
            </w:r>
            <w:r w:rsidRPr="00880433">
              <w:rPr>
                <w:rFonts w:hAnsi="宋体"/>
                <w:sz w:val="21"/>
                <w:szCs w:val="21"/>
              </w:rPr>
              <w:t>水</w:t>
            </w:r>
            <w:r w:rsidRPr="00880433">
              <w:rPr>
                <w:sz w:val="21"/>
                <w:szCs w:val="21"/>
              </w:rPr>
              <w:t>=1)</w:t>
            </w:r>
            <w:r w:rsidRPr="00880433">
              <w:rPr>
                <w:rFonts w:hAnsi="宋体"/>
                <w:sz w:val="21"/>
                <w:szCs w:val="21"/>
              </w:rPr>
              <w:t>：</w:t>
            </w:r>
            <w:r w:rsidRPr="00880433">
              <w:rPr>
                <w:sz w:val="21"/>
                <w:szCs w:val="21"/>
              </w:rPr>
              <w:t>1.07</w:t>
            </w:r>
            <w:r w:rsidRPr="00880433">
              <w:rPr>
                <w:rFonts w:hAnsi="宋体"/>
                <w:sz w:val="21"/>
                <w:szCs w:val="21"/>
              </w:rPr>
              <w:t>。</w:t>
            </w:r>
          </w:p>
          <w:p w:rsidR="00CF5F46" w:rsidRPr="00880433" w:rsidRDefault="00FE33B5" w:rsidP="00EA11ED">
            <w:pPr>
              <w:spacing w:line="240" w:lineRule="auto"/>
              <w:ind w:firstLineChars="0" w:firstLine="0"/>
              <w:rPr>
                <w:sz w:val="21"/>
                <w:szCs w:val="21"/>
              </w:rPr>
            </w:pPr>
            <w:r w:rsidRPr="00880433">
              <w:rPr>
                <w:rFonts w:hAnsi="宋体"/>
                <w:sz w:val="21"/>
                <w:szCs w:val="21"/>
              </w:rPr>
              <w:t>微溶于冷水，可混溶于乙醇、醚、氯仿、甘油。</w:t>
            </w:r>
          </w:p>
        </w:tc>
        <w:tc>
          <w:tcPr>
            <w:tcW w:w="1883" w:type="pct"/>
            <w:vAlign w:val="center"/>
          </w:tcPr>
          <w:p w:rsidR="00CF5F46" w:rsidRPr="00880433" w:rsidRDefault="00FE33B5" w:rsidP="00EA11ED">
            <w:pPr>
              <w:spacing w:line="240" w:lineRule="auto"/>
              <w:ind w:firstLineChars="0" w:firstLine="0"/>
              <w:rPr>
                <w:sz w:val="21"/>
                <w:szCs w:val="21"/>
              </w:rPr>
            </w:pPr>
            <w:r w:rsidRPr="00880433">
              <w:rPr>
                <w:rFonts w:hAnsi="宋体"/>
                <w:sz w:val="21"/>
                <w:szCs w:val="21"/>
              </w:rPr>
              <w:t>急性毒性：</w:t>
            </w:r>
            <w:r w:rsidRPr="00880433">
              <w:rPr>
                <w:sz w:val="21"/>
                <w:szCs w:val="21"/>
              </w:rPr>
              <w:t>LD50</w:t>
            </w:r>
            <w:r w:rsidRPr="00880433">
              <w:rPr>
                <w:rFonts w:hAnsi="宋体"/>
                <w:sz w:val="21"/>
                <w:szCs w:val="21"/>
              </w:rPr>
              <w:t>：</w:t>
            </w:r>
            <w:r w:rsidRPr="00880433">
              <w:rPr>
                <w:sz w:val="21"/>
                <w:szCs w:val="21"/>
              </w:rPr>
              <w:t>317mg/kg</w:t>
            </w:r>
            <w:r w:rsidRPr="00880433">
              <w:rPr>
                <w:rFonts w:hAnsi="宋体"/>
                <w:sz w:val="21"/>
                <w:szCs w:val="21"/>
              </w:rPr>
              <w:t>（大鼠经口）；</w:t>
            </w:r>
            <w:r w:rsidRPr="00880433">
              <w:rPr>
                <w:sz w:val="21"/>
                <w:szCs w:val="21"/>
              </w:rPr>
              <w:t>270mg/kg</w:t>
            </w:r>
            <w:r w:rsidRPr="00880433">
              <w:rPr>
                <w:rFonts w:hAnsi="宋体"/>
                <w:sz w:val="21"/>
                <w:szCs w:val="21"/>
              </w:rPr>
              <w:t>（小鼠经口）；</w:t>
            </w:r>
            <w:r w:rsidRPr="00880433">
              <w:rPr>
                <w:sz w:val="21"/>
                <w:szCs w:val="21"/>
              </w:rPr>
              <w:t>669mg/kg</w:t>
            </w:r>
            <w:r w:rsidRPr="00880433">
              <w:rPr>
                <w:rFonts w:hAnsi="宋体"/>
                <w:sz w:val="21"/>
                <w:szCs w:val="21"/>
              </w:rPr>
              <w:t>（大鼠经皮）；</w:t>
            </w:r>
            <w:r w:rsidRPr="00880433">
              <w:rPr>
                <w:sz w:val="21"/>
                <w:szCs w:val="21"/>
              </w:rPr>
              <w:t>630mg/kg</w:t>
            </w:r>
            <w:r w:rsidRPr="00880433">
              <w:rPr>
                <w:rFonts w:hAnsi="宋体"/>
                <w:sz w:val="21"/>
                <w:szCs w:val="21"/>
              </w:rPr>
              <w:t>（兔经皮）</w:t>
            </w:r>
            <w:r w:rsidRPr="00880433">
              <w:rPr>
                <w:sz w:val="21"/>
                <w:szCs w:val="21"/>
              </w:rPr>
              <w:t>LC50</w:t>
            </w:r>
            <w:r w:rsidRPr="00880433">
              <w:rPr>
                <w:rFonts w:hAnsi="宋体"/>
                <w:sz w:val="21"/>
                <w:szCs w:val="21"/>
              </w:rPr>
              <w:t>：</w:t>
            </w:r>
            <w:r w:rsidRPr="00880433">
              <w:rPr>
                <w:sz w:val="21"/>
                <w:szCs w:val="21"/>
              </w:rPr>
              <w:t>316mg/m3(</w:t>
            </w:r>
            <w:r w:rsidRPr="00880433">
              <w:rPr>
                <w:rFonts w:hAnsi="宋体"/>
                <w:sz w:val="21"/>
                <w:szCs w:val="21"/>
              </w:rPr>
              <w:t>大鼠吸入）。遇明火、高热可燃。有害燃烧产物：一氧化碳。</w:t>
            </w:r>
          </w:p>
        </w:tc>
      </w:tr>
      <w:tr w:rsidR="00CF5F46" w:rsidRPr="00880433" w:rsidTr="00EA11ED">
        <w:trPr>
          <w:cantSplit/>
          <w:trHeight w:val="1278"/>
          <w:jc w:val="center"/>
        </w:trPr>
        <w:tc>
          <w:tcPr>
            <w:tcW w:w="855" w:type="pct"/>
            <w:vAlign w:val="center"/>
          </w:tcPr>
          <w:p w:rsidR="00CF5F46" w:rsidRPr="00880433" w:rsidRDefault="00FE33B5" w:rsidP="00EA11ED">
            <w:pPr>
              <w:spacing w:line="240" w:lineRule="auto"/>
              <w:ind w:firstLineChars="0" w:firstLine="0"/>
              <w:jc w:val="center"/>
              <w:rPr>
                <w:sz w:val="21"/>
                <w:szCs w:val="21"/>
              </w:rPr>
            </w:pPr>
            <w:r w:rsidRPr="00880433">
              <w:rPr>
                <w:rFonts w:hAnsi="宋体"/>
                <w:sz w:val="21"/>
                <w:szCs w:val="21"/>
              </w:rPr>
              <w:t>氢氧化钾</w:t>
            </w:r>
            <w:r w:rsidRPr="00880433">
              <w:rPr>
                <w:sz w:val="21"/>
                <w:szCs w:val="21"/>
              </w:rPr>
              <w:t>[KOH]</w:t>
            </w:r>
          </w:p>
        </w:tc>
        <w:tc>
          <w:tcPr>
            <w:tcW w:w="608" w:type="pct"/>
            <w:vAlign w:val="center"/>
          </w:tcPr>
          <w:p w:rsidR="00CF5F46" w:rsidRPr="00880433" w:rsidRDefault="00FE33B5" w:rsidP="00EA11ED">
            <w:pPr>
              <w:pStyle w:val="xl42"/>
              <w:widowControl w:val="0"/>
              <w:pBdr>
                <w:bottom w:val="none" w:sz="0" w:space="0" w:color="auto"/>
                <w:right w:val="none" w:sz="0" w:space="0" w:color="auto"/>
              </w:pBdr>
              <w:spacing w:before="0" w:beforeAutospacing="0" w:after="0" w:afterAutospacing="0" w:line="240" w:lineRule="auto"/>
              <w:ind w:firstLineChars="0" w:firstLine="0"/>
              <w:rPr>
                <w:kern w:val="2"/>
                <w:sz w:val="21"/>
              </w:rPr>
            </w:pPr>
            <w:r w:rsidRPr="00880433">
              <w:rPr>
                <w:kern w:val="2"/>
                <w:sz w:val="21"/>
              </w:rPr>
              <w:t>1310-58-3</w:t>
            </w:r>
          </w:p>
        </w:tc>
        <w:tc>
          <w:tcPr>
            <w:tcW w:w="1654" w:type="pct"/>
            <w:vAlign w:val="center"/>
          </w:tcPr>
          <w:p w:rsidR="00CF5F46" w:rsidRPr="00880433" w:rsidRDefault="00FE33B5" w:rsidP="00EA11ED">
            <w:pPr>
              <w:spacing w:line="240" w:lineRule="auto"/>
              <w:ind w:firstLineChars="0" w:firstLine="0"/>
              <w:jc w:val="center"/>
              <w:rPr>
                <w:sz w:val="21"/>
                <w:szCs w:val="21"/>
              </w:rPr>
            </w:pPr>
            <w:r w:rsidRPr="00880433">
              <w:rPr>
                <w:rFonts w:hAnsi="宋体"/>
                <w:sz w:val="21"/>
                <w:szCs w:val="21"/>
              </w:rPr>
              <w:t>分子量：</w:t>
            </w:r>
            <w:r w:rsidRPr="00880433">
              <w:rPr>
                <w:sz w:val="21"/>
                <w:szCs w:val="21"/>
              </w:rPr>
              <w:t>56.11 </w:t>
            </w:r>
            <w:r w:rsidRPr="00880433">
              <w:rPr>
                <w:rFonts w:hAnsi="宋体"/>
                <w:sz w:val="21"/>
                <w:szCs w:val="21"/>
              </w:rPr>
              <w:t>，白色晶体，易潮解。</w:t>
            </w:r>
            <w:r w:rsidRPr="00880433">
              <w:rPr>
                <w:sz w:val="21"/>
                <w:szCs w:val="21"/>
              </w:rPr>
              <w:t> </w:t>
            </w:r>
            <w:r w:rsidRPr="00880433">
              <w:rPr>
                <w:rFonts w:hAnsi="宋体"/>
                <w:sz w:val="21"/>
                <w:szCs w:val="21"/>
              </w:rPr>
              <w:t>熔点</w:t>
            </w:r>
            <w:r w:rsidRPr="00880433">
              <w:rPr>
                <w:sz w:val="21"/>
                <w:szCs w:val="21"/>
              </w:rPr>
              <w:t>(</w:t>
            </w:r>
            <w:r w:rsidRPr="00880433">
              <w:rPr>
                <w:rFonts w:hAnsi="宋体"/>
                <w:sz w:val="21"/>
                <w:szCs w:val="21"/>
              </w:rPr>
              <w:t>℃</w:t>
            </w:r>
            <w:r w:rsidRPr="00880433">
              <w:rPr>
                <w:sz w:val="21"/>
                <w:szCs w:val="21"/>
              </w:rPr>
              <w:t>)</w:t>
            </w:r>
            <w:r w:rsidRPr="00880433">
              <w:rPr>
                <w:rFonts w:hAnsi="宋体"/>
                <w:sz w:val="21"/>
                <w:szCs w:val="21"/>
              </w:rPr>
              <w:t>：</w:t>
            </w:r>
            <w:r w:rsidRPr="00880433">
              <w:rPr>
                <w:sz w:val="21"/>
                <w:szCs w:val="21"/>
              </w:rPr>
              <w:t>360.4 </w:t>
            </w:r>
            <w:r w:rsidRPr="00880433">
              <w:rPr>
                <w:rFonts w:hAnsi="宋体"/>
                <w:sz w:val="21"/>
                <w:szCs w:val="21"/>
              </w:rPr>
              <w:t>沸点</w:t>
            </w:r>
            <w:r w:rsidRPr="00880433">
              <w:rPr>
                <w:sz w:val="21"/>
                <w:szCs w:val="21"/>
              </w:rPr>
              <w:t>(</w:t>
            </w:r>
            <w:r w:rsidRPr="00880433">
              <w:rPr>
                <w:rFonts w:hAnsi="宋体"/>
                <w:sz w:val="21"/>
                <w:szCs w:val="21"/>
              </w:rPr>
              <w:t>℃</w:t>
            </w:r>
            <w:r w:rsidRPr="00880433">
              <w:rPr>
                <w:sz w:val="21"/>
                <w:szCs w:val="21"/>
              </w:rPr>
              <w:t>)</w:t>
            </w:r>
            <w:r w:rsidRPr="00880433">
              <w:rPr>
                <w:rFonts w:hAnsi="宋体"/>
                <w:sz w:val="21"/>
                <w:szCs w:val="21"/>
              </w:rPr>
              <w:t>：</w:t>
            </w:r>
            <w:r w:rsidRPr="00880433">
              <w:rPr>
                <w:sz w:val="21"/>
                <w:szCs w:val="21"/>
              </w:rPr>
              <w:t>1320 </w:t>
            </w:r>
            <w:r w:rsidRPr="00880433">
              <w:rPr>
                <w:rFonts w:hAnsi="宋体"/>
                <w:sz w:val="21"/>
                <w:szCs w:val="21"/>
              </w:rPr>
              <w:t>相对密度</w:t>
            </w:r>
            <w:r w:rsidRPr="00880433">
              <w:rPr>
                <w:sz w:val="21"/>
                <w:szCs w:val="21"/>
              </w:rPr>
              <w:t>(</w:t>
            </w:r>
            <w:r w:rsidRPr="00880433">
              <w:rPr>
                <w:rFonts w:hAnsi="宋体"/>
                <w:sz w:val="21"/>
                <w:szCs w:val="21"/>
              </w:rPr>
              <w:t>水</w:t>
            </w:r>
            <w:r w:rsidRPr="00880433">
              <w:rPr>
                <w:sz w:val="21"/>
                <w:szCs w:val="21"/>
              </w:rPr>
              <w:t>=1)</w:t>
            </w:r>
            <w:r w:rsidRPr="00880433">
              <w:rPr>
                <w:rFonts w:hAnsi="宋体"/>
                <w:sz w:val="21"/>
                <w:szCs w:val="21"/>
              </w:rPr>
              <w:t>：</w:t>
            </w:r>
            <w:r w:rsidRPr="00880433">
              <w:rPr>
                <w:sz w:val="21"/>
                <w:szCs w:val="21"/>
              </w:rPr>
              <w:t>2.04</w:t>
            </w:r>
            <w:r w:rsidRPr="00880433">
              <w:rPr>
                <w:rFonts w:hAnsi="宋体"/>
                <w:sz w:val="21"/>
                <w:szCs w:val="21"/>
              </w:rPr>
              <w:t>，</w:t>
            </w:r>
            <w:r w:rsidRPr="00880433">
              <w:rPr>
                <w:sz w:val="21"/>
                <w:szCs w:val="21"/>
              </w:rPr>
              <w:t> </w:t>
            </w:r>
            <w:r w:rsidRPr="00880433">
              <w:rPr>
                <w:rFonts w:hAnsi="宋体"/>
                <w:sz w:val="21"/>
                <w:szCs w:val="21"/>
              </w:rPr>
              <w:t>溶于水、乙醇，微溶于醚。</w:t>
            </w:r>
          </w:p>
        </w:tc>
        <w:tc>
          <w:tcPr>
            <w:tcW w:w="1883" w:type="pct"/>
            <w:vAlign w:val="center"/>
          </w:tcPr>
          <w:p w:rsidR="00CF5F46" w:rsidRPr="00880433" w:rsidRDefault="00FE33B5" w:rsidP="00EA11ED">
            <w:pPr>
              <w:spacing w:line="240" w:lineRule="auto"/>
              <w:ind w:firstLineChars="0" w:firstLine="0"/>
              <w:rPr>
                <w:sz w:val="21"/>
                <w:szCs w:val="21"/>
              </w:rPr>
            </w:pPr>
            <w:r w:rsidRPr="00880433">
              <w:rPr>
                <w:rFonts w:hAnsi="宋体"/>
                <w:sz w:val="21"/>
                <w:szCs w:val="21"/>
              </w:rPr>
              <w:t>急性毒性：</w:t>
            </w:r>
            <w:r w:rsidRPr="00880433">
              <w:rPr>
                <w:sz w:val="21"/>
                <w:szCs w:val="21"/>
              </w:rPr>
              <w:t>LD50</w:t>
            </w:r>
            <w:r w:rsidRPr="00880433">
              <w:rPr>
                <w:rFonts w:hAnsi="宋体"/>
                <w:sz w:val="21"/>
                <w:szCs w:val="21"/>
              </w:rPr>
              <w:t>：</w:t>
            </w:r>
            <w:r w:rsidRPr="00880433">
              <w:rPr>
                <w:sz w:val="21"/>
                <w:szCs w:val="21"/>
              </w:rPr>
              <w:t>273 mg/kg(</w:t>
            </w:r>
            <w:r w:rsidRPr="00880433">
              <w:rPr>
                <w:rFonts w:hAnsi="宋体"/>
                <w:sz w:val="21"/>
                <w:szCs w:val="21"/>
              </w:rPr>
              <w:t>大鼠经口</w:t>
            </w:r>
            <w:r w:rsidRPr="00880433">
              <w:rPr>
                <w:sz w:val="21"/>
                <w:szCs w:val="21"/>
              </w:rPr>
              <w:t>) LC50</w:t>
            </w:r>
            <w:r w:rsidRPr="00880433">
              <w:rPr>
                <w:rFonts w:hAnsi="宋体"/>
                <w:sz w:val="21"/>
                <w:szCs w:val="21"/>
              </w:rPr>
              <w:t>：无资料。</w:t>
            </w:r>
            <w:r w:rsidRPr="00880433">
              <w:rPr>
                <w:sz w:val="21"/>
                <w:szCs w:val="21"/>
              </w:rPr>
              <w:t> </w:t>
            </w:r>
            <w:r w:rsidRPr="00880433">
              <w:rPr>
                <w:rFonts w:hAnsi="宋体"/>
                <w:sz w:val="21"/>
                <w:szCs w:val="21"/>
              </w:rPr>
              <w:t>本品不燃，具强腐蚀性、强刺激性，可致人体灼伤。</w:t>
            </w:r>
          </w:p>
        </w:tc>
      </w:tr>
      <w:tr w:rsidR="00CF5F46" w:rsidRPr="00880433" w:rsidTr="00EA11ED">
        <w:trPr>
          <w:cantSplit/>
          <w:trHeight w:val="1278"/>
          <w:jc w:val="center"/>
        </w:trPr>
        <w:tc>
          <w:tcPr>
            <w:tcW w:w="855" w:type="pct"/>
            <w:vAlign w:val="center"/>
          </w:tcPr>
          <w:p w:rsidR="00CF5F46" w:rsidRPr="00880433" w:rsidRDefault="00FE33B5" w:rsidP="00EA11ED">
            <w:pPr>
              <w:spacing w:line="240" w:lineRule="auto"/>
              <w:ind w:firstLineChars="0" w:firstLine="0"/>
              <w:jc w:val="center"/>
              <w:rPr>
                <w:sz w:val="21"/>
                <w:szCs w:val="21"/>
              </w:rPr>
            </w:pPr>
            <w:r w:rsidRPr="00880433">
              <w:rPr>
                <w:rFonts w:hAnsi="宋体"/>
                <w:sz w:val="21"/>
                <w:szCs w:val="21"/>
              </w:rPr>
              <w:lastRenderedPageBreak/>
              <w:t>邻二甲苯</w:t>
            </w:r>
          </w:p>
          <w:p w:rsidR="00CF5F46" w:rsidRPr="00880433" w:rsidRDefault="00FE33B5" w:rsidP="00EA11ED">
            <w:pPr>
              <w:spacing w:line="240" w:lineRule="auto"/>
              <w:ind w:firstLineChars="0" w:firstLine="0"/>
              <w:jc w:val="center"/>
              <w:rPr>
                <w:sz w:val="21"/>
                <w:szCs w:val="21"/>
              </w:rPr>
            </w:pPr>
            <w:r w:rsidRPr="00880433">
              <w:rPr>
                <w:sz w:val="21"/>
                <w:szCs w:val="21"/>
              </w:rPr>
              <w:t>[C</w:t>
            </w:r>
            <w:r w:rsidRPr="00880433">
              <w:rPr>
                <w:sz w:val="21"/>
                <w:szCs w:val="21"/>
                <w:vertAlign w:val="subscript"/>
              </w:rPr>
              <w:t>8</w:t>
            </w:r>
            <w:r w:rsidRPr="00880433">
              <w:rPr>
                <w:sz w:val="21"/>
                <w:szCs w:val="21"/>
              </w:rPr>
              <w:t>H</w:t>
            </w:r>
            <w:r w:rsidRPr="00880433">
              <w:rPr>
                <w:sz w:val="21"/>
                <w:szCs w:val="21"/>
                <w:vertAlign w:val="subscript"/>
              </w:rPr>
              <w:t>10</w:t>
            </w:r>
            <w:r w:rsidRPr="00880433">
              <w:rPr>
                <w:sz w:val="21"/>
                <w:szCs w:val="21"/>
              </w:rPr>
              <w:t>]</w:t>
            </w:r>
          </w:p>
        </w:tc>
        <w:tc>
          <w:tcPr>
            <w:tcW w:w="608" w:type="pct"/>
            <w:vAlign w:val="center"/>
          </w:tcPr>
          <w:p w:rsidR="00CF5F46" w:rsidRPr="00880433" w:rsidRDefault="00FE33B5" w:rsidP="00EA11ED">
            <w:pPr>
              <w:pStyle w:val="xl42"/>
              <w:widowControl w:val="0"/>
              <w:pBdr>
                <w:bottom w:val="none" w:sz="0" w:space="0" w:color="auto"/>
                <w:right w:val="none" w:sz="0" w:space="0" w:color="auto"/>
              </w:pBdr>
              <w:spacing w:before="0" w:beforeAutospacing="0" w:after="0" w:afterAutospacing="0" w:line="240" w:lineRule="auto"/>
              <w:ind w:firstLineChars="0" w:firstLine="0"/>
              <w:rPr>
                <w:kern w:val="2"/>
                <w:sz w:val="21"/>
              </w:rPr>
            </w:pPr>
            <w:r w:rsidRPr="00880433">
              <w:rPr>
                <w:kern w:val="2"/>
                <w:sz w:val="21"/>
              </w:rPr>
              <w:t>95-47-6</w:t>
            </w:r>
          </w:p>
        </w:tc>
        <w:tc>
          <w:tcPr>
            <w:tcW w:w="1654" w:type="pct"/>
            <w:vAlign w:val="center"/>
          </w:tcPr>
          <w:p w:rsidR="00CF5F46" w:rsidRPr="00880433" w:rsidRDefault="00FE33B5" w:rsidP="00EA11ED">
            <w:pPr>
              <w:spacing w:line="240" w:lineRule="auto"/>
              <w:ind w:firstLineChars="0" w:firstLine="0"/>
              <w:jc w:val="center"/>
              <w:rPr>
                <w:sz w:val="21"/>
                <w:szCs w:val="21"/>
              </w:rPr>
            </w:pPr>
            <w:r w:rsidRPr="00880433">
              <w:rPr>
                <w:rFonts w:hAnsi="宋体"/>
                <w:sz w:val="21"/>
                <w:szCs w:val="21"/>
              </w:rPr>
              <w:t>分子量：</w:t>
            </w:r>
            <w:r w:rsidRPr="00880433">
              <w:rPr>
                <w:sz w:val="21"/>
                <w:szCs w:val="21"/>
              </w:rPr>
              <w:t>106.17</w:t>
            </w:r>
            <w:r w:rsidRPr="00880433">
              <w:rPr>
                <w:rFonts w:hAnsi="宋体"/>
                <w:sz w:val="21"/>
                <w:szCs w:val="21"/>
              </w:rPr>
              <w:t>，无色透明液体，有类似甲苯的气味，熔点：</w:t>
            </w:r>
            <w:r w:rsidRPr="00880433">
              <w:rPr>
                <w:sz w:val="21"/>
                <w:szCs w:val="21"/>
              </w:rPr>
              <w:t>-25</w:t>
            </w:r>
            <w:r w:rsidRPr="00880433">
              <w:rPr>
                <w:rFonts w:hAnsi="宋体"/>
                <w:sz w:val="21"/>
                <w:szCs w:val="21"/>
              </w:rPr>
              <w:t>．</w:t>
            </w:r>
            <w:r w:rsidRPr="00880433">
              <w:rPr>
                <w:sz w:val="21"/>
                <w:szCs w:val="21"/>
              </w:rPr>
              <w:t>5</w:t>
            </w:r>
            <w:r w:rsidRPr="00880433">
              <w:rPr>
                <w:rFonts w:hAnsi="宋体"/>
                <w:sz w:val="21"/>
                <w:szCs w:val="21"/>
              </w:rPr>
              <w:t>℃</w:t>
            </w:r>
            <w:r w:rsidRPr="00880433">
              <w:rPr>
                <w:sz w:val="21"/>
                <w:szCs w:val="21"/>
              </w:rPr>
              <w:t> </w:t>
            </w:r>
            <w:r w:rsidRPr="00880433">
              <w:rPr>
                <w:rFonts w:hAnsi="宋体"/>
                <w:sz w:val="21"/>
                <w:szCs w:val="21"/>
              </w:rPr>
              <w:t>，</w:t>
            </w:r>
            <w:r w:rsidRPr="00880433">
              <w:rPr>
                <w:sz w:val="21"/>
                <w:szCs w:val="21"/>
              </w:rPr>
              <w:t> </w:t>
            </w:r>
            <w:r w:rsidRPr="00880433">
              <w:rPr>
                <w:rFonts w:hAnsi="宋体"/>
                <w:sz w:val="21"/>
                <w:szCs w:val="21"/>
              </w:rPr>
              <w:t>沸点：</w:t>
            </w:r>
            <w:r w:rsidRPr="00880433">
              <w:rPr>
                <w:sz w:val="21"/>
                <w:szCs w:val="21"/>
              </w:rPr>
              <w:t>144</w:t>
            </w:r>
            <w:r w:rsidRPr="00880433">
              <w:rPr>
                <w:rFonts w:hAnsi="宋体"/>
                <w:sz w:val="21"/>
                <w:szCs w:val="21"/>
              </w:rPr>
              <w:t>．</w:t>
            </w:r>
            <w:r w:rsidRPr="00880433">
              <w:rPr>
                <w:sz w:val="21"/>
                <w:szCs w:val="21"/>
              </w:rPr>
              <w:t>4</w:t>
            </w:r>
            <w:r w:rsidRPr="00880433">
              <w:rPr>
                <w:rFonts w:hAnsi="宋体"/>
                <w:sz w:val="21"/>
                <w:szCs w:val="21"/>
              </w:rPr>
              <w:t>℃，相对密度</w:t>
            </w:r>
            <w:r w:rsidRPr="00880433">
              <w:rPr>
                <w:sz w:val="21"/>
                <w:szCs w:val="21"/>
              </w:rPr>
              <w:t>(</w:t>
            </w:r>
            <w:r w:rsidRPr="00880433">
              <w:rPr>
                <w:rFonts w:hAnsi="宋体"/>
                <w:sz w:val="21"/>
                <w:szCs w:val="21"/>
              </w:rPr>
              <w:t>水</w:t>
            </w:r>
            <w:r w:rsidRPr="00880433">
              <w:rPr>
                <w:sz w:val="21"/>
                <w:szCs w:val="21"/>
              </w:rPr>
              <w:t>=1)</w:t>
            </w:r>
            <w:r w:rsidRPr="00880433">
              <w:rPr>
                <w:rFonts w:hAnsi="宋体"/>
                <w:sz w:val="21"/>
                <w:szCs w:val="21"/>
              </w:rPr>
              <w:t>：</w:t>
            </w:r>
            <w:r w:rsidRPr="00880433">
              <w:rPr>
                <w:sz w:val="21"/>
                <w:szCs w:val="21"/>
              </w:rPr>
              <w:t> 0</w:t>
            </w:r>
            <w:r w:rsidRPr="00880433">
              <w:rPr>
                <w:rFonts w:hAnsi="宋体"/>
                <w:sz w:val="21"/>
                <w:szCs w:val="21"/>
              </w:rPr>
              <w:t>．</w:t>
            </w:r>
            <w:r w:rsidRPr="00880433">
              <w:rPr>
                <w:sz w:val="21"/>
                <w:szCs w:val="21"/>
              </w:rPr>
              <w:t>88 </w:t>
            </w:r>
            <w:r w:rsidRPr="00880433">
              <w:rPr>
                <w:rFonts w:hAnsi="宋体"/>
                <w:sz w:val="21"/>
                <w:szCs w:val="21"/>
              </w:rPr>
              <w:t>，不溶于水，可混溶于乙醇、乙醚、氯仿等多数有机溶剂。</w:t>
            </w:r>
          </w:p>
        </w:tc>
        <w:tc>
          <w:tcPr>
            <w:tcW w:w="1883" w:type="pct"/>
            <w:vAlign w:val="center"/>
          </w:tcPr>
          <w:p w:rsidR="00CF5F46" w:rsidRPr="00880433" w:rsidRDefault="00FE33B5" w:rsidP="00EA11ED">
            <w:pPr>
              <w:spacing w:line="240" w:lineRule="auto"/>
              <w:ind w:firstLineChars="0" w:firstLine="0"/>
              <w:rPr>
                <w:sz w:val="21"/>
                <w:szCs w:val="21"/>
              </w:rPr>
            </w:pPr>
            <w:r w:rsidRPr="00880433">
              <w:rPr>
                <w:sz w:val="21"/>
                <w:szCs w:val="21"/>
              </w:rPr>
              <w:t>LD50</w:t>
            </w:r>
            <w:r w:rsidRPr="00880433">
              <w:rPr>
                <w:rFonts w:hAnsi="宋体"/>
                <w:sz w:val="21"/>
                <w:szCs w:val="21"/>
              </w:rPr>
              <w:t>：</w:t>
            </w:r>
            <w:r w:rsidRPr="00880433">
              <w:rPr>
                <w:sz w:val="21"/>
                <w:szCs w:val="21"/>
              </w:rPr>
              <w:t>1364mg</w:t>
            </w:r>
            <w:r w:rsidRPr="00880433">
              <w:rPr>
                <w:rFonts w:hAnsi="宋体"/>
                <w:sz w:val="21"/>
                <w:szCs w:val="21"/>
              </w:rPr>
              <w:t>／</w:t>
            </w:r>
            <w:r w:rsidRPr="00880433">
              <w:rPr>
                <w:sz w:val="21"/>
                <w:szCs w:val="21"/>
              </w:rPr>
              <w:t>kg(</w:t>
            </w:r>
            <w:r w:rsidRPr="00880433">
              <w:rPr>
                <w:rFonts w:hAnsi="宋体"/>
                <w:sz w:val="21"/>
                <w:szCs w:val="21"/>
              </w:rPr>
              <w:t>小鼠静注</w:t>
            </w:r>
            <w:r w:rsidRPr="00880433">
              <w:rPr>
                <w:sz w:val="21"/>
                <w:szCs w:val="21"/>
              </w:rPr>
              <w:t>)  </w:t>
            </w:r>
            <w:r w:rsidRPr="00880433">
              <w:rPr>
                <w:rFonts w:hAnsi="宋体"/>
                <w:sz w:val="21"/>
                <w:szCs w:val="21"/>
              </w:rPr>
              <w:t>其蒸气与空气形成爆炸性混合物，遇明火、高热能引起燃烧爆炸。与氧化剂能发生强烈反应。其蒸气比空气重，能在较低处扩散到相当远的地方，遇火源引着回燃。</w:t>
            </w:r>
          </w:p>
        </w:tc>
      </w:tr>
      <w:tr w:rsidR="00CF5F46" w:rsidRPr="00880433" w:rsidTr="00EA11ED">
        <w:trPr>
          <w:cantSplit/>
          <w:trHeight w:val="1278"/>
          <w:jc w:val="center"/>
        </w:trPr>
        <w:tc>
          <w:tcPr>
            <w:tcW w:w="855" w:type="pct"/>
            <w:vAlign w:val="center"/>
          </w:tcPr>
          <w:p w:rsidR="00CF5F46" w:rsidRPr="00880433" w:rsidRDefault="00FE33B5" w:rsidP="00EA11ED">
            <w:pPr>
              <w:spacing w:line="240" w:lineRule="auto"/>
              <w:ind w:firstLineChars="0" w:firstLine="0"/>
              <w:jc w:val="center"/>
              <w:rPr>
                <w:sz w:val="21"/>
                <w:szCs w:val="21"/>
              </w:rPr>
            </w:pPr>
            <w:r w:rsidRPr="00880433">
              <w:rPr>
                <w:rFonts w:hAnsi="宋体"/>
                <w:sz w:val="21"/>
                <w:szCs w:val="21"/>
              </w:rPr>
              <w:t>硫氰酸钠</w:t>
            </w:r>
          </w:p>
          <w:p w:rsidR="00CF5F46" w:rsidRPr="00880433" w:rsidRDefault="00FE33B5" w:rsidP="00EA11ED">
            <w:pPr>
              <w:spacing w:line="240" w:lineRule="auto"/>
              <w:ind w:firstLineChars="0" w:firstLine="0"/>
              <w:jc w:val="center"/>
              <w:rPr>
                <w:sz w:val="21"/>
                <w:szCs w:val="21"/>
              </w:rPr>
            </w:pPr>
            <w:r w:rsidRPr="00880433">
              <w:rPr>
                <w:sz w:val="21"/>
                <w:szCs w:val="21"/>
              </w:rPr>
              <w:t>[CNS.Na]</w:t>
            </w:r>
          </w:p>
        </w:tc>
        <w:tc>
          <w:tcPr>
            <w:tcW w:w="608" w:type="pct"/>
            <w:vAlign w:val="center"/>
          </w:tcPr>
          <w:p w:rsidR="00CF5F46" w:rsidRPr="00880433" w:rsidRDefault="00FE33B5" w:rsidP="00EA11ED">
            <w:pPr>
              <w:pStyle w:val="xl42"/>
              <w:widowControl w:val="0"/>
              <w:pBdr>
                <w:bottom w:val="none" w:sz="0" w:space="0" w:color="auto"/>
                <w:right w:val="none" w:sz="0" w:space="0" w:color="auto"/>
              </w:pBdr>
              <w:spacing w:before="0" w:beforeAutospacing="0" w:after="0" w:afterAutospacing="0" w:line="240" w:lineRule="auto"/>
              <w:ind w:firstLineChars="0" w:firstLine="0"/>
              <w:rPr>
                <w:kern w:val="2"/>
                <w:sz w:val="21"/>
              </w:rPr>
            </w:pPr>
            <w:r w:rsidRPr="00880433">
              <w:rPr>
                <w:kern w:val="2"/>
                <w:sz w:val="21"/>
              </w:rPr>
              <w:t>540-72-7  </w:t>
            </w:r>
          </w:p>
        </w:tc>
        <w:tc>
          <w:tcPr>
            <w:tcW w:w="1654" w:type="pct"/>
            <w:vAlign w:val="center"/>
          </w:tcPr>
          <w:p w:rsidR="00CF5F46" w:rsidRPr="00880433" w:rsidRDefault="00FE33B5" w:rsidP="00EA11ED">
            <w:pPr>
              <w:spacing w:line="240" w:lineRule="auto"/>
              <w:ind w:firstLineChars="0" w:firstLine="0"/>
              <w:jc w:val="center"/>
              <w:rPr>
                <w:sz w:val="21"/>
                <w:szCs w:val="21"/>
              </w:rPr>
            </w:pPr>
            <w:r w:rsidRPr="00880433">
              <w:rPr>
                <w:rFonts w:hAnsi="宋体"/>
                <w:sz w:val="21"/>
                <w:szCs w:val="21"/>
              </w:rPr>
              <w:t>分子量：</w:t>
            </w:r>
            <w:r w:rsidRPr="00880433">
              <w:rPr>
                <w:sz w:val="21"/>
                <w:szCs w:val="21"/>
              </w:rPr>
              <w:t>81.06</w:t>
            </w:r>
            <w:r w:rsidRPr="00880433">
              <w:rPr>
                <w:rFonts w:hAnsi="宋体"/>
                <w:sz w:val="21"/>
                <w:szCs w:val="21"/>
              </w:rPr>
              <w:t>，熔点</w:t>
            </w:r>
            <w:r w:rsidRPr="00880433">
              <w:rPr>
                <w:sz w:val="21"/>
                <w:szCs w:val="21"/>
              </w:rPr>
              <w:t> </w:t>
            </w:r>
            <w:r w:rsidRPr="00880433">
              <w:rPr>
                <w:rFonts w:hAnsi="宋体"/>
                <w:sz w:val="21"/>
                <w:szCs w:val="21"/>
              </w:rPr>
              <w:t>：</w:t>
            </w:r>
            <w:r w:rsidRPr="00880433">
              <w:rPr>
                <w:sz w:val="21"/>
                <w:szCs w:val="21"/>
              </w:rPr>
              <w:t>287</w:t>
            </w:r>
            <w:r w:rsidRPr="00880433">
              <w:rPr>
                <w:rFonts w:hAnsi="宋体"/>
                <w:sz w:val="21"/>
                <w:szCs w:val="21"/>
              </w:rPr>
              <w:t>℃，相</w:t>
            </w:r>
            <w:r w:rsidRPr="00880433">
              <w:rPr>
                <w:sz w:val="21"/>
                <w:szCs w:val="21"/>
              </w:rPr>
              <w:t> </w:t>
            </w:r>
            <w:r w:rsidRPr="00880433">
              <w:rPr>
                <w:rFonts w:hAnsi="宋体"/>
                <w:sz w:val="21"/>
                <w:szCs w:val="21"/>
              </w:rPr>
              <w:t>对</w:t>
            </w:r>
            <w:r w:rsidRPr="00880433">
              <w:rPr>
                <w:sz w:val="21"/>
                <w:szCs w:val="21"/>
              </w:rPr>
              <w:t> </w:t>
            </w:r>
            <w:r w:rsidRPr="00880433">
              <w:rPr>
                <w:rFonts w:hAnsi="宋体"/>
                <w:sz w:val="21"/>
                <w:szCs w:val="21"/>
              </w:rPr>
              <w:t>密</w:t>
            </w:r>
            <w:r w:rsidRPr="00880433">
              <w:rPr>
                <w:sz w:val="21"/>
                <w:szCs w:val="21"/>
              </w:rPr>
              <w:t> </w:t>
            </w:r>
            <w:r w:rsidRPr="00880433">
              <w:rPr>
                <w:rFonts w:hAnsi="宋体"/>
                <w:sz w:val="21"/>
                <w:szCs w:val="21"/>
              </w:rPr>
              <w:t>度（水</w:t>
            </w:r>
            <w:r w:rsidRPr="00880433">
              <w:rPr>
                <w:sz w:val="21"/>
                <w:szCs w:val="21"/>
              </w:rPr>
              <w:t>=1</w:t>
            </w:r>
            <w:r w:rsidRPr="00880433">
              <w:rPr>
                <w:rFonts w:hAnsi="宋体"/>
                <w:sz w:val="21"/>
                <w:szCs w:val="21"/>
              </w:rPr>
              <w:t>）：</w:t>
            </w:r>
            <w:r w:rsidRPr="00880433">
              <w:rPr>
                <w:sz w:val="21"/>
                <w:szCs w:val="21"/>
              </w:rPr>
              <w:t>1.73 </w:t>
            </w:r>
            <w:r w:rsidRPr="00880433">
              <w:rPr>
                <w:rFonts w:hAnsi="宋体"/>
                <w:sz w:val="21"/>
                <w:szCs w:val="21"/>
              </w:rPr>
              <w:t>，无色晶体或白色粉末。溶于水，溶于乙醇。</w:t>
            </w:r>
          </w:p>
        </w:tc>
        <w:tc>
          <w:tcPr>
            <w:tcW w:w="1883" w:type="pct"/>
            <w:vAlign w:val="center"/>
          </w:tcPr>
          <w:p w:rsidR="00CF5F46" w:rsidRPr="00880433" w:rsidRDefault="00FE33B5" w:rsidP="00EA11ED">
            <w:pPr>
              <w:spacing w:line="240" w:lineRule="auto"/>
              <w:ind w:firstLineChars="0" w:firstLine="0"/>
              <w:jc w:val="center"/>
              <w:rPr>
                <w:sz w:val="21"/>
                <w:szCs w:val="21"/>
              </w:rPr>
            </w:pPr>
            <w:r w:rsidRPr="00880433">
              <w:rPr>
                <w:rFonts w:hAnsi="宋体"/>
                <w:sz w:val="21"/>
                <w:szCs w:val="21"/>
              </w:rPr>
              <w:t>急性毒性（</w:t>
            </w:r>
            <w:r w:rsidRPr="00880433">
              <w:rPr>
                <w:sz w:val="21"/>
                <w:szCs w:val="21"/>
              </w:rPr>
              <w:t>LD50</w:t>
            </w:r>
            <w:r w:rsidRPr="00880433">
              <w:rPr>
                <w:rFonts w:hAnsi="宋体"/>
                <w:sz w:val="21"/>
                <w:szCs w:val="21"/>
              </w:rPr>
              <w:t>，</w:t>
            </w:r>
            <w:r w:rsidRPr="00880433">
              <w:rPr>
                <w:sz w:val="21"/>
                <w:szCs w:val="21"/>
              </w:rPr>
              <w:t>LC50</w:t>
            </w:r>
            <w:r w:rsidRPr="00880433">
              <w:rPr>
                <w:rFonts w:hAnsi="宋体"/>
                <w:sz w:val="21"/>
                <w:szCs w:val="21"/>
              </w:rPr>
              <w:t>）：</w:t>
            </w:r>
            <w:r w:rsidRPr="00880433">
              <w:rPr>
                <w:sz w:val="21"/>
                <w:szCs w:val="21"/>
              </w:rPr>
              <w:t>LD50</w:t>
            </w:r>
            <w:r w:rsidRPr="00880433">
              <w:rPr>
                <w:rFonts w:hAnsi="宋体"/>
                <w:sz w:val="21"/>
                <w:szCs w:val="21"/>
              </w:rPr>
              <w:t>：</w:t>
            </w:r>
            <w:r w:rsidRPr="00880433">
              <w:rPr>
                <w:sz w:val="21"/>
                <w:szCs w:val="21"/>
              </w:rPr>
              <w:t>600mg/kg(</w:t>
            </w:r>
            <w:r w:rsidRPr="00880433">
              <w:rPr>
                <w:rFonts w:hAnsi="宋体"/>
                <w:sz w:val="21"/>
                <w:szCs w:val="21"/>
              </w:rPr>
              <w:t>小鼠经口</w:t>
            </w:r>
            <w:r w:rsidRPr="00880433">
              <w:rPr>
                <w:sz w:val="21"/>
                <w:szCs w:val="21"/>
              </w:rPr>
              <w:t>)</w:t>
            </w:r>
            <w:r w:rsidRPr="00880433">
              <w:rPr>
                <w:rFonts w:hAnsi="宋体"/>
                <w:sz w:val="21"/>
                <w:szCs w:val="21"/>
              </w:rPr>
              <w:t>；</w:t>
            </w:r>
            <w:r w:rsidRPr="00880433">
              <w:rPr>
                <w:sz w:val="21"/>
                <w:szCs w:val="21"/>
              </w:rPr>
              <w:t>770mg/kg</w:t>
            </w:r>
            <w:r w:rsidRPr="00880433">
              <w:rPr>
                <w:rFonts w:hAnsi="宋体"/>
                <w:sz w:val="21"/>
                <w:szCs w:val="21"/>
              </w:rPr>
              <w:t>（大鼠经口）。助燃，受热分解，放出氮、硫的氧化物等毒性气体。</w:t>
            </w:r>
          </w:p>
        </w:tc>
      </w:tr>
      <w:tr w:rsidR="00CF5F46" w:rsidRPr="00880433" w:rsidTr="00EA11ED">
        <w:trPr>
          <w:cantSplit/>
          <w:trHeight w:val="1278"/>
          <w:jc w:val="center"/>
        </w:trPr>
        <w:tc>
          <w:tcPr>
            <w:tcW w:w="855" w:type="pct"/>
            <w:vAlign w:val="center"/>
          </w:tcPr>
          <w:p w:rsidR="00CF5F46" w:rsidRPr="00880433" w:rsidRDefault="00FE33B5" w:rsidP="00EA11ED">
            <w:pPr>
              <w:spacing w:line="240" w:lineRule="auto"/>
              <w:ind w:firstLineChars="0" w:firstLine="0"/>
              <w:jc w:val="center"/>
              <w:rPr>
                <w:sz w:val="21"/>
                <w:szCs w:val="21"/>
              </w:rPr>
            </w:pPr>
            <w:r w:rsidRPr="00880433">
              <w:rPr>
                <w:rFonts w:hAnsi="宋体"/>
                <w:sz w:val="21"/>
                <w:szCs w:val="21"/>
              </w:rPr>
              <w:t>盐酸</w:t>
            </w:r>
          </w:p>
          <w:p w:rsidR="00CF5F46" w:rsidRPr="00880433" w:rsidRDefault="00FE33B5" w:rsidP="00EA11ED">
            <w:pPr>
              <w:spacing w:line="240" w:lineRule="auto"/>
              <w:ind w:firstLineChars="0" w:firstLine="0"/>
              <w:jc w:val="center"/>
              <w:rPr>
                <w:sz w:val="21"/>
                <w:szCs w:val="21"/>
              </w:rPr>
            </w:pPr>
            <w:r w:rsidRPr="00880433">
              <w:rPr>
                <w:sz w:val="21"/>
                <w:szCs w:val="21"/>
              </w:rPr>
              <w:t>[HCl]</w:t>
            </w:r>
          </w:p>
        </w:tc>
        <w:tc>
          <w:tcPr>
            <w:tcW w:w="608" w:type="pct"/>
            <w:vAlign w:val="center"/>
          </w:tcPr>
          <w:p w:rsidR="00CF5F46" w:rsidRPr="00880433" w:rsidRDefault="00FE33B5" w:rsidP="00EA11ED">
            <w:pPr>
              <w:pStyle w:val="affffff7"/>
              <w:spacing w:line="240" w:lineRule="auto"/>
              <w:ind w:firstLineChars="0" w:firstLine="0"/>
              <w:jc w:val="center"/>
              <w:rPr>
                <w:rFonts w:ascii="Times New Roman" w:eastAsia="宋体" w:hAnsi="Times New Roman"/>
                <w:sz w:val="21"/>
                <w:szCs w:val="21"/>
              </w:rPr>
            </w:pPr>
            <w:r w:rsidRPr="00880433">
              <w:rPr>
                <w:rFonts w:ascii="Times New Roman" w:eastAsia="宋体" w:hAnsi="Times New Roman"/>
                <w:sz w:val="21"/>
                <w:szCs w:val="21"/>
              </w:rPr>
              <w:t>81013</w:t>
            </w:r>
          </w:p>
        </w:tc>
        <w:tc>
          <w:tcPr>
            <w:tcW w:w="1654" w:type="pct"/>
            <w:vAlign w:val="center"/>
          </w:tcPr>
          <w:p w:rsidR="00CF5F46" w:rsidRPr="00880433" w:rsidRDefault="00FE33B5" w:rsidP="00EA11ED">
            <w:pPr>
              <w:pStyle w:val="affffff7"/>
              <w:spacing w:line="240" w:lineRule="auto"/>
              <w:ind w:firstLineChars="0" w:firstLine="0"/>
              <w:jc w:val="center"/>
              <w:rPr>
                <w:rFonts w:ascii="Times New Roman" w:eastAsia="宋体" w:hAnsi="Times New Roman"/>
                <w:sz w:val="21"/>
                <w:szCs w:val="21"/>
              </w:rPr>
            </w:pPr>
            <w:r w:rsidRPr="00880433">
              <w:rPr>
                <w:rFonts w:ascii="Times New Roman" w:eastAsia="宋体" w:hAnsi="宋体"/>
                <w:sz w:val="21"/>
                <w:szCs w:val="21"/>
              </w:rPr>
              <w:t>无色或微黄色发烟液体，有刺鼻的酸味</w:t>
            </w:r>
            <w:r w:rsidRPr="00880433">
              <w:rPr>
                <w:rFonts w:ascii="Times New Roman" w:eastAsia="宋体" w:hAnsi="Times New Roman"/>
                <w:sz w:val="21"/>
                <w:szCs w:val="21"/>
              </w:rPr>
              <w:t>;</w:t>
            </w:r>
            <w:r w:rsidRPr="00880433">
              <w:rPr>
                <w:rFonts w:ascii="Times New Roman" w:eastAsia="宋体" w:hAnsi="宋体"/>
                <w:sz w:val="21"/>
                <w:szCs w:val="21"/>
              </w:rPr>
              <w:t>熔点</w:t>
            </w:r>
            <w:r w:rsidRPr="00880433">
              <w:rPr>
                <w:rFonts w:ascii="Times New Roman" w:eastAsia="宋体" w:hAnsi="Times New Roman"/>
                <w:sz w:val="21"/>
                <w:szCs w:val="21"/>
              </w:rPr>
              <w:t xml:space="preserve"> -114.8</w:t>
            </w:r>
            <w:r w:rsidRPr="00880433">
              <w:rPr>
                <w:rFonts w:ascii="Times New Roman" w:eastAsia="宋体" w:hAnsi="宋体"/>
                <w:sz w:val="21"/>
                <w:szCs w:val="21"/>
              </w:rPr>
              <w:t>℃</w:t>
            </w:r>
            <w:r w:rsidRPr="00880433">
              <w:rPr>
                <w:rFonts w:ascii="Times New Roman" w:eastAsia="宋体" w:hAnsi="Times New Roman"/>
                <w:sz w:val="21"/>
                <w:szCs w:val="21"/>
              </w:rPr>
              <w:t>/</w:t>
            </w:r>
            <w:r w:rsidRPr="00880433">
              <w:rPr>
                <w:rFonts w:ascii="Times New Roman" w:eastAsia="宋体" w:hAnsi="宋体"/>
                <w:sz w:val="21"/>
                <w:szCs w:val="21"/>
              </w:rPr>
              <w:t>纯；沸点</w:t>
            </w:r>
            <w:r w:rsidRPr="00880433">
              <w:rPr>
                <w:rFonts w:ascii="Times New Roman" w:eastAsia="宋体" w:hAnsi="Times New Roman"/>
                <w:sz w:val="21"/>
                <w:szCs w:val="21"/>
              </w:rPr>
              <w:t>108.6</w:t>
            </w:r>
            <w:r w:rsidRPr="00880433">
              <w:rPr>
                <w:rFonts w:ascii="Times New Roman" w:eastAsia="宋体" w:hAnsi="宋体"/>
                <w:sz w:val="21"/>
                <w:szCs w:val="21"/>
              </w:rPr>
              <w:t>℃</w:t>
            </w:r>
            <w:r w:rsidRPr="00880433">
              <w:rPr>
                <w:rFonts w:ascii="Times New Roman" w:eastAsia="宋体" w:hAnsi="Times New Roman"/>
                <w:sz w:val="21"/>
                <w:szCs w:val="21"/>
              </w:rPr>
              <w:t>/20%</w:t>
            </w:r>
            <w:r w:rsidRPr="00880433">
              <w:rPr>
                <w:rFonts w:ascii="Times New Roman" w:eastAsia="宋体" w:hAnsi="宋体"/>
                <w:sz w:val="21"/>
                <w:szCs w:val="21"/>
              </w:rPr>
              <w:t>；溶解性：与水混溶，溶于碱液。</w:t>
            </w:r>
          </w:p>
        </w:tc>
        <w:tc>
          <w:tcPr>
            <w:tcW w:w="1883" w:type="pct"/>
            <w:vAlign w:val="center"/>
          </w:tcPr>
          <w:p w:rsidR="00CF5F46" w:rsidRPr="00880433" w:rsidRDefault="00FE33B5" w:rsidP="00EA11ED">
            <w:pPr>
              <w:pStyle w:val="affffff7"/>
              <w:spacing w:line="240" w:lineRule="auto"/>
              <w:ind w:firstLineChars="0" w:firstLine="0"/>
              <w:jc w:val="center"/>
              <w:rPr>
                <w:rFonts w:ascii="Times New Roman" w:eastAsia="宋体" w:hAnsi="Times New Roman"/>
                <w:sz w:val="21"/>
                <w:szCs w:val="21"/>
              </w:rPr>
            </w:pPr>
            <w:r w:rsidRPr="00880433">
              <w:rPr>
                <w:rFonts w:ascii="Times New Roman" w:eastAsia="宋体" w:hAnsi="宋体"/>
                <w:sz w:val="21"/>
                <w:szCs w:val="21"/>
              </w:rPr>
              <w:t>急性毒性：</w:t>
            </w:r>
            <w:r w:rsidRPr="00880433">
              <w:rPr>
                <w:rFonts w:ascii="Times New Roman" w:eastAsia="宋体" w:hAnsi="Times New Roman"/>
                <w:sz w:val="21"/>
                <w:szCs w:val="21"/>
              </w:rPr>
              <w:t>LD50 900mg/kg(</w:t>
            </w:r>
            <w:r w:rsidRPr="00880433">
              <w:rPr>
                <w:rFonts w:ascii="Times New Roman" w:eastAsia="宋体" w:hAnsi="宋体"/>
                <w:sz w:val="21"/>
                <w:szCs w:val="21"/>
              </w:rPr>
              <w:t>兔经口</w:t>
            </w:r>
            <w:r w:rsidRPr="00880433">
              <w:rPr>
                <w:rFonts w:ascii="Times New Roman" w:eastAsia="宋体" w:hAnsi="Times New Roman"/>
                <w:sz w:val="21"/>
                <w:szCs w:val="21"/>
              </w:rPr>
              <w:t>)</w:t>
            </w:r>
            <w:r w:rsidRPr="00880433">
              <w:rPr>
                <w:rFonts w:ascii="Times New Roman" w:eastAsia="宋体" w:hAnsi="宋体"/>
                <w:sz w:val="21"/>
                <w:szCs w:val="21"/>
              </w:rPr>
              <w:t>；</w:t>
            </w:r>
            <w:r w:rsidRPr="00880433">
              <w:rPr>
                <w:rFonts w:ascii="Times New Roman" w:eastAsia="宋体" w:hAnsi="Times New Roman"/>
                <w:sz w:val="21"/>
                <w:szCs w:val="21"/>
              </w:rPr>
              <w:t>LC50 3124ppm</w:t>
            </w:r>
            <w:r w:rsidRPr="00880433">
              <w:rPr>
                <w:rFonts w:ascii="Times New Roman" w:eastAsia="宋体" w:hAnsi="宋体"/>
                <w:sz w:val="21"/>
                <w:szCs w:val="21"/>
              </w:rPr>
              <w:t>，</w:t>
            </w:r>
            <w:r w:rsidRPr="00880433">
              <w:rPr>
                <w:rFonts w:ascii="Times New Roman" w:eastAsia="宋体" w:hAnsi="Times New Roman"/>
                <w:sz w:val="21"/>
                <w:szCs w:val="21"/>
              </w:rPr>
              <w:t>1</w:t>
            </w:r>
            <w:r w:rsidRPr="00880433">
              <w:rPr>
                <w:rFonts w:ascii="Times New Roman" w:eastAsia="宋体" w:hAnsi="宋体"/>
                <w:sz w:val="21"/>
                <w:szCs w:val="21"/>
              </w:rPr>
              <w:t>小时</w:t>
            </w:r>
            <w:r w:rsidRPr="00880433">
              <w:rPr>
                <w:rFonts w:ascii="Times New Roman" w:eastAsia="宋体" w:hAnsi="Times New Roman"/>
                <w:sz w:val="21"/>
                <w:szCs w:val="21"/>
              </w:rPr>
              <w:t>(</w:t>
            </w:r>
            <w:r w:rsidRPr="00880433">
              <w:rPr>
                <w:rFonts w:ascii="Times New Roman" w:eastAsia="宋体" w:hAnsi="宋体"/>
                <w:sz w:val="21"/>
                <w:szCs w:val="21"/>
              </w:rPr>
              <w:t>大鼠吸入</w:t>
            </w:r>
            <w:r w:rsidRPr="00880433">
              <w:rPr>
                <w:rFonts w:ascii="Times New Roman" w:eastAsia="宋体" w:hAnsi="Times New Roman"/>
                <w:sz w:val="21"/>
                <w:szCs w:val="21"/>
              </w:rPr>
              <w:t>)</w:t>
            </w:r>
            <w:r w:rsidRPr="00880433">
              <w:rPr>
                <w:rFonts w:ascii="Times New Roman" w:eastAsia="宋体" w:hAnsi="宋体"/>
                <w:sz w:val="21"/>
                <w:szCs w:val="21"/>
              </w:rPr>
              <w:t>。能与一些活性金属粉末发生反应，放出氢气。遇氰化物能产生剧毒的氰化氢气体。</w:t>
            </w:r>
          </w:p>
        </w:tc>
      </w:tr>
      <w:tr w:rsidR="00CF5F46" w:rsidRPr="00880433" w:rsidTr="00EA11ED">
        <w:trPr>
          <w:cantSplit/>
          <w:trHeight w:val="1278"/>
          <w:jc w:val="center"/>
        </w:trPr>
        <w:tc>
          <w:tcPr>
            <w:tcW w:w="855" w:type="pct"/>
            <w:vAlign w:val="center"/>
          </w:tcPr>
          <w:p w:rsidR="00CF5F46" w:rsidRPr="00880433" w:rsidRDefault="00FE33B5" w:rsidP="00EA11ED">
            <w:pPr>
              <w:spacing w:line="240" w:lineRule="auto"/>
              <w:ind w:firstLineChars="0" w:firstLine="0"/>
              <w:jc w:val="center"/>
              <w:rPr>
                <w:sz w:val="21"/>
                <w:szCs w:val="21"/>
              </w:rPr>
            </w:pPr>
            <w:r w:rsidRPr="00880433">
              <w:rPr>
                <w:rFonts w:hAnsi="宋体"/>
                <w:sz w:val="21"/>
                <w:szCs w:val="21"/>
              </w:rPr>
              <w:t>叔丁胺</w:t>
            </w:r>
          </w:p>
          <w:p w:rsidR="00CF5F46" w:rsidRPr="00880433" w:rsidRDefault="00FE33B5" w:rsidP="00EA11ED">
            <w:pPr>
              <w:spacing w:line="240" w:lineRule="auto"/>
              <w:ind w:firstLineChars="0" w:firstLine="0"/>
              <w:jc w:val="center"/>
              <w:rPr>
                <w:sz w:val="21"/>
                <w:szCs w:val="21"/>
              </w:rPr>
            </w:pPr>
            <w:r w:rsidRPr="00880433">
              <w:rPr>
                <w:sz w:val="21"/>
                <w:szCs w:val="21"/>
              </w:rPr>
              <w:t>[C</w:t>
            </w:r>
            <w:r w:rsidRPr="00880433">
              <w:rPr>
                <w:sz w:val="21"/>
                <w:szCs w:val="21"/>
                <w:vertAlign w:val="subscript"/>
              </w:rPr>
              <w:t>4</w:t>
            </w:r>
            <w:r w:rsidRPr="00880433">
              <w:rPr>
                <w:sz w:val="21"/>
                <w:szCs w:val="21"/>
              </w:rPr>
              <w:t>H</w:t>
            </w:r>
            <w:r w:rsidRPr="00880433">
              <w:rPr>
                <w:sz w:val="21"/>
                <w:szCs w:val="21"/>
                <w:vertAlign w:val="subscript"/>
              </w:rPr>
              <w:t>11</w:t>
            </w:r>
            <w:r w:rsidRPr="00880433">
              <w:rPr>
                <w:sz w:val="21"/>
                <w:szCs w:val="21"/>
              </w:rPr>
              <w:t>N]</w:t>
            </w:r>
          </w:p>
        </w:tc>
        <w:tc>
          <w:tcPr>
            <w:tcW w:w="608" w:type="pct"/>
            <w:vAlign w:val="center"/>
          </w:tcPr>
          <w:p w:rsidR="00CF5F46" w:rsidRPr="00880433" w:rsidRDefault="00FE33B5" w:rsidP="00EA11ED">
            <w:pPr>
              <w:pStyle w:val="xl42"/>
              <w:widowControl w:val="0"/>
              <w:pBdr>
                <w:bottom w:val="none" w:sz="0" w:space="0" w:color="auto"/>
                <w:right w:val="none" w:sz="0" w:space="0" w:color="auto"/>
              </w:pBdr>
              <w:spacing w:before="0" w:beforeAutospacing="0" w:after="0" w:afterAutospacing="0" w:line="240" w:lineRule="auto"/>
              <w:ind w:firstLineChars="0" w:firstLine="0"/>
              <w:rPr>
                <w:kern w:val="2"/>
                <w:sz w:val="21"/>
              </w:rPr>
            </w:pPr>
            <w:r w:rsidRPr="00880433">
              <w:rPr>
                <w:kern w:val="2"/>
                <w:sz w:val="21"/>
              </w:rPr>
              <w:t>75-64-9</w:t>
            </w:r>
          </w:p>
        </w:tc>
        <w:tc>
          <w:tcPr>
            <w:tcW w:w="1654" w:type="pct"/>
            <w:vAlign w:val="center"/>
          </w:tcPr>
          <w:p w:rsidR="00CF5F46" w:rsidRPr="00880433" w:rsidRDefault="00FE33B5" w:rsidP="00EA11ED">
            <w:pPr>
              <w:spacing w:line="240" w:lineRule="auto"/>
              <w:ind w:firstLineChars="0" w:firstLine="0"/>
              <w:jc w:val="center"/>
              <w:rPr>
                <w:sz w:val="21"/>
                <w:szCs w:val="21"/>
              </w:rPr>
            </w:pPr>
            <w:r w:rsidRPr="00880433">
              <w:rPr>
                <w:rFonts w:hAnsi="宋体"/>
                <w:sz w:val="21"/>
                <w:szCs w:val="21"/>
              </w:rPr>
              <w:t>分子量：</w:t>
            </w:r>
            <w:r w:rsidRPr="00880433">
              <w:rPr>
                <w:sz w:val="21"/>
                <w:szCs w:val="21"/>
              </w:rPr>
              <w:t>73.14 </w:t>
            </w:r>
            <w:r w:rsidRPr="00880433">
              <w:rPr>
                <w:rFonts w:hAnsi="宋体"/>
                <w:sz w:val="21"/>
                <w:szCs w:val="21"/>
              </w:rPr>
              <w:t>，无色液体，有氨味。熔点</w:t>
            </w:r>
            <w:r w:rsidRPr="00880433">
              <w:rPr>
                <w:sz w:val="21"/>
                <w:szCs w:val="21"/>
              </w:rPr>
              <w:t>(</w:t>
            </w:r>
            <w:r w:rsidRPr="00880433">
              <w:rPr>
                <w:rFonts w:hAnsi="宋体"/>
                <w:sz w:val="21"/>
                <w:szCs w:val="21"/>
              </w:rPr>
              <w:t>℃</w:t>
            </w:r>
            <w:r w:rsidRPr="00880433">
              <w:rPr>
                <w:sz w:val="21"/>
                <w:szCs w:val="21"/>
              </w:rPr>
              <w:t>)</w:t>
            </w:r>
            <w:r w:rsidRPr="00880433">
              <w:rPr>
                <w:rFonts w:hAnsi="宋体"/>
                <w:sz w:val="21"/>
                <w:szCs w:val="21"/>
              </w:rPr>
              <w:t>：</w:t>
            </w:r>
            <w:r w:rsidRPr="00880433">
              <w:rPr>
                <w:sz w:val="21"/>
                <w:szCs w:val="21"/>
              </w:rPr>
              <w:t>-72.6</w:t>
            </w:r>
            <w:r w:rsidRPr="00880433">
              <w:rPr>
                <w:rFonts w:hAnsi="宋体"/>
                <w:sz w:val="21"/>
                <w:szCs w:val="21"/>
              </w:rPr>
              <w:t>，沸点</w:t>
            </w:r>
            <w:r w:rsidRPr="00880433">
              <w:rPr>
                <w:sz w:val="21"/>
                <w:szCs w:val="21"/>
              </w:rPr>
              <w:t>(</w:t>
            </w:r>
            <w:r w:rsidRPr="00880433">
              <w:rPr>
                <w:rFonts w:hAnsi="宋体"/>
                <w:sz w:val="21"/>
                <w:szCs w:val="21"/>
              </w:rPr>
              <w:t>℃</w:t>
            </w:r>
            <w:r w:rsidRPr="00880433">
              <w:rPr>
                <w:sz w:val="21"/>
                <w:szCs w:val="21"/>
              </w:rPr>
              <w:t>)</w:t>
            </w:r>
            <w:r w:rsidRPr="00880433">
              <w:rPr>
                <w:rFonts w:hAnsi="宋体"/>
                <w:sz w:val="21"/>
                <w:szCs w:val="21"/>
              </w:rPr>
              <w:t>：</w:t>
            </w:r>
            <w:r w:rsidRPr="00880433">
              <w:rPr>
                <w:sz w:val="21"/>
                <w:szCs w:val="21"/>
              </w:rPr>
              <w:t>44.5 </w:t>
            </w:r>
            <w:r w:rsidRPr="00880433">
              <w:rPr>
                <w:rFonts w:hAnsi="宋体"/>
                <w:sz w:val="21"/>
                <w:szCs w:val="21"/>
              </w:rPr>
              <w:t>，相对密度</w:t>
            </w:r>
            <w:r w:rsidRPr="00880433">
              <w:rPr>
                <w:sz w:val="21"/>
                <w:szCs w:val="21"/>
              </w:rPr>
              <w:t>(</w:t>
            </w:r>
            <w:r w:rsidRPr="00880433">
              <w:rPr>
                <w:rFonts w:hAnsi="宋体"/>
                <w:sz w:val="21"/>
                <w:szCs w:val="21"/>
              </w:rPr>
              <w:t>水</w:t>
            </w:r>
            <w:r w:rsidRPr="00880433">
              <w:rPr>
                <w:sz w:val="21"/>
                <w:szCs w:val="21"/>
              </w:rPr>
              <w:t>=1)</w:t>
            </w:r>
            <w:r w:rsidRPr="00880433">
              <w:rPr>
                <w:rFonts w:hAnsi="宋体"/>
                <w:sz w:val="21"/>
                <w:szCs w:val="21"/>
              </w:rPr>
              <w:t>：</w:t>
            </w:r>
            <w:r w:rsidRPr="00880433">
              <w:rPr>
                <w:sz w:val="21"/>
                <w:szCs w:val="21"/>
              </w:rPr>
              <w:t>0.69 </w:t>
            </w:r>
            <w:r w:rsidRPr="00880433">
              <w:rPr>
                <w:rFonts w:hAnsi="宋体"/>
                <w:sz w:val="21"/>
                <w:szCs w:val="21"/>
              </w:rPr>
              <w:t>。溶于水，溶于无水乙醇、苯、氯仿、乙醚等多数有机溶剂。</w:t>
            </w:r>
          </w:p>
        </w:tc>
        <w:tc>
          <w:tcPr>
            <w:tcW w:w="1883" w:type="pct"/>
            <w:vAlign w:val="center"/>
          </w:tcPr>
          <w:p w:rsidR="00CF5F46" w:rsidRPr="00880433" w:rsidRDefault="00FE33B5" w:rsidP="00EA11ED">
            <w:pPr>
              <w:spacing w:line="240" w:lineRule="auto"/>
              <w:ind w:firstLineChars="0" w:firstLine="0"/>
              <w:jc w:val="center"/>
              <w:rPr>
                <w:sz w:val="21"/>
                <w:szCs w:val="21"/>
              </w:rPr>
            </w:pPr>
            <w:r w:rsidRPr="00880433">
              <w:rPr>
                <w:rFonts w:hAnsi="宋体"/>
                <w:sz w:val="21"/>
                <w:szCs w:val="21"/>
              </w:rPr>
              <w:t>急性毒性：</w:t>
            </w:r>
            <w:r w:rsidRPr="00880433">
              <w:rPr>
                <w:sz w:val="21"/>
                <w:szCs w:val="21"/>
              </w:rPr>
              <w:t> LD50</w:t>
            </w:r>
            <w:r w:rsidRPr="00880433">
              <w:rPr>
                <w:rFonts w:hAnsi="宋体"/>
                <w:sz w:val="21"/>
                <w:szCs w:val="21"/>
              </w:rPr>
              <w:t>：</w:t>
            </w:r>
            <w:r w:rsidRPr="00880433">
              <w:rPr>
                <w:sz w:val="21"/>
                <w:szCs w:val="21"/>
              </w:rPr>
              <w:t>78 mg/kg(</w:t>
            </w:r>
            <w:r w:rsidRPr="00880433">
              <w:rPr>
                <w:rFonts w:hAnsi="宋体"/>
                <w:sz w:val="21"/>
                <w:szCs w:val="21"/>
              </w:rPr>
              <w:t>大鼠经口</w:t>
            </w:r>
            <w:r w:rsidRPr="00880433">
              <w:rPr>
                <w:sz w:val="21"/>
                <w:szCs w:val="21"/>
              </w:rPr>
              <w:t>) </w:t>
            </w:r>
            <w:r w:rsidRPr="00880433">
              <w:rPr>
                <w:rFonts w:hAnsi="宋体"/>
                <w:sz w:val="21"/>
                <w:szCs w:val="21"/>
              </w:rPr>
              <w:t>。易燃，其蒸气与空气可形成爆炸性混合物，遇明火、高热能引起燃烧爆炸。与氧化剂能发生强烈反应。其蒸气比空气重，能在较低处扩散到相当远的地方，遇火源会着火回燃。具有腐蚀性。</w:t>
            </w:r>
          </w:p>
        </w:tc>
      </w:tr>
      <w:tr w:rsidR="00CF5F46" w:rsidRPr="00880433" w:rsidTr="00EA11ED">
        <w:trPr>
          <w:cantSplit/>
          <w:trHeight w:val="1278"/>
          <w:jc w:val="center"/>
        </w:trPr>
        <w:tc>
          <w:tcPr>
            <w:tcW w:w="855" w:type="pct"/>
            <w:vAlign w:val="center"/>
          </w:tcPr>
          <w:p w:rsidR="00CF5F46" w:rsidRPr="00880433" w:rsidRDefault="00FE33B5" w:rsidP="00EA11ED">
            <w:pPr>
              <w:spacing w:line="240" w:lineRule="auto"/>
              <w:ind w:firstLineChars="0" w:firstLine="0"/>
              <w:jc w:val="center"/>
              <w:rPr>
                <w:sz w:val="21"/>
                <w:szCs w:val="21"/>
              </w:rPr>
            </w:pPr>
            <w:r w:rsidRPr="00880433">
              <w:rPr>
                <w:rFonts w:hAnsi="宋体"/>
                <w:sz w:val="21"/>
                <w:szCs w:val="21"/>
              </w:rPr>
              <w:t>甲醇</w:t>
            </w:r>
          </w:p>
          <w:p w:rsidR="00CF5F46" w:rsidRPr="00880433" w:rsidRDefault="00FE33B5" w:rsidP="00EA11ED">
            <w:pPr>
              <w:spacing w:line="240" w:lineRule="auto"/>
              <w:ind w:firstLineChars="0" w:firstLine="0"/>
              <w:jc w:val="center"/>
              <w:rPr>
                <w:sz w:val="21"/>
                <w:szCs w:val="21"/>
              </w:rPr>
            </w:pPr>
            <w:r w:rsidRPr="00880433">
              <w:rPr>
                <w:sz w:val="21"/>
                <w:szCs w:val="21"/>
              </w:rPr>
              <w:t>[CH</w:t>
            </w:r>
            <w:r w:rsidRPr="00880433">
              <w:rPr>
                <w:sz w:val="21"/>
                <w:szCs w:val="21"/>
                <w:vertAlign w:val="subscript"/>
              </w:rPr>
              <w:t>3</w:t>
            </w:r>
            <w:r w:rsidRPr="00880433">
              <w:rPr>
                <w:sz w:val="21"/>
                <w:szCs w:val="21"/>
              </w:rPr>
              <w:t>OH]</w:t>
            </w:r>
          </w:p>
        </w:tc>
        <w:tc>
          <w:tcPr>
            <w:tcW w:w="608" w:type="pct"/>
            <w:vAlign w:val="center"/>
          </w:tcPr>
          <w:p w:rsidR="00CF5F46" w:rsidRPr="00880433" w:rsidRDefault="00FE33B5" w:rsidP="00EA11ED">
            <w:pPr>
              <w:pStyle w:val="xl42"/>
              <w:widowControl w:val="0"/>
              <w:pBdr>
                <w:bottom w:val="none" w:sz="0" w:space="0" w:color="auto"/>
                <w:right w:val="none" w:sz="0" w:space="0" w:color="auto"/>
              </w:pBdr>
              <w:spacing w:before="0" w:beforeAutospacing="0" w:after="0" w:afterAutospacing="0" w:line="240" w:lineRule="auto"/>
              <w:ind w:firstLineChars="0" w:firstLine="0"/>
              <w:rPr>
                <w:kern w:val="2"/>
                <w:sz w:val="21"/>
              </w:rPr>
            </w:pPr>
            <w:r w:rsidRPr="00880433">
              <w:rPr>
                <w:kern w:val="2"/>
                <w:sz w:val="21"/>
              </w:rPr>
              <w:t>32058</w:t>
            </w:r>
          </w:p>
        </w:tc>
        <w:tc>
          <w:tcPr>
            <w:tcW w:w="1654" w:type="pct"/>
            <w:vAlign w:val="center"/>
          </w:tcPr>
          <w:p w:rsidR="00CF5F46" w:rsidRPr="00880433" w:rsidRDefault="00FE33B5" w:rsidP="00EA11ED">
            <w:pPr>
              <w:spacing w:line="240" w:lineRule="auto"/>
              <w:ind w:firstLineChars="0" w:firstLine="0"/>
              <w:jc w:val="center"/>
              <w:rPr>
                <w:sz w:val="21"/>
                <w:szCs w:val="21"/>
              </w:rPr>
            </w:pPr>
            <w:r w:rsidRPr="00880433">
              <w:rPr>
                <w:rFonts w:hAnsi="宋体"/>
                <w:sz w:val="21"/>
                <w:szCs w:val="21"/>
              </w:rPr>
              <w:t>分子量</w:t>
            </w:r>
            <w:r w:rsidRPr="00880433">
              <w:rPr>
                <w:sz w:val="21"/>
                <w:szCs w:val="21"/>
              </w:rPr>
              <w:t>32</w:t>
            </w:r>
            <w:r w:rsidRPr="00880433">
              <w:rPr>
                <w:rFonts w:hAnsi="宋体"/>
                <w:sz w:val="21"/>
                <w:szCs w:val="21"/>
              </w:rPr>
              <w:t>，无色透明液体，有刺激性气味，</w:t>
            </w:r>
            <w:r w:rsidRPr="00880433">
              <w:rPr>
                <w:rFonts w:hAnsi="宋体"/>
                <w:sz w:val="21"/>
                <w:szCs w:val="21"/>
                <w:shd w:val="clear" w:color="auto" w:fill="FFFFFF"/>
              </w:rPr>
              <w:t>沸点</w:t>
            </w:r>
            <w:r w:rsidRPr="00880433">
              <w:rPr>
                <w:sz w:val="21"/>
                <w:szCs w:val="21"/>
                <w:shd w:val="clear" w:color="auto" w:fill="FFFFFF"/>
              </w:rPr>
              <w:t>-67</w:t>
            </w:r>
            <w:r w:rsidRPr="00880433">
              <w:rPr>
                <w:rFonts w:hAnsi="宋体"/>
                <w:sz w:val="21"/>
                <w:szCs w:val="21"/>
                <w:shd w:val="clear" w:color="auto" w:fill="FFFFFF"/>
              </w:rPr>
              <w:t>℃</w:t>
            </w:r>
            <w:r w:rsidRPr="00880433">
              <w:rPr>
                <w:sz w:val="21"/>
                <w:szCs w:val="21"/>
                <w:shd w:val="clear" w:color="auto" w:fill="FFFFFF"/>
              </w:rPr>
              <w:t>(</w:t>
            </w:r>
            <w:r w:rsidRPr="00880433">
              <w:rPr>
                <w:rFonts w:hAnsi="宋体"/>
                <w:sz w:val="21"/>
                <w:szCs w:val="21"/>
                <w:shd w:val="clear" w:color="auto" w:fill="FFFFFF"/>
              </w:rPr>
              <w:t>无水</w:t>
            </w:r>
            <w:r w:rsidRPr="00880433">
              <w:rPr>
                <w:sz w:val="21"/>
                <w:szCs w:val="21"/>
                <w:shd w:val="clear" w:color="auto" w:fill="FFFFFF"/>
              </w:rPr>
              <w:t>)</w:t>
            </w:r>
            <w:r w:rsidRPr="00880433">
              <w:rPr>
                <w:rFonts w:hAnsi="宋体"/>
                <w:sz w:val="21"/>
                <w:szCs w:val="21"/>
                <w:shd w:val="clear" w:color="auto" w:fill="FFFFFF"/>
              </w:rPr>
              <w:t>、</w:t>
            </w:r>
            <w:r w:rsidRPr="00880433">
              <w:rPr>
                <w:sz w:val="21"/>
                <w:szCs w:val="21"/>
                <w:shd w:val="clear" w:color="auto" w:fill="FFFFFF"/>
              </w:rPr>
              <w:t>126</w:t>
            </w:r>
            <w:r w:rsidRPr="00880433">
              <w:rPr>
                <w:rFonts w:hAnsi="宋体"/>
                <w:sz w:val="21"/>
                <w:szCs w:val="21"/>
                <w:shd w:val="clear" w:color="auto" w:fill="FFFFFF"/>
              </w:rPr>
              <w:t>℃</w:t>
            </w:r>
            <w:r w:rsidRPr="00880433">
              <w:rPr>
                <w:sz w:val="21"/>
                <w:szCs w:val="21"/>
                <w:shd w:val="clear" w:color="auto" w:fill="FFFFFF"/>
              </w:rPr>
              <w:t>(47.5%)</w:t>
            </w:r>
            <w:r w:rsidRPr="00880433">
              <w:rPr>
                <w:rFonts w:hAnsi="宋体"/>
                <w:sz w:val="21"/>
                <w:szCs w:val="21"/>
              </w:rPr>
              <w:t>，溶于水，混溶多数有机溶剂。</w:t>
            </w:r>
          </w:p>
        </w:tc>
        <w:tc>
          <w:tcPr>
            <w:tcW w:w="1883" w:type="pct"/>
            <w:vAlign w:val="center"/>
          </w:tcPr>
          <w:p w:rsidR="00CF5F46" w:rsidRPr="00880433" w:rsidRDefault="00FE33B5" w:rsidP="00EA11ED">
            <w:pPr>
              <w:spacing w:line="240" w:lineRule="auto"/>
              <w:ind w:firstLineChars="0" w:firstLine="0"/>
              <w:jc w:val="center"/>
              <w:rPr>
                <w:sz w:val="21"/>
                <w:szCs w:val="21"/>
              </w:rPr>
            </w:pPr>
            <w:r w:rsidRPr="00880433">
              <w:rPr>
                <w:rFonts w:hAnsi="宋体"/>
                <w:sz w:val="21"/>
                <w:szCs w:val="21"/>
              </w:rPr>
              <w:t>低毒类，</w:t>
            </w:r>
            <w:r w:rsidRPr="00880433">
              <w:rPr>
                <w:sz w:val="21"/>
                <w:szCs w:val="21"/>
              </w:rPr>
              <w:t>LD</w:t>
            </w:r>
            <w:r w:rsidRPr="00880433">
              <w:rPr>
                <w:sz w:val="21"/>
                <w:szCs w:val="21"/>
                <w:vertAlign w:val="subscript"/>
              </w:rPr>
              <w:t>50</w:t>
            </w:r>
            <w:r w:rsidRPr="00880433">
              <w:rPr>
                <w:sz w:val="21"/>
                <w:szCs w:val="21"/>
              </w:rPr>
              <w:t xml:space="preserve"> 5628mg/kg</w:t>
            </w:r>
            <w:r w:rsidRPr="00880433">
              <w:rPr>
                <w:rFonts w:hAnsi="宋体"/>
                <w:sz w:val="21"/>
                <w:szCs w:val="21"/>
              </w:rPr>
              <w:t>（大鼠经口）。易燃易爆。</w:t>
            </w:r>
          </w:p>
        </w:tc>
      </w:tr>
    </w:tbl>
    <w:p w:rsidR="00CF5F46" w:rsidRPr="00880433" w:rsidRDefault="00CF5F46">
      <w:pPr>
        <w:ind w:firstLine="480"/>
      </w:pPr>
    </w:p>
    <w:p w:rsidR="00CF5F46" w:rsidRPr="00880433" w:rsidRDefault="00FE33B5" w:rsidP="000818A4">
      <w:pPr>
        <w:pStyle w:val="3"/>
        <w:adjustRightInd w:val="0"/>
        <w:snapToGrid w:val="0"/>
        <w:spacing w:beforeLines="150" w:before="360" w:after="120"/>
        <w:ind w:firstLine="643"/>
      </w:pPr>
      <w:r w:rsidRPr="00880433">
        <w:t>3.</w:t>
      </w:r>
      <w:r w:rsidRPr="00880433">
        <w:rPr>
          <w:rFonts w:hint="eastAsia"/>
        </w:rPr>
        <w:t>2</w:t>
      </w:r>
      <w:r w:rsidRPr="00880433">
        <w:t xml:space="preserve">.5 </w:t>
      </w:r>
      <w:r w:rsidRPr="00880433">
        <w:rPr>
          <w:rFonts w:hint="eastAsia"/>
        </w:rPr>
        <w:t>本项目</w:t>
      </w:r>
      <w:r w:rsidRPr="00880433">
        <w:t>主要生产设备</w:t>
      </w:r>
      <w:bookmarkEnd w:id="73"/>
      <w:bookmarkEnd w:id="74"/>
    </w:p>
    <w:p w:rsidR="00CF5F46" w:rsidRPr="00880433" w:rsidRDefault="00FE33B5">
      <w:pPr>
        <w:autoSpaceDE w:val="0"/>
        <w:autoSpaceDN w:val="0"/>
        <w:spacing w:line="360" w:lineRule="auto"/>
        <w:ind w:firstLine="480"/>
        <w:jc w:val="left"/>
        <w:rPr>
          <w:bCs/>
        </w:rPr>
      </w:pPr>
      <w:r w:rsidRPr="00880433">
        <w:rPr>
          <w:kern w:val="0"/>
        </w:rPr>
        <w:t>本项目依据生产规模、工艺特点和物料特性来确定设备规格和材质，</w:t>
      </w:r>
      <w:r w:rsidRPr="00880433">
        <w:t>项目主要生产设备见表</w:t>
      </w:r>
      <w:r w:rsidRPr="00880433">
        <w:t>3.</w:t>
      </w:r>
      <w:r w:rsidRPr="00880433">
        <w:rPr>
          <w:rFonts w:hint="eastAsia"/>
        </w:rPr>
        <w:t>2</w:t>
      </w:r>
      <w:r w:rsidRPr="00880433">
        <w:t>-</w:t>
      </w:r>
      <w:r w:rsidRPr="00880433">
        <w:rPr>
          <w:rFonts w:hint="eastAsia"/>
        </w:rPr>
        <w:t>5</w:t>
      </w:r>
      <w:r w:rsidRPr="00880433">
        <w:rPr>
          <w:bCs/>
        </w:rPr>
        <w:t>。</w:t>
      </w:r>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89"/>
        <w:gridCol w:w="2835"/>
        <w:gridCol w:w="2268"/>
        <w:gridCol w:w="1843"/>
        <w:gridCol w:w="1212"/>
      </w:tblGrid>
      <w:tr w:rsidR="00CF5F46" w:rsidRPr="00880433" w:rsidTr="00CA47F5">
        <w:trPr>
          <w:trHeight w:val="409"/>
          <w:jc w:val="center"/>
        </w:trPr>
        <w:tc>
          <w:tcPr>
            <w:tcW w:w="8947" w:type="dxa"/>
            <w:gridSpan w:val="5"/>
            <w:tcBorders>
              <w:top w:val="nil"/>
              <w:left w:val="nil"/>
              <w:bottom w:val="single" w:sz="12" w:space="0" w:color="auto"/>
              <w:right w:val="nil"/>
            </w:tcBorders>
            <w:vAlign w:val="center"/>
          </w:tcPr>
          <w:p w:rsidR="00CF5F46" w:rsidRPr="00880433" w:rsidRDefault="00FE33B5" w:rsidP="00EA11ED">
            <w:pPr>
              <w:adjustRightInd w:val="0"/>
              <w:snapToGrid w:val="0"/>
              <w:spacing w:line="240" w:lineRule="auto"/>
              <w:ind w:firstLineChars="0" w:firstLine="0"/>
              <w:jc w:val="center"/>
              <w:rPr>
                <w:szCs w:val="24"/>
                <w:highlight w:val="red"/>
              </w:rPr>
            </w:pPr>
            <w:r w:rsidRPr="00880433">
              <w:rPr>
                <w:rFonts w:hAnsi="宋体"/>
                <w:b/>
                <w:szCs w:val="24"/>
              </w:rPr>
              <w:t>表</w:t>
            </w:r>
            <w:r w:rsidRPr="00880433">
              <w:rPr>
                <w:b/>
                <w:szCs w:val="24"/>
              </w:rPr>
              <w:t xml:space="preserve">3.2-5   </w:t>
            </w:r>
            <w:r w:rsidRPr="00880433">
              <w:rPr>
                <w:rFonts w:hAnsi="宋体"/>
                <w:b/>
                <w:szCs w:val="24"/>
              </w:rPr>
              <w:t>项目主要设备一览表</w:t>
            </w:r>
          </w:p>
        </w:tc>
      </w:tr>
      <w:tr w:rsidR="00CF5F46" w:rsidRPr="00880433" w:rsidTr="00CA47F5">
        <w:trPr>
          <w:trHeight w:val="440"/>
          <w:jc w:val="center"/>
        </w:trPr>
        <w:tc>
          <w:tcPr>
            <w:tcW w:w="789" w:type="dxa"/>
            <w:tcBorders>
              <w:top w:val="single" w:sz="12" w:space="0" w:color="auto"/>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序号</w:t>
            </w:r>
          </w:p>
        </w:tc>
        <w:tc>
          <w:tcPr>
            <w:tcW w:w="2835" w:type="dxa"/>
            <w:tcBorders>
              <w:top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设备名称</w:t>
            </w:r>
          </w:p>
        </w:tc>
        <w:tc>
          <w:tcPr>
            <w:tcW w:w="2268" w:type="dxa"/>
            <w:tcBorders>
              <w:top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规格型号</w:t>
            </w:r>
          </w:p>
        </w:tc>
        <w:tc>
          <w:tcPr>
            <w:tcW w:w="1843" w:type="dxa"/>
            <w:tcBorders>
              <w:top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材质</w:t>
            </w:r>
          </w:p>
        </w:tc>
        <w:tc>
          <w:tcPr>
            <w:tcW w:w="1212" w:type="dxa"/>
            <w:tcBorders>
              <w:top w:val="single" w:sz="12" w:space="0" w:color="auto"/>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数量</w:t>
            </w:r>
          </w:p>
        </w:tc>
      </w:tr>
      <w:tr w:rsidR="00CF5F46" w:rsidRPr="00880433" w:rsidTr="00CA47F5">
        <w:trPr>
          <w:trHeight w:val="420"/>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溴化釜</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5000L</w:t>
            </w:r>
          </w:p>
        </w:tc>
        <w:tc>
          <w:tcPr>
            <w:tcW w:w="1843"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搪瓷</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w:t>
            </w:r>
            <w:r w:rsidRPr="00880433">
              <w:rPr>
                <w:rFonts w:hAnsi="宋体"/>
                <w:sz w:val="21"/>
                <w:szCs w:val="21"/>
              </w:rPr>
              <w:t>台</w:t>
            </w:r>
          </w:p>
        </w:tc>
      </w:tr>
      <w:tr w:rsidR="00CF5F46" w:rsidRPr="00880433" w:rsidTr="00CA47F5">
        <w:trPr>
          <w:trHeight w:val="420"/>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溴化水洗釜</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8000L</w:t>
            </w:r>
          </w:p>
        </w:tc>
        <w:tc>
          <w:tcPr>
            <w:tcW w:w="1843"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搪瓷</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w:t>
            </w:r>
            <w:r w:rsidRPr="00880433">
              <w:rPr>
                <w:rFonts w:hAnsi="宋体"/>
                <w:sz w:val="21"/>
                <w:szCs w:val="21"/>
              </w:rPr>
              <w:t>台</w:t>
            </w:r>
          </w:p>
        </w:tc>
      </w:tr>
      <w:tr w:rsidR="00CF5F46" w:rsidRPr="00880433" w:rsidTr="00CA47F5">
        <w:trPr>
          <w:trHeight w:val="420"/>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溴化脱溶薄膜蒸发器</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8</w:t>
            </w:r>
            <w:r w:rsidRPr="00880433">
              <w:rPr>
                <w:rFonts w:hAnsi="宋体"/>
                <w:sz w:val="21"/>
                <w:szCs w:val="21"/>
              </w:rPr>
              <w:t>㎡</w:t>
            </w:r>
          </w:p>
        </w:tc>
        <w:tc>
          <w:tcPr>
            <w:tcW w:w="1843"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不锈钢</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w:t>
            </w:r>
            <w:r w:rsidRPr="00880433">
              <w:rPr>
                <w:rFonts w:hAnsi="宋体"/>
                <w:sz w:val="21"/>
                <w:szCs w:val="21"/>
              </w:rPr>
              <w:t>台</w:t>
            </w:r>
          </w:p>
        </w:tc>
      </w:tr>
      <w:tr w:rsidR="00CF5F46" w:rsidRPr="00880433" w:rsidTr="00CA47F5">
        <w:trPr>
          <w:trHeight w:val="420"/>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4</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溴化二次脱溶釜</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3000L</w:t>
            </w:r>
          </w:p>
        </w:tc>
        <w:tc>
          <w:tcPr>
            <w:tcW w:w="1843"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搪瓷</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台</w:t>
            </w:r>
          </w:p>
        </w:tc>
      </w:tr>
      <w:tr w:rsidR="00CF5F46" w:rsidRPr="00880433" w:rsidTr="00CA47F5">
        <w:trPr>
          <w:trHeight w:val="420"/>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溴化回冷器</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10</w:t>
            </w:r>
            <w:r w:rsidRPr="00880433">
              <w:rPr>
                <w:rFonts w:hAnsi="宋体"/>
                <w:sz w:val="21"/>
                <w:szCs w:val="21"/>
              </w:rPr>
              <w:t>㎡</w:t>
            </w:r>
          </w:p>
        </w:tc>
        <w:tc>
          <w:tcPr>
            <w:tcW w:w="1843"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搪瓷</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w:t>
            </w:r>
            <w:r w:rsidRPr="00880433">
              <w:rPr>
                <w:rFonts w:hAnsi="宋体"/>
                <w:sz w:val="21"/>
                <w:szCs w:val="21"/>
              </w:rPr>
              <w:t>台</w:t>
            </w:r>
          </w:p>
        </w:tc>
      </w:tr>
      <w:tr w:rsidR="00CF5F46" w:rsidRPr="00880433" w:rsidTr="00CA47F5">
        <w:trPr>
          <w:trHeight w:val="420"/>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6</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溴化油层槽</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5m</w:t>
            </w:r>
            <w:r w:rsidRPr="00880433">
              <w:rPr>
                <w:sz w:val="21"/>
                <w:szCs w:val="21"/>
                <w:vertAlign w:val="superscript"/>
              </w:rPr>
              <w:t>3</w:t>
            </w:r>
          </w:p>
        </w:tc>
        <w:tc>
          <w:tcPr>
            <w:tcW w:w="1843"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搪瓷</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台</w:t>
            </w:r>
          </w:p>
        </w:tc>
      </w:tr>
      <w:tr w:rsidR="00CF5F46" w:rsidRPr="00880433" w:rsidTr="00CA47F5">
        <w:trPr>
          <w:trHeight w:val="420"/>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lastRenderedPageBreak/>
              <w:t>7</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脱溶一冷器</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高效螺旋缠管式</w:t>
            </w:r>
            <w:r w:rsidRPr="00880433">
              <w:rPr>
                <w:sz w:val="21"/>
                <w:szCs w:val="21"/>
              </w:rPr>
              <w:t>12</w:t>
            </w:r>
            <w:r w:rsidRPr="00880433">
              <w:rPr>
                <w:rFonts w:hAnsi="宋体"/>
                <w:sz w:val="21"/>
                <w:szCs w:val="21"/>
              </w:rPr>
              <w:t>㎡</w:t>
            </w:r>
          </w:p>
        </w:tc>
        <w:tc>
          <w:tcPr>
            <w:tcW w:w="1843"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不锈钢</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w:t>
            </w:r>
            <w:r w:rsidRPr="00880433">
              <w:rPr>
                <w:rFonts w:hAnsi="宋体"/>
                <w:sz w:val="21"/>
                <w:szCs w:val="21"/>
              </w:rPr>
              <w:t>台</w:t>
            </w:r>
          </w:p>
        </w:tc>
      </w:tr>
      <w:tr w:rsidR="00CF5F46" w:rsidRPr="00880433" w:rsidTr="00CA47F5">
        <w:trPr>
          <w:trHeight w:val="420"/>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8</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脱溶二冷器</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高效螺旋缠管式</w:t>
            </w:r>
            <w:r w:rsidRPr="00880433">
              <w:rPr>
                <w:sz w:val="21"/>
                <w:szCs w:val="21"/>
              </w:rPr>
              <w:t>8</w:t>
            </w:r>
            <w:r w:rsidRPr="00880433">
              <w:rPr>
                <w:rFonts w:hAnsi="宋体"/>
                <w:sz w:val="21"/>
                <w:szCs w:val="21"/>
              </w:rPr>
              <w:t>㎡</w:t>
            </w:r>
          </w:p>
        </w:tc>
        <w:tc>
          <w:tcPr>
            <w:tcW w:w="1843"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不锈钢</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w:t>
            </w:r>
            <w:r w:rsidRPr="00880433">
              <w:rPr>
                <w:rFonts w:hAnsi="宋体"/>
                <w:sz w:val="21"/>
                <w:szCs w:val="21"/>
              </w:rPr>
              <w:t>台</w:t>
            </w:r>
          </w:p>
        </w:tc>
      </w:tr>
      <w:tr w:rsidR="00CF5F46" w:rsidRPr="00880433" w:rsidTr="00CA47F5">
        <w:trPr>
          <w:trHeight w:val="420"/>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9</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二氯乙烷受槽</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5m</w:t>
            </w:r>
            <w:r w:rsidRPr="00880433">
              <w:rPr>
                <w:sz w:val="21"/>
                <w:szCs w:val="21"/>
                <w:vertAlign w:val="superscript"/>
              </w:rPr>
              <w:t>3</w:t>
            </w:r>
          </w:p>
        </w:tc>
        <w:tc>
          <w:tcPr>
            <w:tcW w:w="1843"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Q235</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w:t>
            </w:r>
            <w:r w:rsidRPr="00880433">
              <w:rPr>
                <w:rFonts w:hAnsi="宋体"/>
                <w:sz w:val="21"/>
                <w:szCs w:val="21"/>
              </w:rPr>
              <w:t>只</w:t>
            </w:r>
          </w:p>
        </w:tc>
      </w:tr>
      <w:tr w:rsidR="00CF5F46" w:rsidRPr="00880433" w:rsidTr="00CA47F5">
        <w:trPr>
          <w:trHeight w:val="420"/>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10</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脱溶真空泵</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WLW-100B</w:t>
            </w:r>
          </w:p>
        </w:tc>
        <w:tc>
          <w:tcPr>
            <w:tcW w:w="1843"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Q235</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台</w:t>
            </w:r>
          </w:p>
        </w:tc>
      </w:tr>
      <w:tr w:rsidR="00CF5F46" w:rsidRPr="00880433" w:rsidTr="00CA47F5">
        <w:trPr>
          <w:trHeight w:val="420"/>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11</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溴化物储槽</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5m</w:t>
            </w:r>
            <w:r w:rsidRPr="00880433">
              <w:rPr>
                <w:sz w:val="21"/>
                <w:szCs w:val="21"/>
                <w:vertAlign w:val="superscript"/>
              </w:rPr>
              <w:t>3</w:t>
            </w:r>
          </w:p>
        </w:tc>
        <w:tc>
          <w:tcPr>
            <w:tcW w:w="1843"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不锈钢</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w:t>
            </w:r>
            <w:r w:rsidRPr="00880433">
              <w:rPr>
                <w:rFonts w:hAnsi="宋体"/>
                <w:sz w:val="21"/>
                <w:szCs w:val="21"/>
              </w:rPr>
              <w:t>只</w:t>
            </w:r>
          </w:p>
        </w:tc>
      </w:tr>
      <w:tr w:rsidR="00CF5F46" w:rsidRPr="00880433" w:rsidTr="00CA47F5">
        <w:trPr>
          <w:trHeight w:val="420"/>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12</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溴化物电子秤</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8T</w:t>
            </w:r>
          </w:p>
        </w:tc>
        <w:tc>
          <w:tcPr>
            <w:tcW w:w="1843"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组合件</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w:t>
            </w:r>
            <w:r w:rsidRPr="00880433">
              <w:rPr>
                <w:rFonts w:hAnsi="宋体"/>
                <w:sz w:val="21"/>
                <w:szCs w:val="21"/>
              </w:rPr>
              <w:t>台</w:t>
            </w:r>
          </w:p>
        </w:tc>
      </w:tr>
      <w:tr w:rsidR="00CF5F46" w:rsidRPr="00880433" w:rsidTr="00CA47F5">
        <w:trPr>
          <w:trHeight w:val="420"/>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13</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醚胺合成釜</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5000L</w:t>
            </w:r>
          </w:p>
        </w:tc>
        <w:tc>
          <w:tcPr>
            <w:tcW w:w="1843"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搪瓷</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6</w:t>
            </w:r>
            <w:r w:rsidRPr="00880433">
              <w:rPr>
                <w:rFonts w:hAnsi="宋体"/>
                <w:sz w:val="21"/>
                <w:szCs w:val="21"/>
              </w:rPr>
              <w:t>台</w:t>
            </w:r>
          </w:p>
        </w:tc>
      </w:tr>
      <w:tr w:rsidR="00CF5F46" w:rsidRPr="00880433" w:rsidTr="00CA47F5">
        <w:trPr>
          <w:trHeight w:val="420"/>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14</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醚胺一次脱溶釜</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2000L</w:t>
            </w:r>
          </w:p>
        </w:tc>
        <w:tc>
          <w:tcPr>
            <w:tcW w:w="1843"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搪瓷</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台</w:t>
            </w:r>
          </w:p>
        </w:tc>
      </w:tr>
      <w:tr w:rsidR="00CF5F46" w:rsidRPr="00880433" w:rsidTr="00CA47F5">
        <w:trPr>
          <w:trHeight w:val="420"/>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15</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醚胺二次脱溶釜</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1500L</w:t>
            </w:r>
          </w:p>
        </w:tc>
        <w:tc>
          <w:tcPr>
            <w:tcW w:w="1843"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搪瓷</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16</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醚胺受槽</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1500L</w:t>
            </w:r>
          </w:p>
        </w:tc>
        <w:tc>
          <w:tcPr>
            <w:tcW w:w="1843"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搪瓷</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17</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醚胺电子秤</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5T</w:t>
            </w:r>
          </w:p>
        </w:tc>
        <w:tc>
          <w:tcPr>
            <w:tcW w:w="1843"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组合件</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18</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醚胺油层槽</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5m</w:t>
            </w:r>
            <w:r w:rsidRPr="00880433">
              <w:rPr>
                <w:sz w:val="21"/>
                <w:szCs w:val="21"/>
                <w:vertAlign w:val="superscript"/>
              </w:rPr>
              <w:t>3</w:t>
            </w:r>
          </w:p>
        </w:tc>
        <w:tc>
          <w:tcPr>
            <w:tcW w:w="1843"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Q235</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只</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19</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一次脱溶冷凝器</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高效螺旋缠管式</w:t>
            </w:r>
            <w:r w:rsidRPr="00880433">
              <w:rPr>
                <w:sz w:val="21"/>
                <w:szCs w:val="21"/>
              </w:rPr>
              <w:t>10</w:t>
            </w:r>
            <w:r w:rsidRPr="00880433">
              <w:rPr>
                <w:rFonts w:hAnsi="宋体"/>
                <w:sz w:val="21"/>
                <w:szCs w:val="21"/>
              </w:rPr>
              <w:t>㎡</w:t>
            </w:r>
          </w:p>
        </w:tc>
        <w:tc>
          <w:tcPr>
            <w:tcW w:w="1843"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不锈钢</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只</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20</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二次脱溶冷凝器</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高效螺旋缠管式</w:t>
            </w:r>
            <w:r w:rsidRPr="00880433">
              <w:rPr>
                <w:sz w:val="21"/>
                <w:szCs w:val="21"/>
              </w:rPr>
              <w:t>6</w:t>
            </w:r>
            <w:r w:rsidRPr="00880433">
              <w:rPr>
                <w:rFonts w:hAnsi="宋体"/>
                <w:sz w:val="21"/>
                <w:szCs w:val="21"/>
              </w:rPr>
              <w:t>㎡</w:t>
            </w:r>
          </w:p>
        </w:tc>
        <w:tc>
          <w:tcPr>
            <w:tcW w:w="1843"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不锈钢</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只</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21</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邻二甲苯受槽</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5m</w:t>
            </w:r>
            <w:r w:rsidRPr="00880433">
              <w:rPr>
                <w:sz w:val="21"/>
                <w:szCs w:val="21"/>
                <w:vertAlign w:val="superscript"/>
              </w:rPr>
              <w:t>3</w:t>
            </w:r>
          </w:p>
        </w:tc>
        <w:tc>
          <w:tcPr>
            <w:tcW w:w="1843"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Q235</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只</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22</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一次脱溶真空泵</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WLW-100B</w:t>
            </w:r>
          </w:p>
        </w:tc>
        <w:tc>
          <w:tcPr>
            <w:tcW w:w="1843"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Q235</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23</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二次脱溶真空泵</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JZJWLW-300-150-100</w:t>
            </w:r>
          </w:p>
        </w:tc>
        <w:tc>
          <w:tcPr>
            <w:tcW w:w="1843"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Q235</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24</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硫脲合成釜</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5000L</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搪瓷</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4</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25</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硫脲结晶釜</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5000L</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搪瓷</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26</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硫脲离心机</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GK</w:t>
            </w:r>
            <w:r w:rsidRPr="00880433">
              <w:rPr>
                <w:rFonts w:hAnsi="宋体"/>
                <w:sz w:val="21"/>
                <w:szCs w:val="21"/>
              </w:rPr>
              <w:t>（</w:t>
            </w:r>
            <w:r w:rsidRPr="00880433">
              <w:rPr>
                <w:sz w:val="21"/>
                <w:szCs w:val="21"/>
              </w:rPr>
              <w:t>F)-1050</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不锈钢</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27</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硫脲母液蒸馏釜</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3000L</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搪瓷</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28</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母液蒸馏真空泵</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WLW-100B</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sz w:val="21"/>
                <w:szCs w:val="21"/>
              </w:rPr>
              <w:t>Q235</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29</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硫脲溶剂洗涤釜</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3000L</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搪瓷</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30</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硫脲合成回冷器</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高效螺旋缠管式</w:t>
            </w:r>
            <w:r w:rsidRPr="00880433">
              <w:rPr>
                <w:sz w:val="21"/>
                <w:szCs w:val="21"/>
              </w:rPr>
              <w:t>6</w:t>
            </w:r>
            <w:r w:rsidRPr="00880433">
              <w:rPr>
                <w:rFonts w:hAnsi="宋体"/>
                <w:sz w:val="21"/>
                <w:szCs w:val="21"/>
              </w:rPr>
              <w:t>㎡</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不锈钢</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4</w:t>
            </w:r>
            <w:r w:rsidRPr="00880433">
              <w:rPr>
                <w:rFonts w:hAnsi="宋体"/>
                <w:sz w:val="21"/>
                <w:szCs w:val="21"/>
              </w:rPr>
              <w:t>只</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31</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母液蒸馏回冷器</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高效螺旋缠管式</w:t>
            </w:r>
            <w:r w:rsidRPr="00880433">
              <w:rPr>
                <w:sz w:val="21"/>
                <w:szCs w:val="21"/>
              </w:rPr>
              <w:t>10</w:t>
            </w:r>
            <w:r w:rsidRPr="00880433">
              <w:rPr>
                <w:rFonts w:hAnsi="宋体"/>
                <w:sz w:val="21"/>
                <w:szCs w:val="21"/>
              </w:rPr>
              <w:t>㎡</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不锈钢</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只</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32</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母液受槽</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5m</w:t>
            </w:r>
            <w:r w:rsidRPr="00880433">
              <w:rPr>
                <w:sz w:val="21"/>
                <w:szCs w:val="21"/>
                <w:vertAlign w:val="superscript"/>
              </w:rPr>
              <w:t>3</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搪瓷</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只</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33</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异酯合成釜</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5000L</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搪瓷</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34</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异酯水洗釜</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6300L</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搪瓷</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35</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异酯脱溶釜</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2000L</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搪瓷</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36</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异酯合成回冷器</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高效螺旋缠管式</w:t>
            </w:r>
            <w:r w:rsidRPr="00880433">
              <w:rPr>
                <w:sz w:val="21"/>
                <w:szCs w:val="21"/>
              </w:rPr>
              <w:t>6</w:t>
            </w:r>
            <w:r w:rsidRPr="00880433">
              <w:rPr>
                <w:rFonts w:hAnsi="宋体"/>
                <w:sz w:val="21"/>
                <w:szCs w:val="21"/>
              </w:rPr>
              <w:t>㎡</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不锈钢</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w:t>
            </w:r>
            <w:r w:rsidRPr="00880433">
              <w:rPr>
                <w:rFonts w:hAnsi="宋体"/>
                <w:sz w:val="21"/>
                <w:szCs w:val="21"/>
              </w:rPr>
              <w:t>只</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lastRenderedPageBreak/>
              <w:t>37</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异酯油层槽</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5m</w:t>
            </w:r>
            <w:r w:rsidRPr="00880433">
              <w:rPr>
                <w:sz w:val="21"/>
                <w:szCs w:val="21"/>
                <w:vertAlign w:val="superscript"/>
              </w:rPr>
              <w:t>3</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不锈钢</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只</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38</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脱溶受槽</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5m</w:t>
            </w:r>
            <w:r w:rsidRPr="00880433">
              <w:rPr>
                <w:sz w:val="21"/>
                <w:szCs w:val="21"/>
                <w:vertAlign w:val="superscript"/>
              </w:rPr>
              <w:t>3</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sz w:val="21"/>
                <w:szCs w:val="21"/>
              </w:rPr>
              <w:t>Q235</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只</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39</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脱溶一冷器</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高效螺旋缠管式</w:t>
            </w:r>
            <w:r w:rsidRPr="00880433">
              <w:rPr>
                <w:sz w:val="21"/>
                <w:szCs w:val="21"/>
              </w:rPr>
              <w:t>10</w:t>
            </w:r>
            <w:r w:rsidRPr="00880433">
              <w:rPr>
                <w:rFonts w:hAnsi="宋体"/>
                <w:sz w:val="21"/>
                <w:szCs w:val="21"/>
              </w:rPr>
              <w:t>㎡</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不锈钢</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只</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40</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脱溶二冷器</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高效螺旋缠管式</w:t>
            </w:r>
            <w:r w:rsidRPr="00880433">
              <w:rPr>
                <w:sz w:val="21"/>
                <w:szCs w:val="21"/>
              </w:rPr>
              <w:t>6</w:t>
            </w:r>
            <w:r w:rsidRPr="00880433">
              <w:rPr>
                <w:rFonts w:hAnsi="宋体"/>
                <w:sz w:val="21"/>
                <w:szCs w:val="21"/>
              </w:rPr>
              <w:t>㎡</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不锈钢</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只</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41</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脱溶真空泵</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WLW-100B</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sz w:val="21"/>
                <w:szCs w:val="21"/>
              </w:rPr>
              <w:t>Q235</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42</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异酯储槽</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5m</w:t>
            </w:r>
            <w:r w:rsidRPr="00880433">
              <w:rPr>
                <w:sz w:val="21"/>
                <w:szCs w:val="21"/>
                <w:vertAlign w:val="superscript"/>
              </w:rPr>
              <w:t>3</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不锈钢</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w:t>
            </w:r>
            <w:r w:rsidRPr="00880433">
              <w:rPr>
                <w:rFonts w:hAnsi="宋体"/>
                <w:sz w:val="21"/>
                <w:szCs w:val="21"/>
              </w:rPr>
              <w:t>只</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43</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异酯电子秤</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8T</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组合件</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44</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丁醚脲合成釜</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3000L</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搪瓷</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45</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丁醚脲结晶釜</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3000L</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搪瓷</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46</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脱溶冷凝器</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高效螺旋缠管式</w:t>
            </w:r>
            <w:r w:rsidRPr="00880433">
              <w:rPr>
                <w:sz w:val="21"/>
                <w:szCs w:val="21"/>
              </w:rPr>
              <w:t>8</w:t>
            </w:r>
            <w:r w:rsidRPr="00880433">
              <w:rPr>
                <w:rFonts w:hAnsi="宋体"/>
                <w:sz w:val="21"/>
                <w:szCs w:val="21"/>
              </w:rPr>
              <w:t>㎡</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不锈钢</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47</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补集冷凝器</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高效螺旋缠管式</w:t>
            </w:r>
            <w:r w:rsidRPr="00880433">
              <w:rPr>
                <w:sz w:val="21"/>
                <w:szCs w:val="21"/>
              </w:rPr>
              <w:t>6</w:t>
            </w:r>
            <w:r w:rsidRPr="00880433">
              <w:rPr>
                <w:rFonts w:hAnsi="宋体"/>
                <w:sz w:val="21"/>
                <w:szCs w:val="21"/>
              </w:rPr>
              <w:t>㎡</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不锈钢</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48</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叔丁胺受槽</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1m</w:t>
            </w:r>
            <w:r w:rsidRPr="00880433">
              <w:rPr>
                <w:sz w:val="21"/>
                <w:szCs w:val="21"/>
                <w:vertAlign w:val="superscript"/>
              </w:rPr>
              <w:t>3</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sz w:val="21"/>
                <w:szCs w:val="21"/>
              </w:rPr>
              <w:t>304</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w:t>
            </w:r>
            <w:r w:rsidRPr="00880433">
              <w:rPr>
                <w:rFonts w:hAnsi="宋体"/>
                <w:sz w:val="21"/>
                <w:szCs w:val="21"/>
              </w:rPr>
              <w:t>只</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49</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丁醚脲离心机</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GK</w:t>
            </w:r>
            <w:r w:rsidRPr="00880433">
              <w:rPr>
                <w:rFonts w:hAnsi="宋体"/>
                <w:sz w:val="21"/>
                <w:szCs w:val="21"/>
              </w:rPr>
              <w:t>（</w:t>
            </w:r>
            <w:r w:rsidRPr="00880433">
              <w:rPr>
                <w:sz w:val="21"/>
                <w:szCs w:val="21"/>
              </w:rPr>
              <w:t>F)-1050</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不锈钢</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50</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丁醚脲母液槽</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3m</w:t>
            </w:r>
            <w:r w:rsidRPr="00880433">
              <w:rPr>
                <w:sz w:val="21"/>
                <w:szCs w:val="21"/>
                <w:vertAlign w:val="superscript"/>
              </w:rPr>
              <w:t>3</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不锈钢</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只</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51</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丁醚脲母液蒸馏釜</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3000L</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搪瓷</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52</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丁醚脲重结晶釜</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2000L</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搪瓷</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53</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重结晶离心机</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GK</w:t>
            </w:r>
            <w:r w:rsidRPr="00880433">
              <w:rPr>
                <w:rFonts w:hAnsi="宋体"/>
                <w:sz w:val="21"/>
                <w:szCs w:val="21"/>
              </w:rPr>
              <w:t>（</w:t>
            </w:r>
            <w:r w:rsidRPr="00880433">
              <w:rPr>
                <w:sz w:val="21"/>
                <w:szCs w:val="21"/>
              </w:rPr>
              <w:t>F)-1050</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不锈钢</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54</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硫脲干燥器</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XSZ-6</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组合件</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w:t>
            </w:r>
            <w:r w:rsidRPr="00880433">
              <w:rPr>
                <w:rFonts w:hAnsi="宋体"/>
                <w:sz w:val="21"/>
                <w:szCs w:val="21"/>
              </w:rPr>
              <w:t>套</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55</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丁醚脲干燥器</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XSZ-4</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组合件</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w:t>
            </w:r>
            <w:r w:rsidRPr="00880433">
              <w:rPr>
                <w:rFonts w:hAnsi="宋体"/>
                <w:sz w:val="21"/>
                <w:szCs w:val="21"/>
              </w:rPr>
              <w:t>套</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56</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氨气降膜吸收塔</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YKX-600-40</w:t>
            </w:r>
            <w:r w:rsidRPr="00880433">
              <w:rPr>
                <w:rFonts w:hAnsi="宋体"/>
                <w:sz w:val="21"/>
                <w:szCs w:val="21"/>
              </w:rPr>
              <w:t>，</w:t>
            </w:r>
            <w:r w:rsidRPr="00880433">
              <w:rPr>
                <w:sz w:val="21"/>
                <w:szCs w:val="21"/>
              </w:rPr>
              <w:t>14</w:t>
            </w:r>
            <w:r w:rsidRPr="00880433">
              <w:rPr>
                <w:rFonts w:hAnsi="宋体"/>
                <w:sz w:val="21"/>
                <w:szCs w:val="21"/>
              </w:rPr>
              <w:t>块，</w:t>
            </w:r>
            <w:r w:rsidRPr="00880433">
              <w:rPr>
                <w:sz w:val="21"/>
                <w:szCs w:val="21"/>
              </w:rPr>
              <w:t>φ600×5104</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改性石墨</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57</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氨气喷淋吸收塔</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φ1200×6000</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玻璃钢</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58</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尾气一级洗涤塔</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φ1400×6000</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玻璃钢</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59</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尾气二级洗涤塔</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φ1400×6000</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玻璃钢</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60</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尾气总洗涤塔</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φ1800×8000</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玻璃钢</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1</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61</w:t>
            </w:r>
          </w:p>
        </w:tc>
        <w:tc>
          <w:tcPr>
            <w:tcW w:w="2835"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尾气引风机</w:t>
            </w:r>
          </w:p>
        </w:tc>
        <w:tc>
          <w:tcPr>
            <w:tcW w:w="2268" w:type="dxa"/>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Q=10000~17500M3/h</w:t>
            </w:r>
            <w:r w:rsidRPr="00880433">
              <w:rPr>
                <w:rFonts w:hAnsi="宋体"/>
                <w:sz w:val="21"/>
                <w:szCs w:val="21"/>
              </w:rPr>
              <w:t>，</w:t>
            </w:r>
            <w:r w:rsidRPr="00880433">
              <w:rPr>
                <w:sz w:val="21"/>
                <w:szCs w:val="21"/>
              </w:rPr>
              <w:t>P=4100~3600Pa</w:t>
            </w:r>
          </w:p>
        </w:tc>
        <w:tc>
          <w:tcPr>
            <w:tcW w:w="1843" w:type="dxa"/>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玻璃钢</w:t>
            </w:r>
          </w:p>
        </w:tc>
        <w:tc>
          <w:tcPr>
            <w:tcW w:w="1212" w:type="dxa"/>
            <w:tcBorders>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台</w:t>
            </w:r>
          </w:p>
        </w:tc>
      </w:tr>
      <w:tr w:rsidR="00CF5F46" w:rsidRPr="00880433" w:rsidTr="00CA47F5">
        <w:trPr>
          <w:trHeight w:val="451"/>
          <w:jc w:val="center"/>
        </w:trPr>
        <w:tc>
          <w:tcPr>
            <w:tcW w:w="789" w:type="dxa"/>
            <w:tcBorders>
              <w:left w:val="single" w:sz="12" w:space="0" w:color="auto"/>
              <w:bottom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62</w:t>
            </w:r>
          </w:p>
        </w:tc>
        <w:tc>
          <w:tcPr>
            <w:tcW w:w="2835" w:type="dxa"/>
            <w:tcBorders>
              <w:bottom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rFonts w:hAnsi="宋体"/>
                <w:sz w:val="21"/>
                <w:szCs w:val="21"/>
              </w:rPr>
              <w:t>干燥尾气洗涤塔</w:t>
            </w:r>
          </w:p>
        </w:tc>
        <w:tc>
          <w:tcPr>
            <w:tcW w:w="2268" w:type="dxa"/>
            <w:tcBorders>
              <w:bottom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φ1400×4000+φ2000×2000</w:t>
            </w:r>
          </w:p>
        </w:tc>
        <w:tc>
          <w:tcPr>
            <w:tcW w:w="1843" w:type="dxa"/>
            <w:tcBorders>
              <w:bottom w:val="single" w:sz="12" w:space="0" w:color="auto"/>
            </w:tcBorders>
            <w:vAlign w:val="center"/>
          </w:tcPr>
          <w:p w:rsidR="00CF5F46" w:rsidRPr="00880433" w:rsidRDefault="00FE33B5" w:rsidP="00CA47F5">
            <w:pPr>
              <w:adjustRightInd w:val="0"/>
              <w:snapToGrid w:val="0"/>
              <w:spacing w:line="240" w:lineRule="auto"/>
              <w:ind w:firstLineChars="0" w:firstLine="0"/>
              <w:jc w:val="center"/>
              <w:rPr>
                <w:sz w:val="21"/>
                <w:szCs w:val="21"/>
              </w:rPr>
            </w:pPr>
            <w:r w:rsidRPr="00880433">
              <w:rPr>
                <w:rFonts w:hAnsi="宋体"/>
                <w:sz w:val="21"/>
                <w:szCs w:val="21"/>
              </w:rPr>
              <w:t>玻璃钢</w:t>
            </w:r>
          </w:p>
        </w:tc>
        <w:tc>
          <w:tcPr>
            <w:tcW w:w="1212" w:type="dxa"/>
            <w:tcBorders>
              <w:bottom w:val="single" w:sz="12" w:space="0" w:color="auto"/>
              <w:right w:val="single" w:sz="12" w:space="0" w:color="auto"/>
            </w:tcBorders>
            <w:vAlign w:val="center"/>
          </w:tcPr>
          <w:p w:rsidR="00CF5F46" w:rsidRPr="00880433" w:rsidRDefault="00FE33B5" w:rsidP="00EA11ED">
            <w:pPr>
              <w:adjustRightInd w:val="0"/>
              <w:snapToGrid w:val="0"/>
              <w:spacing w:line="240" w:lineRule="auto"/>
              <w:ind w:firstLineChars="0" w:firstLine="0"/>
              <w:jc w:val="center"/>
              <w:rPr>
                <w:sz w:val="21"/>
                <w:szCs w:val="21"/>
              </w:rPr>
            </w:pPr>
            <w:r w:rsidRPr="00880433">
              <w:rPr>
                <w:sz w:val="21"/>
                <w:szCs w:val="21"/>
              </w:rPr>
              <w:t>2</w:t>
            </w:r>
            <w:r w:rsidRPr="00880433">
              <w:rPr>
                <w:rFonts w:hAnsi="宋体"/>
                <w:sz w:val="21"/>
                <w:szCs w:val="21"/>
              </w:rPr>
              <w:t>台</w:t>
            </w:r>
          </w:p>
        </w:tc>
      </w:tr>
    </w:tbl>
    <w:p w:rsidR="00CF5F46" w:rsidRPr="00880433" w:rsidRDefault="00FE33B5" w:rsidP="000818A4">
      <w:pPr>
        <w:pStyle w:val="3"/>
        <w:adjustRightInd w:val="0"/>
        <w:snapToGrid w:val="0"/>
        <w:spacing w:beforeLines="150" w:before="360" w:after="120"/>
        <w:ind w:firstLine="643"/>
      </w:pPr>
      <w:bookmarkStart w:id="75" w:name="_Toc517251678"/>
      <w:bookmarkStart w:id="76" w:name="_Toc493151961"/>
      <w:r w:rsidRPr="00880433">
        <w:t>3.</w:t>
      </w:r>
      <w:r w:rsidRPr="00880433">
        <w:rPr>
          <w:rFonts w:hint="eastAsia"/>
        </w:rPr>
        <w:t>2</w:t>
      </w:r>
      <w:r w:rsidRPr="00880433">
        <w:t xml:space="preserve">.6 </w:t>
      </w:r>
      <w:r w:rsidRPr="00880433">
        <w:rPr>
          <w:rFonts w:hint="eastAsia"/>
        </w:rPr>
        <w:t>本项目</w:t>
      </w:r>
      <w:r w:rsidRPr="00880433">
        <w:t>公用工程</w:t>
      </w:r>
      <w:bookmarkEnd w:id="75"/>
      <w:bookmarkEnd w:id="76"/>
    </w:p>
    <w:p w:rsidR="00CF5F46" w:rsidRPr="00880433" w:rsidRDefault="00FE33B5">
      <w:pPr>
        <w:ind w:firstLine="480"/>
      </w:pPr>
      <w:r w:rsidRPr="00880433">
        <w:rPr>
          <w:rFonts w:ascii="宋体" w:hAnsi="宋体" w:cs="宋体" w:hint="eastAsia"/>
        </w:rPr>
        <w:t>⑴</w:t>
      </w:r>
      <w:r w:rsidRPr="00880433">
        <w:t xml:space="preserve"> </w:t>
      </w:r>
      <w:r w:rsidRPr="00880433">
        <w:t>给水</w:t>
      </w:r>
    </w:p>
    <w:p w:rsidR="00CF5F46" w:rsidRPr="00880433" w:rsidRDefault="00FE33B5">
      <w:pPr>
        <w:ind w:firstLine="480"/>
        <w:rPr>
          <w:kern w:val="0"/>
        </w:rPr>
      </w:pPr>
      <w:r w:rsidRPr="00880433">
        <w:rPr>
          <w:kern w:val="0"/>
        </w:rPr>
        <w:lastRenderedPageBreak/>
        <w:t>水源：项目用水引自市政给水管网，供给项目生产、生活及室内外消防用水。</w:t>
      </w:r>
      <w:r w:rsidRPr="00880433">
        <w:rPr>
          <w:rFonts w:hint="eastAsia"/>
          <w:kern w:val="0"/>
        </w:rPr>
        <w:t>厂区现有供水系统</w:t>
      </w:r>
      <w:r w:rsidRPr="00880433">
        <w:rPr>
          <w:kern w:val="0"/>
        </w:rPr>
        <w:t>水量和水压均能满足生产、生活给水</w:t>
      </w:r>
      <w:r w:rsidRPr="00880433">
        <w:rPr>
          <w:rFonts w:hint="eastAsia"/>
          <w:kern w:val="0"/>
        </w:rPr>
        <w:t>需</w:t>
      </w:r>
      <w:r w:rsidRPr="00880433">
        <w:rPr>
          <w:kern w:val="0"/>
        </w:rPr>
        <w:t>求，水质符合生活用水标准。</w:t>
      </w:r>
    </w:p>
    <w:p w:rsidR="00CF5F46" w:rsidRPr="00880433" w:rsidRDefault="00FE33B5">
      <w:pPr>
        <w:ind w:firstLine="480"/>
      </w:pPr>
      <w:r w:rsidRPr="00880433">
        <w:t>本项目的用水</w:t>
      </w:r>
      <w:r w:rsidRPr="00880433">
        <w:rPr>
          <w:rFonts w:hint="eastAsia"/>
        </w:rPr>
        <w:t>主要为冷却工序循环补充用水、洗涤工序用水、尾气吸收废水、设备清洗用水及职工生活用水。项目年用水量约为</w:t>
      </w:r>
      <w:r w:rsidR="00384B1D" w:rsidRPr="00880433">
        <w:rPr>
          <w:rFonts w:hint="eastAsia"/>
        </w:rPr>
        <w:t>6545.04</w:t>
      </w:r>
      <w:r w:rsidRPr="00880433">
        <w:rPr>
          <w:rFonts w:hint="eastAsia"/>
        </w:rPr>
        <w:t>m</w:t>
      </w:r>
      <w:r w:rsidRPr="00880433">
        <w:rPr>
          <w:rFonts w:hint="eastAsia"/>
          <w:vertAlign w:val="superscript"/>
        </w:rPr>
        <w:t>3</w:t>
      </w:r>
      <w:r w:rsidRPr="00880433">
        <w:rPr>
          <w:rFonts w:hint="eastAsia"/>
        </w:rPr>
        <w:t>/a</w:t>
      </w:r>
      <w:r w:rsidRPr="00880433">
        <w:rPr>
          <w:rFonts w:hint="eastAsia"/>
        </w:rPr>
        <w:t>。</w:t>
      </w:r>
    </w:p>
    <w:p w:rsidR="00CF5F46" w:rsidRPr="00880433" w:rsidRDefault="00FE33B5">
      <w:pPr>
        <w:ind w:firstLine="480"/>
      </w:pPr>
      <w:r w:rsidRPr="00880433">
        <w:rPr>
          <w:rFonts w:hint="eastAsia"/>
        </w:rPr>
        <w:t>⑵</w:t>
      </w:r>
      <w:r w:rsidRPr="00880433">
        <w:t xml:space="preserve"> </w:t>
      </w:r>
      <w:r w:rsidRPr="00880433">
        <w:t>排水</w:t>
      </w:r>
    </w:p>
    <w:p w:rsidR="00CF5F46" w:rsidRPr="00880433" w:rsidRDefault="00FE33B5">
      <w:pPr>
        <w:ind w:firstLine="480"/>
      </w:pPr>
      <w:r w:rsidRPr="00880433">
        <w:t>项目排水采取雨污分流体制。雨水经</w:t>
      </w:r>
      <w:r w:rsidRPr="00880433">
        <w:rPr>
          <w:rFonts w:hint="eastAsia"/>
        </w:rPr>
        <w:t>厂区内已建成的</w:t>
      </w:r>
      <w:r w:rsidRPr="00880433">
        <w:t>雨水管网排放</w:t>
      </w:r>
      <w:r w:rsidRPr="00880433">
        <w:rPr>
          <w:rFonts w:hint="eastAsia"/>
        </w:rPr>
        <w:t>（前</w:t>
      </w:r>
      <w:r w:rsidRPr="00880433">
        <w:rPr>
          <w:rFonts w:hint="eastAsia"/>
        </w:rPr>
        <w:t>15</w:t>
      </w:r>
      <w:r w:rsidRPr="00880433">
        <w:t>~</w:t>
      </w:r>
      <w:r w:rsidRPr="00880433">
        <w:rPr>
          <w:rFonts w:hint="eastAsia"/>
        </w:rPr>
        <w:t>30</w:t>
      </w:r>
      <w:r w:rsidRPr="00880433">
        <w:rPr>
          <w:rFonts w:hint="eastAsia"/>
        </w:rPr>
        <w:t>分钟初期雨水需经收集后进入污水站处理）</w:t>
      </w:r>
      <w:r w:rsidRPr="00880433">
        <w:t>。</w:t>
      </w:r>
      <w:r w:rsidRPr="00880433">
        <w:rPr>
          <w:rFonts w:hint="eastAsia"/>
        </w:rPr>
        <w:t>项目废水依托现有厂区污水处理站处理后排入市政污水管网，进入杨凌示范区污水处理厂进一步处理。本项目</w:t>
      </w:r>
      <w:r w:rsidR="00384B1D" w:rsidRPr="00880433">
        <w:rPr>
          <w:rFonts w:hint="eastAsia"/>
        </w:rPr>
        <w:t>生产废水约</w:t>
      </w:r>
      <w:r w:rsidR="00A47ECB" w:rsidRPr="00880433">
        <w:rPr>
          <w:rFonts w:hAnsi="宋体" w:hint="eastAsia"/>
        </w:rPr>
        <w:t>25.39m</w:t>
      </w:r>
      <w:r w:rsidR="00A47ECB" w:rsidRPr="00880433">
        <w:rPr>
          <w:rFonts w:hAnsi="宋体" w:hint="eastAsia"/>
          <w:vertAlign w:val="superscript"/>
        </w:rPr>
        <w:t>3</w:t>
      </w:r>
      <w:r w:rsidR="00A47ECB" w:rsidRPr="00880433">
        <w:rPr>
          <w:rFonts w:hAnsi="宋体" w:hint="eastAsia"/>
        </w:rPr>
        <w:t>/d</w:t>
      </w:r>
      <w:r w:rsidR="00A47ECB" w:rsidRPr="00880433">
        <w:rPr>
          <w:rFonts w:hAnsi="宋体" w:hint="eastAsia"/>
        </w:rPr>
        <w:t>，</w:t>
      </w:r>
      <w:r w:rsidR="00A47ECB" w:rsidRPr="00880433">
        <w:rPr>
          <w:rFonts w:hAnsi="宋体" w:hint="eastAsia"/>
        </w:rPr>
        <w:t>7615.69</w:t>
      </w:r>
      <w:r w:rsidR="00A47ECB" w:rsidRPr="00880433">
        <w:rPr>
          <w:rFonts w:hAnsi="宋体"/>
        </w:rPr>
        <w:t>t/a</w:t>
      </w:r>
      <w:r w:rsidR="00A47ECB" w:rsidRPr="00880433">
        <w:rPr>
          <w:rFonts w:hAnsi="宋体"/>
        </w:rPr>
        <w:t>。</w:t>
      </w:r>
    </w:p>
    <w:p w:rsidR="00CA47F5" w:rsidRPr="00880433" w:rsidRDefault="00FE33B5" w:rsidP="00CA47F5">
      <w:pPr>
        <w:ind w:firstLine="480"/>
        <w:rPr>
          <w:rFonts w:hAnsi="宋体"/>
          <w:snapToGrid w:val="0"/>
          <w:szCs w:val="24"/>
        </w:rPr>
      </w:pPr>
      <w:r w:rsidRPr="00880433">
        <w:rPr>
          <w:rFonts w:hint="eastAsia"/>
        </w:rPr>
        <w:t>本次在精馏回收车间南侧新建</w:t>
      </w:r>
      <w:r w:rsidRPr="00880433">
        <w:rPr>
          <w:rFonts w:hAnsi="宋体" w:hint="eastAsia"/>
          <w:snapToGrid w:val="0"/>
          <w:szCs w:val="24"/>
        </w:rPr>
        <w:t>1</w:t>
      </w:r>
      <w:r w:rsidRPr="00880433">
        <w:rPr>
          <w:rFonts w:hAnsi="宋体"/>
          <w:snapToGrid w:val="0"/>
          <w:szCs w:val="24"/>
        </w:rPr>
        <w:t>0</w:t>
      </w:r>
      <w:r w:rsidRPr="00880433">
        <w:rPr>
          <w:rFonts w:hAnsi="宋体" w:hint="eastAsia"/>
          <w:snapToGrid w:val="0"/>
          <w:szCs w:val="24"/>
        </w:rPr>
        <w:t>m</w:t>
      </w:r>
      <w:r w:rsidRPr="00880433">
        <w:rPr>
          <w:rFonts w:ascii="黑体" w:eastAsia="黑体" w:hAnsi="黑体" w:hint="eastAsia"/>
          <w:snapToGrid w:val="0"/>
          <w:szCs w:val="24"/>
        </w:rPr>
        <w:t>ⅹ</w:t>
      </w:r>
      <w:r w:rsidRPr="00880433">
        <w:rPr>
          <w:rFonts w:hAnsi="宋体"/>
          <w:snapToGrid w:val="0"/>
          <w:szCs w:val="24"/>
        </w:rPr>
        <w:t>10m</w:t>
      </w:r>
      <w:r w:rsidRPr="00880433">
        <w:rPr>
          <w:rFonts w:ascii="黑体" w:eastAsia="黑体" w:hAnsi="黑体" w:hint="eastAsia"/>
          <w:snapToGrid w:val="0"/>
          <w:szCs w:val="24"/>
        </w:rPr>
        <w:t>ⅹ</w:t>
      </w:r>
      <w:r w:rsidRPr="00880433">
        <w:rPr>
          <w:rFonts w:hAnsi="宋体"/>
          <w:snapToGrid w:val="0"/>
          <w:szCs w:val="24"/>
        </w:rPr>
        <w:t>5</w:t>
      </w:r>
      <w:r w:rsidRPr="00880433">
        <w:rPr>
          <w:rFonts w:hAnsi="宋体" w:hint="eastAsia"/>
          <w:snapToGrid w:val="0"/>
          <w:szCs w:val="24"/>
        </w:rPr>
        <w:t>.</w:t>
      </w:r>
      <w:r w:rsidRPr="00880433">
        <w:rPr>
          <w:rFonts w:hAnsi="宋体"/>
          <w:snapToGrid w:val="0"/>
          <w:szCs w:val="24"/>
        </w:rPr>
        <w:t>5m</w:t>
      </w:r>
      <w:r w:rsidRPr="00880433">
        <w:rPr>
          <w:rFonts w:hAnsi="宋体" w:hint="eastAsia"/>
          <w:snapToGrid w:val="0"/>
          <w:szCs w:val="24"/>
        </w:rPr>
        <w:t>事故应急</w:t>
      </w:r>
      <w:r w:rsidRPr="00880433">
        <w:rPr>
          <w:rFonts w:hint="eastAsia"/>
        </w:rPr>
        <w:t>池一座</w:t>
      </w:r>
      <w:r w:rsidRPr="00880433">
        <w:rPr>
          <w:rFonts w:hAnsi="宋体" w:hint="eastAsia"/>
          <w:snapToGrid w:val="0"/>
          <w:szCs w:val="24"/>
        </w:rPr>
        <w:t>，有效容积</w:t>
      </w:r>
      <w:r w:rsidRPr="00880433">
        <w:rPr>
          <w:rFonts w:hAnsi="宋体" w:hint="eastAsia"/>
          <w:snapToGrid w:val="0"/>
          <w:szCs w:val="24"/>
        </w:rPr>
        <w:t>5</w:t>
      </w:r>
      <w:r w:rsidRPr="00880433">
        <w:rPr>
          <w:rFonts w:hAnsi="宋体"/>
          <w:snapToGrid w:val="0"/>
          <w:szCs w:val="24"/>
        </w:rPr>
        <w:t>00</w:t>
      </w:r>
      <w:r w:rsidRPr="00880433">
        <w:rPr>
          <w:rFonts w:hAnsi="宋体" w:hint="eastAsia"/>
          <w:snapToGrid w:val="0"/>
          <w:szCs w:val="24"/>
        </w:rPr>
        <w:t>m</w:t>
      </w:r>
      <w:r w:rsidRPr="00880433">
        <w:rPr>
          <w:rFonts w:hAnsi="宋体"/>
          <w:snapToGrid w:val="0"/>
          <w:szCs w:val="24"/>
          <w:vertAlign w:val="superscript"/>
        </w:rPr>
        <w:t>3</w:t>
      </w:r>
      <w:r w:rsidRPr="00880433">
        <w:rPr>
          <w:rFonts w:hAnsi="宋体" w:hint="eastAsia"/>
          <w:snapToGrid w:val="0"/>
          <w:szCs w:val="24"/>
        </w:rPr>
        <w:t>。新建</w:t>
      </w:r>
      <w:r w:rsidRPr="00880433">
        <w:rPr>
          <w:rFonts w:hAnsi="宋体" w:hint="eastAsia"/>
          <w:snapToGrid w:val="0"/>
          <w:szCs w:val="24"/>
        </w:rPr>
        <w:t>1</w:t>
      </w:r>
      <w:r w:rsidRPr="00880433">
        <w:rPr>
          <w:rFonts w:hAnsi="宋体"/>
          <w:snapToGrid w:val="0"/>
          <w:szCs w:val="24"/>
        </w:rPr>
        <w:t>0</w:t>
      </w:r>
      <w:r w:rsidRPr="00880433">
        <w:rPr>
          <w:rFonts w:hAnsi="宋体" w:hint="eastAsia"/>
          <w:snapToGrid w:val="0"/>
          <w:szCs w:val="24"/>
        </w:rPr>
        <w:t>m</w:t>
      </w:r>
      <w:r w:rsidRPr="00880433">
        <w:rPr>
          <w:rFonts w:ascii="黑体" w:eastAsia="黑体" w:hAnsi="黑体" w:hint="eastAsia"/>
          <w:snapToGrid w:val="0"/>
          <w:szCs w:val="24"/>
        </w:rPr>
        <w:t>ⅹ</w:t>
      </w:r>
      <w:r w:rsidRPr="00880433">
        <w:rPr>
          <w:rFonts w:hAnsi="宋体"/>
          <w:snapToGrid w:val="0"/>
          <w:szCs w:val="24"/>
        </w:rPr>
        <w:t>10m</w:t>
      </w:r>
      <w:r w:rsidRPr="00880433">
        <w:rPr>
          <w:rFonts w:ascii="黑体" w:eastAsia="黑体" w:hAnsi="黑体" w:hint="eastAsia"/>
          <w:snapToGrid w:val="0"/>
          <w:szCs w:val="24"/>
        </w:rPr>
        <w:t>ⅹ</w:t>
      </w:r>
      <w:r w:rsidRPr="00880433">
        <w:rPr>
          <w:rFonts w:hAnsi="宋体"/>
          <w:snapToGrid w:val="0"/>
          <w:szCs w:val="24"/>
        </w:rPr>
        <w:t>5</w:t>
      </w:r>
      <w:r w:rsidRPr="00880433">
        <w:rPr>
          <w:rFonts w:hAnsi="宋体" w:hint="eastAsia"/>
          <w:snapToGrid w:val="0"/>
          <w:szCs w:val="24"/>
        </w:rPr>
        <w:t>.</w:t>
      </w:r>
      <w:r w:rsidRPr="00880433">
        <w:rPr>
          <w:rFonts w:hAnsi="宋体"/>
          <w:snapToGrid w:val="0"/>
          <w:szCs w:val="24"/>
        </w:rPr>
        <w:t>5m</w:t>
      </w:r>
      <w:r w:rsidRPr="00880433">
        <w:rPr>
          <w:rFonts w:hint="eastAsia"/>
        </w:rPr>
        <w:t>初期雨水收集池一座</w:t>
      </w:r>
      <w:r w:rsidRPr="00880433">
        <w:rPr>
          <w:rFonts w:hAnsi="宋体" w:hint="eastAsia"/>
          <w:snapToGrid w:val="0"/>
          <w:szCs w:val="24"/>
        </w:rPr>
        <w:t>，有效容积</w:t>
      </w:r>
      <w:r w:rsidRPr="00880433">
        <w:rPr>
          <w:rFonts w:hAnsi="宋体" w:hint="eastAsia"/>
          <w:snapToGrid w:val="0"/>
          <w:szCs w:val="24"/>
        </w:rPr>
        <w:t>5</w:t>
      </w:r>
      <w:r w:rsidRPr="00880433">
        <w:rPr>
          <w:rFonts w:hAnsi="宋体"/>
          <w:snapToGrid w:val="0"/>
          <w:szCs w:val="24"/>
        </w:rPr>
        <w:t>00</w:t>
      </w:r>
      <w:r w:rsidRPr="00880433">
        <w:rPr>
          <w:rFonts w:hAnsi="宋体" w:hint="eastAsia"/>
          <w:snapToGrid w:val="0"/>
          <w:szCs w:val="24"/>
        </w:rPr>
        <w:t>m</w:t>
      </w:r>
      <w:r w:rsidRPr="00880433">
        <w:rPr>
          <w:rFonts w:hAnsi="宋体"/>
          <w:snapToGrid w:val="0"/>
          <w:szCs w:val="24"/>
          <w:vertAlign w:val="superscript"/>
        </w:rPr>
        <w:t>3</w:t>
      </w:r>
      <w:r w:rsidRPr="00880433">
        <w:rPr>
          <w:rFonts w:hAnsi="宋体" w:hint="eastAsia"/>
          <w:snapToGrid w:val="0"/>
          <w:szCs w:val="24"/>
        </w:rPr>
        <w:t>。</w:t>
      </w:r>
    </w:p>
    <w:p w:rsidR="00CA47F5" w:rsidRPr="00880433" w:rsidRDefault="00FE33B5" w:rsidP="00CA47F5">
      <w:pPr>
        <w:ind w:firstLine="480"/>
      </w:pPr>
      <w:r w:rsidRPr="00880433">
        <w:rPr>
          <w:rFonts w:hint="eastAsia"/>
        </w:rPr>
        <w:t xml:space="preserve"> </w:t>
      </w:r>
      <w:r w:rsidRPr="00880433">
        <w:rPr>
          <w:rFonts w:hint="eastAsia"/>
        </w:rPr>
        <w:t>⑶</w:t>
      </w:r>
      <w:r w:rsidRPr="00880433">
        <w:t>供电</w:t>
      </w:r>
    </w:p>
    <w:p w:rsidR="00CA47F5" w:rsidRPr="00880433" w:rsidRDefault="00FE33B5" w:rsidP="00CA47F5">
      <w:pPr>
        <w:ind w:firstLine="480"/>
      </w:pPr>
      <w:r w:rsidRPr="00880433">
        <w:rPr>
          <w:rFonts w:hint="eastAsia"/>
        </w:rPr>
        <w:t>厂区电力由市政电网提供，厂区已建成</w:t>
      </w:r>
      <w:r w:rsidRPr="00880433">
        <w:rPr>
          <w:rFonts w:hint="eastAsia"/>
        </w:rPr>
        <w:t>2</w:t>
      </w:r>
      <w:r w:rsidRPr="00880433">
        <w:rPr>
          <w:rFonts w:hint="eastAsia"/>
        </w:rPr>
        <w:t>台</w:t>
      </w:r>
      <w:r w:rsidRPr="00880433">
        <w:rPr>
          <w:rFonts w:hint="eastAsia"/>
        </w:rPr>
        <w:t>800KW</w:t>
      </w:r>
      <w:r w:rsidRPr="00880433">
        <w:rPr>
          <w:rFonts w:hint="eastAsia"/>
        </w:rPr>
        <w:t>，</w:t>
      </w:r>
      <w:r w:rsidRPr="00880433">
        <w:rPr>
          <w:rFonts w:hint="eastAsia"/>
        </w:rPr>
        <w:t>1</w:t>
      </w:r>
      <w:r w:rsidRPr="00880433">
        <w:rPr>
          <w:rFonts w:hint="eastAsia"/>
        </w:rPr>
        <w:t>台</w:t>
      </w:r>
      <w:r w:rsidRPr="00880433">
        <w:rPr>
          <w:rFonts w:hint="eastAsia"/>
        </w:rPr>
        <w:t>400KW</w:t>
      </w:r>
      <w:r w:rsidRPr="00880433">
        <w:rPr>
          <w:rFonts w:hint="eastAsia"/>
        </w:rPr>
        <w:t>变压器，变压后接入厂内各功能区。</w:t>
      </w:r>
    </w:p>
    <w:p w:rsidR="00CA47F5" w:rsidRPr="00880433" w:rsidRDefault="00FE33B5" w:rsidP="00CA47F5">
      <w:pPr>
        <w:ind w:firstLine="480"/>
      </w:pPr>
      <w:r w:rsidRPr="00880433">
        <w:rPr>
          <w:rFonts w:hint="eastAsia"/>
        </w:rPr>
        <w:t>本次新建面积为</w:t>
      </w:r>
      <w:r w:rsidRPr="00880433">
        <w:rPr>
          <w:rFonts w:hint="eastAsia"/>
        </w:rPr>
        <w:t>67.5</w:t>
      </w:r>
      <w:r w:rsidRPr="00880433">
        <w:t>m</w:t>
      </w:r>
      <w:r w:rsidRPr="00880433">
        <w:rPr>
          <w:vertAlign w:val="superscript"/>
        </w:rPr>
        <w:t>2</w:t>
      </w:r>
      <w:r w:rsidRPr="00880433">
        <w:rPr>
          <w:rFonts w:hint="eastAsia"/>
        </w:rPr>
        <w:t>低压配电室</w:t>
      </w:r>
      <w:r w:rsidRPr="00880433">
        <w:rPr>
          <w:rFonts w:hint="eastAsia"/>
        </w:rPr>
        <w:t>4</w:t>
      </w:r>
      <w:r w:rsidRPr="00880433">
        <w:rPr>
          <w:rFonts w:hint="eastAsia"/>
        </w:rPr>
        <w:t>座，分别用于生产区、焚烧炉、罐区，由厂内变压器变压后接入。</w:t>
      </w:r>
    </w:p>
    <w:p w:rsidR="00CA47F5" w:rsidRPr="00880433" w:rsidRDefault="00FE33B5" w:rsidP="00CA47F5">
      <w:pPr>
        <w:ind w:firstLine="480"/>
      </w:pPr>
      <w:r w:rsidRPr="00880433">
        <w:rPr>
          <w:rFonts w:hint="eastAsia"/>
        </w:rPr>
        <w:t>⑷</w:t>
      </w:r>
      <w:r w:rsidRPr="00880433">
        <w:t>采暖、制冷</w:t>
      </w:r>
    </w:p>
    <w:p w:rsidR="00CF5F46" w:rsidRPr="00880433" w:rsidRDefault="00FE33B5" w:rsidP="00CA47F5">
      <w:pPr>
        <w:ind w:firstLine="480"/>
      </w:pPr>
      <w:r w:rsidRPr="00880433">
        <w:rPr>
          <w:rFonts w:hint="eastAsia"/>
        </w:rPr>
        <w:t>现有</w:t>
      </w:r>
      <w:r w:rsidRPr="00880433">
        <w:rPr>
          <w:rFonts w:hint="eastAsia"/>
        </w:rPr>
        <w:t>4</w:t>
      </w:r>
      <w:r w:rsidRPr="00880433">
        <w:t>t</w:t>
      </w:r>
      <w:r w:rsidRPr="00880433">
        <w:rPr>
          <w:rFonts w:hint="eastAsia"/>
        </w:rPr>
        <w:t>热载体炉</w:t>
      </w:r>
      <w:r w:rsidRPr="00880433">
        <w:rPr>
          <w:rFonts w:hint="eastAsia"/>
        </w:rPr>
        <w:t>1</w:t>
      </w:r>
      <w:r w:rsidRPr="00880433">
        <w:rPr>
          <w:rFonts w:hint="eastAsia"/>
        </w:rPr>
        <w:t>座，使用天然气为燃料，主要用于加热导热油。该锅炉原为燃煤，</w:t>
      </w:r>
      <w:r w:rsidRPr="00880433">
        <w:rPr>
          <w:rFonts w:hint="eastAsia"/>
        </w:rPr>
        <w:t>2017</w:t>
      </w:r>
      <w:r w:rsidRPr="00880433">
        <w:rPr>
          <w:rFonts w:hint="eastAsia"/>
        </w:rPr>
        <w:t>年改造为天然气锅炉，没有环评和环保验收，本次</w:t>
      </w:r>
      <w:r w:rsidRPr="00880433">
        <w:rPr>
          <w:rFonts w:hint="eastAsia"/>
        </w:rPr>
        <w:t xml:space="preserve"> </w:t>
      </w:r>
      <w:r w:rsidRPr="00880433">
        <w:rPr>
          <w:rFonts w:hint="eastAsia"/>
        </w:rPr>
        <w:t>“以新代老”进行环境影响评价。锅炉房位于厂区中部。生产过程中其它热能使用陕西华电杨凌热电有限公司热蒸汽，通过热力管道直接接入本项目，生产过程使用蒸汽热能，蒸汽最终经管道回流至热力公司。</w:t>
      </w:r>
    </w:p>
    <w:p w:rsidR="00CF5F46" w:rsidRPr="00880433" w:rsidRDefault="00FE33B5" w:rsidP="000818A4">
      <w:pPr>
        <w:pStyle w:val="3"/>
        <w:adjustRightInd w:val="0"/>
        <w:snapToGrid w:val="0"/>
        <w:spacing w:beforeLines="80" w:before="192" w:after="120"/>
        <w:ind w:firstLine="643"/>
      </w:pPr>
      <w:bookmarkStart w:id="77" w:name="_Toc471225717"/>
      <w:bookmarkStart w:id="78" w:name="_Toc517251679"/>
      <w:bookmarkStart w:id="79" w:name="_Toc493151962"/>
      <w:r w:rsidRPr="00880433">
        <w:t>3.</w:t>
      </w:r>
      <w:r w:rsidRPr="00880433">
        <w:rPr>
          <w:rFonts w:hint="eastAsia"/>
        </w:rPr>
        <w:t>2</w:t>
      </w:r>
      <w:r w:rsidRPr="00880433">
        <w:t xml:space="preserve">.7 </w:t>
      </w:r>
      <w:r w:rsidRPr="00880433">
        <w:rPr>
          <w:rFonts w:hint="eastAsia"/>
        </w:rPr>
        <w:t>本项目</w:t>
      </w:r>
      <w:r w:rsidRPr="00880433">
        <w:t>厂平面布置及周边用地现状</w:t>
      </w:r>
      <w:bookmarkEnd w:id="77"/>
      <w:bookmarkEnd w:id="78"/>
      <w:bookmarkEnd w:id="79"/>
    </w:p>
    <w:p w:rsidR="00CF5F46" w:rsidRPr="00880433" w:rsidRDefault="00FE33B5">
      <w:pPr>
        <w:spacing w:line="360" w:lineRule="auto"/>
        <w:ind w:firstLine="480"/>
      </w:pPr>
      <w:r w:rsidRPr="00880433">
        <w:rPr>
          <w:rFonts w:ascii="宋体" w:hAnsi="宋体" w:cs="宋体" w:hint="eastAsia"/>
        </w:rPr>
        <w:t>⑴</w:t>
      </w:r>
      <w:r w:rsidRPr="00880433">
        <w:t xml:space="preserve"> </w:t>
      </w:r>
      <w:r w:rsidRPr="00880433">
        <w:t>平面布置</w:t>
      </w:r>
    </w:p>
    <w:p w:rsidR="00CF5F46" w:rsidRPr="00880433" w:rsidRDefault="00FE33B5">
      <w:pPr>
        <w:adjustRightInd w:val="0"/>
        <w:snapToGrid w:val="0"/>
        <w:spacing w:line="360" w:lineRule="auto"/>
        <w:ind w:firstLine="480"/>
      </w:pPr>
      <w:r w:rsidRPr="00880433">
        <w:rPr>
          <w:rFonts w:hAnsi="宋体"/>
          <w:szCs w:val="24"/>
        </w:rPr>
        <w:t>在</w:t>
      </w:r>
      <w:r w:rsidRPr="00880433">
        <w:rPr>
          <w:rFonts w:hAnsi="宋体" w:hint="eastAsia"/>
          <w:szCs w:val="24"/>
        </w:rPr>
        <w:t>现有</w:t>
      </w:r>
      <w:r w:rsidRPr="00880433">
        <w:rPr>
          <w:rFonts w:hAnsi="宋体"/>
          <w:szCs w:val="24"/>
        </w:rPr>
        <w:t>厂内西侧空地，新建丁醚脲原药生产线，优化生产工艺和自动化控制，技改后丁醚脲原药产能</w:t>
      </w:r>
      <w:r w:rsidRPr="00880433">
        <w:rPr>
          <w:rFonts w:hAnsi="宋体" w:hint="eastAsia"/>
          <w:szCs w:val="24"/>
        </w:rPr>
        <w:t>约</w:t>
      </w:r>
      <w:r w:rsidRPr="00880433">
        <w:rPr>
          <w:szCs w:val="24"/>
        </w:rPr>
        <w:t>1000t/a</w:t>
      </w:r>
      <w:r w:rsidRPr="00880433">
        <w:rPr>
          <w:rFonts w:hint="eastAsia"/>
          <w:szCs w:val="24"/>
        </w:rPr>
        <w:t>，副产</w:t>
      </w:r>
      <w:r w:rsidR="00CA47F5" w:rsidRPr="00880433">
        <w:rPr>
          <w:rFonts w:hint="eastAsia"/>
          <w:szCs w:val="24"/>
        </w:rPr>
        <w:t>品浓度</w:t>
      </w:r>
      <w:r w:rsidR="00CA47F5" w:rsidRPr="00880433">
        <w:rPr>
          <w:rFonts w:hint="eastAsia"/>
          <w:szCs w:val="24"/>
        </w:rPr>
        <w:t>20%</w:t>
      </w:r>
      <w:r w:rsidR="00CA47F5" w:rsidRPr="00880433">
        <w:rPr>
          <w:rFonts w:hint="eastAsia"/>
          <w:szCs w:val="24"/>
        </w:rPr>
        <w:t>的</w:t>
      </w:r>
      <w:r w:rsidRPr="00880433">
        <w:rPr>
          <w:rFonts w:hint="eastAsia"/>
          <w:szCs w:val="24"/>
        </w:rPr>
        <w:t>氨水</w:t>
      </w:r>
      <w:r w:rsidR="00CA47F5" w:rsidRPr="00880433">
        <w:rPr>
          <w:rFonts w:hint="eastAsia"/>
          <w:szCs w:val="24"/>
        </w:rPr>
        <w:t>225</w:t>
      </w:r>
      <w:r w:rsidRPr="00880433">
        <w:rPr>
          <w:szCs w:val="24"/>
        </w:rPr>
        <w:t>t/a</w:t>
      </w:r>
      <w:r w:rsidRPr="00880433">
        <w:rPr>
          <w:rFonts w:hint="eastAsia"/>
          <w:szCs w:val="24"/>
        </w:rPr>
        <w:t>、</w:t>
      </w:r>
      <w:r w:rsidR="00CA47F5" w:rsidRPr="00880433">
        <w:rPr>
          <w:rFonts w:hint="eastAsia"/>
          <w:szCs w:val="24"/>
        </w:rPr>
        <w:t>纯度</w:t>
      </w:r>
      <w:r w:rsidR="00CA47F5" w:rsidRPr="00880433">
        <w:rPr>
          <w:rFonts w:hint="eastAsia"/>
          <w:szCs w:val="24"/>
        </w:rPr>
        <w:t>85%</w:t>
      </w:r>
      <w:r w:rsidR="00CA47F5" w:rsidRPr="00880433">
        <w:rPr>
          <w:rFonts w:hint="eastAsia"/>
          <w:szCs w:val="24"/>
        </w:rPr>
        <w:t>的</w:t>
      </w:r>
      <w:r w:rsidRPr="00880433">
        <w:rPr>
          <w:rFonts w:hint="eastAsia"/>
          <w:szCs w:val="24"/>
        </w:rPr>
        <w:t>溴化钾</w:t>
      </w:r>
      <w:r w:rsidR="00CA47F5" w:rsidRPr="00880433">
        <w:rPr>
          <w:rFonts w:hint="eastAsia"/>
          <w:szCs w:val="24"/>
        </w:rPr>
        <w:t>年产</w:t>
      </w:r>
      <w:r w:rsidR="00CA47F5" w:rsidRPr="00880433">
        <w:rPr>
          <w:rFonts w:hint="eastAsia"/>
          <w:szCs w:val="24"/>
        </w:rPr>
        <w:t>340</w:t>
      </w:r>
      <w:r w:rsidR="00CA47F5" w:rsidRPr="00880433">
        <w:rPr>
          <w:szCs w:val="24"/>
        </w:rPr>
        <w:t>t/a</w:t>
      </w:r>
      <w:r w:rsidRPr="00880433">
        <w:rPr>
          <w:rFonts w:hAnsi="宋体"/>
          <w:szCs w:val="24"/>
        </w:rPr>
        <w:t>；由于原有焚烧炉建设较早设备腐蚀损坏严重，本次技改安装当前较为先进的新的焚烧炉；配套建设建筑面积约</w:t>
      </w:r>
      <w:r w:rsidRPr="00880433">
        <w:rPr>
          <w:rFonts w:hAnsi="宋体" w:hint="eastAsia"/>
          <w:szCs w:val="24"/>
        </w:rPr>
        <w:t>27</w:t>
      </w:r>
      <w:r w:rsidRPr="00880433">
        <w:rPr>
          <w:szCs w:val="24"/>
        </w:rPr>
        <w:t>00m</w:t>
      </w:r>
      <w:r w:rsidRPr="00880433">
        <w:rPr>
          <w:szCs w:val="24"/>
          <w:vertAlign w:val="superscript"/>
        </w:rPr>
        <w:t>2</w:t>
      </w:r>
      <w:r w:rsidRPr="00880433">
        <w:rPr>
          <w:rFonts w:hAnsi="宋体"/>
          <w:szCs w:val="24"/>
        </w:rPr>
        <w:t>三层厂房</w:t>
      </w:r>
      <w:r w:rsidRPr="00880433">
        <w:rPr>
          <w:szCs w:val="24"/>
        </w:rPr>
        <w:t>2</w:t>
      </w:r>
      <w:r w:rsidRPr="00880433">
        <w:rPr>
          <w:rFonts w:hAnsi="宋体"/>
          <w:szCs w:val="24"/>
        </w:rPr>
        <w:t>栋，建筑面积</w:t>
      </w:r>
      <w:r w:rsidRPr="00880433">
        <w:rPr>
          <w:rFonts w:hAnsi="宋体" w:hint="eastAsia"/>
          <w:szCs w:val="24"/>
        </w:rPr>
        <w:t>各</w:t>
      </w:r>
      <w:r w:rsidRPr="00880433">
        <w:rPr>
          <w:rFonts w:hAnsi="宋体"/>
          <w:szCs w:val="24"/>
        </w:rPr>
        <w:t>为</w:t>
      </w:r>
      <w:r w:rsidRPr="00880433">
        <w:rPr>
          <w:rFonts w:hint="eastAsia"/>
          <w:szCs w:val="24"/>
        </w:rPr>
        <w:t>750</w:t>
      </w:r>
      <w:r w:rsidRPr="00880433">
        <w:rPr>
          <w:szCs w:val="24"/>
        </w:rPr>
        <w:t>m</w:t>
      </w:r>
      <w:r w:rsidRPr="00880433">
        <w:rPr>
          <w:szCs w:val="24"/>
          <w:vertAlign w:val="superscript"/>
        </w:rPr>
        <w:t>2</w:t>
      </w:r>
      <w:r w:rsidRPr="00880433">
        <w:rPr>
          <w:rFonts w:hAnsi="宋体"/>
          <w:szCs w:val="24"/>
        </w:rPr>
        <w:t>的</w:t>
      </w:r>
      <w:r w:rsidRPr="00880433">
        <w:rPr>
          <w:rFonts w:hAnsi="宋体" w:hint="eastAsia"/>
          <w:szCs w:val="24"/>
        </w:rPr>
        <w:t>甲类</w:t>
      </w:r>
      <w:r w:rsidRPr="00880433">
        <w:rPr>
          <w:rFonts w:hAnsi="宋体"/>
          <w:szCs w:val="24"/>
        </w:rPr>
        <w:t>原</w:t>
      </w:r>
      <w:r w:rsidRPr="00880433">
        <w:rPr>
          <w:rFonts w:hAnsi="宋体"/>
          <w:szCs w:val="24"/>
        </w:rPr>
        <w:lastRenderedPageBreak/>
        <w:t>料库房</w:t>
      </w:r>
      <w:r w:rsidRPr="00880433">
        <w:rPr>
          <w:rFonts w:hAnsi="宋体" w:hint="eastAsia"/>
          <w:szCs w:val="24"/>
        </w:rPr>
        <w:t>2</w:t>
      </w:r>
      <w:r w:rsidRPr="00880433">
        <w:rPr>
          <w:rFonts w:hAnsi="宋体"/>
          <w:szCs w:val="24"/>
        </w:rPr>
        <w:t>座、建筑面积为</w:t>
      </w:r>
      <w:r w:rsidRPr="00880433">
        <w:rPr>
          <w:szCs w:val="24"/>
        </w:rPr>
        <w:t>1</w:t>
      </w:r>
      <w:r w:rsidRPr="00880433">
        <w:rPr>
          <w:rFonts w:hint="eastAsia"/>
          <w:szCs w:val="24"/>
        </w:rPr>
        <w:t>35</w:t>
      </w:r>
      <w:r w:rsidRPr="00880433">
        <w:rPr>
          <w:szCs w:val="24"/>
        </w:rPr>
        <w:t>0m</w:t>
      </w:r>
      <w:r w:rsidRPr="00880433">
        <w:rPr>
          <w:szCs w:val="24"/>
          <w:vertAlign w:val="superscript"/>
        </w:rPr>
        <w:t>2</w:t>
      </w:r>
      <w:r w:rsidRPr="00880433">
        <w:rPr>
          <w:rFonts w:hint="eastAsia"/>
          <w:szCs w:val="24"/>
        </w:rPr>
        <w:t>丙类</w:t>
      </w:r>
      <w:r w:rsidRPr="00880433">
        <w:rPr>
          <w:rFonts w:hAnsi="宋体"/>
          <w:szCs w:val="24"/>
        </w:rPr>
        <w:t>成品库房一座及配套设施。</w:t>
      </w:r>
    </w:p>
    <w:p w:rsidR="00CF5F46" w:rsidRPr="00880433" w:rsidRDefault="00FE33B5">
      <w:pPr>
        <w:spacing w:line="360" w:lineRule="auto"/>
        <w:ind w:firstLine="480"/>
      </w:pPr>
      <w:r w:rsidRPr="00880433">
        <w:rPr>
          <w:rFonts w:ascii="宋体" w:hAnsi="宋体" w:cs="宋体" w:hint="eastAsia"/>
        </w:rPr>
        <w:t>⑵</w:t>
      </w:r>
      <w:r w:rsidRPr="00880433">
        <w:t xml:space="preserve"> </w:t>
      </w:r>
      <w:r w:rsidRPr="00880433">
        <w:t>项目周围用地现状</w:t>
      </w:r>
    </w:p>
    <w:p w:rsidR="00CF5F46" w:rsidRPr="00880433" w:rsidRDefault="00FE33B5">
      <w:pPr>
        <w:spacing w:line="360" w:lineRule="auto"/>
        <w:ind w:firstLine="480"/>
      </w:pPr>
      <w:r w:rsidRPr="00880433">
        <w:rPr>
          <w:rFonts w:hint="eastAsia"/>
          <w:kern w:val="0"/>
        </w:rPr>
        <w:t>本项目北侧为滨河东路，隔路为杨凌奇异果酒业公司，南侧为现有厂区精馏回收项目生产线，西侧为诺菲博尔板业有限公司，东侧为现有厂区办公楼及杀螨隆和咪鲜胺生产车间。</w:t>
      </w:r>
    </w:p>
    <w:p w:rsidR="00CF5F46" w:rsidRPr="00880433" w:rsidRDefault="00FE33B5">
      <w:pPr>
        <w:pStyle w:val="3"/>
        <w:spacing w:before="120" w:after="120"/>
        <w:ind w:firstLine="643"/>
      </w:pPr>
      <w:bookmarkStart w:id="80" w:name="_Toc493151963"/>
      <w:bookmarkStart w:id="81" w:name="_Toc517251680"/>
      <w:bookmarkStart w:id="82" w:name="_Toc471225718"/>
      <w:r w:rsidRPr="00880433">
        <w:t>3.</w:t>
      </w:r>
      <w:r w:rsidRPr="00880433">
        <w:rPr>
          <w:rFonts w:hint="eastAsia"/>
        </w:rPr>
        <w:t>2</w:t>
      </w:r>
      <w:r w:rsidRPr="00880433">
        <w:t xml:space="preserve">.8 </w:t>
      </w:r>
      <w:r w:rsidRPr="00880433">
        <w:t>劳动定员及工作制度</w:t>
      </w:r>
      <w:bookmarkEnd w:id="80"/>
      <w:bookmarkEnd w:id="81"/>
      <w:bookmarkEnd w:id="82"/>
    </w:p>
    <w:p w:rsidR="00CF5F46" w:rsidRPr="00880433" w:rsidRDefault="00FE33B5">
      <w:pPr>
        <w:adjustRightInd w:val="0"/>
        <w:snapToGrid w:val="0"/>
        <w:spacing w:line="360" w:lineRule="auto"/>
        <w:ind w:firstLine="480"/>
      </w:pPr>
      <w:r w:rsidRPr="00880433">
        <w:rPr>
          <w:rFonts w:hint="eastAsia"/>
        </w:rPr>
        <w:t>本项目劳动</w:t>
      </w:r>
      <w:r w:rsidRPr="00880433">
        <w:t>定员为</w:t>
      </w:r>
      <w:r w:rsidRPr="00880433">
        <w:rPr>
          <w:rFonts w:hint="eastAsia"/>
        </w:rPr>
        <w:t>24</w:t>
      </w:r>
      <w:r w:rsidRPr="00880433">
        <w:t>人</w:t>
      </w:r>
      <w:r w:rsidRPr="00880433">
        <w:rPr>
          <w:rFonts w:hint="eastAsia"/>
        </w:rPr>
        <w:t>，操作人员在厂内调配，全厂工作人员不新增。</w:t>
      </w:r>
      <w:r w:rsidRPr="00880433">
        <w:t>每年</w:t>
      </w:r>
      <w:r w:rsidRPr="00880433">
        <w:rPr>
          <w:rFonts w:hint="eastAsia"/>
        </w:rPr>
        <w:t>运营</w:t>
      </w:r>
      <w:r w:rsidRPr="00880433">
        <w:rPr>
          <w:rFonts w:hint="eastAsia"/>
        </w:rPr>
        <w:t>300</w:t>
      </w:r>
      <w:r w:rsidRPr="00880433">
        <w:t>天</w:t>
      </w:r>
      <w:r w:rsidRPr="00880433">
        <w:rPr>
          <w:rFonts w:hint="eastAsia"/>
        </w:rPr>
        <w:t>，每天运行</w:t>
      </w:r>
      <w:r w:rsidRPr="00880433">
        <w:rPr>
          <w:rFonts w:hint="eastAsia"/>
        </w:rPr>
        <w:t>24</w:t>
      </w:r>
      <w:r w:rsidRPr="00880433">
        <w:rPr>
          <w:rFonts w:hint="eastAsia"/>
        </w:rPr>
        <w:t>小时，生产线</w:t>
      </w:r>
      <w:r w:rsidRPr="00880433">
        <w:rPr>
          <w:rFonts w:hint="eastAsia"/>
        </w:rPr>
        <w:t>24</w:t>
      </w:r>
      <w:r w:rsidRPr="00880433">
        <w:rPr>
          <w:rFonts w:hint="eastAsia"/>
        </w:rPr>
        <w:t>小时连续运行，操作人员三班倒</w:t>
      </w:r>
      <w:r w:rsidRPr="00880433">
        <w:t>。</w:t>
      </w:r>
    </w:p>
    <w:p w:rsidR="00CF5F46" w:rsidRPr="00880433" w:rsidRDefault="00CF5F46">
      <w:pPr>
        <w:adjustRightInd w:val="0"/>
        <w:snapToGrid w:val="0"/>
        <w:spacing w:line="360" w:lineRule="auto"/>
        <w:ind w:firstLine="480"/>
      </w:pPr>
    </w:p>
    <w:p w:rsidR="00CF5F46" w:rsidRPr="00880433" w:rsidRDefault="00FE33B5" w:rsidP="000818A4">
      <w:pPr>
        <w:pStyle w:val="2"/>
        <w:adjustRightInd w:val="0"/>
        <w:snapToGrid w:val="0"/>
        <w:spacing w:beforeLines="100" w:before="240" w:after="0" w:line="360" w:lineRule="auto"/>
      </w:pPr>
      <w:bookmarkStart w:id="83" w:name="_Toc517251681"/>
      <w:bookmarkStart w:id="84" w:name="_Toc493151964"/>
      <w:bookmarkStart w:id="85" w:name="_Toc471225412"/>
      <w:r w:rsidRPr="00880433">
        <w:t>3.</w:t>
      </w:r>
      <w:r w:rsidRPr="00880433">
        <w:rPr>
          <w:rFonts w:hint="eastAsia"/>
        </w:rPr>
        <w:t>3</w:t>
      </w:r>
      <w:r w:rsidRPr="00880433">
        <w:t xml:space="preserve"> </w:t>
      </w:r>
      <w:bookmarkEnd w:id="83"/>
      <w:bookmarkEnd w:id="84"/>
      <w:bookmarkEnd w:id="85"/>
      <w:r w:rsidRPr="00880433">
        <w:rPr>
          <w:rFonts w:hint="eastAsia"/>
        </w:rPr>
        <w:t>工艺流程及产物环节分析</w:t>
      </w:r>
    </w:p>
    <w:p w:rsidR="00CF5F46" w:rsidRPr="00880433" w:rsidRDefault="00FE33B5">
      <w:pPr>
        <w:pStyle w:val="3"/>
        <w:adjustRightInd w:val="0"/>
        <w:snapToGrid w:val="0"/>
        <w:spacing w:before="0" w:after="120" w:line="360" w:lineRule="auto"/>
        <w:ind w:firstLine="643"/>
      </w:pPr>
      <w:bookmarkStart w:id="86" w:name="_Toc493151965"/>
      <w:bookmarkStart w:id="87" w:name="_Toc471225413"/>
      <w:bookmarkStart w:id="88" w:name="_Toc517251682"/>
      <w:r w:rsidRPr="00880433">
        <w:t>3.</w:t>
      </w:r>
      <w:r w:rsidRPr="00880433">
        <w:rPr>
          <w:rFonts w:hint="eastAsia"/>
        </w:rPr>
        <w:t>3</w:t>
      </w:r>
      <w:r w:rsidRPr="00880433">
        <w:t xml:space="preserve">.1 </w:t>
      </w:r>
      <w:r w:rsidRPr="00880433">
        <w:t>生产过程影响因素分析</w:t>
      </w:r>
      <w:bookmarkEnd w:id="86"/>
      <w:bookmarkEnd w:id="87"/>
      <w:bookmarkEnd w:id="88"/>
    </w:p>
    <w:p w:rsidR="00CF5F46" w:rsidRPr="00880433" w:rsidRDefault="00FE33B5">
      <w:pPr>
        <w:adjustRightInd w:val="0"/>
        <w:snapToGrid w:val="0"/>
        <w:spacing w:line="384" w:lineRule="auto"/>
        <w:ind w:firstLine="482"/>
        <w:rPr>
          <w:b/>
        </w:rPr>
      </w:pPr>
      <w:r w:rsidRPr="00880433">
        <w:rPr>
          <w:rFonts w:hint="eastAsia"/>
          <w:b/>
        </w:rPr>
        <w:t>化学反应方程式：</w:t>
      </w:r>
    </w:p>
    <w:p w:rsidR="00CF5F46" w:rsidRPr="00880433" w:rsidRDefault="00FE33B5">
      <w:pPr>
        <w:adjustRightInd w:val="0"/>
        <w:snapToGrid w:val="0"/>
        <w:spacing w:line="384" w:lineRule="auto"/>
        <w:ind w:firstLine="480"/>
        <w:rPr>
          <w:rFonts w:ascii="宋体" w:hAnsi="宋体" w:cs="宋体"/>
        </w:rPr>
      </w:pPr>
      <w:r w:rsidRPr="00880433">
        <w:rPr>
          <w:rFonts w:ascii="宋体" w:hAnsi="宋体" w:cs="宋体" w:hint="eastAsia"/>
        </w:rPr>
        <w:t>①溴化合成</w:t>
      </w:r>
      <w:r w:rsidRPr="00880433">
        <w:rPr>
          <w:rFonts w:ascii="宋体" w:hAnsi="宋体" w:hint="eastAsia"/>
        </w:rPr>
        <w:t>（转化率97.6%）</w:t>
      </w:r>
    </w:p>
    <w:p w:rsidR="00CF5F46" w:rsidRPr="00880433" w:rsidRDefault="00FE33B5">
      <w:pPr>
        <w:adjustRightInd w:val="0"/>
        <w:snapToGrid w:val="0"/>
        <w:spacing w:line="384" w:lineRule="auto"/>
        <w:ind w:firstLine="560"/>
      </w:pPr>
      <w:r w:rsidRPr="00880433">
        <w:rPr>
          <w:rFonts w:ascii="宋体" w:hAnsi="宋体" w:cs="宋体" w:hint="eastAsia"/>
          <w:sz w:val="28"/>
          <w:szCs w:val="28"/>
        </w:rPr>
        <w:object w:dxaOrig="9104" w:dyaOrig="1462">
          <v:shape id="_x0000_i1026" type="#_x0000_t75" style="width:455pt;height:72.5pt" o:ole="">
            <v:imagedata r:id="rId11" o:title=""/>
          </v:shape>
          <o:OLEObject Type="Embed" ProgID="SmartDraw.2" ShapeID="_x0000_i1026" DrawAspect="Content" ObjectID="_1598129661" r:id="rId12"/>
        </w:object>
      </w:r>
      <w:r w:rsidRPr="00880433">
        <w:rPr>
          <w:rFonts w:ascii="宋体" w:hAnsi="宋体" w:cs="宋体" w:hint="eastAsia"/>
          <w:sz w:val="28"/>
          <w:szCs w:val="28"/>
        </w:rPr>
        <w:t xml:space="preserve"> </w:t>
      </w:r>
      <w:r w:rsidRPr="00880433">
        <w:rPr>
          <w:rFonts w:hint="eastAsia"/>
        </w:rPr>
        <w:t xml:space="preserve">  </w:t>
      </w:r>
    </w:p>
    <w:p w:rsidR="00CF5F46" w:rsidRPr="00880433" w:rsidRDefault="00FE33B5">
      <w:pPr>
        <w:adjustRightInd w:val="0"/>
        <w:snapToGrid w:val="0"/>
        <w:spacing w:line="384" w:lineRule="auto"/>
        <w:ind w:firstLine="480"/>
      </w:pPr>
      <w:r w:rsidRPr="00880433">
        <w:rPr>
          <w:rFonts w:hint="eastAsia"/>
        </w:rPr>
        <w:t xml:space="preserve"> </w:t>
      </w:r>
      <w:r w:rsidRPr="00880433">
        <w:rPr>
          <w:rFonts w:hint="eastAsia"/>
        </w:rPr>
        <w:t>②醚胺合成</w:t>
      </w:r>
      <w:r w:rsidRPr="00880433">
        <w:rPr>
          <w:rFonts w:ascii="宋体" w:hAnsi="宋体" w:hint="eastAsia"/>
        </w:rPr>
        <w:t>（转化率98.3%）</w:t>
      </w:r>
    </w:p>
    <w:p w:rsidR="00CF5F46" w:rsidRPr="00880433" w:rsidRDefault="00FE33B5">
      <w:pPr>
        <w:adjustRightInd w:val="0"/>
        <w:snapToGrid w:val="0"/>
        <w:spacing w:line="384" w:lineRule="auto"/>
        <w:ind w:firstLine="560"/>
      </w:pPr>
      <w:r w:rsidRPr="00880433">
        <w:rPr>
          <w:rFonts w:ascii="宋体" w:hAnsi="宋体" w:cs="宋体" w:hint="eastAsia"/>
          <w:sz w:val="28"/>
          <w:szCs w:val="28"/>
        </w:rPr>
        <w:object w:dxaOrig="9177" w:dyaOrig="1569">
          <v:shape id="_x0000_i1027" type="#_x0000_t75" style="width:459pt;height:79pt" o:ole="">
            <v:imagedata r:id="rId13" o:title=""/>
          </v:shape>
          <o:OLEObject Type="Embed" ProgID="SmartDraw.2" ShapeID="_x0000_i1027" DrawAspect="Content" ObjectID="_1598129662" r:id="rId14"/>
        </w:object>
      </w:r>
    </w:p>
    <w:p w:rsidR="00CF5F46" w:rsidRPr="00880433" w:rsidRDefault="00FE33B5">
      <w:pPr>
        <w:adjustRightInd w:val="0"/>
        <w:snapToGrid w:val="0"/>
        <w:spacing w:line="384" w:lineRule="auto"/>
        <w:ind w:firstLine="480"/>
      </w:pPr>
      <w:r w:rsidRPr="00880433">
        <w:rPr>
          <w:rFonts w:hint="eastAsia"/>
        </w:rPr>
        <w:t>③硫脲合成</w:t>
      </w:r>
      <w:r w:rsidRPr="00880433">
        <w:rPr>
          <w:rFonts w:ascii="宋体" w:hAnsi="宋体" w:hint="eastAsia"/>
        </w:rPr>
        <w:t>（转化率94.0%）</w:t>
      </w:r>
    </w:p>
    <w:p w:rsidR="00CF5F46" w:rsidRPr="00880433" w:rsidRDefault="00FE33B5">
      <w:pPr>
        <w:adjustRightInd w:val="0"/>
        <w:snapToGrid w:val="0"/>
        <w:spacing w:line="384" w:lineRule="auto"/>
        <w:ind w:firstLineChars="0" w:firstLine="0"/>
        <w:rPr>
          <w:rFonts w:ascii="宋体" w:hAnsi="宋体" w:cs="宋体"/>
          <w:sz w:val="28"/>
          <w:szCs w:val="28"/>
        </w:rPr>
      </w:pPr>
      <w:r w:rsidRPr="00880433">
        <w:rPr>
          <w:rFonts w:ascii="宋体" w:hAnsi="宋体" w:cs="宋体" w:hint="eastAsia"/>
          <w:sz w:val="28"/>
          <w:szCs w:val="28"/>
        </w:rPr>
        <w:t xml:space="preserve">    </w:t>
      </w:r>
      <w:r w:rsidRPr="00880433">
        <w:rPr>
          <w:rFonts w:ascii="宋体" w:hAnsi="宋体" w:cs="宋体" w:hint="eastAsia"/>
          <w:sz w:val="28"/>
          <w:szCs w:val="28"/>
        </w:rPr>
        <w:object w:dxaOrig="9191" w:dyaOrig="1068">
          <v:shape id="_x0000_i1028" type="#_x0000_t75" style="width:459.5pt;height:53pt" o:ole="">
            <v:imagedata r:id="rId15" o:title=""/>
          </v:shape>
          <o:OLEObject Type="Embed" ProgID="ChemDraw.Document.5.0" ShapeID="_x0000_i1028" DrawAspect="Content" ObjectID="_1598129663" r:id="rId16"/>
        </w:object>
      </w:r>
      <w:r w:rsidRPr="00880433">
        <w:rPr>
          <w:rFonts w:ascii="宋体" w:hAnsi="宋体" w:cs="宋体" w:hint="eastAsia"/>
          <w:sz w:val="28"/>
          <w:szCs w:val="28"/>
        </w:rPr>
        <w:object w:dxaOrig="9183" w:dyaOrig="1611">
          <v:shape id="_x0000_i1029" type="#_x0000_t75" style="width:459pt;height:80pt" o:ole="">
            <v:imagedata r:id="rId17" o:title=""/>
          </v:shape>
          <o:OLEObject Type="Embed" ProgID="SmartDraw.2" ShapeID="_x0000_i1029" DrawAspect="Content" ObjectID="_1598129664" r:id="rId18"/>
        </w:object>
      </w:r>
    </w:p>
    <w:p w:rsidR="00CF5F46" w:rsidRPr="00880433" w:rsidRDefault="00FE33B5">
      <w:pPr>
        <w:adjustRightInd w:val="0"/>
        <w:snapToGrid w:val="0"/>
        <w:spacing w:line="384" w:lineRule="auto"/>
        <w:ind w:firstLine="480"/>
        <w:rPr>
          <w:rFonts w:ascii="宋体" w:hAnsi="宋体" w:cs="宋体"/>
          <w:sz w:val="28"/>
          <w:szCs w:val="28"/>
        </w:rPr>
      </w:pPr>
      <w:r w:rsidRPr="00880433">
        <w:rPr>
          <w:rFonts w:hint="eastAsia"/>
          <w:kern w:val="0"/>
        </w:rPr>
        <w:t>副反应</w:t>
      </w:r>
      <w:r w:rsidRPr="00880433">
        <w:rPr>
          <w:rFonts w:ascii="宋体" w:hAnsi="宋体" w:hint="eastAsia"/>
        </w:rPr>
        <w:t>（转化率4.5%）</w:t>
      </w:r>
    </w:p>
    <w:p w:rsidR="00CF5F46" w:rsidRPr="00880433" w:rsidRDefault="00FE33B5">
      <w:pPr>
        <w:adjustRightInd w:val="0"/>
        <w:snapToGrid w:val="0"/>
        <w:spacing w:line="384" w:lineRule="auto"/>
        <w:ind w:firstLineChars="0" w:firstLine="0"/>
        <w:rPr>
          <w:rFonts w:ascii="宋体" w:hAnsi="宋体" w:cs="宋体"/>
          <w:sz w:val="28"/>
          <w:szCs w:val="28"/>
        </w:rPr>
      </w:pPr>
      <w:r w:rsidRPr="00880433">
        <w:rPr>
          <w:rFonts w:ascii="宋体" w:hAnsi="宋体" w:cs="宋体" w:hint="eastAsia"/>
          <w:sz w:val="28"/>
          <w:szCs w:val="28"/>
        </w:rPr>
        <w:object w:dxaOrig="9695" w:dyaOrig="1058">
          <v:shape id="_x0000_i1030" type="#_x0000_t75" style="width:485pt;height:53.5pt" o:ole="">
            <v:imagedata r:id="rId19" o:title=""/>
          </v:shape>
          <o:OLEObject Type="Embed" ProgID="ChemDraw.Document.5.0" ShapeID="_x0000_i1030" DrawAspect="Content" ObjectID="_1598129665" r:id="rId20"/>
        </w:object>
      </w:r>
    </w:p>
    <w:p w:rsidR="00CF5F46" w:rsidRPr="00880433" w:rsidRDefault="00FE33B5">
      <w:pPr>
        <w:adjustRightInd w:val="0"/>
        <w:snapToGrid w:val="0"/>
        <w:spacing w:line="384" w:lineRule="auto"/>
        <w:ind w:firstLine="480"/>
        <w:rPr>
          <w:kern w:val="0"/>
        </w:rPr>
      </w:pPr>
      <w:r w:rsidRPr="00880433">
        <w:rPr>
          <w:rFonts w:ascii="宋体" w:hAnsi="宋体" w:cs="宋体" w:hint="eastAsia"/>
        </w:rPr>
        <w:t>④</w:t>
      </w:r>
      <w:r w:rsidRPr="00880433">
        <w:rPr>
          <w:rFonts w:hint="eastAsia"/>
          <w:kern w:val="0"/>
        </w:rPr>
        <w:t>异酯合成</w:t>
      </w:r>
      <w:r w:rsidRPr="00880433">
        <w:rPr>
          <w:rFonts w:ascii="宋体" w:hAnsi="宋体" w:hint="eastAsia"/>
        </w:rPr>
        <w:t>（转化率97.1%）</w:t>
      </w:r>
    </w:p>
    <w:p w:rsidR="00CF5F46" w:rsidRPr="00880433" w:rsidRDefault="00FE33B5">
      <w:pPr>
        <w:adjustRightInd w:val="0"/>
        <w:snapToGrid w:val="0"/>
        <w:spacing w:line="384" w:lineRule="auto"/>
        <w:ind w:firstLine="480"/>
        <w:rPr>
          <w:kern w:val="0"/>
        </w:rPr>
      </w:pPr>
      <w:r w:rsidRPr="00880433">
        <w:rPr>
          <w:rFonts w:hint="eastAsia"/>
          <w:noProof/>
          <w:kern w:val="0"/>
        </w:rPr>
        <w:drawing>
          <wp:inline distT="0" distB="0" distL="114300" distR="114300">
            <wp:extent cx="5572760" cy="1495425"/>
            <wp:effectExtent l="0" t="0" r="8890" b="9525"/>
            <wp:docPr id="21" name="图片 21" descr="图片2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2_副本_副本"/>
                    <pic:cNvPicPr>
                      <a:picLocks noChangeAspect="1"/>
                    </pic:cNvPicPr>
                  </pic:nvPicPr>
                  <pic:blipFill>
                    <a:blip r:embed="rId21" cstate="print"/>
                    <a:stretch>
                      <a:fillRect/>
                    </a:stretch>
                  </pic:blipFill>
                  <pic:spPr>
                    <a:xfrm>
                      <a:off x="0" y="0"/>
                      <a:ext cx="5572760" cy="1495425"/>
                    </a:xfrm>
                    <a:prstGeom prst="rect">
                      <a:avLst/>
                    </a:prstGeom>
                  </pic:spPr>
                </pic:pic>
              </a:graphicData>
            </a:graphic>
          </wp:inline>
        </w:drawing>
      </w:r>
    </w:p>
    <w:p w:rsidR="00CF5F46" w:rsidRPr="00880433" w:rsidRDefault="00FE33B5">
      <w:pPr>
        <w:adjustRightInd w:val="0"/>
        <w:snapToGrid w:val="0"/>
        <w:spacing w:line="384" w:lineRule="auto"/>
        <w:ind w:firstLine="480"/>
        <w:rPr>
          <w:rFonts w:ascii="宋体" w:hAnsi="宋体" w:cs="宋体"/>
          <w:kern w:val="0"/>
        </w:rPr>
      </w:pPr>
      <w:r w:rsidRPr="00880433">
        <w:rPr>
          <w:rFonts w:ascii="宋体" w:hAnsi="宋体" w:cs="宋体" w:hint="eastAsia"/>
          <w:kern w:val="0"/>
        </w:rPr>
        <w:t>⑤丁醚脲合成</w:t>
      </w:r>
      <w:r w:rsidRPr="00880433">
        <w:rPr>
          <w:rFonts w:ascii="宋体" w:hAnsi="宋体" w:hint="eastAsia"/>
        </w:rPr>
        <w:t>（转化率96.5%）</w:t>
      </w:r>
    </w:p>
    <w:p w:rsidR="00CF5F46" w:rsidRPr="00880433" w:rsidRDefault="00FE33B5">
      <w:pPr>
        <w:adjustRightInd w:val="0"/>
        <w:snapToGrid w:val="0"/>
        <w:spacing w:line="384" w:lineRule="auto"/>
        <w:ind w:firstLine="480"/>
        <w:rPr>
          <w:rFonts w:ascii="宋体" w:hAnsi="宋体" w:cs="宋体"/>
          <w:kern w:val="0"/>
        </w:rPr>
      </w:pPr>
      <w:r w:rsidRPr="00880433">
        <w:rPr>
          <w:rFonts w:ascii="宋体" w:hAnsi="宋体" w:cs="宋体" w:hint="eastAsia"/>
          <w:noProof/>
          <w:kern w:val="0"/>
        </w:rPr>
        <w:drawing>
          <wp:inline distT="0" distB="0" distL="114300" distR="114300">
            <wp:extent cx="5755005" cy="1255395"/>
            <wp:effectExtent l="0" t="0" r="17145" b="1905"/>
            <wp:docPr id="16" name="图片 16"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_副本"/>
                    <pic:cNvPicPr>
                      <a:picLocks noChangeAspect="1"/>
                    </pic:cNvPicPr>
                  </pic:nvPicPr>
                  <pic:blipFill>
                    <a:blip r:embed="rId22" cstate="print"/>
                    <a:stretch>
                      <a:fillRect/>
                    </a:stretch>
                  </pic:blipFill>
                  <pic:spPr>
                    <a:xfrm>
                      <a:off x="0" y="0"/>
                      <a:ext cx="5755005" cy="1255395"/>
                    </a:xfrm>
                    <a:prstGeom prst="rect">
                      <a:avLst/>
                    </a:prstGeom>
                  </pic:spPr>
                </pic:pic>
              </a:graphicData>
            </a:graphic>
          </wp:inline>
        </w:drawing>
      </w:r>
    </w:p>
    <w:p w:rsidR="00CF5F46" w:rsidRPr="00880433" w:rsidRDefault="00CF5F46">
      <w:pPr>
        <w:adjustRightInd w:val="0"/>
        <w:snapToGrid w:val="0"/>
        <w:spacing w:line="384" w:lineRule="auto"/>
        <w:ind w:firstLine="480"/>
      </w:pPr>
    </w:p>
    <w:p w:rsidR="00CF5F46" w:rsidRPr="00880433" w:rsidRDefault="00FE33B5">
      <w:pPr>
        <w:adjustRightInd w:val="0"/>
        <w:snapToGrid w:val="0"/>
        <w:spacing w:line="384" w:lineRule="auto"/>
        <w:ind w:firstLine="482"/>
        <w:rPr>
          <w:b/>
        </w:rPr>
      </w:pPr>
      <w:r w:rsidRPr="00880433">
        <w:rPr>
          <w:b/>
        </w:rPr>
        <w:t>工艺流程简介</w:t>
      </w:r>
      <w:r w:rsidRPr="00880433">
        <w:rPr>
          <w:rFonts w:hint="eastAsia"/>
          <w:b/>
        </w:rPr>
        <w:t>及工艺流程图</w:t>
      </w:r>
      <w:r w:rsidRPr="00880433">
        <w:rPr>
          <w:b/>
        </w:rPr>
        <w:t>：</w:t>
      </w:r>
    </w:p>
    <w:p w:rsidR="00CF5F46" w:rsidRPr="00880433" w:rsidRDefault="00FE33B5" w:rsidP="00CA47F5">
      <w:pPr>
        <w:spacing w:beforeLines="100" w:before="240" w:line="240" w:lineRule="auto"/>
        <w:ind w:firstLine="480"/>
        <w:jc w:val="center"/>
        <w:rPr>
          <w:bCs/>
        </w:rPr>
      </w:pPr>
      <w:r w:rsidRPr="00880433">
        <w:rPr>
          <w:rFonts w:hint="eastAsia"/>
          <w:bCs/>
        </w:rPr>
        <w:t>项目新老工艺对照表</w:t>
      </w:r>
    </w:p>
    <w:tbl>
      <w:tblPr>
        <w:tblW w:w="4788" w:type="pct"/>
        <w:tblInd w:w="3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51"/>
        <w:gridCol w:w="4110"/>
        <w:gridCol w:w="3932"/>
      </w:tblGrid>
      <w:tr w:rsidR="00F84C80" w:rsidRPr="00880433" w:rsidTr="00CA47F5">
        <w:trPr>
          <w:trHeight w:val="397"/>
        </w:trPr>
        <w:tc>
          <w:tcPr>
            <w:tcW w:w="478" w:type="pct"/>
            <w:shd w:val="clear" w:color="auto" w:fill="auto"/>
            <w:vAlign w:val="center"/>
          </w:tcPr>
          <w:p w:rsidR="00CF5F46" w:rsidRPr="00880433" w:rsidRDefault="00FE33B5" w:rsidP="00CA47F5">
            <w:pPr>
              <w:spacing w:line="240" w:lineRule="auto"/>
              <w:ind w:firstLineChars="0" w:firstLine="0"/>
              <w:jc w:val="center"/>
              <w:rPr>
                <w:sz w:val="21"/>
                <w:szCs w:val="24"/>
              </w:rPr>
            </w:pPr>
            <w:r w:rsidRPr="00880433">
              <w:rPr>
                <w:rFonts w:hint="eastAsia"/>
                <w:sz w:val="21"/>
                <w:szCs w:val="24"/>
              </w:rPr>
              <w:t>序号</w:t>
            </w:r>
          </w:p>
        </w:tc>
        <w:tc>
          <w:tcPr>
            <w:tcW w:w="2311" w:type="pct"/>
            <w:shd w:val="clear" w:color="auto" w:fill="auto"/>
            <w:vAlign w:val="center"/>
          </w:tcPr>
          <w:p w:rsidR="00CF5F46" w:rsidRPr="00880433" w:rsidRDefault="00FE33B5" w:rsidP="00CA47F5">
            <w:pPr>
              <w:spacing w:line="240" w:lineRule="auto"/>
              <w:ind w:firstLineChars="0" w:firstLine="0"/>
              <w:jc w:val="center"/>
              <w:rPr>
                <w:sz w:val="21"/>
                <w:szCs w:val="24"/>
              </w:rPr>
            </w:pPr>
            <w:r w:rsidRPr="00880433">
              <w:rPr>
                <w:rFonts w:hint="eastAsia"/>
                <w:sz w:val="21"/>
                <w:szCs w:val="24"/>
              </w:rPr>
              <w:t>新工艺</w:t>
            </w:r>
          </w:p>
        </w:tc>
        <w:tc>
          <w:tcPr>
            <w:tcW w:w="2212" w:type="pct"/>
            <w:shd w:val="clear" w:color="auto" w:fill="auto"/>
            <w:vAlign w:val="center"/>
          </w:tcPr>
          <w:p w:rsidR="00CF5F46" w:rsidRPr="00880433" w:rsidRDefault="00FE33B5" w:rsidP="00CA47F5">
            <w:pPr>
              <w:spacing w:line="240" w:lineRule="auto"/>
              <w:ind w:firstLineChars="0" w:firstLine="0"/>
              <w:jc w:val="center"/>
              <w:rPr>
                <w:sz w:val="21"/>
                <w:szCs w:val="24"/>
              </w:rPr>
            </w:pPr>
            <w:r w:rsidRPr="00880433">
              <w:rPr>
                <w:rFonts w:hint="eastAsia"/>
                <w:sz w:val="21"/>
                <w:szCs w:val="24"/>
              </w:rPr>
              <w:t>老工艺</w:t>
            </w:r>
          </w:p>
        </w:tc>
      </w:tr>
      <w:tr w:rsidR="00F84C80" w:rsidRPr="00880433" w:rsidTr="00CA47F5">
        <w:trPr>
          <w:trHeight w:val="397"/>
        </w:trPr>
        <w:tc>
          <w:tcPr>
            <w:tcW w:w="478" w:type="pct"/>
            <w:shd w:val="clear" w:color="auto" w:fill="auto"/>
            <w:vAlign w:val="center"/>
          </w:tcPr>
          <w:p w:rsidR="00CF5F46" w:rsidRPr="00880433" w:rsidRDefault="00FE33B5" w:rsidP="00CA47F5">
            <w:pPr>
              <w:spacing w:line="240" w:lineRule="auto"/>
              <w:ind w:firstLineChars="0" w:firstLine="0"/>
              <w:jc w:val="center"/>
              <w:rPr>
                <w:sz w:val="21"/>
                <w:szCs w:val="24"/>
              </w:rPr>
            </w:pPr>
            <w:r w:rsidRPr="00880433">
              <w:rPr>
                <w:rFonts w:hint="eastAsia"/>
                <w:sz w:val="21"/>
                <w:szCs w:val="24"/>
              </w:rPr>
              <w:t>1</w:t>
            </w:r>
          </w:p>
        </w:tc>
        <w:tc>
          <w:tcPr>
            <w:tcW w:w="2311" w:type="pct"/>
            <w:shd w:val="clear" w:color="auto" w:fill="auto"/>
            <w:vAlign w:val="center"/>
          </w:tcPr>
          <w:p w:rsidR="00CF5F46" w:rsidRPr="00880433" w:rsidRDefault="00FE33B5" w:rsidP="00CA47F5">
            <w:pPr>
              <w:spacing w:line="240" w:lineRule="auto"/>
              <w:ind w:firstLineChars="0" w:firstLine="0"/>
              <w:rPr>
                <w:sz w:val="21"/>
                <w:szCs w:val="24"/>
              </w:rPr>
            </w:pPr>
            <w:r w:rsidRPr="00880433">
              <w:rPr>
                <w:rFonts w:hint="eastAsia"/>
                <w:sz w:val="21"/>
                <w:szCs w:val="24"/>
              </w:rPr>
              <w:t>以氢溴酸、双氧水和</w:t>
            </w:r>
            <w:r w:rsidRPr="00880433">
              <w:rPr>
                <w:sz w:val="21"/>
              </w:rPr>
              <w:t>2,6</w:t>
            </w:r>
            <w:r w:rsidRPr="00880433">
              <w:rPr>
                <w:rFonts w:cs="宋体" w:hint="eastAsia"/>
                <w:sz w:val="21"/>
              </w:rPr>
              <w:t>－</w:t>
            </w:r>
            <w:r w:rsidRPr="00880433">
              <w:rPr>
                <w:sz w:val="21"/>
              </w:rPr>
              <w:t>二异丙基苯胺</w:t>
            </w:r>
            <w:r w:rsidRPr="00880433">
              <w:rPr>
                <w:rFonts w:hint="eastAsia"/>
                <w:sz w:val="21"/>
                <w:szCs w:val="24"/>
              </w:rPr>
              <w:t>为主要原料制得溴代苯胺。</w:t>
            </w:r>
          </w:p>
        </w:tc>
        <w:tc>
          <w:tcPr>
            <w:tcW w:w="2212" w:type="pct"/>
            <w:shd w:val="clear" w:color="auto" w:fill="auto"/>
            <w:vAlign w:val="center"/>
          </w:tcPr>
          <w:p w:rsidR="00CF5F46" w:rsidRPr="00880433" w:rsidRDefault="00FE33B5" w:rsidP="00CA47F5">
            <w:pPr>
              <w:spacing w:line="240" w:lineRule="auto"/>
              <w:ind w:firstLineChars="0" w:firstLine="0"/>
              <w:rPr>
                <w:sz w:val="21"/>
                <w:szCs w:val="24"/>
              </w:rPr>
            </w:pPr>
            <w:r w:rsidRPr="00880433">
              <w:rPr>
                <w:rFonts w:hint="eastAsia"/>
                <w:sz w:val="21"/>
                <w:szCs w:val="24"/>
              </w:rPr>
              <w:t>以溴素和</w:t>
            </w:r>
            <w:r w:rsidRPr="00880433">
              <w:rPr>
                <w:sz w:val="21"/>
              </w:rPr>
              <w:t>2,6</w:t>
            </w:r>
            <w:r w:rsidRPr="00880433">
              <w:rPr>
                <w:rFonts w:cs="宋体" w:hint="eastAsia"/>
                <w:sz w:val="21"/>
              </w:rPr>
              <w:t>－</w:t>
            </w:r>
            <w:r w:rsidRPr="00880433">
              <w:rPr>
                <w:sz w:val="21"/>
              </w:rPr>
              <w:t>二异丙基苯胺</w:t>
            </w:r>
            <w:r w:rsidRPr="00880433">
              <w:rPr>
                <w:rFonts w:hint="eastAsia"/>
                <w:sz w:val="21"/>
                <w:szCs w:val="24"/>
              </w:rPr>
              <w:t>为主要原料制得溴代苯胺。</w:t>
            </w:r>
          </w:p>
        </w:tc>
      </w:tr>
      <w:tr w:rsidR="00F84C80" w:rsidRPr="00880433" w:rsidTr="00CA47F5">
        <w:trPr>
          <w:trHeight w:val="397"/>
        </w:trPr>
        <w:tc>
          <w:tcPr>
            <w:tcW w:w="478" w:type="pct"/>
            <w:shd w:val="clear" w:color="auto" w:fill="auto"/>
            <w:vAlign w:val="center"/>
          </w:tcPr>
          <w:p w:rsidR="00CF5F46" w:rsidRPr="00880433" w:rsidRDefault="00FE33B5" w:rsidP="00CA47F5">
            <w:pPr>
              <w:spacing w:line="240" w:lineRule="auto"/>
              <w:ind w:firstLineChars="0" w:firstLine="0"/>
              <w:jc w:val="center"/>
              <w:rPr>
                <w:sz w:val="21"/>
                <w:szCs w:val="24"/>
              </w:rPr>
            </w:pPr>
            <w:r w:rsidRPr="00880433">
              <w:rPr>
                <w:rFonts w:hint="eastAsia"/>
                <w:sz w:val="21"/>
                <w:szCs w:val="24"/>
              </w:rPr>
              <w:t>2</w:t>
            </w:r>
          </w:p>
        </w:tc>
        <w:tc>
          <w:tcPr>
            <w:tcW w:w="2311" w:type="pct"/>
            <w:shd w:val="clear" w:color="auto" w:fill="auto"/>
            <w:vAlign w:val="center"/>
          </w:tcPr>
          <w:p w:rsidR="00CF5F46" w:rsidRPr="00880433" w:rsidRDefault="00FE33B5" w:rsidP="00CA47F5">
            <w:pPr>
              <w:spacing w:line="240" w:lineRule="auto"/>
              <w:ind w:firstLineChars="0" w:firstLine="0"/>
              <w:rPr>
                <w:sz w:val="21"/>
                <w:szCs w:val="24"/>
              </w:rPr>
            </w:pPr>
            <w:r w:rsidRPr="00880433">
              <w:rPr>
                <w:rFonts w:hint="eastAsia"/>
                <w:sz w:val="21"/>
                <w:szCs w:val="24"/>
              </w:rPr>
              <w:t>原料间氢溴酸和双氧水原料易得，价格便宜，虽然多了一个原料，但成本尚未增加。</w:t>
            </w:r>
          </w:p>
        </w:tc>
        <w:tc>
          <w:tcPr>
            <w:tcW w:w="2212" w:type="pct"/>
            <w:shd w:val="clear" w:color="auto" w:fill="auto"/>
            <w:vAlign w:val="center"/>
          </w:tcPr>
          <w:p w:rsidR="00CF5F46" w:rsidRPr="00880433" w:rsidRDefault="00FE33B5" w:rsidP="00CA47F5">
            <w:pPr>
              <w:spacing w:line="240" w:lineRule="auto"/>
              <w:ind w:firstLineChars="0" w:firstLine="0"/>
              <w:rPr>
                <w:sz w:val="21"/>
                <w:szCs w:val="24"/>
              </w:rPr>
            </w:pPr>
            <w:r w:rsidRPr="00880433">
              <w:rPr>
                <w:rFonts w:hint="eastAsia"/>
                <w:sz w:val="21"/>
                <w:szCs w:val="24"/>
              </w:rPr>
              <w:t>原料溴素价格高，使用产生危险大，不利于生产。</w:t>
            </w:r>
          </w:p>
        </w:tc>
      </w:tr>
      <w:tr w:rsidR="00F84C80" w:rsidRPr="00880433" w:rsidTr="00CA47F5">
        <w:trPr>
          <w:trHeight w:val="397"/>
        </w:trPr>
        <w:tc>
          <w:tcPr>
            <w:tcW w:w="478" w:type="pct"/>
            <w:shd w:val="clear" w:color="auto" w:fill="auto"/>
            <w:vAlign w:val="center"/>
          </w:tcPr>
          <w:p w:rsidR="00CF5F46" w:rsidRPr="00880433" w:rsidRDefault="00FE33B5" w:rsidP="00CA47F5">
            <w:pPr>
              <w:spacing w:line="240" w:lineRule="auto"/>
              <w:ind w:firstLineChars="0" w:firstLine="0"/>
              <w:jc w:val="center"/>
              <w:rPr>
                <w:sz w:val="21"/>
                <w:szCs w:val="24"/>
              </w:rPr>
            </w:pPr>
            <w:r w:rsidRPr="00880433">
              <w:rPr>
                <w:rFonts w:hint="eastAsia"/>
                <w:sz w:val="21"/>
                <w:szCs w:val="24"/>
              </w:rPr>
              <w:t>3</w:t>
            </w:r>
          </w:p>
        </w:tc>
        <w:tc>
          <w:tcPr>
            <w:tcW w:w="2311" w:type="pct"/>
            <w:shd w:val="clear" w:color="auto" w:fill="auto"/>
            <w:vAlign w:val="center"/>
          </w:tcPr>
          <w:p w:rsidR="00CF5F46" w:rsidRPr="00880433" w:rsidRDefault="00FE33B5" w:rsidP="00CA47F5">
            <w:pPr>
              <w:spacing w:line="240" w:lineRule="auto"/>
              <w:ind w:firstLineChars="0" w:firstLine="0"/>
              <w:rPr>
                <w:sz w:val="21"/>
                <w:szCs w:val="24"/>
              </w:rPr>
            </w:pPr>
            <w:r w:rsidRPr="00880433">
              <w:rPr>
                <w:rFonts w:hint="eastAsia"/>
                <w:sz w:val="21"/>
                <w:szCs w:val="24"/>
              </w:rPr>
              <w:t>增加溴化钾回收工段，减少釜底残渣和废水中的含盐量，废水可生化性大大提高。</w:t>
            </w:r>
          </w:p>
        </w:tc>
        <w:tc>
          <w:tcPr>
            <w:tcW w:w="2212" w:type="pct"/>
            <w:shd w:val="clear" w:color="auto" w:fill="auto"/>
            <w:vAlign w:val="center"/>
          </w:tcPr>
          <w:p w:rsidR="00CF5F46" w:rsidRPr="00880433" w:rsidRDefault="00FE33B5" w:rsidP="00CA47F5">
            <w:pPr>
              <w:spacing w:line="240" w:lineRule="auto"/>
              <w:ind w:firstLineChars="0" w:firstLine="0"/>
              <w:rPr>
                <w:sz w:val="21"/>
                <w:szCs w:val="24"/>
              </w:rPr>
            </w:pPr>
            <w:r w:rsidRPr="00880433">
              <w:rPr>
                <w:rFonts w:hint="eastAsia"/>
                <w:sz w:val="21"/>
                <w:szCs w:val="24"/>
              </w:rPr>
              <w:t>洗涤所产生废水量大，废水含盐量高，废水可生化性低，同时蒸馏残渣量多。</w:t>
            </w:r>
          </w:p>
        </w:tc>
      </w:tr>
      <w:tr w:rsidR="00F84C80" w:rsidRPr="00880433" w:rsidTr="00CA47F5">
        <w:trPr>
          <w:trHeight w:val="397"/>
        </w:trPr>
        <w:tc>
          <w:tcPr>
            <w:tcW w:w="478" w:type="pct"/>
            <w:shd w:val="clear" w:color="auto" w:fill="auto"/>
            <w:vAlign w:val="center"/>
          </w:tcPr>
          <w:p w:rsidR="00CF5F46" w:rsidRPr="00880433" w:rsidRDefault="00FE33B5" w:rsidP="00CA47F5">
            <w:pPr>
              <w:spacing w:line="240" w:lineRule="auto"/>
              <w:ind w:firstLineChars="0" w:firstLine="0"/>
              <w:jc w:val="center"/>
              <w:rPr>
                <w:sz w:val="21"/>
                <w:szCs w:val="24"/>
              </w:rPr>
            </w:pPr>
            <w:r w:rsidRPr="00880433">
              <w:rPr>
                <w:rFonts w:hint="eastAsia"/>
                <w:sz w:val="21"/>
                <w:szCs w:val="24"/>
              </w:rPr>
              <w:lastRenderedPageBreak/>
              <w:t>4</w:t>
            </w:r>
          </w:p>
        </w:tc>
        <w:tc>
          <w:tcPr>
            <w:tcW w:w="2311" w:type="pct"/>
            <w:shd w:val="clear" w:color="auto" w:fill="auto"/>
            <w:vAlign w:val="center"/>
          </w:tcPr>
          <w:p w:rsidR="00CF5F46" w:rsidRPr="00880433" w:rsidRDefault="00FE33B5" w:rsidP="00CA47F5">
            <w:pPr>
              <w:spacing w:line="240" w:lineRule="auto"/>
              <w:ind w:firstLineChars="0" w:firstLine="0"/>
              <w:rPr>
                <w:sz w:val="21"/>
                <w:szCs w:val="24"/>
              </w:rPr>
            </w:pPr>
            <w:r w:rsidRPr="00880433">
              <w:rPr>
                <w:rFonts w:hint="eastAsia"/>
                <w:sz w:val="21"/>
                <w:szCs w:val="24"/>
              </w:rPr>
              <w:t>产品洗涤水采用逆流洗涤回用技术，大大减少了原废水的产生。</w:t>
            </w:r>
          </w:p>
        </w:tc>
        <w:tc>
          <w:tcPr>
            <w:tcW w:w="2212" w:type="pct"/>
            <w:shd w:val="clear" w:color="auto" w:fill="auto"/>
            <w:vAlign w:val="center"/>
          </w:tcPr>
          <w:p w:rsidR="00CF5F46" w:rsidRPr="00880433" w:rsidRDefault="00FE33B5" w:rsidP="00CA47F5">
            <w:pPr>
              <w:spacing w:line="240" w:lineRule="auto"/>
              <w:ind w:firstLineChars="0" w:firstLine="0"/>
              <w:rPr>
                <w:sz w:val="21"/>
                <w:szCs w:val="24"/>
              </w:rPr>
            </w:pPr>
            <w:r w:rsidRPr="00880433">
              <w:rPr>
                <w:rFonts w:hint="eastAsia"/>
                <w:sz w:val="21"/>
                <w:szCs w:val="24"/>
              </w:rPr>
              <w:t>产生的洗涤废水未用逆流洗涤回用，废水产生量大。</w:t>
            </w:r>
          </w:p>
        </w:tc>
      </w:tr>
      <w:tr w:rsidR="00F84C80" w:rsidRPr="00880433" w:rsidTr="00CA47F5">
        <w:trPr>
          <w:trHeight w:val="397"/>
        </w:trPr>
        <w:tc>
          <w:tcPr>
            <w:tcW w:w="478" w:type="pct"/>
            <w:shd w:val="clear" w:color="auto" w:fill="auto"/>
            <w:vAlign w:val="center"/>
          </w:tcPr>
          <w:p w:rsidR="00CF5F46" w:rsidRPr="00880433" w:rsidRDefault="00FE33B5" w:rsidP="00CA47F5">
            <w:pPr>
              <w:spacing w:line="240" w:lineRule="auto"/>
              <w:ind w:firstLineChars="0" w:firstLine="0"/>
              <w:jc w:val="center"/>
              <w:rPr>
                <w:sz w:val="21"/>
                <w:szCs w:val="24"/>
              </w:rPr>
            </w:pPr>
            <w:r w:rsidRPr="00880433">
              <w:rPr>
                <w:rFonts w:hint="eastAsia"/>
                <w:sz w:val="21"/>
                <w:szCs w:val="24"/>
              </w:rPr>
              <w:t>5</w:t>
            </w:r>
          </w:p>
        </w:tc>
        <w:tc>
          <w:tcPr>
            <w:tcW w:w="2311" w:type="pct"/>
            <w:shd w:val="clear" w:color="auto" w:fill="auto"/>
            <w:vAlign w:val="center"/>
          </w:tcPr>
          <w:p w:rsidR="00CF5F46" w:rsidRPr="00880433" w:rsidRDefault="00FE33B5" w:rsidP="00CA47F5">
            <w:pPr>
              <w:spacing w:line="240" w:lineRule="auto"/>
              <w:ind w:firstLineChars="0" w:firstLine="0"/>
              <w:rPr>
                <w:sz w:val="21"/>
                <w:szCs w:val="24"/>
              </w:rPr>
            </w:pPr>
            <w:r w:rsidRPr="00880433">
              <w:rPr>
                <w:rFonts w:hint="eastAsia"/>
                <w:sz w:val="21"/>
                <w:szCs w:val="24"/>
              </w:rPr>
              <w:t>目前国内大多采用这种工艺路线，收率高</w:t>
            </w:r>
          </w:p>
        </w:tc>
        <w:tc>
          <w:tcPr>
            <w:tcW w:w="2212" w:type="pct"/>
            <w:shd w:val="clear" w:color="auto" w:fill="auto"/>
            <w:vAlign w:val="center"/>
          </w:tcPr>
          <w:p w:rsidR="00CF5F46" w:rsidRPr="00880433" w:rsidRDefault="00FE33B5" w:rsidP="00CA47F5">
            <w:pPr>
              <w:spacing w:line="240" w:lineRule="auto"/>
              <w:ind w:firstLineChars="0" w:firstLine="0"/>
              <w:rPr>
                <w:sz w:val="21"/>
                <w:szCs w:val="24"/>
              </w:rPr>
            </w:pPr>
            <w:r w:rsidRPr="00880433">
              <w:rPr>
                <w:rFonts w:hint="eastAsia"/>
                <w:sz w:val="21"/>
                <w:szCs w:val="24"/>
              </w:rPr>
              <w:t>这条生产路线已被淘汰，收率</w:t>
            </w:r>
            <w:r w:rsidR="00CA47F5" w:rsidRPr="00880433">
              <w:rPr>
                <w:rFonts w:hint="eastAsia"/>
                <w:sz w:val="21"/>
                <w:szCs w:val="24"/>
              </w:rPr>
              <w:t>低</w:t>
            </w:r>
          </w:p>
        </w:tc>
      </w:tr>
      <w:tr w:rsidR="00F84C80" w:rsidRPr="00880433" w:rsidTr="00CA47F5">
        <w:trPr>
          <w:trHeight w:val="397"/>
        </w:trPr>
        <w:tc>
          <w:tcPr>
            <w:tcW w:w="478" w:type="pct"/>
            <w:shd w:val="clear" w:color="auto" w:fill="auto"/>
            <w:vAlign w:val="center"/>
          </w:tcPr>
          <w:p w:rsidR="00CF5F46" w:rsidRPr="00880433" w:rsidRDefault="00FE33B5" w:rsidP="00CA47F5">
            <w:pPr>
              <w:spacing w:line="240" w:lineRule="auto"/>
              <w:ind w:firstLineChars="0" w:firstLine="0"/>
              <w:jc w:val="center"/>
              <w:rPr>
                <w:sz w:val="21"/>
                <w:szCs w:val="24"/>
              </w:rPr>
            </w:pPr>
            <w:r w:rsidRPr="00880433">
              <w:rPr>
                <w:rFonts w:hint="eastAsia"/>
                <w:sz w:val="21"/>
                <w:szCs w:val="24"/>
              </w:rPr>
              <w:t>6</w:t>
            </w:r>
          </w:p>
        </w:tc>
        <w:tc>
          <w:tcPr>
            <w:tcW w:w="2311" w:type="pct"/>
            <w:shd w:val="clear" w:color="auto" w:fill="auto"/>
            <w:vAlign w:val="center"/>
          </w:tcPr>
          <w:p w:rsidR="00CF5F46" w:rsidRPr="00880433" w:rsidRDefault="00FE33B5" w:rsidP="00CA47F5">
            <w:pPr>
              <w:spacing w:line="240" w:lineRule="auto"/>
              <w:ind w:firstLineChars="0" w:firstLine="0"/>
              <w:rPr>
                <w:sz w:val="21"/>
                <w:szCs w:val="24"/>
              </w:rPr>
            </w:pPr>
            <w:r w:rsidRPr="00880433">
              <w:rPr>
                <w:rFonts w:hint="eastAsia"/>
                <w:sz w:val="21"/>
                <w:szCs w:val="24"/>
              </w:rPr>
              <w:t>通过提高工艺污染防治水平及采用深冷回收有机溶剂，减少有机废气的排放量，技改前后</w:t>
            </w:r>
            <w:r w:rsidRPr="00880433">
              <w:rPr>
                <w:rFonts w:hint="eastAsia"/>
                <w:sz w:val="21"/>
                <w:szCs w:val="24"/>
              </w:rPr>
              <w:t>VOC</w:t>
            </w:r>
            <w:r w:rsidRPr="00880433">
              <w:rPr>
                <w:rFonts w:hint="eastAsia"/>
                <w:sz w:val="21"/>
                <w:szCs w:val="24"/>
              </w:rPr>
              <w:t>排放量减少。</w:t>
            </w:r>
          </w:p>
        </w:tc>
        <w:tc>
          <w:tcPr>
            <w:tcW w:w="2212" w:type="pct"/>
            <w:shd w:val="clear" w:color="auto" w:fill="auto"/>
            <w:vAlign w:val="center"/>
          </w:tcPr>
          <w:p w:rsidR="00CF5F46" w:rsidRPr="00880433" w:rsidRDefault="00FE33B5" w:rsidP="00CA47F5">
            <w:pPr>
              <w:spacing w:line="240" w:lineRule="auto"/>
              <w:ind w:firstLineChars="0" w:firstLine="0"/>
              <w:jc w:val="center"/>
              <w:rPr>
                <w:sz w:val="21"/>
                <w:szCs w:val="24"/>
              </w:rPr>
            </w:pPr>
            <w:r w:rsidRPr="00880433">
              <w:rPr>
                <w:rFonts w:hint="eastAsia"/>
                <w:sz w:val="21"/>
                <w:szCs w:val="24"/>
              </w:rPr>
              <w:t>--</w:t>
            </w:r>
          </w:p>
        </w:tc>
      </w:tr>
    </w:tbl>
    <w:p w:rsidR="00CF5F46" w:rsidRPr="00880433" w:rsidRDefault="00FE33B5" w:rsidP="00CA47F5">
      <w:pPr>
        <w:spacing w:beforeLines="100" w:before="240" w:line="240" w:lineRule="auto"/>
        <w:ind w:firstLine="480"/>
        <w:jc w:val="center"/>
        <w:rPr>
          <w:bCs/>
          <w:szCs w:val="24"/>
        </w:rPr>
      </w:pPr>
      <w:r w:rsidRPr="00880433">
        <w:rPr>
          <w:bCs/>
          <w:szCs w:val="24"/>
        </w:rPr>
        <w:t xml:space="preserve">  </w:t>
      </w:r>
      <w:r w:rsidRPr="00880433">
        <w:rPr>
          <w:rFonts w:hint="eastAsia"/>
          <w:bCs/>
          <w:szCs w:val="24"/>
        </w:rPr>
        <w:t>工艺调整产污变化情况</w:t>
      </w:r>
    </w:p>
    <w:tbl>
      <w:tblPr>
        <w:tblW w:w="4789" w:type="pct"/>
        <w:tblInd w:w="3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93"/>
        <w:gridCol w:w="2128"/>
        <w:gridCol w:w="2846"/>
        <w:gridCol w:w="2928"/>
      </w:tblGrid>
      <w:tr w:rsidR="00F84C80" w:rsidRPr="00880433" w:rsidTr="00CA47F5">
        <w:trPr>
          <w:trHeight w:val="397"/>
        </w:trPr>
        <w:tc>
          <w:tcPr>
            <w:tcW w:w="558" w:type="pct"/>
            <w:shd w:val="clear" w:color="auto" w:fill="auto"/>
            <w:vAlign w:val="center"/>
          </w:tcPr>
          <w:p w:rsidR="00CF5F46" w:rsidRPr="00880433" w:rsidRDefault="00CF5F46" w:rsidP="003C20AF">
            <w:pPr>
              <w:spacing w:line="240" w:lineRule="auto"/>
              <w:ind w:firstLineChars="0" w:firstLine="0"/>
              <w:jc w:val="center"/>
              <w:rPr>
                <w:sz w:val="21"/>
                <w:szCs w:val="21"/>
              </w:rPr>
            </w:pPr>
          </w:p>
        </w:tc>
        <w:tc>
          <w:tcPr>
            <w:tcW w:w="1196" w:type="pct"/>
            <w:shd w:val="clear" w:color="auto" w:fill="auto"/>
            <w:vAlign w:val="center"/>
          </w:tcPr>
          <w:p w:rsidR="00CF5F46" w:rsidRPr="00880433" w:rsidRDefault="00FE33B5" w:rsidP="003C20AF">
            <w:pPr>
              <w:spacing w:line="240" w:lineRule="auto"/>
              <w:ind w:firstLineChars="0" w:firstLine="0"/>
              <w:jc w:val="center"/>
              <w:rPr>
                <w:sz w:val="21"/>
                <w:szCs w:val="21"/>
              </w:rPr>
            </w:pPr>
            <w:r w:rsidRPr="00880433">
              <w:rPr>
                <w:sz w:val="21"/>
                <w:szCs w:val="21"/>
              </w:rPr>
              <w:t>参数或指标</w:t>
            </w:r>
          </w:p>
        </w:tc>
        <w:tc>
          <w:tcPr>
            <w:tcW w:w="1600" w:type="pct"/>
            <w:shd w:val="clear" w:color="auto" w:fill="auto"/>
            <w:vAlign w:val="center"/>
          </w:tcPr>
          <w:p w:rsidR="00CF5F46" w:rsidRPr="00880433" w:rsidRDefault="00FE33B5" w:rsidP="003C20AF">
            <w:pPr>
              <w:spacing w:line="240" w:lineRule="auto"/>
              <w:ind w:firstLineChars="0" w:firstLine="0"/>
              <w:jc w:val="center"/>
              <w:rPr>
                <w:sz w:val="21"/>
                <w:szCs w:val="21"/>
              </w:rPr>
            </w:pPr>
            <w:r w:rsidRPr="00880433">
              <w:rPr>
                <w:sz w:val="21"/>
                <w:szCs w:val="21"/>
              </w:rPr>
              <w:t>技改前（吨产品产生量）</w:t>
            </w:r>
          </w:p>
        </w:tc>
        <w:tc>
          <w:tcPr>
            <w:tcW w:w="1646" w:type="pct"/>
            <w:shd w:val="clear" w:color="auto" w:fill="auto"/>
            <w:vAlign w:val="center"/>
          </w:tcPr>
          <w:p w:rsidR="00CF5F46" w:rsidRPr="00880433" w:rsidRDefault="00FE33B5" w:rsidP="003C20AF">
            <w:pPr>
              <w:spacing w:line="240" w:lineRule="auto"/>
              <w:ind w:firstLineChars="0" w:firstLine="0"/>
              <w:jc w:val="center"/>
              <w:rPr>
                <w:sz w:val="21"/>
                <w:szCs w:val="21"/>
              </w:rPr>
            </w:pPr>
            <w:r w:rsidRPr="00880433">
              <w:rPr>
                <w:sz w:val="21"/>
                <w:szCs w:val="21"/>
              </w:rPr>
              <w:t>技改后（吨产品产生量）</w:t>
            </w:r>
          </w:p>
        </w:tc>
      </w:tr>
      <w:tr w:rsidR="00F84C80" w:rsidRPr="00880433" w:rsidTr="00CA47F5">
        <w:trPr>
          <w:trHeight w:val="397"/>
        </w:trPr>
        <w:tc>
          <w:tcPr>
            <w:tcW w:w="558" w:type="pct"/>
            <w:shd w:val="clear" w:color="auto" w:fill="auto"/>
            <w:vAlign w:val="center"/>
          </w:tcPr>
          <w:p w:rsidR="00CF5F46" w:rsidRPr="00880433" w:rsidRDefault="00FE33B5" w:rsidP="003C20AF">
            <w:pPr>
              <w:spacing w:line="240" w:lineRule="auto"/>
              <w:ind w:firstLineChars="0" w:firstLine="0"/>
              <w:jc w:val="center"/>
              <w:rPr>
                <w:sz w:val="21"/>
                <w:szCs w:val="21"/>
              </w:rPr>
            </w:pPr>
            <w:r w:rsidRPr="00880433">
              <w:rPr>
                <w:sz w:val="21"/>
                <w:szCs w:val="21"/>
              </w:rPr>
              <w:t>废水</w:t>
            </w:r>
          </w:p>
        </w:tc>
        <w:tc>
          <w:tcPr>
            <w:tcW w:w="1196" w:type="pct"/>
            <w:shd w:val="clear" w:color="auto" w:fill="auto"/>
            <w:vAlign w:val="center"/>
          </w:tcPr>
          <w:p w:rsidR="00CF5F46" w:rsidRPr="00880433" w:rsidRDefault="00FE33B5" w:rsidP="003C20AF">
            <w:pPr>
              <w:spacing w:line="240" w:lineRule="auto"/>
              <w:ind w:firstLineChars="0" w:firstLine="0"/>
              <w:jc w:val="center"/>
              <w:rPr>
                <w:sz w:val="21"/>
                <w:szCs w:val="21"/>
              </w:rPr>
            </w:pPr>
            <w:r w:rsidRPr="00880433">
              <w:rPr>
                <w:sz w:val="21"/>
                <w:szCs w:val="21"/>
              </w:rPr>
              <w:t>工艺废水量</w:t>
            </w:r>
          </w:p>
        </w:tc>
        <w:tc>
          <w:tcPr>
            <w:tcW w:w="1600" w:type="pct"/>
            <w:shd w:val="clear" w:color="auto" w:fill="auto"/>
            <w:vAlign w:val="center"/>
          </w:tcPr>
          <w:p w:rsidR="00CF5F46" w:rsidRPr="00880433" w:rsidRDefault="00FE33B5" w:rsidP="003C20AF">
            <w:pPr>
              <w:spacing w:line="240" w:lineRule="auto"/>
              <w:ind w:firstLineChars="0" w:firstLine="0"/>
              <w:jc w:val="center"/>
              <w:rPr>
                <w:sz w:val="21"/>
                <w:szCs w:val="21"/>
              </w:rPr>
            </w:pPr>
            <w:r w:rsidRPr="00880433">
              <w:rPr>
                <w:sz w:val="21"/>
                <w:szCs w:val="21"/>
              </w:rPr>
              <w:t>19.2</w:t>
            </w:r>
            <w:r w:rsidRPr="00880433">
              <w:rPr>
                <w:sz w:val="21"/>
                <w:szCs w:val="21"/>
              </w:rPr>
              <w:t>吨</w:t>
            </w:r>
          </w:p>
        </w:tc>
        <w:tc>
          <w:tcPr>
            <w:tcW w:w="1646" w:type="pct"/>
            <w:shd w:val="clear" w:color="auto" w:fill="auto"/>
            <w:vAlign w:val="center"/>
          </w:tcPr>
          <w:p w:rsidR="00CF5F46" w:rsidRPr="00880433" w:rsidRDefault="00FE33B5" w:rsidP="003C20AF">
            <w:pPr>
              <w:spacing w:line="240" w:lineRule="auto"/>
              <w:ind w:firstLineChars="0" w:firstLine="0"/>
              <w:jc w:val="center"/>
              <w:rPr>
                <w:sz w:val="21"/>
                <w:szCs w:val="21"/>
              </w:rPr>
            </w:pPr>
            <w:r w:rsidRPr="00880433">
              <w:rPr>
                <w:sz w:val="21"/>
                <w:szCs w:val="21"/>
              </w:rPr>
              <w:t>7.</w:t>
            </w:r>
            <w:r w:rsidR="00F84C80" w:rsidRPr="00880433">
              <w:rPr>
                <w:rFonts w:hint="eastAsia"/>
                <w:sz w:val="21"/>
                <w:szCs w:val="21"/>
              </w:rPr>
              <w:t>62</w:t>
            </w:r>
            <w:r w:rsidRPr="00880433">
              <w:rPr>
                <w:sz w:val="21"/>
                <w:szCs w:val="21"/>
              </w:rPr>
              <w:t>吨</w:t>
            </w:r>
          </w:p>
        </w:tc>
      </w:tr>
      <w:tr w:rsidR="00F84C80" w:rsidRPr="00880433" w:rsidTr="00CA47F5">
        <w:trPr>
          <w:trHeight w:val="397"/>
        </w:trPr>
        <w:tc>
          <w:tcPr>
            <w:tcW w:w="558" w:type="pct"/>
            <w:shd w:val="clear" w:color="auto" w:fill="auto"/>
            <w:vAlign w:val="center"/>
          </w:tcPr>
          <w:p w:rsidR="00CF5F46" w:rsidRPr="00880433" w:rsidRDefault="00FE33B5" w:rsidP="003C20AF">
            <w:pPr>
              <w:spacing w:line="240" w:lineRule="auto"/>
              <w:ind w:firstLineChars="0" w:firstLine="0"/>
              <w:jc w:val="center"/>
              <w:rPr>
                <w:sz w:val="21"/>
                <w:szCs w:val="21"/>
              </w:rPr>
            </w:pPr>
            <w:r w:rsidRPr="00880433">
              <w:rPr>
                <w:sz w:val="21"/>
                <w:szCs w:val="21"/>
              </w:rPr>
              <w:t>危废</w:t>
            </w:r>
          </w:p>
        </w:tc>
        <w:tc>
          <w:tcPr>
            <w:tcW w:w="1196" w:type="pct"/>
            <w:shd w:val="clear" w:color="auto" w:fill="auto"/>
            <w:vAlign w:val="center"/>
          </w:tcPr>
          <w:p w:rsidR="00CF5F46" w:rsidRPr="00880433" w:rsidRDefault="00FE33B5" w:rsidP="003C20AF">
            <w:pPr>
              <w:spacing w:line="240" w:lineRule="auto"/>
              <w:ind w:firstLineChars="0" w:firstLine="0"/>
              <w:jc w:val="center"/>
              <w:rPr>
                <w:sz w:val="21"/>
                <w:szCs w:val="21"/>
              </w:rPr>
            </w:pPr>
            <w:r w:rsidRPr="00880433">
              <w:rPr>
                <w:sz w:val="21"/>
                <w:szCs w:val="21"/>
              </w:rPr>
              <w:t>蒸馏残渣</w:t>
            </w:r>
          </w:p>
        </w:tc>
        <w:tc>
          <w:tcPr>
            <w:tcW w:w="1600" w:type="pct"/>
            <w:shd w:val="clear" w:color="auto" w:fill="auto"/>
            <w:vAlign w:val="center"/>
          </w:tcPr>
          <w:p w:rsidR="00CF5F46" w:rsidRPr="00880433" w:rsidRDefault="00FE33B5" w:rsidP="003C20AF">
            <w:pPr>
              <w:spacing w:line="240" w:lineRule="auto"/>
              <w:ind w:firstLineChars="0" w:firstLine="0"/>
              <w:jc w:val="center"/>
              <w:rPr>
                <w:sz w:val="21"/>
                <w:szCs w:val="21"/>
              </w:rPr>
            </w:pPr>
            <w:r w:rsidRPr="00880433">
              <w:rPr>
                <w:sz w:val="21"/>
                <w:szCs w:val="21"/>
              </w:rPr>
              <w:t>1280</w:t>
            </w:r>
            <w:r w:rsidRPr="00880433">
              <w:rPr>
                <w:sz w:val="21"/>
                <w:szCs w:val="21"/>
              </w:rPr>
              <w:t>㎏</w:t>
            </w:r>
          </w:p>
        </w:tc>
        <w:tc>
          <w:tcPr>
            <w:tcW w:w="1646" w:type="pct"/>
            <w:shd w:val="clear" w:color="auto" w:fill="auto"/>
            <w:vAlign w:val="center"/>
          </w:tcPr>
          <w:p w:rsidR="00CF5F46" w:rsidRPr="00880433" w:rsidRDefault="00FE33B5" w:rsidP="003C20AF">
            <w:pPr>
              <w:spacing w:line="240" w:lineRule="auto"/>
              <w:ind w:firstLineChars="0" w:firstLine="0"/>
              <w:jc w:val="center"/>
              <w:rPr>
                <w:sz w:val="21"/>
                <w:szCs w:val="21"/>
              </w:rPr>
            </w:pPr>
            <w:r w:rsidRPr="00880433">
              <w:rPr>
                <w:sz w:val="21"/>
                <w:szCs w:val="21"/>
              </w:rPr>
              <w:t>72</w:t>
            </w:r>
            <w:r w:rsidRPr="00880433">
              <w:rPr>
                <w:sz w:val="21"/>
                <w:szCs w:val="21"/>
              </w:rPr>
              <w:t>㎏</w:t>
            </w:r>
          </w:p>
        </w:tc>
      </w:tr>
    </w:tbl>
    <w:p w:rsidR="00CF5F46" w:rsidRPr="00880433" w:rsidRDefault="00CF5F46">
      <w:pPr>
        <w:adjustRightInd w:val="0"/>
        <w:snapToGrid w:val="0"/>
        <w:spacing w:line="384" w:lineRule="auto"/>
        <w:ind w:firstLine="482"/>
        <w:rPr>
          <w:b/>
        </w:rPr>
      </w:pPr>
    </w:p>
    <w:p w:rsidR="00CF5F46" w:rsidRPr="00880433" w:rsidRDefault="00FE33B5">
      <w:pPr>
        <w:spacing w:line="360" w:lineRule="auto"/>
        <w:ind w:firstLine="480"/>
        <w:rPr>
          <w:rFonts w:ascii="宋体" w:hAnsi="宋体" w:cs="宋体"/>
        </w:rPr>
      </w:pPr>
      <w:r w:rsidRPr="00880433">
        <w:rPr>
          <w:rFonts w:ascii="宋体" w:hAnsi="宋体" w:cs="宋体" w:hint="eastAsia"/>
        </w:rPr>
        <w:t>①溴化工序（溴化——中和分离——脱溶）</w:t>
      </w:r>
    </w:p>
    <w:p w:rsidR="00CA47F5" w:rsidRPr="00880433" w:rsidRDefault="00FE33B5" w:rsidP="00CA47F5">
      <w:pPr>
        <w:adjustRightInd w:val="0"/>
        <w:snapToGrid w:val="0"/>
        <w:spacing w:line="360" w:lineRule="auto"/>
        <w:ind w:firstLine="480"/>
        <w:rPr>
          <w:rFonts w:hAnsi="宋体"/>
        </w:rPr>
      </w:pPr>
      <w:r w:rsidRPr="00880433">
        <w:rPr>
          <w:rFonts w:hAnsi="宋体"/>
        </w:rPr>
        <w:t>向溴化釜中投入二氯乙烷、</w:t>
      </w:r>
      <w:r w:rsidRPr="00880433">
        <w:t>2,6</w:t>
      </w:r>
      <w:r w:rsidRPr="00880433">
        <w:rPr>
          <w:rFonts w:ascii="宋体" w:hAnsi="宋体" w:cs="宋体" w:hint="eastAsia"/>
        </w:rPr>
        <w:t>－</w:t>
      </w:r>
      <w:r w:rsidRPr="00880433">
        <w:rPr>
          <w:rFonts w:hAnsi="宋体"/>
        </w:rPr>
        <w:t>二异丙基苯胺、氢溴酸，控制釜温度</w:t>
      </w:r>
      <w:r w:rsidRPr="00880433">
        <w:t>0</w:t>
      </w:r>
      <w:r w:rsidRPr="00880433">
        <w:rPr>
          <w:rFonts w:hAnsi="宋体"/>
        </w:rPr>
        <w:t>℃</w:t>
      </w:r>
      <w:r w:rsidRPr="00880433">
        <w:t>±2</w:t>
      </w:r>
      <w:r w:rsidRPr="00880433">
        <w:rPr>
          <w:rFonts w:hAnsi="宋体"/>
        </w:rPr>
        <w:t>℃，缓慢滴加双氧水，控制滴加时间约</w:t>
      </w:r>
      <w:r w:rsidRPr="00880433">
        <w:t>1h</w:t>
      </w:r>
      <w:r w:rsidRPr="00880433">
        <w:rPr>
          <w:rFonts w:hAnsi="宋体"/>
        </w:rPr>
        <w:t>，滴完后在该温度下保温</w:t>
      </w:r>
      <w:r w:rsidRPr="00880433">
        <w:t>2h</w:t>
      </w:r>
      <w:r w:rsidRPr="00880433">
        <w:rPr>
          <w:rFonts w:hAnsi="宋体"/>
        </w:rPr>
        <w:t>，取样中控气谱归一苯胺</w:t>
      </w:r>
      <w:r w:rsidRPr="00880433">
        <w:t>≤1.5%</w:t>
      </w:r>
      <w:r w:rsidRPr="00880433">
        <w:rPr>
          <w:rFonts w:hAnsi="宋体"/>
        </w:rPr>
        <w:t>即中控合格，放料入溴化水洗釜，加入规定量的水和碱，控制温度</w:t>
      </w:r>
      <w:r w:rsidRPr="00880433">
        <w:t>25</w:t>
      </w:r>
      <w:r w:rsidRPr="00880433">
        <w:rPr>
          <w:rFonts w:hAnsi="宋体"/>
        </w:rPr>
        <w:t>℃左右，搅拌</w:t>
      </w:r>
      <w:r w:rsidRPr="00880433">
        <w:t>45min</w:t>
      </w:r>
      <w:r w:rsidRPr="00880433">
        <w:rPr>
          <w:rFonts w:hAnsi="宋体"/>
        </w:rPr>
        <w:t>，静置</w:t>
      </w:r>
      <w:r w:rsidRPr="00880433">
        <w:t>45min</w:t>
      </w:r>
      <w:r w:rsidRPr="00880433">
        <w:rPr>
          <w:rFonts w:hAnsi="宋体"/>
        </w:rPr>
        <w:t>，油层分入溴化脱溶釜脱去二氯乙烷得到溴化物。</w:t>
      </w:r>
      <w:r w:rsidRPr="00880433">
        <w:rPr>
          <w:rFonts w:hAnsi="宋体" w:hint="eastAsia"/>
        </w:rPr>
        <w:t>本工序</w:t>
      </w:r>
      <w:r w:rsidRPr="00880433">
        <w:rPr>
          <w:rFonts w:hAnsi="宋体"/>
        </w:rPr>
        <w:t>中和分离过程会产生含油废水（</w:t>
      </w:r>
      <w:r w:rsidRPr="00880433">
        <w:t>W</w:t>
      </w:r>
      <w:r w:rsidRPr="00880433">
        <w:rPr>
          <w:vertAlign w:val="subscript"/>
        </w:rPr>
        <w:t>1</w:t>
      </w:r>
      <w:r w:rsidRPr="00880433">
        <w:rPr>
          <w:rFonts w:hint="eastAsia"/>
        </w:rPr>
        <w:t>，含二氯乙烷</w:t>
      </w:r>
      <w:r w:rsidRPr="00880433">
        <w:rPr>
          <w:rFonts w:hAnsi="宋体"/>
        </w:rPr>
        <w:t>）</w:t>
      </w:r>
      <w:r w:rsidRPr="00880433">
        <w:rPr>
          <w:rFonts w:hAnsi="宋体" w:hint="eastAsia"/>
        </w:rPr>
        <w:t>以及废气（</w:t>
      </w:r>
      <w:r w:rsidRPr="00880433">
        <w:rPr>
          <w:rFonts w:hAnsi="宋体" w:hint="eastAsia"/>
        </w:rPr>
        <w:t>G</w:t>
      </w:r>
      <w:r w:rsidRPr="00880433">
        <w:rPr>
          <w:rFonts w:hAnsi="宋体" w:hint="eastAsia"/>
          <w:vertAlign w:val="subscript"/>
        </w:rPr>
        <w:t>1</w:t>
      </w:r>
      <w:r w:rsidRPr="00880433">
        <w:rPr>
          <w:rFonts w:hAnsi="宋体" w:hint="eastAsia"/>
        </w:rPr>
        <w:t>）</w:t>
      </w:r>
      <w:r w:rsidRPr="00880433">
        <w:rPr>
          <w:rFonts w:hAnsi="宋体"/>
        </w:rPr>
        <w:t>，水层通过自动集油后送至污水站处理</w:t>
      </w:r>
      <w:r w:rsidRPr="00880433">
        <w:rPr>
          <w:rFonts w:hAnsi="宋体" w:hint="eastAsia"/>
        </w:rPr>
        <w:t>，油层经收集后回用</w:t>
      </w:r>
      <w:r w:rsidRPr="00880433">
        <w:rPr>
          <w:rFonts w:hAnsi="宋体"/>
        </w:rPr>
        <w:t>。脱溶过程会产生少量</w:t>
      </w:r>
      <w:r w:rsidRPr="00880433">
        <w:rPr>
          <w:rFonts w:hAnsi="宋体" w:hint="eastAsia"/>
        </w:rPr>
        <w:t>不凝</w:t>
      </w:r>
      <w:r w:rsidRPr="00880433">
        <w:rPr>
          <w:rFonts w:hAnsi="宋体"/>
        </w:rPr>
        <w:t>二氯乙烷（</w:t>
      </w:r>
      <w:r w:rsidRPr="00880433">
        <w:rPr>
          <w:rFonts w:hint="eastAsia"/>
        </w:rPr>
        <w:t>G</w:t>
      </w:r>
      <w:r w:rsidRPr="00880433">
        <w:rPr>
          <w:rFonts w:hint="eastAsia"/>
          <w:vertAlign w:val="subscript"/>
        </w:rPr>
        <w:t>2</w:t>
      </w:r>
      <w:r w:rsidRPr="00880433">
        <w:rPr>
          <w:rFonts w:hAnsi="宋体"/>
        </w:rPr>
        <w:t>）。</w:t>
      </w:r>
    </w:p>
    <w:p w:rsidR="00CA47F5" w:rsidRPr="00880433" w:rsidRDefault="00FE33B5" w:rsidP="00CA47F5">
      <w:pPr>
        <w:adjustRightInd w:val="0"/>
        <w:snapToGrid w:val="0"/>
        <w:spacing w:line="360" w:lineRule="auto"/>
        <w:ind w:firstLine="480"/>
      </w:pPr>
      <w:r w:rsidRPr="00880433">
        <w:rPr>
          <w:rFonts w:ascii="宋体" w:hAnsi="宋体" w:cs="宋体" w:hint="eastAsia"/>
        </w:rPr>
        <w:t>②</w:t>
      </w:r>
      <w:r w:rsidRPr="00880433">
        <w:rPr>
          <w:rFonts w:hint="eastAsia"/>
        </w:rPr>
        <w:t>醚化工序（醚化——脱溶）</w:t>
      </w:r>
    </w:p>
    <w:p w:rsidR="00CF5F46" w:rsidRPr="00880433" w:rsidRDefault="00FE33B5" w:rsidP="00CA47F5">
      <w:pPr>
        <w:adjustRightInd w:val="0"/>
        <w:snapToGrid w:val="0"/>
        <w:spacing w:line="360" w:lineRule="auto"/>
        <w:ind w:firstLine="480"/>
      </w:pPr>
      <w:r w:rsidRPr="00880433">
        <w:rPr>
          <w:rFonts w:hint="eastAsia"/>
        </w:rPr>
        <w:t>向醚化釜中投入固态</w:t>
      </w:r>
      <w:r w:rsidRPr="00880433">
        <w:rPr>
          <w:rFonts w:hint="eastAsia"/>
        </w:rPr>
        <w:t>KOH</w:t>
      </w:r>
      <w:r w:rsidRPr="00880433">
        <w:rPr>
          <w:rFonts w:hint="eastAsia"/>
        </w:rPr>
        <w:t>、二甲苯、苯酚，升温脱水结束后降温至</w:t>
      </w:r>
      <w:r w:rsidRPr="00880433">
        <w:rPr>
          <w:rFonts w:hint="eastAsia"/>
        </w:rPr>
        <w:t>100</w:t>
      </w:r>
      <w:r w:rsidRPr="00880433">
        <w:rPr>
          <w:rFonts w:hint="eastAsia"/>
        </w:rPr>
        <w:t>℃以下，加入溴化物（</w:t>
      </w:r>
      <w:r w:rsidRPr="00880433">
        <w:rPr>
          <w:rFonts w:hint="eastAsia"/>
        </w:rPr>
        <w:t>2,6-</w:t>
      </w:r>
      <w:r w:rsidRPr="00880433">
        <w:rPr>
          <w:rFonts w:hint="eastAsia"/>
        </w:rPr>
        <w:t>二异丙基</w:t>
      </w:r>
      <w:r w:rsidRPr="00880433">
        <w:rPr>
          <w:rFonts w:hint="eastAsia"/>
        </w:rPr>
        <w:t>-4-</w:t>
      </w:r>
      <w:r w:rsidRPr="00880433">
        <w:rPr>
          <w:rFonts w:hint="eastAsia"/>
        </w:rPr>
        <w:t>溴苯胺），升温至</w:t>
      </w:r>
      <w:r w:rsidRPr="00880433">
        <w:rPr>
          <w:rFonts w:hint="eastAsia"/>
        </w:rPr>
        <w:t>110~120</w:t>
      </w:r>
      <w:r w:rsidRPr="00880433">
        <w:rPr>
          <w:rFonts w:hint="eastAsia"/>
        </w:rPr>
        <w:t>℃，反应</w:t>
      </w:r>
      <w:r w:rsidRPr="00880433">
        <w:rPr>
          <w:rFonts w:hint="eastAsia"/>
        </w:rPr>
        <w:t>3h</w:t>
      </w:r>
      <w:r w:rsidRPr="00880433">
        <w:rPr>
          <w:rFonts w:hint="eastAsia"/>
        </w:rPr>
        <w:t>后取样中控，气谱归一中控控制溴化物≤</w:t>
      </w:r>
      <w:r w:rsidRPr="00880433">
        <w:rPr>
          <w:rFonts w:hint="eastAsia"/>
        </w:rPr>
        <w:t>1%</w:t>
      </w:r>
      <w:r w:rsidRPr="00880433">
        <w:rPr>
          <w:rFonts w:hint="eastAsia"/>
        </w:rPr>
        <w:t>，中控合格后降温至</w:t>
      </w:r>
      <w:r w:rsidRPr="00880433">
        <w:rPr>
          <w:rFonts w:hint="eastAsia"/>
        </w:rPr>
        <w:t>50</w:t>
      </w:r>
      <w:r w:rsidRPr="00880433">
        <w:rPr>
          <w:rFonts w:hint="eastAsia"/>
        </w:rPr>
        <w:t>℃以下，醚胺油层翻入硫脲釜以备做硫脲。本工序脱溶工序会产生少量不凝邻二甲苯废气（</w:t>
      </w:r>
      <w:r w:rsidRPr="00880433">
        <w:rPr>
          <w:rFonts w:hint="eastAsia"/>
        </w:rPr>
        <w:t>G</w:t>
      </w:r>
      <w:r w:rsidRPr="00880433">
        <w:rPr>
          <w:rFonts w:hint="eastAsia"/>
          <w:vertAlign w:val="subscript"/>
        </w:rPr>
        <w:t>3</w:t>
      </w:r>
      <w:r w:rsidRPr="00880433">
        <w:rPr>
          <w:rFonts w:hint="eastAsia"/>
        </w:rPr>
        <w:t>），水洗过程会产生废水（</w:t>
      </w:r>
      <w:r w:rsidRPr="00880433">
        <w:rPr>
          <w:rFonts w:hint="eastAsia"/>
        </w:rPr>
        <w:t>W</w:t>
      </w:r>
      <w:r w:rsidRPr="00880433">
        <w:rPr>
          <w:rFonts w:hint="eastAsia"/>
          <w:vertAlign w:val="subscript"/>
        </w:rPr>
        <w:t>2</w:t>
      </w:r>
      <w:r w:rsidRPr="00880433">
        <w:rPr>
          <w:rFonts w:hint="eastAsia"/>
        </w:rPr>
        <w:t>）。</w:t>
      </w:r>
    </w:p>
    <w:p w:rsidR="00CF5F46" w:rsidRPr="00880433" w:rsidRDefault="00FE33B5">
      <w:pPr>
        <w:ind w:firstLine="480"/>
      </w:pPr>
      <w:r w:rsidRPr="00880433">
        <w:rPr>
          <w:rFonts w:hint="eastAsia"/>
        </w:rPr>
        <w:t>③硫脲化工序（硫脲合成——固液分离——离心——烘干——硫脲合成）</w:t>
      </w:r>
    </w:p>
    <w:p w:rsidR="00CF5F46" w:rsidRPr="00880433" w:rsidRDefault="00FE33B5">
      <w:pPr>
        <w:ind w:firstLine="480"/>
      </w:pPr>
      <w:r w:rsidRPr="00880433">
        <w:rPr>
          <w:rFonts w:hint="eastAsia"/>
        </w:rPr>
        <w:t>硫脲合成釜中翻入醚胺油层后将定量好的</w:t>
      </w:r>
      <w:r w:rsidRPr="00880433">
        <w:rPr>
          <w:rFonts w:hint="eastAsia"/>
        </w:rPr>
        <w:t>31%</w:t>
      </w:r>
      <w:r w:rsidRPr="00880433">
        <w:rPr>
          <w:rFonts w:hint="eastAsia"/>
        </w:rPr>
        <w:t>盐酸投入反应釜，升温脱水，生成醚胺盐酸盐至</w:t>
      </w:r>
      <w:r w:rsidRPr="00880433">
        <w:rPr>
          <w:rFonts w:hint="eastAsia"/>
        </w:rPr>
        <w:t>118</w:t>
      </w:r>
      <w:r w:rsidRPr="00880433">
        <w:rPr>
          <w:rFonts w:hint="eastAsia"/>
        </w:rPr>
        <w:t>℃停止升温，降温至</w:t>
      </w:r>
      <w:r w:rsidRPr="00880433">
        <w:rPr>
          <w:rFonts w:hint="eastAsia"/>
        </w:rPr>
        <w:t>80</w:t>
      </w:r>
      <w:r w:rsidRPr="00880433">
        <w:rPr>
          <w:rFonts w:hint="eastAsia"/>
        </w:rPr>
        <w:t>℃以下投入规定量的硫氰酸钠，</w:t>
      </w:r>
      <w:r w:rsidRPr="00880433">
        <w:rPr>
          <w:rFonts w:hint="eastAsia"/>
        </w:rPr>
        <w:t>90</w:t>
      </w:r>
      <w:r w:rsidRPr="00880433">
        <w:rPr>
          <w:rFonts w:hint="eastAsia"/>
        </w:rPr>
        <w:t>℃左右保温</w:t>
      </w:r>
      <w:r w:rsidRPr="00880433">
        <w:rPr>
          <w:rFonts w:hint="eastAsia"/>
        </w:rPr>
        <w:t>8h</w:t>
      </w:r>
      <w:r w:rsidRPr="00880433">
        <w:rPr>
          <w:rFonts w:hint="eastAsia"/>
        </w:rPr>
        <w:t>后取样中控，中控控制醚胺≤</w:t>
      </w:r>
      <w:r w:rsidRPr="00880433">
        <w:rPr>
          <w:rFonts w:hint="eastAsia"/>
        </w:rPr>
        <w:t>3%</w:t>
      </w:r>
      <w:r w:rsidRPr="00880433">
        <w:rPr>
          <w:rFonts w:hint="eastAsia"/>
        </w:rPr>
        <w:t>为合格，合格后降温至</w:t>
      </w:r>
      <w:r w:rsidRPr="00880433">
        <w:rPr>
          <w:rFonts w:hint="eastAsia"/>
        </w:rPr>
        <w:t>40</w:t>
      </w:r>
      <w:r w:rsidRPr="00880433">
        <w:rPr>
          <w:rFonts w:hint="eastAsia"/>
        </w:rPr>
        <w:t>℃以下，加入规定量的水，将物料放入离心机离心，滤饼即为丁硫脲，滤液经抽滤、分水后蒸馏回收邻二甲苯以备回用。本工序中，硫脲合成会产生废水（</w:t>
      </w:r>
      <w:r w:rsidRPr="00880433">
        <w:rPr>
          <w:rFonts w:hint="eastAsia"/>
        </w:rPr>
        <w:t>W</w:t>
      </w:r>
      <w:r w:rsidRPr="00880433">
        <w:rPr>
          <w:rFonts w:hint="eastAsia"/>
          <w:vertAlign w:val="subscript"/>
        </w:rPr>
        <w:t>3</w:t>
      </w:r>
      <w:r w:rsidRPr="00880433">
        <w:rPr>
          <w:rFonts w:hint="eastAsia"/>
          <w:vertAlign w:val="subscript"/>
        </w:rPr>
        <w:t>、</w:t>
      </w:r>
      <w:r w:rsidRPr="00880433">
        <w:rPr>
          <w:rFonts w:hint="eastAsia"/>
        </w:rPr>
        <w:t>G</w:t>
      </w:r>
      <w:r w:rsidRPr="00880433">
        <w:rPr>
          <w:rFonts w:hint="eastAsia"/>
          <w:vertAlign w:val="subscript"/>
        </w:rPr>
        <w:t>4</w:t>
      </w:r>
      <w:r w:rsidRPr="00880433">
        <w:rPr>
          <w:rFonts w:hint="eastAsia"/>
        </w:rPr>
        <w:t>），固液分离及离心会产生含油废水（</w:t>
      </w:r>
      <w:r w:rsidRPr="00880433">
        <w:rPr>
          <w:rFonts w:hint="eastAsia"/>
        </w:rPr>
        <w:t>W</w:t>
      </w:r>
      <w:r w:rsidRPr="00880433">
        <w:rPr>
          <w:rFonts w:hint="eastAsia"/>
          <w:vertAlign w:val="subscript"/>
        </w:rPr>
        <w:t>4</w:t>
      </w:r>
      <w:r w:rsidRPr="00880433">
        <w:rPr>
          <w:rFonts w:hint="eastAsia"/>
        </w:rPr>
        <w:t>、</w:t>
      </w:r>
      <w:r w:rsidRPr="00880433">
        <w:rPr>
          <w:rFonts w:hint="eastAsia"/>
        </w:rPr>
        <w:t>W</w:t>
      </w:r>
      <w:r w:rsidRPr="00880433">
        <w:rPr>
          <w:rFonts w:hint="eastAsia"/>
          <w:vertAlign w:val="subscript"/>
        </w:rPr>
        <w:t>5</w:t>
      </w:r>
      <w:r w:rsidRPr="00880433">
        <w:rPr>
          <w:rFonts w:hint="eastAsia"/>
        </w:rPr>
        <w:t>，含邻二甲苯），所得废水经集油后打至污水处理站处理，油层经收集后回用。离心和烘干过程也会产生少量不凝邻二甲苯废气（</w:t>
      </w:r>
      <w:r w:rsidRPr="00880433">
        <w:rPr>
          <w:rFonts w:hint="eastAsia"/>
        </w:rPr>
        <w:t>G</w:t>
      </w:r>
      <w:r w:rsidRPr="00880433">
        <w:rPr>
          <w:rFonts w:hint="eastAsia"/>
          <w:vertAlign w:val="subscript"/>
        </w:rPr>
        <w:t>5</w:t>
      </w:r>
      <w:r w:rsidRPr="00880433">
        <w:rPr>
          <w:rFonts w:hint="eastAsia"/>
        </w:rPr>
        <w:t>、</w:t>
      </w:r>
      <w:r w:rsidRPr="00880433">
        <w:rPr>
          <w:rFonts w:hint="eastAsia"/>
        </w:rPr>
        <w:t>G</w:t>
      </w:r>
      <w:r w:rsidRPr="00880433">
        <w:rPr>
          <w:rFonts w:hint="eastAsia"/>
          <w:vertAlign w:val="subscript"/>
        </w:rPr>
        <w:t>6</w:t>
      </w:r>
      <w:r w:rsidRPr="00880433">
        <w:rPr>
          <w:rFonts w:hint="eastAsia"/>
        </w:rPr>
        <w:t>），液相重结晶后分离过程会产生</w:t>
      </w:r>
      <w:r w:rsidRPr="00880433">
        <w:rPr>
          <w:rFonts w:hint="eastAsia"/>
        </w:rPr>
        <w:lastRenderedPageBreak/>
        <w:t>少量邻二甲苯废气（</w:t>
      </w:r>
      <w:r w:rsidRPr="00880433">
        <w:rPr>
          <w:rFonts w:hint="eastAsia"/>
        </w:rPr>
        <w:t>G</w:t>
      </w:r>
      <w:r w:rsidRPr="00880433">
        <w:rPr>
          <w:rFonts w:hint="eastAsia"/>
          <w:vertAlign w:val="subscript"/>
        </w:rPr>
        <w:t>7</w:t>
      </w:r>
      <w:r w:rsidRPr="00880433">
        <w:rPr>
          <w:rFonts w:hint="eastAsia"/>
        </w:rPr>
        <w:t>），液相分离脱溶后会产生少量不合格硫脲（</w:t>
      </w:r>
      <w:r w:rsidRPr="00880433">
        <w:rPr>
          <w:rFonts w:hint="eastAsia"/>
        </w:rPr>
        <w:t>S</w:t>
      </w:r>
      <w:r w:rsidRPr="00880433">
        <w:rPr>
          <w:rFonts w:hint="eastAsia"/>
          <w:vertAlign w:val="subscript"/>
        </w:rPr>
        <w:t>1</w:t>
      </w:r>
      <w:r w:rsidRPr="00880433">
        <w:rPr>
          <w:rFonts w:hint="eastAsia"/>
        </w:rPr>
        <w:t>）。</w:t>
      </w:r>
    </w:p>
    <w:p w:rsidR="00CF5F46" w:rsidRPr="00880433" w:rsidRDefault="00FE33B5">
      <w:pPr>
        <w:ind w:firstLine="480"/>
        <w:rPr>
          <w:kern w:val="0"/>
        </w:rPr>
      </w:pPr>
      <w:r w:rsidRPr="00880433">
        <w:rPr>
          <w:rFonts w:hint="eastAsia"/>
          <w:kern w:val="0"/>
        </w:rPr>
        <w:t>集油是将废水在密闭容器内静置，使溶剂和水分离，分离后溶剂回收用于生产，废水排入污水处理站。</w:t>
      </w:r>
    </w:p>
    <w:p w:rsidR="00CF5F46" w:rsidRPr="00880433" w:rsidRDefault="00FE33B5">
      <w:pPr>
        <w:ind w:firstLine="480"/>
        <w:rPr>
          <w:kern w:val="0"/>
        </w:rPr>
      </w:pPr>
      <w:r w:rsidRPr="00880433">
        <w:rPr>
          <w:rFonts w:ascii="宋体" w:hAnsi="宋体" w:cs="宋体" w:hint="eastAsia"/>
        </w:rPr>
        <w:t>④</w:t>
      </w:r>
      <w:r w:rsidRPr="00880433">
        <w:rPr>
          <w:rFonts w:hint="eastAsia"/>
          <w:kern w:val="0"/>
        </w:rPr>
        <w:t>异酯化工序（热解——水洗——脱溶——异酯）</w:t>
      </w:r>
    </w:p>
    <w:p w:rsidR="00CF5F46" w:rsidRPr="00880433" w:rsidRDefault="00FE33B5">
      <w:pPr>
        <w:ind w:firstLine="480"/>
        <w:rPr>
          <w:kern w:val="0"/>
        </w:rPr>
      </w:pPr>
      <w:r w:rsidRPr="00880433">
        <w:rPr>
          <w:rFonts w:hint="eastAsia"/>
          <w:kern w:val="0"/>
        </w:rPr>
        <w:t>将丁硫脲投入异酯合成釜中，加入二甲苯溶剂升温回流</w:t>
      </w:r>
      <w:r w:rsidRPr="00880433">
        <w:rPr>
          <w:rFonts w:hint="eastAsia"/>
          <w:kern w:val="0"/>
        </w:rPr>
        <w:t>8h</w:t>
      </w:r>
      <w:r w:rsidRPr="00880433">
        <w:rPr>
          <w:rFonts w:hint="eastAsia"/>
          <w:kern w:val="0"/>
        </w:rPr>
        <w:t>，之后降温至</w:t>
      </w:r>
      <w:r w:rsidRPr="00880433">
        <w:rPr>
          <w:rFonts w:hint="eastAsia"/>
          <w:kern w:val="0"/>
        </w:rPr>
        <w:t>50</w:t>
      </w:r>
      <w:r w:rsidRPr="00880433">
        <w:rPr>
          <w:rFonts w:hint="eastAsia"/>
          <w:kern w:val="0"/>
        </w:rPr>
        <w:t>℃一下，加入规定量的水水洗，油层翻入异酯脱溶釜脱出二甲苯以备会用，脱溶后所得物即为中间体异酯，用于下一步缩合反应。本工序热解过程会产生少量氨气（</w:t>
      </w:r>
      <w:r w:rsidRPr="00880433">
        <w:rPr>
          <w:rFonts w:hint="eastAsia"/>
          <w:kern w:val="0"/>
        </w:rPr>
        <w:t>G</w:t>
      </w:r>
      <w:r w:rsidRPr="00880433">
        <w:rPr>
          <w:rFonts w:hint="eastAsia"/>
          <w:kern w:val="0"/>
          <w:vertAlign w:val="subscript"/>
        </w:rPr>
        <w:t>8</w:t>
      </w:r>
      <w:r w:rsidRPr="00880433">
        <w:rPr>
          <w:rFonts w:hint="eastAsia"/>
          <w:kern w:val="0"/>
        </w:rPr>
        <w:t>），水洗过程产生含邻二甲苯废水（</w:t>
      </w:r>
      <w:r w:rsidRPr="00880433">
        <w:rPr>
          <w:rFonts w:hint="eastAsia"/>
          <w:kern w:val="0"/>
        </w:rPr>
        <w:t>W</w:t>
      </w:r>
      <w:r w:rsidRPr="00880433">
        <w:rPr>
          <w:rFonts w:hint="eastAsia"/>
          <w:kern w:val="0"/>
          <w:vertAlign w:val="subscript"/>
        </w:rPr>
        <w:t>6</w:t>
      </w:r>
      <w:r w:rsidRPr="00880433">
        <w:rPr>
          <w:rFonts w:hint="eastAsia"/>
          <w:kern w:val="0"/>
        </w:rPr>
        <w:t>），集油后水层由泵打至污水处理站处理，油层经收集后回用生产。脱溶过程会产生少量邻二甲苯废气（</w:t>
      </w:r>
      <w:r w:rsidRPr="00880433">
        <w:rPr>
          <w:rFonts w:hint="eastAsia"/>
          <w:kern w:val="0"/>
        </w:rPr>
        <w:t>G</w:t>
      </w:r>
      <w:r w:rsidRPr="00880433">
        <w:rPr>
          <w:rFonts w:hint="eastAsia"/>
          <w:kern w:val="0"/>
          <w:vertAlign w:val="subscript"/>
        </w:rPr>
        <w:t>9</w:t>
      </w:r>
      <w:r w:rsidRPr="00880433">
        <w:rPr>
          <w:rFonts w:hint="eastAsia"/>
          <w:kern w:val="0"/>
        </w:rPr>
        <w:t>）。</w:t>
      </w:r>
    </w:p>
    <w:p w:rsidR="00CF5F46" w:rsidRPr="00880433" w:rsidRDefault="00FE33B5">
      <w:pPr>
        <w:ind w:firstLine="480"/>
        <w:rPr>
          <w:kern w:val="0"/>
        </w:rPr>
      </w:pPr>
      <w:r w:rsidRPr="00880433">
        <w:rPr>
          <w:rFonts w:ascii="宋体" w:hAnsi="宋体" w:cs="宋体" w:hint="eastAsia"/>
          <w:kern w:val="0"/>
        </w:rPr>
        <w:t>⑤</w:t>
      </w:r>
      <w:r w:rsidRPr="00880433">
        <w:rPr>
          <w:rFonts w:hint="eastAsia"/>
          <w:kern w:val="0"/>
        </w:rPr>
        <w:t>缩合</w:t>
      </w:r>
      <w:r w:rsidRPr="00880433">
        <w:rPr>
          <w:kern w:val="0"/>
        </w:rPr>
        <w:t>工序</w:t>
      </w:r>
      <w:r w:rsidRPr="00880433">
        <w:rPr>
          <w:rFonts w:hint="eastAsia"/>
          <w:kern w:val="0"/>
        </w:rPr>
        <w:t>（缩合——脱溶——结晶——离心——烘干包装）</w:t>
      </w:r>
    </w:p>
    <w:p w:rsidR="00CA47F5" w:rsidRPr="00880433" w:rsidRDefault="00FE33B5" w:rsidP="00CA47F5">
      <w:pPr>
        <w:ind w:firstLine="480"/>
        <w:rPr>
          <w:kern w:val="0"/>
        </w:rPr>
      </w:pPr>
      <w:r w:rsidRPr="00880433">
        <w:rPr>
          <w:rFonts w:hint="eastAsia"/>
          <w:kern w:val="0"/>
        </w:rPr>
        <w:t>将所得异酯投入缩合釜中，投入叔丁胺，升温控制反应温度</w:t>
      </w:r>
      <w:r w:rsidRPr="00880433">
        <w:rPr>
          <w:rFonts w:hint="eastAsia"/>
          <w:kern w:val="0"/>
        </w:rPr>
        <w:t>70~80</w:t>
      </w:r>
      <w:r w:rsidRPr="00880433">
        <w:rPr>
          <w:rFonts w:hint="eastAsia"/>
          <w:kern w:val="0"/>
        </w:rPr>
        <w:t>℃，控制此温度下反应</w:t>
      </w:r>
      <w:r w:rsidRPr="00880433">
        <w:rPr>
          <w:rFonts w:hint="eastAsia"/>
          <w:kern w:val="0"/>
        </w:rPr>
        <w:t>2h</w:t>
      </w:r>
      <w:r w:rsidRPr="00880433">
        <w:rPr>
          <w:rFonts w:hint="eastAsia"/>
          <w:kern w:val="0"/>
        </w:rPr>
        <w:t>，取样中控，液谱归一控制异酯≤</w:t>
      </w:r>
      <w:r w:rsidRPr="00880433">
        <w:rPr>
          <w:rFonts w:hint="eastAsia"/>
          <w:kern w:val="0"/>
        </w:rPr>
        <w:t>1%</w:t>
      </w:r>
      <w:r w:rsidRPr="00880433">
        <w:rPr>
          <w:rFonts w:hint="eastAsia"/>
          <w:kern w:val="0"/>
        </w:rPr>
        <w:t>即反应合格，反应合格后降温至</w:t>
      </w:r>
      <w:r w:rsidRPr="00880433">
        <w:rPr>
          <w:rFonts w:hint="eastAsia"/>
          <w:kern w:val="0"/>
        </w:rPr>
        <w:t>50</w:t>
      </w:r>
      <w:r w:rsidRPr="00880433">
        <w:rPr>
          <w:rFonts w:hint="eastAsia"/>
          <w:kern w:val="0"/>
        </w:rPr>
        <w:t>℃以下，加入甲醇，升温溶解后转料入结晶釜，降温至</w:t>
      </w:r>
      <w:r w:rsidRPr="00880433">
        <w:rPr>
          <w:rFonts w:hint="eastAsia"/>
          <w:kern w:val="0"/>
        </w:rPr>
        <w:t>0</w:t>
      </w:r>
      <w:r w:rsidRPr="00880433">
        <w:rPr>
          <w:rFonts w:hint="eastAsia"/>
          <w:kern w:val="0"/>
        </w:rPr>
        <w:t>℃左右，离心即得丁醚脲成品，进行烘干包装入库。本工序脱溶和离心过程会产生少量甲醇废气（</w:t>
      </w:r>
      <w:r w:rsidRPr="00880433">
        <w:rPr>
          <w:rFonts w:hint="eastAsia"/>
          <w:kern w:val="0"/>
        </w:rPr>
        <w:t>G</w:t>
      </w:r>
      <w:r w:rsidRPr="00880433">
        <w:rPr>
          <w:rFonts w:hint="eastAsia"/>
          <w:kern w:val="0"/>
          <w:vertAlign w:val="subscript"/>
        </w:rPr>
        <w:t>10</w:t>
      </w:r>
      <w:r w:rsidRPr="00880433">
        <w:rPr>
          <w:rFonts w:hint="eastAsia"/>
          <w:kern w:val="0"/>
        </w:rPr>
        <w:t>、</w:t>
      </w:r>
      <w:r w:rsidRPr="00880433">
        <w:rPr>
          <w:rFonts w:hint="eastAsia"/>
          <w:kern w:val="0"/>
        </w:rPr>
        <w:t>G</w:t>
      </w:r>
      <w:r w:rsidRPr="00880433">
        <w:rPr>
          <w:rFonts w:hint="eastAsia"/>
          <w:kern w:val="0"/>
          <w:vertAlign w:val="subscript"/>
        </w:rPr>
        <w:t>11</w:t>
      </w:r>
      <w:r w:rsidRPr="00880433">
        <w:rPr>
          <w:rFonts w:hint="eastAsia"/>
          <w:kern w:val="0"/>
        </w:rPr>
        <w:t>），离心后液相脱溶和固相烘干过程会产生少量乙醇废气（</w:t>
      </w:r>
      <w:r w:rsidRPr="00880433">
        <w:rPr>
          <w:rFonts w:hint="eastAsia"/>
          <w:kern w:val="0"/>
        </w:rPr>
        <w:t>G</w:t>
      </w:r>
      <w:r w:rsidRPr="00880433">
        <w:rPr>
          <w:rFonts w:hint="eastAsia"/>
          <w:kern w:val="0"/>
          <w:vertAlign w:val="subscript"/>
        </w:rPr>
        <w:t>12</w:t>
      </w:r>
      <w:r w:rsidRPr="00880433">
        <w:rPr>
          <w:rFonts w:hint="eastAsia"/>
          <w:kern w:val="0"/>
        </w:rPr>
        <w:t>、</w:t>
      </w:r>
      <w:r w:rsidRPr="00880433">
        <w:rPr>
          <w:rFonts w:hint="eastAsia"/>
          <w:kern w:val="0"/>
        </w:rPr>
        <w:t>G</w:t>
      </w:r>
      <w:r w:rsidRPr="00880433">
        <w:rPr>
          <w:rFonts w:hint="eastAsia"/>
          <w:kern w:val="0"/>
          <w:vertAlign w:val="subscript"/>
        </w:rPr>
        <w:t>13</w:t>
      </w:r>
      <w:r w:rsidRPr="00880433">
        <w:rPr>
          <w:rFonts w:hint="eastAsia"/>
          <w:kern w:val="0"/>
        </w:rPr>
        <w:t>），包装工序会产生少量废弃包材（</w:t>
      </w:r>
      <w:r w:rsidRPr="00880433">
        <w:rPr>
          <w:rFonts w:hint="eastAsia"/>
          <w:kern w:val="0"/>
        </w:rPr>
        <w:t>S</w:t>
      </w:r>
      <w:r w:rsidRPr="00880433">
        <w:rPr>
          <w:rFonts w:hint="eastAsia"/>
          <w:kern w:val="0"/>
          <w:vertAlign w:val="subscript"/>
        </w:rPr>
        <w:t>3</w:t>
      </w:r>
      <w:r w:rsidRPr="00880433">
        <w:rPr>
          <w:rFonts w:hint="eastAsia"/>
          <w:kern w:val="0"/>
        </w:rPr>
        <w:t>）。</w:t>
      </w:r>
    </w:p>
    <w:p w:rsidR="00CF5F46" w:rsidRPr="00880433" w:rsidRDefault="00FE33B5" w:rsidP="00CA47F5">
      <w:pPr>
        <w:ind w:firstLine="480"/>
      </w:pPr>
      <w:r w:rsidRPr="00880433">
        <w:rPr>
          <w:rFonts w:hint="eastAsia"/>
        </w:rPr>
        <w:t>本项目主要建设一条丁醚脲原药生产线。项目生产工艺流程及产污环节见图</w:t>
      </w:r>
      <w:r w:rsidRPr="00880433">
        <w:rPr>
          <w:rFonts w:hint="eastAsia"/>
        </w:rPr>
        <w:t>3.3-1</w:t>
      </w:r>
      <w:r w:rsidRPr="00880433">
        <w:rPr>
          <w:rFonts w:hint="eastAsia"/>
        </w:rPr>
        <w:t>，丁醚脲原药生产工艺产污环节及治理措施见表</w:t>
      </w:r>
      <w:r w:rsidRPr="00880433">
        <w:rPr>
          <w:rFonts w:hint="eastAsia"/>
        </w:rPr>
        <w:t>3.3-1</w:t>
      </w:r>
      <w:r w:rsidRPr="00880433">
        <w:rPr>
          <w:rFonts w:hint="eastAsia"/>
        </w:rPr>
        <w:t>。</w:t>
      </w:r>
    </w:p>
    <w:tbl>
      <w:tblPr>
        <w:tblW w:w="96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61"/>
        <w:gridCol w:w="1039"/>
        <w:gridCol w:w="1926"/>
        <w:gridCol w:w="1660"/>
        <w:gridCol w:w="4074"/>
      </w:tblGrid>
      <w:tr w:rsidR="00CF5F46" w:rsidRPr="00880433">
        <w:trPr>
          <w:cantSplit/>
          <w:trHeight w:val="314"/>
          <w:jc w:val="center"/>
        </w:trPr>
        <w:tc>
          <w:tcPr>
            <w:tcW w:w="9660" w:type="dxa"/>
            <w:gridSpan w:val="5"/>
            <w:tcBorders>
              <w:top w:val="nil"/>
              <w:left w:val="nil"/>
              <w:bottom w:val="single" w:sz="12" w:space="0" w:color="auto"/>
              <w:right w:val="nil"/>
            </w:tcBorders>
            <w:vAlign w:val="center"/>
          </w:tcPr>
          <w:p w:rsidR="00CF5F46" w:rsidRPr="00880433" w:rsidRDefault="00FE33B5">
            <w:pPr>
              <w:adjustRightInd w:val="0"/>
              <w:snapToGrid w:val="0"/>
              <w:spacing w:line="240" w:lineRule="auto"/>
              <w:ind w:firstLineChars="0" w:firstLine="0"/>
              <w:jc w:val="center"/>
              <w:rPr>
                <w:b/>
                <w:szCs w:val="24"/>
              </w:rPr>
            </w:pPr>
            <w:r w:rsidRPr="00880433">
              <w:rPr>
                <w:b/>
                <w:szCs w:val="24"/>
              </w:rPr>
              <w:t>表</w:t>
            </w:r>
            <w:r w:rsidRPr="00880433">
              <w:rPr>
                <w:rFonts w:hint="eastAsia"/>
                <w:b/>
                <w:szCs w:val="24"/>
              </w:rPr>
              <w:t>3.3</w:t>
            </w:r>
            <w:r w:rsidRPr="00880433">
              <w:rPr>
                <w:b/>
                <w:szCs w:val="24"/>
              </w:rPr>
              <w:t>-</w:t>
            </w:r>
            <w:r w:rsidRPr="00880433">
              <w:rPr>
                <w:rFonts w:hint="eastAsia"/>
                <w:b/>
                <w:szCs w:val="24"/>
              </w:rPr>
              <w:t>1</w:t>
            </w:r>
            <w:r w:rsidRPr="00880433">
              <w:rPr>
                <w:b/>
                <w:szCs w:val="24"/>
              </w:rPr>
              <w:t xml:space="preserve"> </w:t>
            </w:r>
            <w:r w:rsidRPr="00880433">
              <w:rPr>
                <w:rFonts w:hint="eastAsia"/>
                <w:b/>
                <w:szCs w:val="24"/>
              </w:rPr>
              <w:t>丁醚脲原药生产工艺产污</w:t>
            </w:r>
            <w:r w:rsidRPr="00880433">
              <w:rPr>
                <w:b/>
                <w:szCs w:val="24"/>
              </w:rPr>
              <w:t>节点及治理措施一览表</w:t>
            </w:r>
          </w:p>
        </w:tc>
      </w:tr>
      <w:tr w:rsidR="00CF5F46" w:rsidRPr="00880433">
        <w:trPr>
          <w:cantSplit/>
          <w:trHeight w:val="581"/>
          <w:jc w:val="center"/>
        </w:trPr>
        <w:tc>
          <w:tcPr>
            <w:tcW w:w="961" w:type="dxa"/>
            <w:tcBorders>
              <w:top w:val="single" w:sz="12" w:space="0" w:color="auto"/>
              <w:left w:val="single" w:sz="12"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污染类型</w:t>
            </w:r>
          </w:p>
        </w:tc>
        <w:tc>
          <w:tcPr>
            <w:tcW w:w="1039" w:type="dxa"/>
            <w:tcBorders>
              <w:top w:val="single" w:sz="12"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编号</w:t>
            </w:r>
          </w:p>
        </w:tc>
        <w:tc>
          <w:tcPr>
            <w:tcW w:w="1926" w:type="dxa"/>
            <w:tcBorders>
              <w:top w:val="single" w:sz="12"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排污节点</w:t>
            </w:r>
          </w:p>
        </w:tc>
        <w:tc>
          <w:tcPr>
            <w:tcW w:w="1660" w:type="dxa"/>
            <w:tcBorders>
              <w:top w:val="single" w:sz="12"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主要污染物</w:t>
            </w:r>
          </w:p>
        </w:tc>
        <w:tc>
          <w:tcPr>
            <w:tcW w:w="4074" w:type="dxa"/>
            <w:tcBorders>
              <w:top w:val="single" w:sz="12" w:space="0" w:color="auto"/>
              <w:bottom w:val="single" w:sz="6" w:space="0" w:color="auto"/>
              <w:right w:val="single" w:sz="1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治理措施及去向</w:t>
            </w:r>
          </w:p>
        </w:tc>
      </w:tr>
      <w:tr w:rsidR="00CF5F46" w:rsidRPr="00880433" w:rsidTr="00AB05F5">
        <w:trPr>
          <w:cantSplit/>
          <w:trHeight w:val="955"/>
          <w:jc w:val="center"/>
        </w:trPr>
        <w:tc>
          <w:tcPr>
            <w:tcW w:w="961" w:type="dxa"/>
            <w:vMerge w:val="restart"/>
            <w:tcBorders>
              <w:left w:val="single" w:sz="1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废气</w:t>
            </w:r>
          </w:p>
        </w:tc>
        <w:tc>
          <w:tcPr>
            <w:tcW w:w="1039" w:type="dxa"/>
            <w:vAlign w:val="center"/>
          </w:tcPr>
          <w:p w:rsidR="00CF5F46" w:rsidRPr="00880433" w:rsidRDefault="00FE33B5">
            <w:pPr>
              <w:adjustRightInd w:val="0"/>
              <w:snapToGrid w:val="0"/>
              <w:spacing w:line="240" w:lineRule="auto"/>
              <w:ind w:firstLineChars="0" w:firstLine="0"/>
              <w:jc w:val="center"/>
              <w:rPr>
                <w:sz w:val="21"/>
                <w:szCs w:val="21"/>
                <w:vertAlign w:val="subscript"/>
              </w:rPr>
            </w:pPr>
            <w:r w:rsidRPr="00880433">
              <w:rPr>
                <w:rFonts w:hint="eastAsia"/>
                <w:sz w:val="21"/>
                <w:szCs w:val="21"/>
              </w:rPr>
              <w:t>G</w:t>
            </w:r>
            <w:r w:rsidRPr="00880433">
              <w:rPr>
                <w:rFonts w:hint="eastAsia"/>
                <w:sz w:val="21"/>
                <w:szCs w:val="21"/>
                <w:vertAlign w:val="subscript"/>
              </w:rPr>
              <w:t>1</w:t>
            </w:r>
          </w:p>
        </w:tc>
        <w:tc>
          <w:tcPr>
            <w:tcW w:w="192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溴化工序</w:t>
            </w:r>
          </w:p>
        </w:tc>
        <w:tc>
          <w:tcPr>
            <w:tcW w:w="166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溴化氢、二氯乙烷、氧气</w:t>
            </w:r>
          </w:p>
        </w:tc>
        <w:tc>
          <w:tcPr>
            <w:tcW w:w="4074" w:type="dxa"/>
            <w:tcBorders>
              <w:top w:val="single" w:sz="2" w:space="0" w:color="auto"/>
              <w:bottom w:val="single" w:sz="4" w:space="0" w:color="auto"/>
              <w:right w:val="single" w:sz="12" w:space="0" w:color="auto"/>
            </w:tcBorders>
            <w:vAlign w:val="center"/>
          </w:tcPr>
          <w:p w:rsidR="00CF5F46" w:rsidRPr="00880433" w:rsidRDefault="00FE33B5">
            <w:pPr>
              <w:adjustRightInd w:val="0"/>
              <w:snapToGrid w:val="0"/>
              <w:spacing w:line="240" w:lineRule="auto"/>
              <w:ind w:firstLineChars="0" w:firstLine="0"/>
              <w:rPr>
                <w:sz w:val="21"/>
                <w:szCs w:val="21"/>
              </w:rPr>
            </w:pPr>
            <w:r w:rsidRPr="00880433">
              <w:rPr>
                <w:rFonts w:hint="eastAsia"/>
                <w:sz w:val="21"/>
                <w:szCs w:val="21"/>
              </w:rPr>
              <w:t>先经过深冷补集回收，在经过一级碱洗，二级次氯酸钠吸收，三级水吸收，处理达标后</w:t>
            </w:r>
            <w:r w:rsidRPr="00880433">
              <w:rPr>
                <w:rFonts w:hint="eastAsia"/>
                <w:sz w:val="21"/>
                <w:szCs w:val="21"/>
              </w:rPr>
              <w:t>25m</w:t>
            </w:r>
            <w:r w:rsidRPr="00880433">
              <w:rPr>
                <w:rFonts w:hint="eastAsia"/>
                <w:sz w:val="21"/>
                <w:szCs w:val="21"/>
              </w:rPr>
              <w:t>高空排放</w:t>
            </w:r>
          </w:p>
        </w:tc>
      </w:tr>
      <w:tr w:rsidR="00CF5F46" w:rsidRPr="00880433" w:rsidTr="00AB05F5">
        <w:trPr>
          <w:cantSplit/>
          <w:trHeight w:val="969"/>
          <w:jc w:val="center"/>
        </w:trPr>
        <w:tc>
          <w:tcPr>
            <w:tcW w:w="961" w:type="dxa"/>
            <w:vMerge/>
            <w:tcBorders>
              <w:left w:val="single" w:sz="1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039" w:type="dxa"/>
            <w:vAlign w:val="center"/>
          </w:tcPr>
          <w:p w:rsidR="00CF5F46" w:rsidRPr="00880433" w:rsidRDefault="00FE33B5">
            <w:pPr>
              <w:adjustRightInd w:val="0"/>
              <w:snapToGrid w:val="0"/>
              <w:spacing w:line="240" w:lineRule="auto"/>
              <w:ind w:firstLineChars="0" w:firstLine="0"/>
              <w:jc w:val="center"/>
              <w:rPr>
                <w:sz w:val="21"/>
                <w:szCs w:val="21"/>
                <w:vertAlign w:val="subscript"/>
              </w:rPr>
            </w:pPr>
            <w:r w:rsidRPr="00880433">
              <w:rPr>
                <w:rFonts w:hint="eastAsia"/>
                <w:sz w:val="21"/>
                <w:szCs w:val="21"/>
              </w:rPr>
              <w:t>G</w:t>
            </w:r>
            <w:r w:rsidRPr="00880433">
              <w:rPr>
                <w:rFonts w:hint="eastAsia"/>
                <w:sz w:val="21"/>
                <w:szCs w:val="21"/>
                <w:vertAlign w:val="subscript"/>
              </w:rPr>
              <w:t>2</w:t>
            </w:r>
          </w:p>
        </w:tc>
        <w:tc>
          <w:tcPr>
            <w:tcW w:w="192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溴化工序脱溶</w:t>
            </w:r>
          </w:p>
        </w:tc>
        <w:tc>
          <w:tcPr>
            <w:tcW w:w="166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二氯乙烷</w:t>
            </w:r>
          </w:p>
        </w:tc>
        <w:tc>
          <w:tcPr>
            <w:tcW w:w="4074" w:type="dxa"/>
            <w:tcBorders>
              <w:top w:val="single" w:sz="2" w:space="0" w:color="auto"/>
              <w:bottom w:val="single" w:sz="4" w:space="0" w:color="auto"/>
              <w:right w:val="single" w:sz="12" w:space="0" w:color="auto"/>
            </w:tcBorders>
            <w:vAlign w:val="center"/>
          </w:tcPr>
          <w:p w:rsidR="00CF5F46" w:rsidRPr="00880433" w:rsidRDefault="00FE33B5">
            <w:pPr>
              <w:adjustRightInd w:val="0"/>
              <w:snapToGrid w:val="0"/>
              <w:spacing w:line="240" w:lineRule="auto"/>
              <w:ind w:firstLineChars="0" w:firstLine="0"/>
              <w:rPr>
                <w:sz w:val="21"/>
                <w:szCs w:val="21"/>
              </w:rPr>
            </w:pPr>
            <w:r w:rsidRPr="00880433">
              <w:rPr>
                <w:rFonts w:hint="eastAsia"/>
                <w:sz w:val="21"/>
                <w:szCs w:val="21"/>
              </w:rPr>
              <w:t>先经过深冷补集回收，在经过一级碱洗，二级次氯酸钠吸收，三级水吸收，处理达标后</w:t>
            </w:r>
            <w:r w:rsidRPr="00880433">
              <w:rPr>
                <w:rFonts w:hint="eastAsia"/>
                <w:sz w:val="21"/>
                <w:szCs w:val="21"/>
              </w:rPr>
              <w:t>25m</w:t>
            </w:r>
            <w:r w:rsidRPr="00880433">
              <w:rPr>
                <w:rFonts w:hint="eastAsia"/>
                <w:sz w:val="21"/>
                <w:szCs w:val="21"/>
              </w:rPr>
              <w:t>高空排放</w:t>
            </w:r>
          </w:p>
        </w:tc>
      </w:tr>
      <w:tr w:rsidR="00CF5F46" w:rsidRPr="00880433" w:rsidTr="00AB05F5">
        <w:trPr>
          <w:cantSplit/>
          <w:trHeight w:val="982"/>
          <w:jc w:val="center"/>
        </w:trPr>
        <w:tc>
          <w:tcPr>
            <w:tcW w:w="961" w:type="dxa"/>
            <w:vMerge/>
            <w:tcBorders>
              <w:left w:val="single" w:sz="1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039" w:type="dxa"/>
            <w:vAlign w:val="center"/>
          </w:tcPr>
          <w:p w:rsidR="00CF5F46" w:rsidRPr="00880433" w:rsidRDefault="00FE33B5">
            <w:pPr>
              <w:adjustRightInd w:val="0"/>
              <w:snapToGrid w:val="0"/>
              <w:spacing w:line="240" w:lineRule="auto"/>
              <w:ind w:firstLineChars="0" w:firstLine="0"/>
              <w:jc w:val="center"/>
              <w:rPr>
                <w:sz w:val="21"/>
                <w:szCs w:val="21"/>
                <w:vertAlign w:val="subscript"/>
              </w:rPr>
            </w:pPr>
            <w:r w:rsidRPr="00880433">
              <w:rPr>
                <w:rFonts w:hint="eastAsia"/>
                <w:sz w:val="21"/>
                <w:szCs w:val="21"/>
              </w:rPr>
              <w:t>G</w:t>
            </w:r>
            <w:r w:rsidRPr="00880433">
              <w:rPr>
                <w:rFonts w:hint="eastAsia"/>
                <w:sz w:val="21"/>
                <w:szCs w:val="21"/>
                <w:vertAlign w:val="subscript"/>
              </w:rPr>
              <w:t>3</w:t>
            </w:r>
          </w:p>
        </w:tc>
        <w:tc>
          <w:tcPr>
            <w:tcW w:w="192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醚化工序脱溶</w:t>
            </w:r>
          </w:p>
        </w:tc>
        <w:tc>
          <w:tcPr>
            <w:tcW w:w="166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邻二甲苯</w:t>
            </w:r>
          </w:p>
        </w:tc>
        <w:tc>
          <w:tcPr>
            <w:tcW w:w="4074" w:type="dxa"/>
            <w:tcBorders>
              <w:top w:val="single" w:sz="4" w:space="0" w:color="auto"/>
              <w:right w:val="single" w:sz="12" w:space="0" w:color="auto"/>
            </w:tcBorders>
            <w:vAlign w:val="center"/>
          </w:tcPr>
          <w:p w:rsidR="00CF5F46" w:rsidRPr="00880433" w:rsidRDefault="00FE33B5">
            <w:pPr>
              <w:adjustRightInd w:val="0"/>
              <w:snapToGrid w:val="0"/>
              <w:spacing w:line="240" w:lineRule="auto"/>
              <w:ind w:firstLineChars="0" w:firstLine="0"/>
              <w:rPr>
                <w:sz w:val="21"/>
                <w:szCs w:val="21"/>
              </w:rPr>
            </w:pPr>
            <w:r w:rsidRPr="00880433">
              <w:rPr>
                <w:rFonts w:hint="eastAsia"/>
                <w:sz w:val="21"/>
                <w:szCs w:val="21"/>
              </w:rPr>
              <w:t>先经过深冷补集回收，在经过一级碱洗，二级次氯酸钠吸收，三级水吸收，处理达标后</w:t>
            </w:r>
            <w:r w:rsidRPr="00880433">
              <w:rPr>
                <w:rFonts w:hint="eastAsia"/>
                <w:sz w:val="21"/>
                <w:szCs w:val="21"/>
              </w:rPr>
              <w:t>25m</w:t>
            </w:r>
            <w:r w:rsidRPr="00880433">
              <w:rPr>
                <w:rFonts w:hint="eastAsia"/>
                <w:sz w:val="21"/>
                <w:szCs w:val="21"/>
              </w:rPr>
              <w:t>高空排放</w:t>
            </w:r>
          </w:p>
        </w:tc>
      </w:tr>
      <w:tr w:rsidR="00CF5F46" w:rsidRPr="00880433">
        <w:trPr>
          <w:cantSplit/>
          <w:trHeight w:val="565"/>
          <w:jc w:val="center"/>
        </w:trPr>
        <w:tc>
          <w:tcPr>
            <w:tcW w:w="961" w:type="dxa"/>
            <w:vMerge/>
            <w:tcBorders>
              <w:left w:val="single" w:sz="1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03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G</w:t>
            </w:r>
            <w:r w:rsidRPr="00880433">
              <w:rPr>
                <w:rFonts w:hint="eastAsia"/>
                <w:sz w:val="21"/>
                <w:szCs w:val="21"/>
                <w:vertAlign w:val="subscript"/>
              </w:rPr>
              <w:t>4</w:t>
            </w:r>
          </w:p>
        </w:tc>
        <w:tc>
          <w:tcPr>
            <w:tcW w:w="192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硫脲化工序合成</w:t>
            </w:r>
          </w:p>
        </w:tc>
        <w:tc>
          <w:tcPr>
            <w:tcW w:w="166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氯化氢</w:t>
            </w:r>
          </w:p>
        </w:tc>
        <w:tc>
          <w:tcPr>
            <w:tcW w:w="4074" w:type="dxa"/>
            <w:tcBorders>
              <w:top w:val="single" w:sz="4" w:space="0" w:color="auto"/>
              <w:right w:val="single" w:sz="12" w:space="0" w:color="auto"/>
            </w:tcBorders>
            <w:vAlign w:val="center"/>
          </w:tcPr>
          <w:p w:rsidR="00CF5F46" w:rsidRPr="00880433" w:rsidRDefault="00FE33B5">
            <w:pPr>
              <w:adjustRightInd w:val="0"/>
              <w:snapToGrid w:val="0"/>
              <w:spacing w:line="240" w:lineRule="auto"/>
              <w:ind w:firstLineChars="0" w:firstLine="0"/>
              <w:rPr>
                <w:sz w:val="21"/>
                <w:szCs w:val="21"/>
              </w:rPr>
            </w:pPr>
            <w:r w:rsidRPr="00880433">
              <w:rPr>
                <w:rFonts w:hint="eastAsia"/>
                <w:sz w:val="21"/>
                <w:szCs w:val="21"/>
              </w:rPr>
              <w:t>一级碱洗，二级次氯酸钠吸收，三级水吸收，处理达标后</w:t>
            </w:r>
            <w:r w:rsidRPr="00880433">
              <w:rPr>
                <w:rFonts w:hint="eastAsia"/>
                <w:sz w:val="21"/>
                <w:szCs w:val="21"/>
              </w:rPr>
              <w:t>25m</w:t>
            </w:r>
            <w:r w:rsidRPr="00880433">
              <w:rPr>
                <w:rFonts w:hint="eastAsia"/>
                <w:sz w:val="21"/>
                <w:szCs w:val="21"/>
              </w:rPr>
              <w:t>高空排放</w:t>
            </w:r>
          </w:p>
        </w:tc>
      </w:tr>
      <w:tr w:rsidR="00CF5F46" w:rsidRPr="00880433">
        <w:trPr>
          <w:cantSplit/>
          <w:trHeight w:val="565"/>
          <w:jc w:val="center"/>
        </w:trPr>
        <w:tc>
          <w:tcPr>
            <w:tcW w:w="961" w:type="dxa"/>
            <w:vMerge/>
            <w:tcBorders>
              <w:left w:val="single" w:sz="1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039" w:type="dxa"/>
            <w:vAlign w:val="center"/>
          </w:tcPr>
          <w:p w:rsidR="00CF5F46" w:rsidRPr="00880433" w:rsidRDefault="00FE33B5">
            <w:pPr>
              <w:adjustRightInd w:val="0"/>
              <w:snapToGrid w:val="0"/>
              <w:spacing w:line="240" w:lineRule="auto"/>
              <w:ind w:firstLineChars="0" w:firstLine="0"/>
              <w:jc w:val="center"/>
              <w:rPr>
                <w:sz w:val="21"/>
                <w:szCs w:val="21"/>
                <w:vertAlign w:val="subscript"/>
              </w:rPr>
            </w:pPr>
            <w:r w:rsidRPr="00880433">
              <w:rPr>
                <w:rFonts w:hint="eastAsia"/>
                <w:sz w:val="21"/>
                <w:szCs w:val="21"/>
              </w:rPr>
              <w:t>G</w:t>
            </w:r>
            <w:r w:rsidRPr="00880433">
              <w:rPr>
                <w:rFonts w:hint="eastAsia"/>
                <w:sz w:val="21"/>
                <w:szCs w:val="21"/>
                <w:vertAlign w:val="subscript"/>
              </w:rPr>
              <w:t>5</w:t>
            </w:r>
          </w:p>
        </w:tc>
        <w:tc>
          <w:tcPr>
            <w:tcW w:w="192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硫脲化工序固相离心</w:t>
            </w:r>
          </w:p>
        </w:tc>
        <w:tc>
          <w:tcPr>
            <w:tcW w:w="166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邻二甲苯</w:t>
            </w:r>
          </w:p>
        </w:tc>
        <w:tc>
          <w:tcPr>
            <w:tcW w:w="4074" w:type="dxa"/>
            <w:tcBorders>
              <w:top w:val="single" w:sz="4" w:space="0" w:color="auto"/>
              <w:right w:val="single" w:sz="12" w:space="0" w:color="auto"/>
            </w:tcBorders>
            <w:vAlign w:val="center"/>
          </w:tcPr>
          <w:p w:rsidR="00CF5F46" w:rsidRPr="00880433" w:rsidRDefault="00FE33B5">
            <w:pPr>
              <w:adjustRightInd w:val="0"/>
              <w:snapToGrid w:val="0"/>
              <w:spacing w:line="240" w:lineRule="auto"/>
              <w:ind w:firstLineChars="0" w:firstLine="0"/>
              <w:rPr>
                <w:sz w:val="21"/>
                <w:szCs w:val="21"/>
              </w:rPr>
            </w:pPr>
            <w:r w:rsidRPr="00880433">
              <w:rPr>
                <w:rFonts w:hint="eastAsia"/>
                <w:sz w:val="21"/>
                <w:szCs w:val="21"/>
              </w:rPr>
              <w:t>先经过深冷补集回收，在经过一级碱洗，二级次氯酸钠吸收，三级水吸收，处理达标后</w:t>
            </w:r>
            <w:r w:rsidRPr="00880433">
              <w:rPr>
                <w:rFonts w:hint="eastAsia"/>
                <w:sz w:val="21"/>
                <w:szCs w:val="21"/>
              </w:rPr>
              <w:t>25m</w:t>
            </w:r>
            <w:r w:rsidRPr="00880433">
              <w:rPr>
                <w:rFonts w:hint="eastAsia"/>
                <w:sz w:val="21"/>
                <w:szCs w:val="21"/>
              </w:rPr>
              <w:t>高空排放</w:t>
            </w:r>
          </w:p>
        </w:tc>
      </w:tr>
      <w:tr w:rsidR="00CF5F46" w:rsidRPr="00880433">
        <w:trPr>
          <w:cantSplit/>
          <w:trHeight w:val="565"/>
          <w:jc w:val="center"/>
        </w:trPr>
        <w:tc>
          <w:tcPr>
            <w:tcW w:w="961" w:type="dxa"/>
            <w:vMerge/>
            <w:tcBorders>
              <w:left w:val="single" w:sz="1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039" w:type="dxa"/>
            <w:vAlign w:val="center"/>
          </w:tcPr>
          <w:p w:rsidR="00CF5F46" w:rsidRPr="00880433" w:rsidRDefault="00FE33B5">
            <w:pPr>
              <w:adjustRightInd w:val="0"/>
              <w:snapToGrid w:val="0"/>
              <w:spacing w:line="240" w:lineRule="auto"/>
              <w:ind w:firstLineChars="0" w:firstLine="0"/>
              <w:jc w:val="center"/>
              <w:rPr>
                <w:sz w:val="21"/>
                <w:szCs w:val="21"/>
                <w:vertAlign w:val="subscript"/>
              </w:rPr>
            </w:pPr>
            <w:r w:rsidRPr="00880433">
              <w:rPr>
                <w:rFonts w:hint="eastAsia"/>
                <w:sz w:val="21"/>
                <w:szCs w:val="21"/>
              </w:rPr>
              <w:t>G</w:t>
            </w:r>
            <w:r w:rsidRPr="00880433">
              <w:rPr>
                <w:rFonts w:hint="eastAsia"/>
                <w:sz w:val="21"/>
                <w:szCs w:val="21"/>
                <w:vertAlign w:val="subscript"/>
              </w:rPr>
              <w:t>6</w:t>
            </w:r>
          </w:p>
        </w:tc>
        <w:tc>
          <w:tcPr>
            <w:tcW w:w="192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硫脲化工序烘干</w:t>
            </w:r>
          </w:p>
        </w:tc>
        <w:tc>
          <w:tcPr>
            <w:tcW w:w="166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邻二甲苯、水、粉尘</w:t>
            </w:r>
          </w:p>
        </w:tc>
        <w:tc>
          <w:tcPr>
            <w:tcW w:w="4074" w:type="dxa"/>
            <w:tcBorders>
              <w:top w:val="single" w:sz="4" w:space="0" w:color="auto"/>
              <w:right w:val="single" w:sz="12" w:space="0" w:color="auto"/>
            </w:tcBorders>
            <w:vAlign w:val="center"/>
          </w:tcPr>
          <w:p w:rsidR="00CF5F46" w:rsidRPr="00880433" w:rsidRDefault="00FE33B5">
            <w:pPr>
              <w:adjustRightInd w:val="0"/>
              <w:snapToGrid w:val="0"/>
              <w:spacing w:line="240" w:lineRule="auto"/>
              <w:ind w:firstLineChars="0" w:firstLine="0"/>
              <w:rPr>
                <w:sz w:val="21"/>
                <w:szCs w:val="21"/>
              </w:rPr>
            </w:pPr>
            <w:r w:rsidRPr="00880433">
              <w:rPr>
                <w:rFonts w:hint="eastAsia"/>
                <w:sz w:val="21"/>
                <w:szCs w:val="21"/>
              </w:rPr>
              <w:t>自带旋风除尘</w:t>
            </w:r>
            <w:r w:rsidRPr="00880433">
              <w:rPr>
                <w:rFonts w:hint="eastAsia"/>
                <w:sz w:val="21"/>
                <w:szCs w:val="21"/>
              </w:rPr>
              <w:t>+</w:t>
            </w:r>
            <w:r w:rsidRPr="00880433">
              <w:rPr>
                <w:rFonts w:hint="eastAsia"/>
                <w:sz w:val="21"/>
                <w:szCs w:val="21"/>
              </w:rPr>
              <w:t>布袋除尘（设备自带），一级次氯酸钠吸收，二级水喷淋吸收</w:t>
            </w:r>
          </w:p>
        </w:tc>
      </w:tr>
      <w:tr w:rsidR="00CF5F46" w:rsidRPr="00880433">
        <w:trPr>
          <w:cantSplit/>
          <w:trHeight w:val="565"/>
          <w:jc w:val="center"/>
        </w:trPr>
        <w:tc>
          <w:tcPr>
            <w:tcW w:w="961" w:type="dxa"/>
            <w:vMerge/>
            <w:tcBorders>
              <w:left w:val="single" w:sz="1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039" w:type="dxa"/>
            <w:vAlign w:val="center"/>
          </w:tcPr>
          <w:p w:rsidR="00CF5F46" w:rsidRPr="00880433" w:rsidRDefault="00FE33B5">
            <w:pPr>
              <w:adjustRightInd w:val="0"/>
              <w:snapToGrid w:val="0"/>
              <w:spacing w:line="240" w:lineRule="auto"/>
              <w:ind w:firstLineChars="0" w:firstLine="0"/>
              <w:jc w:val="center"/>
              <w:rPr>
                <w:sz w:val="21"/>
                <w:szCs w:val="21"/>
                <w:vertAlign w:val="subscript"/>
              </w:rPr>
            </w:pPr>
            <w:r w:rsidRPr="00880433">
              <w:rPr>
                <w:rFonts w:hint="eastAsia"/>
                <w:sz w:val="21"/>
                <w:szCs w:val="21"/>
              </w:rPr>
              <w:t>G</w:t>
            </w:r>
            <w:r w:rsidRPr="00880433">
              <w:rPr>
                <w:rFonts w:hint="eastAsia"/>
                <w:sz w:val="21"/>
                <w:szCs w:val="21"/>
                <w:vertAlign w:val="subscript"/>
              </w:rPr>
              <w:t>7</w:t>
            </w:r>
          </w:p>
        </w:tc>
        <w:tc>
          <w:tcPr>
            <w:tcW w:w="192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硫脲化工序液相</w:t>
            </w:r>
          </w:p>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脱溶、分离</w:t>
            </w:r>
          </w:p>
        </w:tc>
        <w:tc>
          <w:tcPr>
            <w:tcW w:w="166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邻二甲苯</w:t>
            </w:r>
          </w:p>
        </w:tc>
        <w:tc>
          <w:tcPr>
            <w:tcW w:w="4074" w:type="dxa"/>
            <w:tcBorders>
              <w:top w:val="single" w:sz="4" w:space="0" w:color="auto"/>
              <w:right w:val="single" w:sz="12" w:space="0" w:color="auto"/>
            </w:tcBorders>
            <w:vAlign w:val="center"/>
          </w:tcPr>
          <w:p w:rsidR="00CF5F46" w:rsidRPr="00880433" w:rsidRDefault="00FE33B5">
            <w:pPr>
              <w:adjustRightInd w:val="0"/>
              <w:snapToGrid w:val="0"/>
              <w:spacing w:line="240" w:lineRule="auto"/>
              <w:ind w:firstLineChars="0" w:firstLine="0"/>
              <w:rPr>
                <w:sz w:val="21"/>
                <w:szCs w:val="21"/>
              </w:rPr>
            </w:pPr>
            <w:r w:rsidRPr="00880433">
              <w:rPr>
                <w:rFonts w:hint="eastAsia"/>
                <w:sz w:val="21"/>
                <w:szCs w:val="21"/>
              </w:rPr>
              <w:t>先经过深冷补集回收，在经过一级碱洗，二级次氯酸钠吸收，三级水吸收，处理达标后</w:t>
            </w:r>
            <w:r w:rsidRPr="00880433">
              <w:rPr>
                <w:rFonts w:hint="eastAsia"/>
                <w:sz w:val="21"/>
                <w:szCs w:val="21"/>
              </w:rPr>
              <w:t>25m</w:t>
            </w:r>
            <w:r w:rsidRPr="00880433">
              <w:rPr>
                <w:rFonts w:hint="eastAsia"/>
                <w:sz w:val="21"/>
                <w:szCs w:val="21"/>
              </w:rPr>
              <w:t>高空排放</w:t>
            </w:r>
          </w:p>
        </w:tc>
      </w:tr>
      <w:tr w:rsidR="00CF5F46" w:rsidRPr="00880433">
        <w:trPr>
          <w:cantSplit/>
          <w:trHeight w:val="565"/>
          <w:jc w:val="center"/>
        </w:trPr>
        <w:tc>
          <w:tcPr>
            <w:tcW w:w="961" w:type="dxa"/>
            <w:vMerge/>
            <w:tcBorders>
              <w:left w:val="single" w:sz="1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039" w:type="dxa"/>
            <w:vAlign w:val="center"/>
          </w:tcPr>
          <w:p w:rsidR="00CF5F46" w:rsidRPr="00880433" w:rsidRDefault="00FE33B5">
            <w:pPr>
              <w:adjustRightInd w:val="0"/>
              <w:snapToGrid w:val="0"/>
              <w:spacing w:line="240" w:lineRule="auto"/>
              <w:ind w:firstLineChars="0" w:firstLine="0"/>
              <w:jc w:val="center"/>
              <w:rPr>
                <w:sz w:val="21"/>
                <w:szCs w:val="21"/>
                <w:vertAlign w:val="subscript"/>
              </w:rPr>
            </w:pPr>
            <w:r w:rsidRPr="00880433">
              <w:rPr>
                <w:rFonts w:hint="eastAsia"/>
                <w:sz w:val="21"/>
                <w:szCs w:val="21"/>
              </w:rPr>
              <w:t>G</w:t>
            </w:r>
            <w:r w:rsidRPr="00880433">
              <w:rPr>
                <w:rFonts w:hint="eastAsia"/>
                <w:sz w:val="21"/>
                <w:szCs w:val="21"/>
                <w:vertAlign w:val="subscript"/>
              </w:rPr>
              <w:t>8</w:t>
            </w:r>
          </w:p>
        </w:tc>
        <w:tc>
          <w:tcPr>
            <w:tcW w:w="192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异酯化工序热解</w:t>
            </w:r>
          </w:p>
        </w:tc>
        <w:tc>
          <w:tcPr>
            <w:tcW w:w="166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氨气</w:t>
            </w:r>
          </w:p>
        </w:tc>
        <w:tc>
          <w:tcPr>
            <w:tcW w:w="4074" w:type="dxa"/>
            <w:tcBorders>
              <w:top w:val="single" w:sz="4" w:space="0" w:color="auto"/>
              <w:right w:val="single" w:sz="12" w:space="0" w:color="auto"/>
            </w:tcBorders>
            <w:vAlign w:val="center"/>
          </w:tcPr>
          <w:p w:rsidR="00CF5F46" w:rsidRPr="00880433" w:rsidRDefault="00FE33B5">
            <w:pPr>
              <w:adjustRightInd w:val="0"/>
              <w:snapToGrid w:val="0"/>
              <w:spacing w:line="240" w:lineRule="auto"/>
              <w:ind w:firstLineChars="0" w:firstLine="0"/>
              <w:rPr>
                <w:sz w:val="21"/>
                <w:szCs w:val="21"/>
              </w:rPr>
            </w:pPr>
            <w:r w:rsidRPr="00880433">
              <w:rPr>
                <w:rFonts w:hint="eastAsia"/>
                <w:sz w:val="21"/>
                <w:szCs w:val="21"/>
              </w:rPr>
              <w:t>二级降膜吸收制备副产氨水，尾气经一级稀硫酸吸收，二级水吸收，处理达标后</w:t>
            </w:r>
            <w:r w:rsidRPr="00880433">
              <w:rPr>
                <w:rFonts w:hint="eastAsia"/>
                <w:sz w:val="21"/>
                <w:szCs w:val="21"/>
              </w:rPr>
              <w:t>25m</w:t>
            </w:r>
            <w:r w:rsidRPr="00880433">
              <w:rPr>
                <w:rFonts w:hint="eastAsia"/>
                <w:sz w:val="21"/>
                <w:szCs w:val="21"/>
              </w:rPr>
              <w:t>高空排放。</w:t>
            </w:r>
          </w:p>
        </w:tc>
      </w:tr>
      <w:tr w:rsidR="00CF5F46" w:rsidRPr="00880433">
        <w:trPr>
          <w:cantSplit/>
          <w:trHeight w:val="565"/>
          <w:jc w:val="center"/>
        </w:trPr>
        <w:tc>
          <w:tcPr>
            <w:tcW w:w="961" w:type="dxa"/>
            <w:vMerge/>
            <w:tcBorders>
              <w:left w:val="single" w:sz="1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039" w:type="dxa"/>
            <w:vAlign w:val="center"/>
          </w:tcPr>
          <w:p w:rsidR="00CF5F46" w:rsidRPr="00880433" w:rsidRDefault="00FE33B5">
            <w:pPr>
              <w:adjustRightInd w:val="0"/>
              <w:snapToGrid w:val="0"/>
              <w:spacing w:line="240" w:lineRule="auto"/>
              <w:ind w:firstLineChars="0" w:firstLine="0"/>
              <w:jc w:val="center"/>
              <w:rPr>
                <w:sz w:val="21"/>
                <w:szCs w:val="21"/>
                <w:vertAlign w:val="subscript"/>
              </w:rPr>
            </w:pPr>
            <w:r w:rsidRPr="00880433">
              <w:rPr>
                <w:rFonts w:hint="eastAsia"/>
                <w:sz w:val="21"/>
                <w:szCs w:val="21"/>
              </w:rPr>
              <w:t>G</w:t>
            </w:r>
            <w:r w:rsidRPr="00880433">
              <w:rPr>
                <w:rFonts w:hint="eastAsia"/>
                <w:sz w:val="21"/>
                <w:szCs w:val="21"/>
                <w:vertAlign w:val="subscript"/>
              </w:rPr>
              <w:t>9</w:t>
            </w:r>
          </w:p>
        </w:tc>
        <w:tc>
          <w:tcPr>
            <w:tcW w:w="192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异酯化工序脱溶</w:t>
            </w:r>
          </w:p>
        </w:tc>
        <w:tc>
          <w:tcPr>
            <w:tcW w:w="166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邻二甲苯</w:t>
            </w:r>
          </w:p>
        </w:tc>
        <w:tc>
          <w:tcPr>
            <w:tcW w:w="4074" w:type="dxa"/>
            <w:tcBorders>
              <w:top w:val="single" w:sz="4" w:space="0" w:color="auto"/>
              <w:right w:val="single" w:sz="12" w:space="0" w:color="auto"/>
            </w:tcBorders>
            <w:vAlign w:val="center"/>
          </w:tcPr>
          <w:p w:rsidR="00CF5F46" w:rsidRPr="00880433" w:rsidRDefault="00FE33B5">
            <w:pPr>
              <w:adjustRightInd w:val="0"/>
              <w:snapToGrid w:val="0"/>
              <w:spacing w:line="240" w:lineRule="auto"/>
              <w:ind w:firstLineChars="0" w:firstLine="0"/>
              <w:rPr>
                <w:sz w:val="21"/>
                <w:szCs w:val="21"/>
              </w:rPr>
            </w:pPr>
            <w:r w:rsidRPr="00880433">
              <w:rPr>
                <w:rFonts w:hint="eastAsia"/>
                <w:sz w:val="21"/>
                <w:szCs w:val="21"/>
              </w:rPr>
              <w:t>先经过深冷补集回收，在经过一级碱洗，二级次氯酸钠吸收，三级水吸收，处理达标后</w:t>
            </w:r>
            <w:r w:rsidRPr="00880433">
              <w:rPr>
                <w:rFonts w:hint="eastAsia"/>
                <w:sz w:val="21"/>
                <w:szCs w:val="21"/>
              </w:rPr>
              <w:t>25m</w:t>
            </w:r>
            <w:r w:rsidRPr="00880433">
              <w:rPr>
                <w:rFonts w:hint="eastAsia"/>
                <w:sz w:val="21"/>
                <w:szCs w:val="21"/>
              </w:rPr>
              <w:t>高空排放</w:t>
            </w:r>
          </w:p>
        </w:tc>
      </w:tr>
      <w:tr w:rsidR="00CF5F46" w:rsidRPr="00880433">
        <w:trPr>
          <w:cantSplit/>
          <w:trHeight w:val="565"/>
          <w:jc w:val="center"/>
        </w:trPr>
        <w:tc>
          <w:tcPr>
            <w:tcW w:w="961" w:type="dxa"/>
            <w:vMerge/>
            <w:tcBorders>
              <w:left w:val="single" w:sz="1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039" w:type="dxa"/>
            <w:vAlign w:val="center"/>
          </w:tcPr>
          <w:p w:rsidR="00CF5F46" w:rsidRPr="00880433" w:rsidRDefault="00FE33B5">
            <w:pPr>
              <w:adjustRightInd w:val="0"/>
              <w:snapToGrid w:val="0"/>
              <w:spacing w:line="240" w:lineRule="auto"/>
              <w:ind w:firstLineChars="0" w:firstLine="0"/>
              <w:jc w:val="center"/>
              <w:rPr>
                <w:sz w:val="21"/>
                <w:szCs w:val="21"/>
                <w:vertAlign w:val="subscript"/>
              </w:rPr>
            </w:pPr>
            <w:r w:rsidRPr="00880433">
              <w:rPr>
                <w:rFonts w:hint="eastAsia"/>
                <w:sz w:val="21"/>
                <w:szCs w:val="21"/>
              </w:rPr>
              <w:t>G</w:t>
            </w:r>
            <w:r w:rsidRPr="00880433">
              <w:rPr>
                <w:rFonts w:hint="eastAsia"/>
                <w:sz w:val="21"/>
                <w:szCs w:val="21"/>
                <w:vertAlign w:val="subscript"/>
              </w:rPr>
              <w:t>10</w:t>
            </w:r>
          </w:p>
        </w:tc>
        <w:tc>
          <w:tcPr>
            <w:tcW w:w="192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缩合工序脱溶</w:t>
            </w:r>
          </w:p>
        </w:tc>
        <w:tc>
          <w:tcPr>
            <w:tcW w:w="166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叔丁胺</w:t>
            </w:r>
          </w:p>
        </w:tc>
        <w:tc>
          <w:tcPr>
            <w:tcW w:w="4074" w:type="dxa"/>
            <w:tcBorders>
              <w:top w:val="single" w:sz="4" w:space="0" w:color="auto"/>
              <w:right w:val="single" w:sz="12" w:space="0" w:color="auto"/>
            </w:tcBorders>
            <w:vAlign w:val="center"/>
          </w:tcPr>
          <w:p w:rsidR="00CF5F46" w:rsidRPr="00880433" w:rsidRDefault="00FE33B5">
            <w:pPr>
              <w:adjustRightInd w:val="0"/>
              <w:snapToGrid w:val="0"/>
              <w:spacing w:line="240" w:lineRule="auto"/>
              <w:ind w:firstLineChars="0" w:firstLine="0"/>
              <w:rPr>
                <w:sz w:val="21"/>
                <w:szCs w:val="21"/>
              </w:rPr>
            </w:pPr>
            <w:r w:rsidRPr="00880433">
              <w:rPr>
                <w:rFonts w:hint="eastAsia"/>
                <w:sz w:val="21"/>
                <w:szCs w:val="21"/>
              </w:rPr>
              <w:t>先经过深冷补集回收，在经过一级碱洗，二级次氯酸钠吸收，三级水吸收，处理达标后</w:t>
            </w:r>
            <w:r w:rsidRPr="00880433">
              <w:rPr>
                <w:rFonts w:hint="eastAsia"/>
                <w:sz w:val="21"/>
                <w:szCs w:val="21"/>
              </w:rPr>
              <w:t>25m</w:t>
            </w:r>
            <w:r w:rsidRPr="00880433">
              <w:rPr>
                <w:rFonts w:hint="eastAsia"/>
                <w:sz w:val="21"/>
                <w:szCs w:val="21"/>
              </w:rPr>
              <w:t>高空排放</w:t>
            </w:r>
          </w:p>
        </w:tc>
      </w:tr>
      <w:tr w:rsidR="00CF5F46" w:rsidRPr="00880433">
        <w:trPr>
          <w:cantSplit/>
          <w:trHeight w:val="565"/>
          <w:jc w:val="center"/>
        </w:trPr>
        <w:tc>
          <w:tcPr>
            <w:tcW w:w="961" w:type="dxa"/>
            <w:vMerge/>
            <w:tcBorders>
              <w:left w:val="single" w:sz="1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039" w:type="dxa"/>
            <w:vAlign w:val="center"/>
          </w:tcPr>
          <w:p w:rsidR="00CF5F46" w:rsidRPr="00880433" w:rsidRDefault="00FE33B5">
            <w:pPr>
              <w:adjustRightInd w:val="0"/>
              <w:snapToGrid w:val="0"/>
              <w:spacing w:line="240" w:lineRule="auto"/>
              <w:ind w:firstLineChars="0" w:firstLine="0"/>
              <w:jc w:val="center"/>
              <w:rPr>
                <w:sz w:val="21"/>
                <w:szCs w:val="21"/>
                <w:vertAlign w:val="subscript"/>
              </w:rPr>
            </w:pPr>
            <w:r w:rsidRPr="00880433">
              <w:rPr>
                <w:rFonts w:hint="eastAsia"/>
                <w:sz w:val="21"/>
                <w:szCs w:val="21"/>
              </w:rPr>
              <w:t>G</w:t>
            </w:r>
            <w:r w:rsidRPr="00880433">
              <w:rPr>
                <w:rFonts w:hint="eastAsia"/>
                <w:sz w:val="21"/>
                <w:szCs w:val="21"/>
                <w:vertAlign w:val="subscript"/>
              </w:rPr>
              <w:t>11</w:t>
            </w:r>
          </w:p>
        </w:tc>
        <w:tc>
          <w:tcPr>
            <w:tcW w:w="192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缩合工序离心</w:t>
            </w:r>
          </w:p>
        </w:tc>
        <w:tc>
          <w:tcPr>
            <w:tcW w:w="166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甲醇</w:t>
            </w:r>
          </w:p>
        </w:tc>
        <w:tc>
          <w:tcPr>
            <w:tcW w:w="4074" w:type="dxa"/>
            <w:tcBorders>
              <w:top w:val="single" w:sz="4" w:space="0" w:color="auto"/>
              <w:right w:val="single" w:sz="12" w:space="0" w:color="auto"/>
            </w:tcBorders>
            <w:vAlign w:val="center"/>
          </w:tcPr>
          <w:p w:rsidR="00CF5F46" w:rsidRPr="00880433" w:rsidRDefault="00FE33B5">
            <w:pPr>
              <w:adjustRightInd w:val="0"/>
              <w:snapToGrid w:val="0"/>
              <w:spacing w:line="240" w:lineRule="auto"/>
              <w:ind w:firstLineChars="0" w:firstLine="0"/>
              <w:rPr>
                <w:sz w:val="21"/>
                <w:szCs w:val="21"/>
              </w:rPr>
            </w:pPr>
            <w:r w:rsidRPr="00880433">
              <w:rPr>
                <w:rFonts w:hint="eastAsia"/>
                <w:sz w:val="21"/>
                <w:szCs w:val="21"/>
              </w:rPr>
              <w:t>先经过深冷补集回收，在经过一级碱洗，二级次氯酸钠吸收，三级水吸收，处理达标后</w:t>
            </w:r>
            <w:r w:rsidRPr="00880433">
              <w:rPr>
                <w:rFonts w:hint="eastAsia"/>
                <w:sz w:val="21"/>
                <w:szCs w:val="21"/>
              </w:rPr>
              <w:t>25m</w:t>
            </w:r>
            <w:r w:rsidRPr="00880433">
              <w:rPr>
                <w:rFonts w:hint="eastAsia"/>
                <w:sz w:val="21"/>
                <w:szCs w:val="21"/>
              </w:rPr>
              <w:t>高空排放</w:t>
            </w:r>
          </w:p>
        </w:tc>
      </w:tr>
      <w:tr w:rsidR="00CF5F46" w:rsidRPr="00880433">
        <w:trPr>
          <w:cantSplit/>
          <w:trHeight w:val="565"/>
          <w:jc w:val="center"/>
        </w:trPr>
        <w:tc>
          <w:tcPr>
            <w:tcW w:w="961" w:type="dxa"/>
            <w:vMerge/>
            <w:tcBorders>
              <w:left w:val="single" w:sz="1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039" w:type="dxa"/>
            <w:vAlign w:val="center"/>
          </w:tcPr>
          <w:p w:rsidR="00CF5F46" w:rsidRPr="00880433" w:rsidRDefault="00FE33B5">
            <w:pPr>
              <w:adjustRightInd w:val="0"/>
              <w:snapToGrid w:val="0"/>
              <w:spacing w:line="240" w:lineRule="auto"/>
              <w:ind w:firstLineChars="0" w:firstLine="0"/>
              <w:jc w:val="center"/>
              <w:rPr>
                <w:sz w:val="21"/>
                <w:szCs w:val="21"/>
                <w:vertAlign w:val="subscript"/>
              </w:rPr>
            </w:pPr>
            <w:r w:rsidRPr="00880433">
              <w:rPr>
                <w:rFonts w:hint="eastAsia"/>
                <w:sz w:val="21"/>
                <w:szCs w:val="21"/>
              </w:rPr>
              <w:t>G</w:t>
            </w:r>
            <w:r w:rsidRPr="00880433">
              <w:rPr>
                <w:rFonts w:hint="eastAsia"/>
                <w:sz w:val="21"/>
                <w:szCs w:val="21"/>
                <w:vertAlign w:val="subscript"/>
              </w:rPr>
              <w:t>12</w:t>
            </w:r>
          </w:p>
        </w:tc>
        <w:tc>
          <w:tcPr>
            <w:tcW w:w="192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缩合工序烘干</w:t>
            </w:r>
          </w:p>
        </w:tc>
        <w:tc>
          <w:tcPr>
            <w:tcW w:w="166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甲醇、粉尘</w:t>
            </w:r>
          </w:p>
        </w:tc>
        <w:tc>
          <w:tcPr>
            <w:tcW w:w="4074" w:type="dxa"/>
            <w:tcBorders>
              <w:top w:val="single" w:sz="4" w:space="0" w:color="auto"/>
              <w:right w:val="single" w:sz="12" w:space="0" w:color="auto"/>
            </w:tcBorders>
            <w:vAlign w:val="center"/>
          </w:tcPr>
          <w:p w:rsidR="00CF5F46" w:rsidRPr="00880433" w:rsidRDefault="00FE33B5">
            <w:pPr>
              <w:adjustRightInd w:val="0"/>
              <w:snapToGrid w:val="0"/>
              <w:spacing w:line="240" w:lineRule="auto"/>
              <w:ind w:firstLineChars="0" w:firstLine="0"/>
              <w:rPr>
                <w:sz w:val="21"/>
                <w:szCs w:val="21"/>
              </w:rPr>
            </w:pPr>
            <w:r w:rsidRPr="00880433">
              <w:rPr>
                <w:rFonts w:hint="eastAsia"/>
                <w:sz w:val="21"/>
                <w:szCs w:val="21"/>
              </w:rPr>
              <w:t>旋风除尘，布袋除尘，一级次氯酸钠吸收，二级水喷淋吸收</w:t>
            </w:r>
          </w:p>
        </w:tc>
      </w:tr>
      <w:tr w:rsidR="00CF5F46" w:rsidRPr="00880433">
        <w:trPr>
          <w:cantSplit/>
          <w:trHeight w:val="652"/>
          <w:jc w:val="center"/>
        </w:trPr>
        <w:tc>
          <w:tcPr>
            <w:tcW w:w="961" w:type="dxa"/>
            <w:vMerge/>
            <w:tcBorders>
              <w:left w:val="single" w:sz="1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039" w:type="dxa"/>
            <w:vAlign w:val="center"/>
          </w:tcPr>
          <w:p w:rsidR="00CF5F46" w:rsidRPr="00880433" w:rsidRDefault="00FE33B5">
            <w:pPr>
              <w:adjustRightInd w:val="0"/>
              <w:snapToGrid w:val="0"/>
              <w:spacing w:line="240" w:lineRule="auto"/>
              <w:ind w:firstLineChars="0" w:firstLine="0"/>
              <w:jc w:val="center"/>
              <w:rPr>
                <w:sz w:val="21"/>
                <w:szCs w:val="21"/>
                <w:vertAlign w:val="subscript"/>
              </w:rPr>
            </w:pPr>
            <w:r w:rsidRPr="00880433">
              <w:rPr>
                <w:rFonts w:hint="eastAsia"/>
                <w:sz w:val="21"/>
                <w:szCs w:val="21"/>
              </w:rPr>
              <w:t>G</w:t>
            </w:r>
            <w:r w:rsidRPr="00880433">
              <w:rPr>
                <w:rFonts w:hint="eastAsia"/>
                <w:sz w:val="21"/>
                <w:szCs w:val="21"/>
                <w:vertAlign w:val="subscript"/>
              </w:rPr>
              <w:t>13</w:t>
            </w:r>
          </w:p>
        </w:tc>
        <w:tc>
          <w:tcPr>
            <w:tcW w:w="192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丁醚脲母液脱溶</w:t>
            </w:r>
          </w:p>
        </w:tc>
        <w:tc>
          <w:tcPr>
            <w:tcW w:w="166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甲醇</w:t>
            </w:r>
          </w:p>
        </w:tc>
        <w:tc>
          <w:tcPr>
            <w:tcW w:w="4074" w:type="dxa"/>
            <w:tcBorders>
              <w:top w:val="single" w:sz="4" w:space="0" w:color="auto"/>
              <w:right w:val="single" w:sz="12" w:space="0" w:color="auto"/>
            </w:tcBorders>
            <w:vAlign w:val="center"/>
          </w:tcPr>
          <w:p w:rsidR="00CF5F46" w:rsidRPr="00880433" w:rsidRDefault="00FE33B5">
            <w:pPr>
              <w:adjustRightInd w:val="0"/>
              <w:snapToGrid w:val="0"/>
              <w:spacing w:line="240" w:lineRule="auto"/>
              <w:ind w:firstLineChars="0" w:firstLine="0"/>
              <w:rPr>
                <w:sz w:val="21"/>
                <w:szCs w:val="21"/>
              </w:rPr>
            </w:pPr>
            <w:r w:rsidRPr="00880433">
              <w:rPr>
                <w:rFonts w:hint="eastAsia"/>
                <w:sz w:val="21"/>
                <w:szCs w:val="21"/>
              </w:rPr>
              <w:t>先经过深冷补集回收，在经过一级碱洗，二级次氯酸钠吸收，三级水吸收，处理达标后</w:t>
            </w:r>
            <w:r w:rsidRPr="00880433">
              <w:rPr>
                <w:rFonts w:hint="eastAsia"/>
                <w:sz w:val="21"/>
                <w:szCs w:val="21"/>
              </w:rPr>
              <w:t>25m</w:t>
            </w:r>
            <w:r w:rsidRPr="00880433">
              <w:rPr>
                <w:rFonts w:hint="eastAsia"/>
                <w:sz w:val="21"/>
                <w:szCs w:val="21"/>
              </w:rPr>
              <w:t>高空排放</w:t>
            </w:r>
          </w:p>
        </w:tc>
      </w:tr>
      <w:tr w:rsidR="00CF5F46" w:rsidRPr="00880433">
        <w:trPr>
          <w:cantSplit/>
          <w:trHeight w:val="959"/>
          <w:jc w:val="center"/>
        </w:trPr>
        <w:tc>
          <w:tcPr>
            <w:tcW w:w="961" w:type="dxa"/>
            <w:vMerge w:val="restart"/>
            <w:tcBorders>
              <w:left w:val="single" w:sz="1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废水</w:t>
            </w:r>
          </w:p>
        </w:tc>
        <w:tc>
          <w:tcPr>
            <w:tcW w:w="1039" w:type="dxa"/>
            <w:vAlign w:val="center"/>
          </w:tcPr>
          <w:p w:rsidR="00CF5F46" w:rsidRPr="00880433" w:rsidRDefault="00FE33B5">
            <w:pPr>
              <w:adjustRightInd w:val="0"/>
              <w:snapToGrid w:val="0"/>
              <w:spacing w:line="240" w:lineRule="auto"/>
              <w:ind w:firstLineChars="0" w:firstLine="0"/>
              <w:jc w:val="center"/>
              <w:rPr>
                <w:sz w:val="21"/>
                <w:szCs w:val="21"/>
                <w:vertAlign w:val="subscript"/>
              </w:rPr>
            </w:pPr>
            <w:r w:rsidRPr="00880433">
              <w:rPr>
                <w:rFonts w:hint="eastAsia"/>
                <w:sz w:val="21"/>
                <w:szCs w:val="21"/>
              </w:rPr>
              <w:t>W</w:t>
            </w:r>
            <w:r w:rsidRPr="00880433">
              <w:rPr>
                <w:rFonts w:hint="eastAsia"/>
                <w:sz w:val="21"/>
                <w:szCs w:val="21"/>
                <w:vertAlign w:val="subscript"/>
              </w:rPr>
              <w:t>1</w:t>
            </w:r>
          </w:p>
        </w:tc>
        <w:tc>
          <w:tcPr>
            <w:tcW w:w="192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溴化工序中和分离</w:t>
            </w:r>
          </w:p>
        </w:tc>
        <w:tc>
          <w:tcPr>
            <w:tcW w:w="166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二氯乙烷、溴化钠、</w:t>
            </w:r>
            <w:r w:rsidRPr="00880433">
              <w:rPr>
                <w:rFonts w:hint="eastAsia"/>
                <w:sz w:val="21"/>
                <w:szCs w:val="21"/>
              </w:rPr>
              <w:t>2,6-</w:t>
            </w:r>
            <w:r w:rsidRPr="00880433">
              <w:rPr>
                <w:rFonts w:hint="eastAsia"/>
                <w:sz w:val="21"/>
                <w:szCs w:val="21"/>
              </w:rPr>
              <w:t>二异丙基苯胺、杂质</w:t>
            </w:r>
          </w:p>
        </w:tc>
        <w:tc>
          <w:tcPr>
            <w:tcW w:w="4074" w:type="dxa"/>
            <w:tcBorders>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污水处理站</w:t>
            </w:r>
          </w:p>
        </w:tc>
      </w:tr>
      <w:tr w:rsidR="00CF5F46" w:rsidRPr="00880433" w:rsidTr="00AB05F5">
        <w:trPr>
          <w:cantSplit/>
          <w:trHeight w:val="565"/>
          <w:jc w:val="center"/>
        </w:trPr>
        <w:tc>
          <w:tcPr>
            <w:tcW w:w="961" w:type="dxa"/>
            <w:vMerge/>
            <w:tcBorders>
              <w:left w:val="single" w:sz="1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039" w:type="dxa"/>
            <w:vAlign w:val="center"/>
          </w:tcPr>
          <w:p w:rsidR="00CF5F46" w:rsidRPr="00880433" w:rsidRDefault="00FE33B5">
            <w:pPr>
              <w:adjustRightInd w:val="0"/>
              <w:snapToGrid w:val="0"/>
              <w:spacing w:line="240" w:lineRule="auto"/>
              <w:ind w:firstLineChars="0" w:firstLine="0"/>
              <w:jc w:val="center"/>
              <w:rPr>
                <w:sz w:val="21"/>
                <w:szCs w:val="21"/>
                <w:vertAlign w:val="subscript"/>
              </w:rPr>
            </w:pPr>
            <w:r w:rsidRPr="00880433">
              <w:rPr>
                <w:rFonts w:hint="eastAsia"/>
                <w:sz w:val="21"/>
                <w:szCs w:val="21"/>
              </w:rPr>
              <w:t>W</w:t>
            </w:r>
            <w:r w:rsidRPr="00880433">
              <w:rPr>
                <w:rFonts w:hint="eastAsia"/>
                <w:sz w:val="21"/>
                <w:szCs w:val="21"/>
                <w:vertAlign w:val="subscript"/>
              </w:rPr>
              <w:t>2</w:t>
            </w:r>
          </w:p>
        </w:tc>
        <w:tc>
          <w:tcPr>
            <w:tcW w:w="192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醚化工序水洗</w:t>
            </w:r>
          </w:p>
        </w:tc>
        <w:tc>
          <w:tcPr>
            <w:tcW w:w="1660" w:type="dxa"/>
            <w:vAlign w:val="center"/>
          </w:tcPr>
          <w:p w:rsidR="00CF5F46" w:rsidRPr="00880433" w:rsidRDefault="00FE33B5" w:rsidP="00627550">
            <w:pPr>
              <w:pStyle w:val="211"/>
              <w:adjustRightInd w:val="0"/>
              <w:snapToGrid w:val="0"/>
              <w:spacing w:line="240" w:lineRule="auto"/>
              <w:ind w:firstLineChars="0" w:firstLine="0"/>
              <w:jc w:val="center"/>
              <w:rPr>
                <w:sz w:val="21"/>
                <w:szCs w:val="21"/>
              </w:rPr>
            </w:pPr>
            <w:r w:rsidRPr="00880433">
              <w:rPr>
                <w:rFonts w:hint="eastAsia"/>
                <w:sz w:val="21"/>
                <w:szCs w:val="21"/>
              </w:rPr>
              <w:t>邻二甲苯、溴化钾、</w:t>
            </w:r>
            <w:r w:rsidRPr="00880433">
              <w:rPr>
                <w:rFonts w:hint="eastAsia"/>
                <w:sz w:val="21"/>
                <w:szCs w:val="21"/>
              </w:rPr>
              <w:t>2,6-</w:t>
            </w:r>
            <w:r w:rsidRPr="00880433">
              <w:rPr>
                <w:rFonts w:hint="eastAsia"/>
                <w:sz w:val="21"/>
                <w:szCs w:val="21"/>
              </w:rPr>
              <w:t>二异丙基苯胺、溴化物、溴化钠、杂质</w:t>
            </w:r>
          </w:p>
        </w:tc>
        <w:tc>
          <w:tcPr>
            <w:tcW w:w="4074" w:type="dxa"/>
            <w:tcBorders>
              <w:right w:val="single" w:sz="12" w:space="0" w:color="auto"/>
            </w:tcBorders>
            <w:vAlign w:val="center"/>
          </w:tcPr>
          <w:p w:rsidR="00CF5F46" w:rsidRPr="00880433" w:rsidRDefault="00FE33B5" w:rsidP="00AB05F5">
            <w:pPr>
              <w:spacing w:line="240" w:lineRule="auto"/>
              <w:ind w:firstLineChars="0" w:firstLine="0"/>
              <w:jc w:val="center"/>
              <w:rPr>
                <w:sz w:val="21"/>
              </w:rPr>
            </w:pPr>
            <w:r w:rsidRPr="00880433">
              <w:rPr>
                <w:rFonts w:hint="eastAsia"/>
                <w:sz w:val="21"/>
              </w:rPr>
              <w:t>主要成分</w:t>
            </w:r>
            <w:r w:rsidR="00AB05F5" w:rsidRPr="00880433">
              <w:rPr>
                <w:rFonts w:hint="eastAsia"/>
                <w:sz w:val="21"/>
              </w:rPr>
              <w:t>是</w:t>
            </w:r>
            <w:r w:rsidRPr="00880433">
              <w:rPr>
                <w:rFonts w:hint="eastAsia"/>
                <w:sz w:val="21"/>
              </w:rPr>
              <w:t>含量</w:t>
            </w:r>
            <w:r w:rsidRPr="00880433">
              <w:rPr>
                <w:rFonts w:hint="eastAsia"/>
                <w:sz w:val="21"/>
              </w:rPr>
              <w:t>20%</w:t>
            </w:r>
            <w:r w:rsidRPr="00880433">
              <w:rPr>
                <w:rFonts w:hint="eastAsia"/>
                <w:sz w:val="21"/>
              </w:rPr>
              <w:t>溴化钾溶液</w:t>
            </w:r>
            <w:r w:rsidR="00627550" w:rsidRPr="00880433">
              <w:rPr>
                <w:rFonts w:hint="eastAsia"/>
                <w:sz w:val="21"/>
              </w:rPr>
              <w:t>，</w:t>
            </w:r>
            <w:r w:rsidR="00AB05F5" w:rsidRPr="00880433">
              <w:rPr>
                <w:rFonts w:hint="eastAsia"/>
                <w:sz w:val="21"/>
              </w:rPr>
              <w:t>经</w:t>
            </w:r>
            <w:r w:rsidR="00627550" w:rsidRPr="00880433">
              <w:rPr>
                <w:rFonts w:hint="eastAsia"/>
                <w:sz w:val="21"/>
              </w:rPr>
              <w:t>浓缩干燥为</w:t>
            </w:r>
            <w:r w:rsidR="00627550" w:rsidRPr="00880433">
              <w:rPr>
                <w:rFonts w:hint="eastAsia"/>
                <w:sz w:val="21"/>
              </w:rPr>
              <w:t>85%</w:t>
            </w:r>
            <w:r w:rsidR="00627550" w:rsidRPr="00880433">
              <w:rPr>
                <w:rFonts w:hint="eastAsia"/>
                <w:sz w:val="21"/>
              </w:rPr>
              <w:t>的溴化钾固体后</w:t>
            </w:r>
            <w:r w:rsidR="00AB05F5" w:rsidRPr="00880433">
              <w:rPr>
                <w:rFonts w:hint="eastAsia"/>
                <w:sz w:val="21"/>
              </w:rPr>
              <w:t>，</w:t>
            </w:r>
            <w:r w:rsidRPr="00880433">
              <w:rPr>
                <w:rFonts w:hint="eastAsia"/>
                <w:sz w:val="21"/>
              </w:rPr>
              <w:t>作为副产</w:t>
            </w:r>
            <w:r w:rsidR="00AB05F5" w:rsidRPr="00880433">
              <w:rPr>
                <w:rFonts w:hint="eastAsia"/>
                <w:sz w:val="21"/>
              </w:rPr>
              <w:t>品</w:t>
            </w:r>
            <w:r w:rsidRPr="00880433">
              <w:rPr>
                <w:rFonts w:hint="eastAsia"/>
                <w:sz w:val="21"/>
              </w:rPr>
              <w:t>出售。</w:t>
            </w:r>
          </w:p>
        </w:tc>
      </w:tr>
      <w:tr w:rsidR="00CF5F46" w:rsidRPr="00880433" w:rsidTr="00AB05F5">
        <w:trPr>
          <w:cantSplit/>
          <w:trHeight w:val="565"/>
          <w:jc w:val="center"/>
        </w:trPr>
        <w:tc>
          <w:tcPr>
            <w:tcW w:w="961" w:type="dxa"/>
            <w:vMerge/>
            <w:tcBorders>
              <w:left w:val="single" w:sz="1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039" w:type="dxa"/>
            <w:vAlign w:val="center"/>
          </w:tcPr>
          <w:p w:rsidR="00CF5F46" w:rsidRPr="00880433" w:rsidRDefault="00FE33B5">
            <w:pPr>
              <w:adjustRightInd w:val="0"/>
              <w:snapToGrid w:val="0"/>
              <w:spacing w:line="240" w:lineRule="auto"/>
              <w:ind w:firstLineChars="0" w:firstLine="0"/>
              <w:jc w:val="center"/>
              <w:rPr>
                <w:sz w:val="21"/>
                <w:szCs w:val="21"/>
                <w:vertAlign w:val="subscript"/>
              </w:rPr>
            </w:pPr>
            <w:r w:rsidRPr="00880433">
              <w:rPr>
                <w:rFonts w:hint="eastAsia"/>
                <w:sz w:val="21"/>
                <w:szCs w:val="21"/>
              </w:rPr>
              <w:t>W</w:t>
            </w:r>
            <w:r w:rsidRPr="00880433">
              <w:rPr>
                <w:rFonts w:hint="eastAsia"/>
                <w:sz w:val="21"/>
                <w:szCs w:val="21"/>
                <w:vertAlign w:val="subscript"/>
              </w:rPr>
              <w:t>3</w:t>
            </w:r>
          </w:p>
        </w:tc>
        <w:tc>
          <w:tcPr>
            <w:tcW w:w="192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硫脲化工序硫脲合成</w:t>
            </w:r>
          </w:p>
        </w:tc>
        <w:tc>
          <w:tcPr>
            <w:tcW w:w="1660" w:type="dxa"/>
            <w:vAlign w:val="center"/>
          </w:tcPr>
          <w:p w:rsidR="00CF5F46" w:rsidRPr="00880433" w:rsidRDefault="00FE33B5" w:rsidP="00627550">
            <w:pPr>
              <w:pStyle w:val="211"/>
              <w:adjustRightInd w:val="0"/>
              <w:snapToGrid w:val="0"/>
              <w:spacing w:line="240" w:lineRule="auto"/>
              <w:ind w:firstLineChars="0" w:firstLine="0"/>
              <w:jc w:val="center"/>
              <w:rPr>
                <w:sz w:val="21"/>
                <w:szCs w:val="21"/>
              </w:rPr>
            </w:pPr>
            <w:r w:rsidRPr="00880433">
              <w:rPr>
                <w:rFonts w:hint="eastAsia"/>
                <w:sz w:val="21"/>
                <w:szCs w:val="21"/>
              </w:rPr>
              <w:t>水、邻二甲苯</w:t>
            </w:r>
          </w:p>
        </w:tc>
        <w:tc>
          <w:tcPr>
            <w:tcW w:w="4074" w:type="dxa"/>
            <w:tcBorders>
              <w:right w:val="single" w:sz="12" w:space="0" w:color="auto"/>
            </w:tcBorders>
            <w:vAlign w:val="center"/>
          </w:tcPr>
          <w:p w:rsidR="00CF5F46" w:rsidRPr="00880433" w:rsidRDefault="00FE33B5" w:rsidP="00AB05F5">
            <w:pPr>
              <w:spacing w:line="240" w:lineRule="auto"/>
              <w:ind w:firstLineChars="0" w:firstLine="0"/>
              <w:jc w:val="center"/>
              <w:rPr>
                <w:sz w:val="21"/>
              </w:rPr>
            </w:pPr>
            <w:r w:rsidRPr="00880433">
              <w:rPr>
                <w:rFonts w:hint="eastAsia"/>
                <w:sz w:val="21"/>
                <w:szCs w:val="21"/>
              </w:rPr>
              <w:t>本工序水洗套用</w:t>
            </w:r>
          </w:p>
        </w:tc>
      </w:tr>
      <w:tr w:rsidR="00CF5F46" w:rsidRPr="00880433" w:rsidTr="00AB05F5">
        <w:trPr>
          <w:cantSplit/>
          <w:trHeight w:val="565"/>
          <w:jc w:val="center"/>
        </w:trPr>
        <w:tc>
          <w:tcPr>
            <w:tcW w:w="961" w:type="dxa"/>
            <w:vMerge/>
            <w:tcBorders>
              <w:left w:val="single" w:sz="1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039" w:type="dxa"/>
            <w:vAlign w:val="center"/>
          </w:tcPr>
          <w:p w:rsidR="00CF5F46" w:rsidRPr="00880433" w:rsidRDefault="00FE33B5">
            <w:pPr>
              <w:adjustRightInd w:val="0"/>
              <w:snapToGrid w:val="0"/>
              <w:spacing w:line="240" w:lineRule="auto"/>
              <w:ind w:firstLineChars="0" w:firstLine="0"/>
              <w:jc w:val="center"/>
              <w:rPr>
                <w:sz w:val="21"/>
                <w:szCs w:val="21"/>
                <w:vertAlign w:val="subscript"/>
              </w:rPr>
            </w:pPr>
            <w:r w:rsidRPr="00880433">
              <w:rPr>
                <w:rFonts w:hint="eastAsia"/>
                <w:sz w:val="21"/>
                <w:szCs w:val="21"/>
              </w:rPr>
              <w:t>W</w:t>
            </w:r>
            <w:r w:rsidRPr="00880433">
              <w:rPr>
                <w:rFonts w:hint="eastAsia"/>
                <w:sz w:val="21"/>
                <w:szCs w:val="21"/>
                <w:vertAlign w:val="subscript"/>
              </w:rPr>
              <w:t>4</w:t>
            </w:r>
          </w:p>
        </w:tc>
        <w:tc>
          <w:tcPr>
            <w:tcW w:w="192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硫脲化工序固液分离</w:t>
            </w:r>
          </w:p>
        </w:tc>
        <w:tc>
          <w:tcPr>
            <w:tcW w:w="166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邻二甲苯、氯化钠、硫氰酸钠、醚胺、溴化物、溴化钾、杂质</w:t>
            </w:r>
          </w:p>
        </w:tc>
        <w:tc>
          <w:tcPr>
            <w:tcW w:w="4074" w:type="dxa"/>
            <w:tcBorders>
              <w:right w:val="single" w:sz="12" w:space="0" w:color="auto"/>
            </w:tcBorders>
            <w:vAlign w:val="center"/>
          </w:tcPr>
          <w:p w:rsidR="00CF5F46" w:rsidRPr="00880433" w:rsidRDefault="00FE33B5" w:rsidP="00AB05F5">
            <w:pPr>
              <w:spacing w:line="240" w:lineRule="auto"/>
              <w:ind w:firstLineChars="0" w:firstLine="0"/>
              <w:jc w:val="center"/>
            </w:pPr>
            <w:r w:rsidRPr="00880433">
              <w:rPr>
                <w:rFonts w:hint="eastAsia"/>
                <w:sz w:val="21"/>
                <w:szCs w:val="21"/>
              </w:rPr>
              <w:t>污水处理站</w:t>
            </w:r>
          </w:p>
        </w:tc>
      </w:tr>
      <w:tr w:rsidR="00CF5F46" w:rsidRPr="00880433">
        <w:trPr>
          <w:cantSplit/>
          <w:trHeight w:val="565"/>
          <w:jc w:val="center"/>
        </w:trPr>
        <w:tc>
          <w:tcPr>
            <w:tcW w:w="961" w:type="dxa"/>
            <w:vMerge/>
            <w:tcBorders>
              <w:left w:val="single" w:sz="1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039" w:type="dxa"/>
            <w:vAlign w:val="center"/>
          </w:tcPr>
          <w:p w:rsidR="00CF5F46" w:rsidRPr="00880433" w:rsidRDefault="00FE33B5">
            <w:pPr>
              <w:adjustRightInd w:val="0"/>
              <w:snapToGrid w:val="0"/>
              <w:spacing w:line="240" w:lineRule="auto"/>
              <w:ind w:firstLineChars="0" w:firstLine="0"/>
              <w:jc w:val="center"/>
              <w:rPr>
                <w:sz w:val="21"/>
                <w:szCs w:val="21"/>
                <w:vertAlign w:val="subscript"/>
              </w:rPr>
            </w:pPr>
            <w:r w:rsidRPr="00880433">
              <w:rPr>
                <w:rFonts w:hint="eastAsia"/>
                <w:sz w:val="21"/>
                <w:szCs w:val="21"/>
              </w:rPr>
              <w:t>W</w:t>
            </w:r>
            <w:r w:rsidRPr="00880433">
              <w:rPr>
                <w:rFonts w:hint="eastAsia"/>
                <w:sz w:val="21"/>
                <w:szCs w:val="21"/>
                <w:vertAlign w:val="subscript"/>
              </w:rPr>
              <w:t>5</w:t>
            </w:r>
          </w:p>
        </w:tc>
        <w:tc>
          <w:tcPr>
            <w:tcW w:w="192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硫脲化工序固相离心</w:t>
            </w:r>
          </w:p>
        </w:tc>
        <w:tc>
          <w:tcPr>
            <w:tcW w:w="166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邻二甲苯、氯化钠、硫氰酸钠</w:t>
            </w:r>
          </w:p>
        </w:tc>
        <w:tc>
          <w:tcPr>
            <w:tcW w:w="4074" w:type="dxa"/>
            <w:tcBorders>
              <w:right w:val="single" w:sz="12" w:space="0" w:color="auto"/>
            </w:tcBorders>
            <w:vAlign w:val="center"/>
          </w:tcPr>
          <w:p w:rsidR="00CF5F46" w:rsidRPr="00880433" w:rsidRDefault="00FE33B5" w:rsidP="00AB05F5">
            <w:pPr>
              <w:adjustRightInd w:val="0"/>
              <w:snapToGrid w:val="0"/>
              <w:spacing w:line="240" w:lineRule="auto"/>
              <w:ind w:firstLineChars="0" w:firstLine="0"/>
              <w:jc w:val="center"/>
              <w:rPr>
                <w:sz w:val="21"/>
                <w:szCs w:val="21"/>
              </w:rPr>
            </w:pPr>
            <w:r w:rsidRPr="00880433">
              <w:rPr>
                <w:rFonts w:hint="eastAsia"/>
                <w:sz w:val="21"/>
                <w:szCs w:val="21"/>
              </w:rPr>
              <w:t>污水处理站</w:t>
            </w:r>
          </w:p>
        </w:tc>
      </w:tr>
      <w:tr w:rsidR="00CF5F46" w:rsidRPr="00880433">
        <w:trPr>
          <w:cantSplit/>
          <w:trHeight w:val="565"/>
          <w:jc w:val="center"/>
        </w:trPr>
        <w:tc>
          <w:tcPr>
            <w:tcW w:w="961" w:type="dxa"/>
            <w:vMerge/>
            <w:tcBorders>
              <w:left w:val="single" w:sz="1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039" w:type="dxa"/>
            <w:vAlign w:val="center"/>
          </w:tcPr>
          <w:p w:rsidR="00CF5F46" w:rsidRPr="00880433" w:rsidRDefault="00FE33B5">
            <w:pPr>
              <w:adjustRightInd w:val="0"/>
              <w:snapToGrid w:val="0"/>
              <w:spacing w:line="240" w:lineRule="auto"/>
              <w:ind w:firstLineChars="0" w:firstLine="0"/>
              <w:jc w:val="center"/>
              <w:rPr>
                <w:sz w:val="21"/>
                <w:szCs w:val="21"/>
                <w:vertAlign w:val="subscript"/>
              </w:rPr>
            </w:pPr>
            <w:r w:rsidRPr="00880433">
              <w:rPr>
                <w:rFonts w:hint="eastAsia"/>
                <w:sz w:val="21"/>
                <w:szCs w:val="21"/>
              </w:rPr>
              <w:t>W</w:t>
            </w:r>
            <w:r w:rsidRPr="00880433">
              <w:rPr>
                <w:rFonts w:hint="eastAsia"/>
                <w:sz w:val="21"/>
                <w:szCs w:val="21"/>
                <w:vertAlign w:val="subscript"/>
              </w:rPr>
              <w:t>6</w:t>
            </w:r>
          </w:p>
        </w:tc>
        <w:tc>
          <w:tcPr>
            <w:tcW w:w="192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异酯化工序水洗</w:t>
            </w:r>
          </w:p>
        </w:tc>
        <w:tc>
          <w:tcPr>
            <w:tcW w:w="166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邻二甲苯、氯化钠、硫脲、杂质</w:t>
            </w:r>
          </w:p>
        </w:tc>
        <w:tc>
          <w:tcPr>
            <w:tcW w:w="4074" w:type="dxa"/>
            <w:tcBorders>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污水处理站</w:t>
            </w:r>
          </w:p>
        </w:tc>
      </w:tr>
      <w:tr w:rsidR="00CF5F46" w:rsidRPr="00880433">
        <w:trPr>
          <w:cantSplit/>
          <w:trHeight w:val="474"/>
          <w:jc w:val="center"/>
        </w:trPr>
        <w:tc>
          <w:tcPr>
            <w:tcW w:w="961" w:type="dxa"/>
            <w:vMerge w:val="restart"/>
            <w:tcBorders>
              <w:left w:val="single" w:sz="1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固废</w:t>
            </w:r>
          </w:p>
        </w:tc>
        <w:tc>
          <w:tcPr>
            <w:tcW w:w="1039" w:type="dxa"/>
            <w:vAlign w:val="center"/>
          </w:tcPr>
          <w:p w:rsidR="00CF5F46" w:rsidRPr="00880433" w:rsidRDefault="00FE33B5">
            <w:pPr>
              <w:adjustRightInd w:val="0"/>
              <w:snapToGrid w:val="0"/>
              <w:spacing w:line="240" w:lineRule="auto"/>
              <w:ind w:firstLineChars="0" w:firstLine="0"/>
              <w:jc w:val="center"/>
              <w:rPr>
                <w:sz w:val="21"/>
                <w:szCs w:val="21"/>
                <w:vertAlign w:val="subscript"/>
              </w:rPr>
            </w:pPr>
            <w:r w:rsidRPr="00880433">
              <w:rPr>
                <w:rFonts w:hint="eastAsia"/>
                <w:sz w:val="21"/>
                <w:szCs w:val="21"/>
              </w:rPr>
              <w:t>S</w:t>
            </w:r>
            <w:r w:rsidRPr="00880433">
              <w:rPr>
                <w:rFonts w:hint="eastAsia"/>
                <w:sz w:val="21"/>
                <w:szCs w:val="21"/>
                <w:vertAlign w:val="subscript"/>
              </w:rPr>
              <w:t>1</w:t>
            </w:r>
          </w:p>
        </w:tc>
        <w:tc>
          <w:tcPr>
            <w:tcW w:w="192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硫脲化工序脱溶</w:t>
            </w:r>
          </w:p>
        </w:tc>
        <w:tc>
          <w:tcPr>
            <w:tcW w:w="166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硫脲、双硫脲、杂质</w:t>
            </w:r>
          </w:p>
        </w:tc>
        <w:tc>
          <w:tcPr>
            <w:tcW w:w="4074" w:type="dxa"/>
            <w:tcBorders>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焚烧炉焚烧</w:t>
            </w:r>
          </w:p>
        </w:tc>
      </w:tr>
      <w:tr w:rsidR="00CF5F46" w:rsidRPr="00880433">
        <w:trPr>
          <w:cantSplit/>
          <w:trHeight w:val="474"/>
          <w:jc w:val="center"/>
        </w:trPr>
        <w:tc>
          <w:tcPr>
            <w:tcW w:w="961" w:type="dxa"/>
            <w:vMerge/>
            <w:tcBorders>
              <w:left w:val="single" w:sz="1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039"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vertAlign w:val="subscript"/>
              </w:rPr>
            </w:pPr>
            <w:r w:rsidRPr="00880433">
              <w:rPr>
                <w:rFonts w:hint="eastAsia"/>
                <w:sz w:val="21"/>
                <w:szCs w:val="21"/>
              </w:rPr>
              <w:t>S</w:t>
            </w:r>
            <w:r w:rsidRPr="00880433">
              <w:rPr>
                <w:rFonts w:hint="eastAsia"/>
                <w:sz w:val="21"/>
                <w:szCs w:val="21"/>
                <w:vertAlign w:val="subscript"/>
              </w:rPr>
              <w:t>2</w:t>
            </w:r>
          </w:p>
        </w:tc>
        <w:tc>
          <w:tcPr>
            <w:tcW w:w="1926" w:type="dxa"/>
            <w:tcBorders>
              <w:top w:val="single" w:sz="6"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缩合工序脱溶</w:t>
            </w:r>
          </w:p>
        </w:tc>
        <w:tc>
          <w:tcPr>
            <w:tcW w:w="1660" w:type="dxa"/>
            <w:tcBorders>
              <w:top w:val="single" w:sz="6"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丁醚脲、异酯、杂质</w:t>
            </w:r>
          </w:p>
        </w:tc>
        <w:tc>
          <w:tcPr>
            <w:tcW w:w="4074" w:type="dxa"/>
            <w:tcBorders>
              <w:top w:val="single" w:sz="6" w:space="0" w:color="auto"/>
              <w:bottom w:val="single" w:sz="6" w:space="0" w:color="auto"/>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焚烧炉焚烧</w:t>
            </w:r>
          </w:p>
        </w:tc>
      </w:tr>
      <w:tr w:rsidR="00CF5F46" w:rsidRPr="00880433">
        <w:trPr>
          <w:cantSplit/>
          <w:trHeight w:val="474"/>
          <w:jc w:val="center"/>
        </w:trPr>
        <w:tc>
          <w:tcPr>
            <w:tcW w:w="961" w:type="dxa"/>
            <w:vMerge/>
            <w:tcBorders>
              <w:left w:val="single" w:sz="1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039"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S3</w:t>
            </w:r>
          </w:p>
        </w:tc>
        <w:tc>
          <w:tcPr>
            <w:tcW w:w="1926" w:type="dxa"/>
            <w:tcBorders>
              <w:top w:val="single" w:sz="6"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存储、包装</w:t>
            </w:r>
          </w:p>
        </w:tc>
        <w:tc>
          <w:tcPr>
            <w:tcW w:w="1660" w:type="dxa"/>
            <w:tcBorders>
              <w:top w:val="single" w:sz="6"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废弃包材</w:t>
            </w:r>
          </w:p>
        </w:tc>
        <w:tc>
          <w:tcPr>
            <w:tcW w:w="4074" w:type="dxa"/>
            <w:tcBorders>
              <w:top w:val="single" w:sz="6" w:space="0" w:color="auto"/>
              <w:bottom w:val="single" w:sz="6" w:space="0" w:color="auto"/>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分类收集，定期清运</w:t>
            </w:r>
          </w:p>
        </w:tc>
      </w:tr>
      <w:tr w:rsidR="00CF5F46" w:rsidRPr="00880433">
        <w:trPr>
          <w:cantSplit/>
          <w:trHeight w:val="474"/>
          <w:jc w:val="center"/>
        </w:trPr>
        <w:tc>
          <w:tcPr>
            <w:tcW w:w="961" w:type="dxa"/>
            <w:vMerge w:val="restart"/>
            <w:tcBorders>
              <w:left w:val="single" w:sz="1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lastRenderedPageBreak/>
              <w:t>噪声</w:t>
            </w:r>
          </w:p>
        </w:tc>
        <w:tc>
          <w:tcPr>
            <w:tcW w:w="1039"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vertAlign w:val="subscript"/>
              </w:rPr>
            </w:pPr>
            <w:r w:rsidRPr="00880433">
              <w:rPr>
                <w:rFonts w:hint="eastAsia"/>
                <w:sz w:val="21"/>
                <w:szCs w:val="21"/>
              </w:rPr>
              <w:t>N</w:t>
            </w:r>
            <w:r w:rsidRPr="00880433">
              <w:rPr>
                <w:rFonts w:hint="eastAsia"/>
                <w:sz w:val="21"/>
                <w:szCs w:val="21"/>
                <w:vertAlign w:val="subscript"/>
              </w:rPr>
              <w:t>1</w:t>
            </w:r>
          </w:p>
        </w:tc>
        <w:tc>
          <w:tcPr>
            <w:tcW w:w="1926" w:type="dxa"/>
            <w:tcBorders>
              <w:top w:val="single" w:sz="6"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硫脲化工序烘干</w:t>
            </w:r>
          </w:p>
        </w:tc>
        <w:tc>
          <w:tcPr>
            <w:tcW w:w="1660" w:type="dxa"/>
            <w:tcBorders>
              <w:top w:val="single" w:sz="6"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噪声</w:t>
            </w:r>
          </w:p>
        </w:tc>
        <w:tc>
          <w:tcPr>
            <w:tcW w:w="4074" w:type="dxa"/>
            <w:tcBorders>
              <w:top w:val="single" w:sz="6" w:space="0" w:color="auto"/>
              <w:bottom w:val="single" w:sz="6" w:space="0" w:color="auto"/>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室内安装，房间隔声、基础减振</w:t>
            </w:r>
          </w:p>
        </w:tc>
      </w:tr>
      <w:tr w:rsidR="00CF5F46" w:rsidRPr="00880433">
        <w:trPr>
          <w:cantSplit/>
          <w:trHeight w:val="474"/>
          <w:jc w:val="center"/>
        </w:trPr>
        <w:tc>
          <w:tcPr>
            <w:tcW w:w="961" w:type="dxa"/>
            <w:vMerge/>
            <w:tcBorders>
              <w:left w:val="single" w:sz="1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039" w:type="dxa"/>
            <w:tcBorders>
              <w:top w:val="single" w:sz="6" w:space="0" w:color="auto"/>
              <w:bottom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vertAlign w:val="subscript"/>
              </w:rPr>
            </w:pPr>
            <w:r w:rsidRPr="00880433">
              <w:rPr>
                <w:rFonts w:hint="eastAsia"/>
                <w:sz w:val="21"/>
                <w:szCs w:val="21"/>
              </w:rPr>
              <w:t>N</w:t>
            </w:r>
            <w:r w:rsidRPr="00880433">
              <w:rPr>
                <w:rFonts w:hint="eastAsia"/>
                <w:sz w:val="21"/>
                <w:szCs w:val="21"/>
                <w:vertAlign w:val="subscript"/>
              </w:rPr>
              <w:t>2</w:t>
            </w:r>
          </w:p>
        </w:tc>
        <w:tc>
          <w:tcPr>
            <w:tcW w:w="1926" w:type="dxa"/>
            <w:tcBorders>
              <w:top w:val="single" w:sz="6" w:space="0" w:color="auto"/>
              <w:bottom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缩合工序烘干</w:t>
            </w:r>
          </w:p>
        </w:tc>
        <w:tc>
          <w:tcPr>
            <w:tcW w:w="1660" w:type="dxa"/>
            <w:tcBorders>
              <w:top w:val="single" w:sz="6" w:space="0" w:color="auto"/>
              <w:bottom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噪声</w:t>
            </w:r>
          </w:p>
        </w:tc>
        <w:tc>
          <w:tcPr>
            <w:tcW w:w="4074" w:type="dxa"/>
            <w:tcBorders>
              <w:top w:val="single" w:sz="6" w:space="0" w:color="auto"/>
              <w:bottom w:val="single" w:sz="4" w:space="0" w:color="auto"/>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室内安装，房间隔声、基础减振</w:t>
            </w:r>
          </w:p>
        </w:tc>
      </w:tr>
      <w:tr w:rsidR="00CF5F46" w:rsidRPr="00880433">
        <w:trPr>
          <w:cantSplit/>
          <w:trHeight w:val="505"/>
          <w:jc w:val="center"/>
        </w:trPr>
        <w:tc>
          <w:tcPr>
            <w:tcW w:w="961" w:type="dxa"/>
            <w:vMerge/>
            <w:tcBorders>
              <w:left w:val="single" w:sz="12" w:space="0" w:color="auto"/>
              <w:bottom w:val="single" w:sz="1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039" w:type="dxa"/>
            <w:tcBorders>
              <w:top w:val="single" w:sz="4"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N</w:t>
            </w:r>
            <w:r w:rsidRPr="00880433">
              <w:rPr>
                <w:sz w:val="21"/>
                <w:szCs w:val="21"/>
                <w:vertAlign w:val="subscript"/>
              </w:rPr>
              <w:t>3</w:t>
            </w:r>
          </w:p>
        </w:tc>
        <w:tc>
          <w:tcPr>
            <w:tcW w:w="1926" w:type="dxa"/>
            <w:tcBorders>
              <w:top w:val="single" w:sz="4" w:space="0" w:color="auto"/>
              <w:bottom w:val="single" w:sz="1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空压机和制氮机房</w:t>
            </w:r>
          </w:p>
        </w:tc>
        <w:tc>
          <w:tcPr>
            <w:tcW w:w="1660" w:type="dxa"/>
            <w:tcBorders>
              <w:top w:val="single" w:sz="4" w:space="0" w:color="auto"/>
              <w:bottom w:val="single" w:sz="1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噪声</w:t>
            </w:r>
          </w:p>
        </w:tc>
        <w:tc>
          <w:tcPr>
            <w:tcW w:w="4074" w:type="dxa"/>
            <w:tcBorders>
              <w:top w:val="single" w:sz="4" w:space="0" w:color="auto"/>
              <w:bottom w:val="single" w:sz="12" w:space="0" w:color="auto"/>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室内安装，房间隔声、基础减振</w:t>
            </w:r>
          </w:p>
        </w:tc>
      </w:tr>
    </w:tbl>
    <w:p w:rsidR="00CF5F46" w:rsidRPr="00880433" w:rsidRDefault="00CF5F46">
      <w:pPr>
        <w:adjustRightInd w:val="0"/>
        <w:snapToGrid w:val="0"/>
        <w:spacing w:line="240" w:lineRule="auto"/>
        <w:ind w:firstLine="482"/>
        <w:jc w:val="center"/>
        <w:rPr>
          <w:b/>
        </w:rPr>
      </w:pPr>
    </w:p>
    <w:p w:rsidR="00CF5F46" w:rsidRPr="00880433" w:rsidRDefault="00CF5F46">
      <w:pPr>
        <w:adjustRightInd w:val="0"/>
        <w:snapToGrid w:val="0"/>
        <w:spacing w:line="240" w:lineRule="auto"/>
        <w:ind w:firstLineChars="0" w:firstLine="0"/>
        <w:jc w:val="center"/>
        <w:rPr>
          <w:b/>
        </w:rPr>
      </w:pPr>
    </w:p>
    <w:p w:rsidR="00CF5F46" w:rsidRPr="00880433" w:rsidRDefault="00F84C80">
      <w:pPr>
        <w:adjustRightInd w:val="0"/>
        <w:snapToGrid w:val="0"/>
        <w:spacing w:line="360" w:lineRule="auto"/>
        <w:ind w:firstLineChars="0" w:firstLine="0"/>
        <w:jc w:val="center"/>
      </w:pPr>
      <w:r w:rsidRPr="00880433">
        <w:lastRenderedPageBreak/>
        <w:pict>
          <v:rect id="_x0000_s3179" style="position:absolute;left:0;text-align:left;margin-left:432.85pt;margin-top:141.8pt;width:24.7pt;height:96.7pt;z-index:251641344" filled="f" stroked="f">
            <v:textbox style="mso-next-textbox:#_x0000_s3179">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溶剂邻二甲苯</w:t>
                  </w:r>
                </w:p>
              </w:txbxContent>
            </v:textbox>
          </v:rect>
        </w:pict>
      </w:r>
      <w:r w:rsidRPr="00880433">
        <w:pict>
          <v:group id="_x0000_s3107" editas="canvas" style="width:446.45pt;height:668.3pt;mso-position-horizontal-relative:char;mso-position-vertical-relative:line" coordorigin="-174,-1080" coordsize="8929,13366">
            <v:shape id="_x0000_s3108" type="#_x0000_t75" style="position:absolute;left:-174;top:-1080;width:8929;height:13366" o:preferrelative="f" stroked="t" strokeweight="3pt">
              <v:stroke linestyle="thinThin"/>
              <o:lock v:ext="edit" aspectratio="f" text="t"/>
            </v:shape>
            <v:rect id="_x0000_s3109" style="position:absolute;left:1604;top:11656;width:5375;height:600" filled="f" stroked="f">
              <v:textbox style="mso-next-textbox:#_x0000_s3109" inset="0,0,0,0">
                <w:txbxContent>
                  <w:p w:rsidR="00F84C80" w:rsidRDefault="00F84C80">
                    <w:pPr>
                      <w:adjustRightInd w:val="0"/>
                      <w:snapToGrid w:val="0"/>
                      <w:ind w:firstLineChars="0" w:firstLine="0"/>
                      <w:jc w:val="center"/>
                      <w:rPr>
                        <w:b/>
                      </w:rPr>
                    </w:pPr>
                    <w:r>
                      <w:rPr>
                        <w:rFonts w:hint="eastAsia"/>
                        <w:b/>
                      </w:rPr>
                      <w:t>图</w:t>
                    </w:r>
                    <w:r>
                      <w:rPr>
                        <w:rFonts w:hint="eastAsia"/>
                        <w:b/>
                      </w:rPr>
                      <w:t xml:space="preserve">3.3-1  </w:t>
                    </w:r>
                    <w:r>
                      <w:rPr>
                        <w:rFonts w:hint="eastAsia"/>
                        <w:b/>
                      </w:rPr>
                      <w:t>工艺流程及产污</w:t>
                    </w:r>
                    <w:r>
                      <w:rPr>
                        <w:b/>
                      </w:rPr>
                      <w:t>节点</w:t>
                    </w:r>
                    <w:r>
                      <w:rPr>
                        <w:rFonts w:hint="eastAsia"/>
                        <w:b/>
                      </w:rPr>
                      <w:t>图</w:t>
                    </w:r>
                  </w:p>
                </w:txbxContent>
              </v:textbox>
            </v:rect>
            <v:rect id="_x0000_s3110" style="position:absolute;left:3119;top:1183;width:1306;height:485">
              <v:textbox style="mso-next-textbox:#_x0000_s3110">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溴化</w:t>
                    </w:r>
                  </w:p>
                </w:txbxContent>
              </v:textbox>
            </v:rect>
            <v:shapetype id="_x0000_t32" coordsize="21600,21600" o:spt="32" o:oned="t" path="m,l21600,21600e" filled="f">
              <v:path arrowok="t" fillok="f" o:connecttype="none"/>
              <o:lock v:ext="edit" shapetype="t"/>
            </v:shapetype>
            <v:shape id="_x0000_s3111" type="#_x0000_t32" style="position:absolute;left:2232;top:1426;width:887;height:8;flip:y" o:connectortype="straight">
              <v:stroke endarrow="block"/>
            </v:shape>
            <v:rect id="_x0000_s3112" style="position:absolute;left:4983;top:1183;width:1306;height:485">
              <v:textbox style="mso-next-textbox:#_x0000_s3112">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中和分离</w:t>
                    </w:r>
                  </w:p>
                </w:txbxContent>
              </v:textbox>
            </v:rect>
            <v:rect id="_x0000_s3113" style="position:absolute;left:6881;top:1183;width:1306;height:485">
              <v:textbox style="mso-next-textbox:#_x0000_s3113">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脱溶</w:t>
                    </w:r>
                  </w:p>
                </w:txbxContent>
              </v:textbox>
            </v:rect>
            <v:shape id="_x0000_s3114" type="#_x0000_t32" style="position:absolute;left:4425;top:1426;width:558;height:1" o:connectortype="straight">
              <v:stroke endarrow="block"/>
            </v:shape>
            <v:shape id="_x0000_s3115" type="#_x0000_t32" style="position:absolute;left:6289;top:1426;width:592;height:1" o:connectortype="straight">
              <v:stroke endarrow="block"/>
            </v:shape>
            <v:rect id="_x0000_s3117" style="position:absolute;left:809;top:1015;width:1423;height:837" filled="f" stroked="f">
              <v:textbox style="mso-next-textbox:#_x0000_s3117">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2,6-</w:t>
                    </w:r>
                    <w:r>
                      <w:rPr>
                        <w:rFonts w:hint="eastAsia"/>
                        <w:sz w:val="21"/>
                        <w:szCs w:val="21"/>
                      </w:rPr>
                      <w:t>二异丙基苯胺</w:t>
                    </w:r>
                  </w:p>
                </w:txbxContent>
              </v:textbox>
            </v:rect>
            <v:rect id="_x0000_s3118" style="position:absolute;left:4866;top:-564;width:2370;height:502" filled="f" stroked="f">
              <v:textbox style="mso-next-textbox:#_x0000_s3118">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溶剂套用（二氯乙烷）</w:t>
                    </w:r>
                  </w:p>
                </w:txbxContent>
              </v:textbox>
            </v:rect>
            <v:rect id="_x0000_s3119" style="position:absolute;left:2783;top:-1044;width:1981;height:480" filled="f" stroked="f">
              <v:textbox style="mso-next-textbox:#_x0000_s3119">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氢溴酸、催化剂</w:t>
                    </w:r>
                  </w:p>
                </w:txbxContent>
              </v:textbox>
            </v:rect>
            <v:shape id="_x0000_s3120" type="#_x0000_t32" style="position:absolute;left:3772;top:-564;width:2;height:1747;flip:x" o:connectortype="straight">
              <v:stroke endarrow="block"/>
            </v:shape>
            <v:rect id="_x0000_s3121" style="position:absolute;left:6881;top:3145;width:1306;height:485">
              <v:textbox style="mso-next-textbox:#_x0000_s3121">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醚化</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3122" type="#_x0000_t34" style="position:absolute;left:8187;top:1426;width:1;height:1962" o:connectortype="elbow" adj="7776000,-43883,-212565600">
              <v:stroke endarrow="block"/>
            </v:shape>
            <v:rect id="_x0000_s3123" style="position:absolute;left:4983;top:3145;width:1306;height:492">
              <v:textbox style="mso-next-textbox:#_x0000_s3123">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水洗脱溶</w:t>
                    </w:r>
                  </w:p>
                </w:txbxContent>
              </v:textbox>
            </v:rect>
            <v:rect id="_x0000_s3124" style="position:absolute;left:3119;top:3145;width:1306;height:485">
              <v:textbox style="mso-next-textbox:#_x0000_s3124">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硫脲合成</w:t>
                    </w:r>
                  </w:p>
                </w:txbxContent>
              </v:textbox>
            </v:rect>
            <v:rect id="_x0000_s3125" style="position:absolute;left:1166;top:3145;width:1306;height:485">
              <v:textbox style="mso-next-textbox:#_x0000_s3125">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固液分离</w:t>
                    </w:r>
                  </w:p>
                </w:txbxContent>
              </v:textbox>
            </v:rect>
            <v:rect id="_x0000_s3127" style="position:absolute;left:1166;top:5336;width:1306;height:485">
              <v:textbox style="mso-next-textbox:#_x0000_s3127">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离心</w:t>
                    </w:r>
                  </w:p>
                </w:txbxContent>
              </v:textbox>
            </v:rect>
            <v:rect id="_x0000_s3128" style="position:absolute;left:3119;top:5336;width:1306;height:485">
              <v:textbox style="mso-next-textbox:#_x0000_s3128">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烘干</w:t>
                    </w:r>
                  </w:p>
                </w:txbxContent>
              </v:textbox>
            </v:rect>
            <v:rect id="_x0000_s3129" style="position:absolute;left:4983;top:5336;width:1306;height:485">
              <v:textbox style="mso-next-textbox:#_x0000_s3129">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硫脲</w:t>
                    </w:r>
                  </w:p>
                </w:txbxContent>
              </v:textbox>
            </v:rect>
            <v:rect id="_x0000_s3130" style="position:absolute;left:6882;top:5341;width:1306;height:485">
              <v:textbox style="mso-next-textbox:#_x0000_s3130">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异酯合成</w:t>
                    </w:r>
                  </w:p>
                </w:txbxContent>
              </v:textbox>
            </v:rect>
            <v:rect id="_x0000_s3131" style="position:absolute;left:6881;top:7691;width:1306;height:485">
              <v:textbox style="mso-next-textbox:#_x0000_s3131">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水洗</w:t>
                    </w:r>
                  </w:p>
                </w:txbxContent>
              </v:textbox>
            </v:rect>
            <v:rect id="_x0000_s3132" style="position:absolute;left:-144;top:4076;width:1306;height:485">
              <v:textbox style="mso-next-textbox:#_x0000_s3132">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脱溶</w:t>
                    </w:r>
                  </w:p>
                </w:txbxContent>
              </v:textbox>
            </v:rect>
            <v:rect id="_x0000_s3133" style="position:absolute;left:-144;top:5056;width:1306;height:485">
              <v:textbox style="mso-next-textbox:#_x0000_s3133">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重结晶</w:t>
                    </w:r>
                  </w:p>
                </w:txbxContent>
              </v:textbox>
            </v:rect>
            <v:rect id="_x0000_s3134" style="position:absolute;left:-144;top:5981;width:1306;height:485">
              <v:textbox style="mso-next-textbox:#_x0000_s3134">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分离</w:t>
                    </w:r>
                  </w:p>
                </w:txbxContent>
              </v:textbox>
            </v:rect>
            <v:rect id="_x0000_s3135" style="position:absolute;left:-140;top:6951;width:1306;height:485">
              <v:textbox style="mso-next-textbox:#_x0000_s3135">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脱溶</w:t>
                    </w:r>
                  </w:p>
                </w:txbxContent>
              </v:textbox>
            </v:rect>
            <v:rect id="_x0000_s3136" style="position:absolute;left:-144;top:7936;width:1340;height:720">
              <v:stroke dashstyle="dash"/>
              <v:textbox style="mso-next-textbox:#_x0000_s3136">
                <w:txbxContent>
                  <w:p w:rsidR="00F84C80" w:rsidRDefault="00F84C80">
                    <w:pPr>
                      <w:adjustRightInd w:val="0"/>
                      <w:snapToGrid w:val="0"/>
                      <w:spacing w:line="240" w:lineRule="auto"/>
                      <w:ind w:firstLineChars="0" w:firstLine="0"/>
                      <w:jc w:val="center"/>
                      <w:rPr>
                        <w:sz w:val="20"/>
                        <w:szCs w:val="21"/>
                      </w:rPr>
                    </w:pPr>
                    <w:r>
                      <w:rPr>
                        <w:rFonts w:hint="eastAsia"/>
                        <w:sz w:val="20"/>
                        <w:szCs w:val="21"/>
                      </w:rPr>
                      <w:t>不合格硫脲</w:t>
                    </w:r>
                  </w:p>
                  <w:p w:rsidR="00F84C80" w:rsidRDefault="00F84C80">
                    <w:pPr>
                      <w:adjustRightInd w:val="0"/>
                      <w:snapToGrid w:val="0"/>
                      <w:spacing w:line="240" w:lineRule="auto"/>
                      <w:ind w:firstLineChars="0" w:firstLine="0"/>
                      <w:jc w:val="center"/>
                      <w:rPr>
                        <w:sz w:val="20"/>
                        <w:szCs w:val="21"/>
                        <w:vertAlign w:val="subscript"/>
                      </w:rPr>
                    </w:pPr>
                    <w:r>
                      <w:rPr>
                        <w:rFonts w:hint="eastAsia"/>
                        <w:sz w:val="20"/>
                        <w:szCs w:val="21"/>
                      </w:rPr>
                      <w:t>S</w:t>
                    </w:r>
                    <w:r>
                      <w:rPr>
                        <w:rFonts w:hint="eastAsia"/>
                        <w:sz w:val="20"/>
                        <w:szCs w:val="21"/>
                        <w:vertAlign w:val="subscript"/>
                      </w:rPr>
                      <w:t>1</w:t>
                    </w:r>
                  </w:p>
                </w:txbxContent>
              </v:textbox>
            </v:rect>
            <v:shape id="_x0000_s3137" type="#_x0000_t32" style="position:absolute;left:1819;top:3630;width:1;height:1706" o:connectortype="straight">
              <v:stroke endarrow="block"/>
            </v:shape>
            <v:shape id="_x0000_s3138" type="#_x0000_t32" style="position:absolute;left:6289;top:3388;width:592;height:3;flip:x" o:connectortype="straight">
              <v:stroke endarrow="block"/>
            </v:shape>
            <v:shape id="_x0000_s3139" type="#_x0000_t32" style="position:absolute;left:4425;top:3388;width:558;height:3;flip:x y" o:connectortype="straight">
              <v:stroke endarrow="block"/>
            </v:shape>
            <v:shape id="_x0000_s3140" type="#_x0000_t32" style="position:absolute;left:2472;top:3388;width:647;height:1;flip:x" o:connectortype="straight">
              <v:stroke endarrow="block"/>
            </v:shape>
            <v:shape id="_x0000_s3141" type="#_x0000_t32" style="position:absolute;left:2472;top:5579;width:647;height:1" o:connectortype="straight">
              <v:stroke endarrow="block"/>
            </v:shape>
            <v:shape id="_x0000_s3142" type="#_x0000_t32" style="position:absolute;left:4425;top:5579;width:558;height:1" o:connectortype="straight">
              <v:stroke endarrow="block"/>
            </v:shape>
            <v:shape id="_x0000_s3145" type="#_x0000_t32" style="position:absolute;left:6289;top:5579;width:593;height:5" o:connectortype="straight">
              <v:stroke endarrow="block"/>
            </v:shape>
            <v:shapetype id="_x0000_t33" coordsize="21600,21600" o:spt="33" o:oned="t" path="m,l21600,r,21600e" filled="f">
              <v:stroke joinstyle="miter"/>
              <v:path arrowok="t" fillok="f" o:connecttype="none"/>
              <o:lock v:ext="edit" shapetype="t"/>
            </v:shapetype>
            <v:shape id="_x0000_s3147" type="#_x0000_t33" style="position:absolute;left:509;top:3388;width:657;height:688;rotation:180;flip:y" o:connectortype="elbow" adj="-92712,186740,-92712">
              <v:stroke endarrow="block"/>
            </v:shape>
            <v:shape id="_x0000_s3148" type="#_x0000_t32" style="position:absolute;left:479;top:4546;width:1;height:495" o:connectortype="straight">
              <v:stroke endarrow="block"/>
            </v:shape>
            <v:shape id="_x0000_s3149" type="#_x0000_t32" style="position:absolute;left:479;top:5526;width:1;height:440" o:connectortype="straight">
              <v:stroke endarrow="block"/>
            </v:shape>
            <v:shape id="_x0000_s3150" type="#_x0000_t32" style="position:absolute;left:509;top:6466;width:4;height:485" o:connectortype="straight">
              <v:stroke endarrow="block"/>
            </v:shape>
            <v:shape id="_x0000_s3151" type="#_x0000_t32" style="position:absolute;left:513;top:7436;width:13;height:500" o:connectortype="straight">
              <v:stroke endarrow="block"/>
            </v:shape>
            <v:shape id="_x0000_s3152" type="#_x0000_t33" style="position:absolute;left:1162;top:5821;width:4474;height:403;flip:y" o:connectortype="elbow" adj="-13595,470805,-13595">
              <v:stroke endarrow="block"/>
            </v:shape>
            <v:rect id="_x0000_s3153" style="position:absolute;left:4983;top:7691;width:1306;height:485">
              <v:textbox style="mso-next-textbox:#_x0000_s3153">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脱溶</w:t>
                    </w:r>
                  </w:p>
                </w:txbxContent>
              </v:textbox>
            </v:rect>
            <v:rect id="_x0000_s3154" style="position:absolute;left:3041;top:7691;width:1306;height:485">
              <v:textbox style="mso-next-textbox:#_x0000_s3154">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异酯</w:t>
                    </w:r>
                  </w:p>
                </w:txbxContent>
              </v:textbox>
            </v:rect>
            <v:rect id="_x0000_s3155" style="position:absolute;left:1166;top:7691;width:1306;height:485">
              <v:textbox style="mso-next-textbox:#_x0000_s3155">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缩合</w:t>
                    </w:r>
                  </w:p>
                </w:txbxContent>
              </v:textbox>
            </v:rect>
            <v:rect id="_x0000_s3156" style="position:absolute;left:1166;top:10091;width:1306;height:485">
              <v:textbox style="mso-next-textbox:#_x0000_s3156">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脱溶</w:t>
                    </w:r>
                  </w:p>
                </w:txbxContent>
              </v:textbox>
            </v:rect>
            <v:rect id="_x0000_s3157" style="position:absolute;left:3119;top:10091;width:1306;height:485">
              <v:textbox style="mso-next-textbox:#_x0000_s3157">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结晶</w:t>
                    </w:r>
                  </w:p>
                </w:txbxContent>
              </v:textbox>
            </v:rect>
            <v:rect id="_x0000_s3158" style="position:absolute;left:4983;top:10091;width:1306;height:485">
              <v:textbox style="mso-next-textbox:#_x0000_s3158">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离心</w:t>
                    </w:r>
                  </w:p>
                </w:txbxContent>
              </v:textbox>
            </v:rect>
            <v:rect id="_x0000_s3159" style="position:absolute;left:6881;top:10661;width:1306;height:485">
              <v:textbox style="mso-next-textbox:#_x0000_s3159">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烘干包装</w:t>
                    </w:r>
                  </w:p>
                </w:txbxContent>
              </v:textbox>
            </v:rect>
            <v:shape id="_x0000_s3160" type="#_x0000_t32" style="position:absolute;left:6289;top:7934;width:592;height:1;flip:x" o:connectortype="straight">
              <v:stroke endarrow="block"/>
            </v:shape>
            <v:shape id="_x0000_s3161" type="#_x0000_t32" style="position:absolute;left:4347;top:7934;width:636;height:1;flip:x" o:connectortype="straight">
              <v:stroke endarrow="block"/>
            </v:shape>
            <v:shape id="_x0000_s3162" type="#_x0000_t32" style="position:absolute;left:2472;top:7934;width:569;height:1;flip:x" o:connectortype="straight">
              <v:stroke endarrow="block"/>
            </v:shape>
            <v:shape id="_x0000_s3163" type="#_x0000_t32" style="position:absolute;left:1609;top:8281;width:1;height:1720" o:connectortype="straight">
              <v:stroke endarrow="block"/>
            </v:shape>
            <v:shape id="_x0000_s3164" type="#_x0000_t32" style="position:absolute;left:2472;top:10334;width:647;height:1" o:connectortype="straight">
              <v:stroke endarrow="block"/>
            </v:shape>
            <v:shape id="_x0000_s3165" type="#_x0000_t32" style="position:absolute;left:4425;top:10334;width:558;height:1" o:connectortype="straight">
              <v:stroke endarrow="block"/>
            </v:shape>
            <v:rect id="_x0000_s3167" style="position:absolute;left:4939;top:451;width:1380;height:502" filled="f" stroked="f">
              <v:textbox style="mso-next-textbox:#_x0000_s3167">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液碱、水</w:t>
                    </w:r>
                  </w:p>
                </w:txbxContent>
              </v:textbox>
            </v:rect>
            <v:shape id="_x0000_s3168" type="#_x0000_t32" style="position:absolute;left:5629;top:953;width:7;height:230" o:connectortype="straight">
              <v:stroke endarrow="block"/>
            </v:shape>
            <v:rect id="_x0000_s3169" style="position:absolute;left:4953;top:1846;width:1380;height:502" filled="f" strokecolor="black [3213]">
              <v:stroke dashstyle="dash"/>
              <v:textbox style="mso-next-textbox:#_x0000_s3169">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W</w:t>
                    </w:r>
                    <w:r>
                      <w:rPr>
                        <w:rFonts w:hint="eastAsia"/>
                        <w:sz w:val="21"/>
                        <w:szCs w:val="21"/>
                        <w:vertAlign w:val="subscript"/>
                      </w:rPr>
                      <w:t>1</w:t>
                    </w:r>
                  </w:p>
                </w:txbxContent>
              </v:textbox>
            </v:rect>
            <v:shape id="_x0000_s3170" type="#_x0000_t32" style="position:absolute;left:5636;top:1668;width:7;height:178" o:connectortype="straight">
              <v:stroke dashstyle="dash" endarrow="block"/>
            </v:shape>
            <v:rect id="_x0000_s3171" style="position:absolute;left:6851;top:1846;width:1380;height:502" filled="f" strokecolor="black [3213]">
              <v:stroke dashstyle="dash"/>
              <v:textbox style="mso-next-textbox:#_x0000_s3171">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G</w:t>
                    </w:r>
                    <w:r>
                      <w:rPr>
                        <w:rFonts w:hint="eastAsia"/>
                        <w:sz w:val="21"/>
                        <w:szCs w:val="21"/>
                        <w:vertAlign w:val="subscript"/>
                      </w:rPr>
                      <w:t>2</w:t>
                    </w:r>
                  </w:p>
                </w:txbxContent>
              </v:textbox>
            </v:rect>
            <v:shape id="_x0000_s3173" type="#_x0000_t32" style="position:absolute;left:7534;top:1668;width:7;height:178" o:connectortype="straight">
              <v:stroke endarrow="block"/>
            </v:shape>
            <v:shape id="_x0000_s3174" type="#_x0000_t33" style="position:absolute;left:6637;top:286;width:1496;height:298;rotation:270;flip:x" o:connectortype="elbow" adj="-132661,271305,-132661">
              <v:stroke endarrow="block"/>
            </v:shape>
            <v:shape id="_x0000_s3175" type="#_x0000_t33" style="position:absolute;left:3772;top:-313;width:1094;height:1496;rotation:180;flip:y" o:connectortype="elbow" adj="-128731,32443,-128731">
              <v:stroke endarrow="block"/>
            </v:shape>
            <v:rect id="_x0000_s3177" style="position:absolute;left:6821;top:2401;width:1410;height:502" filled="f" stroked="f">
              <v:textbox style="mso-next-textbox:#_x0000_s3177">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KOH</w:t>
                    </w:r>
                    <w:r>
                      <w:rPr>
                        <w:rFonts w:hint="eastAsia"/>
                        <w:sz w:val="21"/>
                        <w:szCs w:val="21"/>
                      </w:rPr>
                      <w:t>、苯酚</w:t>
                    </w:r>
                  </w:p>
                </w:txbxContent>
              </v:textbox>
            </v:rect>
            <v:shape id="_x0000_s3178" type="#_x0000_t32" style="position:absolute;left:7526;top:2903;width:8;height:242" o:connectortype="straight">
              <v:stroke endarrow="block"/>
            </v:shape>
            <v:rect id="_x0000_s3181" style="position:absolute;left:4953;top:3834;width:1380;height:502" filled="f" strokecolor="black [3213]">
              <v:stroke dashstyle="dash"/>
              <v:textbox style="mso-next-textbox:#_x0000_s3181">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W</w:t>
                    </w:r>
                    <w:r>
                      <w:rPr>
                        <w:rFonts w:hint="eastAsia"/>
                        <w:sz w:val="21"/>
                        <w:szCs w:val="21"/>
                        <w:vertAlign w:val="subscript"/>
                      </w:rPr>
                      <w:t>2</w:t>
                    </w:r>
                    <w:r>
                      <w:rPr>
                        <w:rFonts w:hint="eastAsia"/>
                        <w:sz w:val="21"/>
                        <w:szCs w:val="21"/>
                      </w:rPr>
                      <w:t>、</w:t>
                    </w:r>
                    <w:r>
                      <w:rPr>
                        <w:rFonts w:hint="eastAsia"/>
                        <w:sz w:val="21"/>
                        <w:szCs w:val="21"/>
                      </w:rPr>
                      <w:t>G</w:t>
                    </w:r>
                    <w:r>
                      <w:rPr>
                        <w:rFonts w:hint="eastAsia"/>
                        <w:sz w:val="21"/>
                        <w:szCs w:val="21"/>
                        <w:vertAlign w:val="subscript"/>
                      </w:rPr>
                      <w:t>4</w:t>
                    </w:r>
                  </w:p>
                </w:txbxContent>
              </v:textbox>
            </v:rect>
            <v:shape id="_x0000_s3183" type="#_x0000_t32" style="position:absolute;left:5636;top:3637;width:7;height:197" o:connectortype="straight">
              <v:stroke endarrow="block"/>
            </v:shape>
            <v:rect id="_x0000_s3184" style="position:absolute;left:2768;top:2348;width:1981;height:502" filled="f" stroked="f">
              <v:textbox style="mso-next-textbox:#_x0000_s3184">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盐酸、硫氰酸钠</w:t>
                    </w:r>
                  </w:p>
                </w:txbxContent>
              </v:textbox>
            </v:rect>
            <v:shape id="_x0000_s3185" type="#_x0000_t32" style="position:absolute;left:3759;top:2850;width:13;height:295" o:connectortype="straight">
              <v:stroke endarrow="block"/>
            </v:shape>
            <v:rect id="_x0000_s3186" style="position:absolute;left:1922;top:4216;width:719;height:502" filled="f" stroked="f">
              <v:textbox style="mso-next-textbox:#_x0000_s3186">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固相</w:t>
                    </w:r>
                  </w:p>
                </w:txbxContent>
              </v:textbox>
            </v:rect>
            <v:rect id="_x0000_s3187" style="position:absolute;left:332;top:2850;width:719;height:502" filled="f" stroked="f">
              <v:textbox style="mso-next-textbox:#_x0000_s3187">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液相</w:t>
                    </w:r>
                  </w:p>
                </w:txbxContent>
              </v:textbox>
            </v:rect>
            <v:rect id="_x0000_s3188" style="position:absolute;left:1132;top:6254;width:1380;height:502" filled="f" strokecolor="black [3213]">
              <v:stroke dashstyle="dash"/>
              <v:textbox style="mso-next-textbox:#_x0000_s3188">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W</w:t>
                    </w:r>
                    <w:r>
                      <w:rPr>
                        <w:rFonts w:hint="eastAsia"/>
                        <w:sz w:val="21"/>
                        <w:szCs w:val="21"/>
                        <w:vertAlign w:val="subscript"/>
                      </w:rPr>
                      <w:t>5</w:t>
                    </w:r>
                    <w:r>
                      <w:rPr>
                        <w:rFonts w:hint="eastAsia"/>
                        <w:sz w:val="21"/>
                        <w:szCs w:val="21"/>
                      </w:rPr>
                      <w:t>、</w:t>
                    </w:r>
                    <w:r>
                      <w:rPr>
                        <w:rFonts w:hint="eastAsia"/>
                        <w:sz w:val="21"/>
                        <w:szCs w:val="21"/>
                      </w:rPr>
                      <w:t>G</w:t>
                    </w:r>
                    <w:r>
                      <w:rPr>
                        <w:rFonts w:hint="eastAsia"/>
                        <w:sz w:val="21"/>
                        <w:szCs w:val="21"/>
                        <w:vertAlign w:val="subscript"/>
                      </w:rPr>
                      <w:t>5</w:t>
                    </w:r>
                  </w:p>
                </w:txbxContent>
              </v:textbox>
            </v:rect>
            <v:shape id="_x0000_s3189" type="#_x0000_t32" style="position:absolute;left:1819;top:5821;width:3;height:433" o:connectortype="straight">
              <v:stroke dashstyle="dash" endarrow="block"/>
            </v:shape>
            <v:rect id="_x0000_s3190" style="position:absolute;left:3089;top:6254;width:1380;height:502" filled="f" strokecolor="black [3213]">
              <v:stroke dashstyle="dash"/>
              <v:textbox style="mso-next-textbox:#_x0000_s3190">
                <w:txbxContent>
                  <w:p w:rsidR="00F84C80" w:rsidRDefault="00F84C80">
                    <w:pPr>
                      <w:adjustRightInd w:val="0"/>
                      <w:snapToGrid w:val="0"/>
                      <w:spacing w:line="240" w:lineRule="auto"/>
                      <w:ind w:firstLineChars="0" w:firstLine="0"/>
                      <w:jc w:val="center"/>
                      <w:rPr>
                        <w:sz w:val="21"/>
                        <w:szCs w:val="21"/>
                        <w:vertAlign w:val="subscript"/>
                      </w:rPr>
                    </w:pPr>
                    <w:r>
                      <w:rPr>
                        <w:rFonts w:hint="eastAsia"/>
                        <w:sz w:val="21"/>
                        <w:szCs w:val="21"/>
                      </w:rPr>
                      <w:t>G</w:t>
                    </w:r>
                    <w:r>
                      <w:rPr>
                        <w:rFonts w:hint="eastAsia"/>
                        <w:sz w:val="21"/>
                        <w:szCs w:val="21"/>
                        <w:vertAlign w:val="subscript"/>
                      </w:rPr>
                      <w:t>6</w:t>
                    </w:r>
                    <w:r>
                      <w:rPr>
                        <w:rFonts w:hint="eastAsia"/>
                        <w:sz w:val="21"/>
                        <w:szCs w:val="21"/>
                      </w:rPr>
                      <w:t>、</w:t>
                    </w:r>
                    <w:r>
                      <w:rPr>
                        <w:rFonts w:hint="eastAsia"/>
                        <w:sz w:val="21"/>
                        <w:szCs w:val="21"/>
                      </w:rPr>
                      <w:t>N</w:t>
                    </w:r>
                    <w:r>
                      <w:rPr>
                        <w:rFonts w:hint="eastAsia"/>
                        <w:sz w:val="21"/>
                        <w:szCs w:val="21"/>
                        <w:vertAlign w:val="subscript"/>
                      </w:rPr>
                      <w:t>1</w:t>
                    </w:r>
                  </w:p>
                </w:txbxContent>
              </v:textbox>
            </v:rect>
            <v:shape id="_x0000_s3191" type="#_x0000_t32" style="position:absolute;left:3772;top:5821;width:7;height:433" o:connectortype="straight">
              <v:stroke dashstyle="dash" endarrow="block"/>
            </v:shape>
            <v:shape id="_x0000_s3192" type="#_x0000_t34" style="position:absolute;left:8187;top:5584;width:1;height:2350;flip:x" o:connectortype="elbow" adj="-7776000,-74855,212587200">
              <v:stroke endarrow="block"/>
            </v:shape>
            <v:rect id="_x0000_s3193" style="position:absolute;left:6852;top:6254;width:1380;height:502" filled="f" strokecolor="black [3213]">
              <v:stroke dashstyle="dash"/>
              <v:textbox style="mso-next-textbox:#_x0000_s3193">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G</w:t>
                    </w:r>
                    <w:r>
                      <w:rPr>
                        <w:rFonts w:hint="eastAsia"/>
                        <w:sz w:val="21"/>
                        <w:szCs w:val="21"/>
                        <w:vertAlign w:val="subscript"/>
                      </w:rPr>
                      <w:t>8</w:t>
                    </w:r>
                  </w:p>
                </w:txbxContent>
              </v:textbox>
            </v:rect>
            <v:shape id="_x0000_s3194" type="#_x0000_t32" style="position:absolute;left:7535;top:5826;width:7;height:428" o:connectortype="straight">
              <v:stroke dashstyle="dash" endarrow="block"/>
            </v:shape>
            <v:rect id="_x0000_s3195" style="position:absolute;left:6821;top:6934;width:1410;height:412" filled="f" stroked="f">
              <v:textbox style="mso-next-textbox:#_x0000_s3195">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H</w:t>
                    </w:r>
                    <w:r>
                      <w:rPr>
                        <w:rFonts w:hint="eastAsia"/>
                        <w:sz w:val="21"/>
                        <w:szCs w:val="21"/>
                        <w:vertAlign w:val="subscript"/>
                      </w:rPr>
                      <w:t>2</w:t>
                    </w:r>
                    <w:r>
                      <w:rPr>
                        <w:rFonts w:hint="eastAsia"/>
                        <w:sz w:val="21"/>
                        <w:szCs w:val="21"/>
                      </w:rPr>
                      <w:t>O</w:t>
                    </w:r>
                  </w:p>
                </w:txbxContent>
              </v:textbox>
            </v:rect>
            <v:shape id="_x0000_s3196" type="#_x0000_t32" style="position:absolute;left:7526;top:7346;width:8;height:345" o:connectortype="straight">
              <v:stroke endarrow="block"/>
            </v:shape>
            <v:rect id="_x0000_s3197" style="position:absolute;left:6851;top:8559;width:1380;height:502" filled="f" strokecolor="black [3213]">
              <v:stroke dashstyle="dash"/>
              <v:textbox style="mso-next-textbox:#_x0000_s3197">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W</w:t>
                    </w:r>
                    <w:r>
                      <w:rPr>
                        <w:rFonts w:hint="eastAsia"/>
                        <w:sz w:val="21"/>
                        <w:szCs w:val="21"/>
                        <w:vertAlign w:val="subscript"/>
                      </w:rPr>
                      <w:t>6</w:t>
                    </w:r>
                  </w:p>
                </w:txbxContent>
              </v:textbox>
            </v:rect>
            <v:shape id="_x0000_s3198" type="#_x0000_t32" style="position:absolute;left:7534;top:8176;width:7;height:383" o:connectortype="straight">
              <v:stroke dashstyle="dash" endarrow="block"/>
            </v:shape>
            <v:rect id="_x0000_s3202" style="position:absolute;left:4681;top:6651;width:1891;height:475">
              <v:textbox style="mso-next-textbox:#_x0000_s3202">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回用至异酯合成</w:t>
                    </w:r>
                  </w:p>
                </w:txbxContent>
              </v:textbox>
            </v:rect>
            <v:shape id="_x0000_s3205" type="#_x0000_t32" style="position:absolute;left:5627;top:7126;width:9;height:565;flip:x y" o:connectortype="straight">
              <v:stroke endarrow="block"/>
            </v:shape>
            <v:rect id="_x0000_s3206" style="position:absolute;left:4911;top:7201;width:1467;height:420" filled="f" stroked="f">
              <v:textbox style="mso-next-textbox:#_x0000_s3206">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邻二甲苯</w:t>
                    </w:r>
                  </w:p>
                </w:txbxContent>
              </v:textbox>
            </v:rect>
            <v:rect id="_x0000_s3207" style="position:absolute;left:1117;top:7024;width:1410;height:412" filled="f" stroked="f">
              <v:textbox style="mso-next-textbox:#_x0000_s3207">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叔丁胺</w:t>
                    </w:r>
                  </w:p>
                </w:txbxContent>
              </v:textbox>
            </v:rect>
            <v:shape id="_x0000_s3208" type="#_x0000_t32" style="position:absolute;left:1819;top:7436;width:3;height:255;flip:x" o:connectortype="straight">
              <v:stroke endarrow="block"/>
            </v:shape>
            <v:shape id="_x0000_s3209" type="#_x0000_t32" style="position:absolute;left:2029;top:8236;width:1;height:1720;flip:y" o:connectortype="straight">
              <v:stroke endarrow="block"/>
            </v:shape>
            <v:rect id="_x0000_s3210" style="position:absolute;left:1117;top:8251;width:494;height:1530" filled="f" stroked="f">
              <v:textbox style="mso-next-textbox:#_x0000_s3210">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膏状丁醚脲</w:t>
                    </w:r>
                  </w:p>
                </w:txbxContent>
              </v:textbox>
            </v:rect>
            <v:rect id="_x0000_s3211" style="position:absolute;left:2033;top:8246;width:494;height:1530" filled="f" stroked="f">
              <v:textbox style="mso-next-textbox:#_x0000_s3211">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叔丁胺回用</w:t>
                    </w:r>
                  </w:p>
                </w:txbxContent>
              </v:textbox>
            </v:rect>
            <v:rect id="_x0000_s3212" style="position:absolute;left:3060;top:8896;width:1410;height:412" filled="f" stroked="f">
              <v:textbox style="mso-next-textbox:#_x0000_s3212">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甲醇溶剂</w:t>
                    </w:r>
                  </w:p>
                </w:txbxContent>
              </v:textbox>
            </v:rect>
            <v:shape id="_x0000_s3213" type="#_x0000_t32" style="position:absolute;left:3765;top:9308;width:7;height:783" o:connectortype="straight">
              <v:stroke endarrow="block"/>
            </v:shape>
            <v:shape id="_x0000_s3214" type="#_x0000_t34" style="position:absolute;left:4703;top:9160;width:1;height:1864;rotation:270;flip:x y" o:connectortype="elbow" adj="-7776000,146600,157464000">
              <v:stroke endarrow="block"/>
            </v:shape>
            <v:rect id="_x0000_s3215" style="position:absolute;left:4234;top:9308;width:1410;height:412" filled="f" stroked="f">
              <v:textbox style="mso-next-textbox:#_x0000_s3215">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甲醇回用</w:t>
                    </w:r>
                  </w:p>
                </w:txbxContent>
              </v:textbox>
            </v:rect>
            <v:rect id="_x0000_s3216" style="position:absolute;left:4953;top:10929;width:1380;height:502" filled="f" strokecolor="black [3213]">
              <v:stroke dashstyle="dash"/>
              <v:textbox style="mso-next-textbox:#_x0000_s3216">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G</w:t>
                    </w:r>
                    <w:r>
                      <w:rPr>
                        <w:rFonts w:hint="eastAsia"/>
                        <w:sz w:val="21"/>
                        <w:szCs w:val="21"/>
                        <w:vertAlign w:val="subscript"/>
                      </w:rPr>
                      <w:t>11</w:t>
                    </w:r>
                  </w:p>
                </w:txbxContent>
              </v:textbox>
            </v:rect>
            <v:shape id="_x0000_s3217" type="#_x0000_t32" style="position:absolute;left:5636;top:10576;width:7;height:353" o:connectortype="straight">
              <v:stroke dashstyle="dash" endarrow="block"/>
            </v:shape>
            <v:rect id="_x0000_s3218" style="position:absolute;left:6837;top:11499;width:1380;height:502" filled="f" strokecolor="black [3213]">
              <v:stroke dashstyle="dash"/>
              <v:textbox style="mso-next-textbox:#_x0000_s3218">
                <w:txbxContent>
                  <w:p w:rsidR="00F84C80" w:rsidRDefault="00F84C80">
                    <w:pPr>
                      <w:adjustRightInd w:val="0"/>
                      <w:snapToGrid w:val="0"/>
                      <w:spacing w:line="240" w:lineRule="auto"/>
                      <w:ind w:firstLineChars="0" w:firstLine="0"/>
                      <w:jc w:val="center"/>
                      <w:rPr>
                        <w:sz w:val="21"/>
                        <w:szCs w:val="21"/>
                        <w:vertAlign w:val="subscript"/>
                      </w:rPr>
                    </w:pPr>
                    <w:r>
                      <w:rPr>
                        <w:rFonts w:hint="eastAsia"/>
                        <w:sz w:val="21"/>
                        <w:szCs w:val="21"/>
                      </w:rPr>
                      <w:t>G</w:t>
                    </w:r>
                    <w:r>
                      <w:rPr>
                        <w:rFonts w:hint="eastAsia"/>
                        <w:sz w:val="21"/>
                        <w:szCs w:val="21"/>
                        <w:vertAlign w:val="subscript"/>
                      </w:rPr>
                      <w:t>13</w:t>
                    </w:r>
                    <w:r>
                      <w:rPr>
                        <w:rFonts w:hint="eastAsia"/>
                        <w:sz w:val="21"/>
                        <w:szCs w:val="21"/>
                      </w:rPr>
                      <w:t>、</w:t>
                    </w:r>
                    <w:r>
                      <w:rPr>
                        <w:rFonts w:hint="eastAsia"/>
                        <w:sz w:val="21"/>
                        <w:szCs w:val="21"/>
                      </w:rPr>
                      <w:t>S</w:t>
                    </w:r>
                    <w:r>
                      <w:rPr>
                        <w:rFonts w:hint="eastAsia"/>
                        <w:sz w:val="21"/>
                        <w:szCs w:val="21"/>
                        <w:vertAlign w:val="subscript"/>
                      </w:rPr>
                      <w:t>3</w:t>
                    </w:r>
                    <w:r>
                      <w:rPr>
                        <w:rFonts w:hint="eastAsia"/>
                        <w:sz w:val="21"/>
                        <w:szCs w:val="21"/>
                      </w:rPr>
                      <w:t>、</w:t>
                    </w:r>
                    <w:r>
                      <w:rPr>
                        <w:rFonts w:hint="eastAsia"/>
                        <w:sz w:val="21"/>
                        <w:szCs w:val="21"/>
                      </w:rPr>
                      <w:t>N</w:t>
                    </w:r>
                    <w:r>
                      <w:rPr>
                        <w:rFonts w:hint="eastAsia"/>
                        <w:sz w:val="21"/>
                        <w:szCs w:val="21"/>
                        <w:vertAlign w:val="subscript"/>
                      </w:rPr>
                      <w:t>2</w:t>
                    </w:r>
                  </w:p>
                </w:txbxContent>
              </v:textbox>
            </v:rect>
            <v:shape id="_x0000_s3219" type="#_x0000_t32" style="position:absolute;left:7527;top:11146;width:7;height:353;flip:x" o:connectortype="straight">
              <v:stroke dashstyle="dash" endarrow="block"/>
            </v:shape>
            <v:rect id="_x0000_s3220" style="position:absolute;left:-144;top:6524;width:624;height:395" filled="f" strokecolor="black [3213]">
              <v:stroke dashstyle="dash"/>
              <v:textbox style="mso-next-textbox:#_x0000_s3220">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G</w:t>
                    </w:r>
                    <w:r>
                      <w:rPr>
                        <w:rFonts w:hint="eastAsia"/>
                        <w:sz w:val="21"/>
                        <w:szCs w:val="21"/>
                        <w:vertAlign w:val="subscript"/>
                      </w:rPr>
                      <w:t>7</w:t>
                    </w:r>
                  </w:p>
                </w:txbxContent>
              </v:textbox>
            </v:rect>
            <v:rect id="_x0000_s3221" style="position:absolute;left:4954;top:8559;width:1380;height:502" filled="f" strokecolor="black [3213]">
              <v:stroke dashstyle="dash"/>
              <v:textbox style="mso-next-textbox:#_x0000_s3221">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G</w:t>
                    </w:r>
                    <w:r>
                      <w:rPr>
                        <w:rFonts w:hint="eastAsia"/>
                        <w:sz w:val="21"/>
                        <w:szCs w:val="21"/>
                        <w:vertAlign w:val="subscript"/>
                      </w:rPr>
                      <w:t>9</w:t>
                    </w:r>
                  </w:p>
                </w:txbxContent>
              </v:textbox>
            </v:rect>
            <v:shape id="_x0000_s3222" type="#_x0000_t32" style="position:absolute;left:5636;top:8176;width:8;height:383" o:connectortype="straight">
              <v:stroke dashstyle="dash" endarrow="block"/>
            </v:shape>
            <v:rect id="_x0000_s3224" style="position:absolute;left:1126;top:10929;width:1380;height:502" filled="f" strokecolor="black [3213]">
              <v:stroke dashstyle="dash"/>
              <v:textbox style="mso-next-textbox:#_x0000_s3224">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G</w:t>
                    </w:r>
                    <w:r>
                      <w:rPr>
                        <w:rFonts w:hint="eastAsia"/>
                        <w:sz w:val="21"/>
                        <w:szCs w:val="21"/>
                        <w:vertAlign w:val="subscript"/>
                      </w:rPr>
                      <w:t>10</w:t>
                    </w:r>
                  </w:p>
                </w:txbxContent>
              </v:textbox>
            </v:rect>
            <v:shape id="_x0000_s3225" type="#_x0000_t32" style="position:absolute;left:1816;top:10576;width:3;height:353;flip:x" o:connectortype="straight">
              <v:stroke dashstyle="dash" endarrow="block"/>
            </v:shape>
            <v:rect id="_x0000_s3226" style="position:absolute;left:6882;top:9308;width:1335;height:473">
              <v:textbox style="mso-next-textbox:#_x0000_s3226">
                <w:txbxContent>
                  <w:p w:rsidR="00F84C80" w:rsidRDefault="00F84C80">
                    <w:pPr>
                      <w:spacing w:line="240" w:lineRule="auto"/>
                      <w:ind w:firstLineChars="0" w:firstLine="0"/>
                      <w:jc w:val="center"/>
                      <w:rPr>
                        <w:sz w:val="21"/>
                        <w:szCs w:val="21"/>
                      </w:rPr>
                    </w:pPr>
                    <w:r>
                      <w:rPr>
                        <w:rFonts w:hint="eastAsia"/>
                        <w:sz w:val="21"/>
                        <w:szCs w:val="21"/>
                      </w:rPr>
                      <w:t>脱溶</w:t>
                    </w:r>
                  </w:p>
                </w:txbxContent>
              </v:textbox>
            </v:rect>
            <v:shape id="_x0000_s3228" type="#_x0000_t34" style="position:absolute;left:6289;top:10334;width:592;height:570" o:connectortype="elbow" adj=",-488615,-289812">
              <v:stroke endarrow="block"/>
            </v:shape>
            <v:shape id="_x0000_s3229" type="#_x0000_t34" style="position:absolute;left:6289;top:9545;width:593;height:789;flip:y" o:connectortype="elbow" adj="10782,352992,-289323">
              <v:stroke endarrow="block"/>
            </v:shape>
            <v:rect id="_x0000_s3230" style="position:absolute;left:6852;top:10001;width:1380;height:502" filled="f" strokecolor="black [3213]">
              <v:stroke dashstyle="dash"/>
              <v:textbox style="mso-next-textbox:#_x0000_s3230">
                <w:txbxContent>
                  <w:p w:rsidR="00F84C80" w:rsidRDefault="00F84C80">
                    <w:pPr>
                      <w:adjustRightInd w:val="0"/>
                      <w:snapToGrid w:val="0"/>
                      <w:spacing w:line="240" w:lineRule="auto"/>
                      <w:ind w:firstLineChars="0" w:firstLine="0"/>
                      <w:jc w:val="center"/>
                      <w:rPr>
                        <w:sz w:val="21"/>
                        <w:szCs w:val="21"/>
                        <w:vertAlign w:val="subscript"/>
                      </w:rPr>
                    </w:pPr>
                    <w:r>
                      <w:rPr>
                        <w:rFonts w:hint="eastAsia"/>
                        <w:sz w:val="21"/>
                        <w:szCs w:val="21"/>
                      </w:rPr>
                      <w:t>S</w:t>
                    </w:r>
                    <w:r>
                      <w:rPr>
                        <w:rFonts w:hint="eastAsia"/>
                        <w:sz w:val="21"/>
                        <w:szCs w:val="21"/>
                        <w:vertAlign w:val="subscript"/>
                      </w:rPr>
                      <w:t>2</w:t>
                    </w:r>
                    <w:r>
                      <w:rPr>
                        <w:rFonts w:hint="eastAsia"/>
                        <w:sz w:val="21"/>
                        <w:szCs w:val="21"/>
                      </w:rPr>
                      <w:t>、</w:t>
                    </w:r>
                    <w:r>
                      <w:rPr>
                        <w:rFonts w:hint="eastAsia"/>
                        <w:sz w:val="21"/>
                        <w:szCs w:val="21"/>
                      </w:rPr>
                      <w:t>G</w:t>
                    </w:r>
                    <w:r>
                      <w:rPr>
                        <w:rFonts w:hint="eastAsia"/>
                        <w:sz w:val="21"/>
                        <w:szCs w:val="21"/>
                        <w:vertAlign w:val="subscript"/>
                      </w:rPr>
                      <w:t>12</w:t>
                    </w:r>
                  </w:p>
                </w:txbxContent>
              </v:textbox>
            </v:rect>
            <v:shape id="_x0000_s3232" type="#_x0000_t32" style="position:absolute;left:7542;top:9781;width:8;height:220;flip:x" o:connectortype="straight">
              <v:stroke dashstyle="dash" endarrow="block"/>
            </v:shape>
            <v:shape id="_x0000_s3234" type="#_x0000_t34" style="position:absolute;left:5269;top:7811;width:783;height:3778;rotation:270;flip:x y" o:connectortype="elbow" adj="800,67853,253903">
              <v:stroke endarrow="block"/>
            </v:shape>
            <v:rect id="_x0000_s3235" style="position:absolute;left:-174;top:4591;width:624;height:395" filled="f" strokecolor="black [3213]">
              <v:stroke dashstyle="dash"/>
              <v:textbox style="mso-next-textbox:#_x0000_s3235">
                <w:txbxContent>
                  <w:p w:rsidR="00F84C80" w:rsidRDefault="00F84C80">
                    <w:pPr>
                      <w:adjustRightInd w:val="0"/>
                      <w:snapToGrid w:val="0"/>
                      <w:spacing w:line="240" w:lineRule="auto"/>
                      <w:ind w:firstLineChars="0" w:firstLine="0"/>
                      <w:jc w:val="center"/>
                      <w:rPr>
                        <w:sz w:val="21"/>
                        <w:szCs w:val="21"/>
                      </w:rPr>
                    </w:pPr>
                    <w:r>
                      <w:rPr>
                        <w:rFonts w:hint="eastAsia"/>
                        <w:sz w:val="21"/>
                        <w:szCs w:val="21"/>
                      </w:rPr>
                      <w:t>G</w:t>
                    </w:r>
                    <w:r>
                      <w:rPr>
                        <w:rFonts w:hint="eastAsia"/>
                        <w:sz w:val="21"/>
                        <w:szCs w:val="21"/>
                        <w:vertAlign w:val="subscript"/>
                      </w:rPr>
                      <w:t>7</w:t>
                    </w:r>
                  </w:p>
                </w:txbxContent>
              </v:textbox>
            </v:rect>
            <v:rect id="_x0000_s3236" style="position:absolute;left:3075;top:3834;width:1380;height:502" filled="f" strokecolor="black [3213]">
              <v:stroke dashstyle="dash"/>
              <v:textbox style="mso-next-textbox:#_x0000_s3236">
                <w:txbxContent>
                  <w:p w:rsidR="00F84C80" w:rsidRDefault="00F84C80">
                    <w:pPr>
                      <w:adjustRightInd w:val="0"/>
                      <w:snapToGrid w:val="0"/>
                      <w:spacing w:line="240" w:lineRule="auto"/>
                      <w:ind w:firstLineChars="0" w:firstLine="0"/>
                      <w:jc w:val="center"/>
                      <w:rPr>
                        <w:sz w:val="21"/>
                        <w:szCs w:val="21"/>
                        <w:vertAlign w:val="subscript"/>
                      </w:rPr>
                    </w:pPr>
                    <w:r>
                      <w:rPr>
                        <w:rFonts w:hint="eastAsia"/>
                        <w:sz w:val="21"/>
                        <w:szCs w:val="21"/>
                      </w:rPr>
                      <w:t>W</w:t>
                    </w:r>
                    <w:r>
                      <w:rPr>
                        <w:rFonts w:hint="eastAsia"/>
                        <w:sz w:val="21"/>
                        <w:szCs w:val="21"/>
                        <w:vertAlign w:val="subscript"/>
                      </w:rPr>
                      <w:t>3</w:t>
                    </w:r>
                    <w:r>
                      <w:rPr>
                        <w:rFonts w:hint="eastAsia"/>
                        <w:sz w:val="21"/>
                        <w:szCs w:val="21"/>
                      </w:rPr>
                      <w:t>、</w:t>
                    </w:r>
                    <w:r>
                      <w:rPr>
                        <w:rFonts w:hint="eastAsia"/>
                        <w:sz w:val="21"/>
                        <w:szCs w:val="21"/>
                      </w:rPr>
                      <w:t>G</w:t>
                    </w:r>
                    <w:r>
                      <w:rPr>
                        <w:rFonts w:hint="eastAsia"/>
                        <w:sz w:val="21"/>
                        <w:szCs w:val="21"/>
                        <w:vertAlign w:val="subscript"/>
                      </w:rPr>
                      <w:t>3</w:t>
                    </w:r>
                  </w:p>
                </w:txbxContent>
              </v:textbox>
            </v:rect>
            <v:rect id="_x0000_s3241" style="position:absolute;left:1132;top:2279;width:1380;height:502" filled="f" strokecolor="black [3213]">
              <v:stroke dashstyle="dash"/>
              <v:textbox style="mso-next-textbox:#_x0000_s3241">
                <w:txbxContent>
                  <w:p w:rsidR="00F84C80" w:rsidRDefault="00F84C80">
                    <w:pPr>
                      <w:adjustRightInd w:val="0"/>
                      <w:snapToGrid w:val="0"/>
                      <w:spacing w:line="240" w:lineRule="auto"/>
                      <w:ind w:firstLineChars="0" w:firstLine="0"/>
                      <w:jc w:val="center"/>
                      <w:rPr>
                        <w:sz w:val="21"/>
                        <w:szCs w:val="21"/>
                        <w:vertAlign w:val="subscript"/>
                      </w:rPr>
                    </w:pPr>
                    <w:r>
                      <w:rPr>
                        <w:rFonts w:hint="eastAsia"/>
                        <w:sz w:val="21"/>
                        <w:szCs w:val="21"/>
                      </w:rPr>
                      <w:t>W</w:t>
                    </w:r>
                    <w:r>
                      <w:rPr>
                        <w:rFonts w:hint="eastAsia"/>
                        <w:sz w:val="21"/>
                        <w:szCs w:val="21"/>
                        <w:vertAlign w:val="subscript"/>
                      </w:rPr>
                      <w:t>4</w:t>
                    </w:r>
                  </w:p>
                </w:txbxContent>
              </v:textbox>
            </v:rect>
            <v:shape id="_x0000_s3242" type="#_x0000_t32" style="position:absolute;left:3765;top:3630;width:7;height:204;flip:x" o:connectortype="straight">
              <v:stroke endarrow="block"/>
            </v:shape>
            <v:shape id="_x0000_s3243" type="#_x0000_t32" style="position:absolute;left:1819;top:2781;width:3;height:364;flip:y" o:connectortype="straight">
              <v:stroke endarrow="block"/>
            </v:shape>
            <v:rect id="_x0000_s3537" style="position:absolute;left:3119;top:1846;width:1306;height:480">
              <v:stroke dashstyle="dash"/>
              <v:textbox style="mso-next-textbox:#_x0000_s3537">
                <w:txbxContent>
                  <w:p w:rsidR="00F84C80" w:rsidRDefault="00F84C80">
                    <w:pPr>
                      <w:spacing w:line="240" w:lineRule="auto"/>
                      <w:ind w:firstLineChars="0" w:firstLine="0"/>
                      <w:jc w:val="center"/>
                      <w:rPr>
                        <w:sz w:val="21"/>
                        <w:szCs w:val="21"/>
                        <w:vertAlign w:val="subscript"/>
                      </w:rPr>
                    </w:pPr>
                    <w:r>
                      <w:rPr>
                        <w:rFonts w:hint="eastAsia"/>
                        <w:sz w:val="21"/>
                        <w:szCs w:val="21"/>
                      </w:rPr>
                      <w:t>G</w:t>
                    </w:r>
                    <w:r>
                      <w:rPr>
                        <w:rFonts w:hint="eastAsia"/>
                        <w:sz w:val="21"/>
                        <w:szCs w:val="21"/>
                        <w:vertAlign w:val="subscript"/>
                      </w:rPr>
                      <w:t>1</w:t>
                    </w:r>
                  </w:p>
                </w:txbxContent>
              </v:textbox>
            </v:rect>
            <v:shape id="_x0000_s3539" type="#_x0000_t32" style="position:absolute;left:3772;top:1668;width:1;height:178" o:connectortype="straight">
              <v:stroke endarrow="block"/>
            </v:shape>
            <w10:anchorlock/>
          </v:group>
        </w:pict>
      </w:r>
    </w:p>
    <w:p w:rsidR="00CF5F46" w:rsidRPr="00880433" w:rsidRDefault="00CF5F46">
      <w:pPr>
        <w:adjustRightInd w:val="0"/>
        <w:snapToGrid w:val="0"/>
        <w:spacing w:line="384" w:lineRule="auto"/>
        <w:ind w:firstLine="482"/>
        <w:rPr>
          <w:b/>
        </w:rPr>
      </w:pPr>
    </w:p>
    <w:p w:rsidR="00643529" w:rsidRPr="00880433" w:rsidRDefault="00FE33B5">
      <w:pPr>
        <w:spacing w:line="460" w:lineRule="exact"/>
        <w:ind w:firstLine="562"/>
        <w:rPr>
          <w:rFonts w:ascii="宋体" w:hAnsi="宋体"/>
          <w:b/>
          <w:bCs/>
          <w:sz w:val="28"/>
          <w:szCs w:val="28"/>
        </w:rPr>
      </w:pPr>
      <w:bookmarkStart w:id="89" w:name="_Toc493151966"/>
      <w:bookmarkStart w:id="90" w:name="_Toc517251683"/>
      <w:bookmarkStart w:id="91" w:name="_Toc471225724"/>
      <w:r w:rsidRPr="00880433">
        <w:rPr>
          <w:rFonts w:ascii="宋体" w:hAnsi="宋体" w:hint="eastAsia"/>
          <w:b/>
          <w:bCs/>
          <w:sz w:val="28"/>
          <w:szCs w:val="28"/>
        </w:rPr>
        <w:lastRenderedPageBreak/>
        <w:t>副产溴化钾回收</w:t>
      </w:r>
    </w:p>
    <w:p w:rsidR="00CF5F46" w:rsidRPr="00880433" w:rsidRDefault="00FE33B5">
      <w:pPr>
        <w:spacing w:line="460" w:lineRule="exact"/>
        <w:ind w:firstLine="480"/>
        <w:rPr>
          <w:rFonts w:ascii="宋体" w:hAnsi="宋体"/>
        </w:rPr>
      </w:pPr>
      <w:r w:rsidRPr="00880433">
        <w:rPr>
          <w:rFonts w:ascii="宋体" w:hAnsi="宋体" w:hint="eastAsia"/>
        </w:rPr>
        <w:t>副产溴化钾回收过程：醚胺合成分层母液转入浓缩釜中，升温至</w:t>
      </w:r>
      <w:r w:rsidRPr="00880433">
        <w:rPr>
          <w:rFonts w:ascii="宋体" w:hAnsi="宋体"/>
        </w:rPr>
        <w:t>100</w:t>
      </w:r>
      <w:r w:rsidRPr="00880433">
        <w:rPr>
          <w:rFonts w:ascii="宋体" w:hAnsi="宋体" w:hint="eastAsia"/>
        </w:rPr>
        <w:t>度进行浓缩，经冷凝器冷凝产生废水，不凝废气G14接入车间废气处理系统，浓缩后的物料转入结晶釜进行冷却结晶，当温度到</w:t>
      </w:r>
      <w:r w:rsidRPr="00880433">
        <w:rPr>
          <w:rFonts w:ascii="宋体" w:hAnsi="宋体"/>
        </w:rPr>
        <w:t>20</w:t>
      </w:r>
      <w:r w:rsidRPr="00880433">
        <w:rPr>
          <w:rFonts w:ascii="宋体" w:hAnsi="宋体" w:hint="eastAsia"/>
        </w:rPr>
        <w:t>度时，进行抽虑，抽滤母液与浓缩冷凝液作为废水W2-1处置，滤饼用转鼓干燥烘干得无水溴化钾，干燥尾气G15接入车间废气处理系统。</w:t>
      </w:r>
    </w:p>
    <w:p w:rsidR="00CF5F46" w:rsidRPr="00880433" w:rsidRDefault="00FE33B5" w:rsidP="000818A4">
      <w:pPr>
        <w:pStyle w:val="3"/>
        <w:adjustRightInd w:val="0"/>
        <w:snapToGrid w:val="0"/>
        <w:spacing w:beforeLines="80" w:before="192" w:after="120" w:line="360" w:lineRule="auto"/>
        <w:ind w:firstLineChars="0" w:firstLine="0"/>
        <w:jc w:val="center"/>
      </w:pPr>
      <w:r w:rsidRPr="00880433">
        <w:rPr>
          <w:noProof/>
        </w:rPr>
        <w:drawing>
          <wp:inline distT="0" distB="0" distL="114300" distR="114300">
            <wp:extent cx="5756910" cy="1790700"/>
            <wp:effectExtent l="19050" t="0" r="0" b="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23" cstate="print"/>
                    <a:stretch>
                      <a:fillRect/>
                    </a:stretch>
                  </pic:blipFill>
                  <pic:spPr>
                    <a:xfrm>
                      <a:off x="0" y="0"/>
                      <a:ext cx="5756910" cy="1790700"/>
                    </a:xfrm>
                    <a:prstGeom prst="rect">
                      <a:avLst/>
                    </a:prstGeom>
                    <a:noFill/>
                    <a:ln w="9525">
                      <a:noFill/>
                    </a:ln>
                  </pic:spPr>
                </pic:pic>
              </a:graphicData>
            </a:graphic>
          </wp:inline>
        </w:drawing>
      </w:r>
      <w:r w:rsidRPr="00880433">
        <w:rPr>
          <w:noProof/>
        </w:rPr>
        <w:drawing>
          <wp:inline distT="0" distB="0" distL="114300" distR="114300">
            <wp:extent cx="3504565" cy="34290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cstate="print"/>
                    <a:stretch>
                      <a:fillRect/>
                    </a:stretch>
                  </pic:blipFill>
                  <pic:spPr>
                    <a:xfrm>
                      <a:off x="0" y="0"/>
                      <a:ext cx="3504565" cy="342900"/>
                    </a:xfrm>
                    <a:prstGeom prst="rect">
                      <a:avLst/>
                    </a:prstGeom>
                    <a:noFill/>
                    <a:ln w="9525">
                      <a:noFill/>
                    </a:ln>
                  </pic:spPr>
                </pic:pic>
              </a:graphicData>
            </a:graphic>
          </wp:inline>
        </w:drawing>
      </w:r>
    </w:p>
    <w:p w:rsidR="00CF5F46" w:rsidRPr="00880433" w:rsidRDefault="00FE33B5" w:rsidP="000818A4">
      <w:pPr>
        <w:pStyle w:val="3"/>
        <w:adjustRightInd w:val="0"/>
        <w:snapToGrid w:val="0"/>
        <w:spacing w:beforeLines="80" w:before="192" w:after="120" w:line="360" w:lineRule="auto"/>
        <w:ind w:firstLine="643"/>
      </w:pPr>
      <w:r w:rsidRPr="00880433">
        <w:t>3.</w:t>
      </w:r>
      <w:r w:rsidRPr="00880433">
        <w:rPr>
          <w:rFonts w:hint="eastAsia"/>
        </w:rPr>
        <w:t>3</w:t>
      </w:r>
      <w:r w:rsidRPr="00880433">
        <w:t xml:space="preserve">.2 </w:t>
      </w:r>
      <w:r w:rsidRPr="00880433">
        <w:t>公辅等其他工程影响因素分析</w:t>
      </w:r>
      <w:bookmarkEnd w:id="89"/>
      <w:bookmarkEnd w:id="90"/>
      <w:bookmarkEnd w:id="91"/>
    </w:p>
    <w:p w:rsidR="00CF5F46" w:rsidRPr="00880433" w:rsidRDefault="00FE33B5">
      <w:pPr>
        <w:adjustRightInd w:val="0"/>
        <w:snapToGrid w:val="0"/>
        <w:spacing w:line="360" w:lineRule="auto"/>
        <w:ind w:firstLine="482"/>
        <w:rPr>
          <w:b/>
        </w:rPr>
      </w:pPr>
      <w:r w:rsidRPr="00880433">
        <w:rPr>
          <w:b/>
        </w:rPr>
        <w:t>3.3.2.1</w:t>
      </w:r>
      <w:r w:rsidRPr="00880433">
        <w:rPr>
          <w:b/>
        </w:rPr>
        <w:t>公用辅助、储运工程、环保工程产污环节</w:t>
      </w:r>
    </w:p>
    <w:p w:rsidR="00CF5F46" w:rsidRPr="00880433" w:rsidRDefault="00FE33B5">
      <w:pPr>
        <w:adjustRightInd w:val="0"/>
        <w:snapToGrid w:val="0"/>
        <w:spacing w:line="360" w:lineRule="auto"/>
        <w:ind w:firstLine="480"/>
      </w:pPr>
      <w:r w:rsidRPr="00880433">
        <w:t>本项目辅助工程主要为</w:t>
      </w:r>
      <w:r w:rsidRPr="00880433">
        <w:rPr>
          <w:rFonts w:hint="eastAsia"/>
        </w:rPr>
        <w:t>焚烧炉</w:t>
      </w:r>
      <w:r w:rsidRPr="00880433">
        <w:t>；公用工程主要为给排水、供电、供热及消防工程，储运工程主要为</w:t>
      </w:r>
      <w:r w:rsidRPr="00880433">
        <w:rPr>
          <w:rFonts w:hint="eastAsia"/>
        </w:rPr>
        <w:t>储罐</w:t>
      </w:r>
      <w:r w:rsidRPr="00880433">
        <w:t>、库房，运输主要为汽车运输。</w:t>
      </w:r>
    </w:p>
    <w:p w:rsidR="00CF5F46" w:rsidRPr="00880433" w:rsidRDefault="00FE33B5">
      <w:pPr>
        <w:adjustRightInd w:val="0"/>
        <w:snapToGrid w:val="0"/>
        <w:spacing w:line="360" w:lineRule="auto"/>
        <w:ind w:firstLine="482"/>
        <w:rPr>
          <w:b/>
        </w:rPr>
      </w:pPr>
      <w:r w:rsidRPr="00880433">
        <w:rPr>
          <w:rFonts w:hint="eastAsia"/>
          <w:b/>
        </w:rPr>
        <w:t>1</w:t>
      </w:r>
      <w:r w:rsidRPr="00880433">
        <w:rPr>
          <w:rFonts w:hint="eastAsia"/>
          <w:b/>
        </w:rPr>
        <w:t>、焚烧炉影响因素分析</w:t>
      </w:r>
    </w:p>
    <w:p w:rsidR="00CF5F46" w:rsidRPr="00880433" w:rsidRDefault="00FE33B5">
      <w:pPr>
        <w:adjustRightInd w:val="0"/>
        <w:snapToGrid w:val="0"/>
        <w:spacing w:line="360" w:lineRule="auto"/>
        <w:ind w:firstLine="482"/>
        <w:rPr>
          <w:b/>
        </w:rPr>
      </w:pPr>
      <w:r w:rsidRPr="00880433">
        <w:rPr>
          <w:rFonts w:hint="eastAsia"/>
          <w:b/>
        </w:rPr>
        <w:t>焚烧炉工艺流程简介：</w:t>
      </w:r>
    </w:p>
    <w:p w:rsidR="00CF5F46" w:rsidRPr="00880433" w:rsidRDefault="00FE33B5">
      <w:pPr>
        <w:adjustRightInd w:val="0"/>
        <w:snapToGrid w:val="0"/>
        <w:spacing w:line="384" w:lineRule="auto"/>
        <w:ind w:firstLine="480"/>
      </w:pPr>
      <w:r w:rsidRPr="00880433">
        <w:rPr>
          <w:rFonts w:hint="eastAsia"/>
        </w:rPr>
        <w:t>（</w:t>
      </w:r>
      <w:r w:rsidRPr="00880433">
        <w:rPr>
          <w:rFonts w:hint="eastAsia"/>
        </w:rPr>
        <w:t>1</w:t>
      </w:r>
      <w:r w:rsidRPr="00880433">
        <w:rPr>
          <w:rFonts w:hint="eastAsia"/>
        </w:rPr>
        <w:t>）首先将送风机打开，吹扫炉内残留气体与其它易燃易爆气体，防止点火后爆炸。</w:t>
      </w:r>
    </w:p>
    <w:p w:rsidR="00CF5F46" w:rsidRPr="00880433" w:rsidRDefault="00FE33B5">
      <w:pPr>
        <w:adjustRightInd w:val="0"/>
        <w:snapToGrid w:val="0"/>
        <w:spacing w:line="384" w:lineRule="auto"/>
        <w:ind w:firstLine="480"/>
      </w:pPr>
      <w:r w:rsidRPr="00880433">
        <w:rPr>
          <w:rFonts w:hint="eastAsia"/>
        </w:rPr>
        <w:t>（</w:t>
      </w:r>
      <w:r w:rsidRPr="00880433">
        <w:rPr>
          <w:rFonts w:hint="eastAsia"/>
        </w:rPr>
        <w:t>2</w:t>
      </w:r>
      <w:r w:rsidRPr="00880433">
        <w:rPr>
          <w:rFonts w:hint="eastAsia"/>
        </w:rPr>
        <w:t>）点火燃烧器点火前，先将引风机打开，吹扫炉膛五分钟。助燃燃料经管路输送，由点火燃烧器点火，燃烧放热使回转窑和废液炉内温度慢慢升高。</w:t>
      </w:r>
    </w:p>
    <w:p w:rsidR="00CF5F46" w:rsidRPr="00880433" w:rsidRDefault="00FE33B5">
      <w:pPr>
        <w:adjustRightInd w:val="0"/>
        <w:snapToGrid w:val="0"/>
        <w:spacing w:line="384" w:lineRule="auto"/>
        <w:ind w:firstLine="480"/>
      </w:pPr>
      <w:r w:rsidRPr="00880433">
        <w:rPr>
          <w:rFonts w:hint="eastAsia"/>
        </w:rPr>
        <w:t>（</w:t>
      </w:r>
      <w:r w:rsidRPr="00880433">
        <w:rPr>
          <w:rFonts w:hint="eastAsia"/>
        </w:rPr>
        <w:t>3</w:t>
      </w:r>
      <w:r w:rsidRPr="00880433">
        <w:rPr>
          <w:rFonts w:hint="eastAsia"/>
        </w:rPr>
        <w:t>）固废由斗式提升机经液压推送进料装置进入回转窑内，因此可通过控制补氧量来控制燃烧温度在</w:t>
      </w:r>
      <w:r w:rsidRPr="00880433">
        <w:rPr>
          <w:rFonts w:hint="eastAsia"/>
        </w:rPr>
        <w:t>850</w:t>
      </w:r>
      <w:r w:rsidRPr="00880433">
        <w:rPr>
          <w:rFonts w:hint="eastAsia"/>
        </w:rPr>
        <w:t>℃。</w:t>
      </w:r>
    </w:p>
    <w:p w:rsidR="00CF5F46" w:rsidRPr="00880433" w:rsidRDefault="00FE33B5">
      <w:pPr>
        <w:adjustRightInd w:val="0"/>
        <w:snapToGrid w:val="0"/>
        <w:spacing w:line="384" w:lineRule="auto"/>
        <w:ind w:firstLine="480"/>
      </w:pPr>
      <w:r w:rsidRPr="00880433">
        <w:rPr>
          <w:rFonts w:hint="eastAsia"/>
        </w:rPr>
        <w:t>（</w:t>
      </w:r>
      <w:r w:rsidRPr="00880433">
        <w:rPr>
          <w:rFonts w:hint="eastAsia"/>
        </w:rPr>
        <w:t>4</w:t>
      </w:r>
      <w:r w:rsidRPr="00880433">
        <w:rPr>
          <w:rFonts w:hint="eastAsia"/>
        </w:rPr>
        <w:t>）固废在回转窑里缓慢燃烧，利用回转窑的旋转及窑体本身的倾斜度，废弃物边燃烧边进入废液炉，在废液炉底部的残烧炉篦上继续富氧燃烧，焚烧产生的灰渣经底部的刮板出灰机自动排出。</w:t>
      </w:r>
    </w:p>
    <w:p w:rsidR="00CF5F46" w:rsidRPr="00880433" w:rsidRDefault="00FE33B5">
      <w:pPr>
        <w:adjustRightInd w:val="0"/>
        <w:snapToGrid w:val="0"/>
        <w:spacing w:line="384" w:lineRule="auto"/>
        <w:ind w:firstLine="480"/>
      </w:pPr>
      <w:r w:rsidRPr="00880433">
        <w:rPr>
          <w:rFonts w:hint="eastAsia"/>
        </w:rPr>
        <w:lastRenderedPageBreak/>
        <w:t>（</w:t>
      </w:r>
      <w:r w:rsidRPr="00880433">
        <w:rPr>
          <w:rFonts w:hint="eastAsia"/>
        </w:rPr>
        <w:t>5</w:t>
      </w:r>
      <w:r w:rsidRPr="00880433">
        <w:rPr>
          <w:rFonts w:hint="eastAsia"/>
        </w:rPr>
        <w:t>）从回转窑出来的烟气进入二燃室，在二燃室内进一步分解。废液在废液炉内雾化燃烧，达到</w:t>
      </w:r>
      <w:r w:rsidRPr="00880433">
        <w:rPr>
          <w:rFonts w:hint="eastAsia"/>
        </w:rPr>
        <w:t>1100</w:t>
      </w:r>
      <w:r w:rsidRPr="00880433">
        <w:rPr>
          <w:rFonts w:hint="eastAsia"/>
        </w:rPr>
        <w:t>℃，使焚烧更完全，达到无烟、无臭、无二次污染的效果，烟气在废液炉内室停留时间为</w:t>
      </w:r>
      <w:r w:rsidRPr="00880433">
        <w:rPr>
          <w:rFonts w:hint="eastAsia"/>
        </w:rPr>
        <w:t>2</w:t>
      </w:r>
      <w:r w:rsidRPr="00880433">
        <w:rPr>
          <w:rFonts w:hint="eastAsia"/>
        </w:rPr>
        <w:t>秒，使烟气中的微量有机物及二噁英得以充分分解，分解效率超过</w:t>
      </w:r>
      <w:r w:rsidRPr="00880433">
        <w:rPr>
          <w:rFonts w:hint="eastAsia"/>
        </w:rPr>
        <w:t>99.99%</w:t>
      </w:r>
      <w:r w:rsidRPr="00880433">
        <w:rPr>
          <w:rFonts w:hint="eastAsia"/>
        </w:rPr>
        <w:t>，确保烟气中未分解的有机成分及碳颗粒在</w:t>
      </w:r>
      <w:r w:rsidRPr="00880433">
        <w:rPr>
          <w:rFonts w:hint="eastAsia"/>
        </w:rPr>
        <w:t>1100</w:t>
      </w:r>
      <w:r w:rsidRPr="00880433">
        <w:rPr>
          <w:rFonts w:hint="eastAsia"/>
        </w:rPr>
        <w:t>℃以上的温度下完全分解。</w:t>
      </w:r>
    </w:p>
    <w:p w:rsidR="00CF5F46" w:rsidRPr="00880433" w:rsidRDefault="00FE33B5">
      <w:pPr>
        <w:adjustRightInd w:val="0"/>
        <w:snapToGrid w:val="0"/>
        <w:spacing w:line="384" w:lineRule="auto"/>
        <w:ind w:firstLine="480"/>
      </w:pPr>
      <w:r w:rsidRPr="00880433">
        <w:rPr>
          <w:rFonts w:hint="eastAsia"/>
        </w:rPr>
        <w:t>（</w:t>
      </w:r>
      <w:r w:rsidRPr="00880433">
        <w:rPr>
          <w:rFonts w:hint="eastAsia"/>
        </w:rPr>
        <w:t>6</w:t>
      </w:r>
      <w:r w:rsidRPr="00880433">
        <w:rPr>
          <w:rFonts w:hint="eastAsia"/>
        </w:rPr>
        <w:t>）经二次燃烧室充分燃烬的高温烟气直接进入膜氏壁余热蒸汽炉降温至</w:t>
      </w:r>
      <w:r w:rsidRPr="00880433">
        <w:rPr>
          <w:rFonts w:hint="eastAsia"/>
        </w:rPr>
        <w:t>550</w:t>
      </w:r>
      <w:r w:rsidRPr="00880433">
        <w:rPr>
          <w:rFonts w:hint="eastAsia"/>
        </w:rPr>
        <w:t>℃左右，膜氏壁蒸汽锅炉设有</w:t>
      </w:r>
      <w:r w:rsidRPr="00880433">
        <w:rPr>
          <w:rFonts w:hint="eastAsia"/>
        </w:rPr>
        <w:t>SNCR</w:t>
      </w:r>
      <w:r w:rsidRPr="00880433">
        <w:rPr>
          <w:rFonts w:hint="eastAsia"/>
        </w:rPr>
        <w:t>脱硝接口，用以后期脱硝（如果需要，喷入尿素将氮氧化物还原为氮气和水），烟气再进入省煤器，进行余热的二次利用。</w:t>
      </w:r>
    </w:p>
    <w:p w:rsidR="00CF5F46" w:rsidRPr="00880433" w:rsidRDefault="00FE33B5">
      <w:pPr>
        <w:adjustRightInd w:val="0"/>
        <w:snapToGrid w:val="0"/>
        <w:spacing w:line="384" w:lineRule="auto"/>
        <w:ind w:firstLine="480"/>
      </w:pPr>
      <w:r w:rsidRPr="00880433">
        <w:rPr>
          <w:rFonts w:hint="eastAsia"/>
        </w:rPr>
        <w:t>（</w:t>
      </w:r>
      <w:r w:rsidRPr="00880433">
        <w:rPr>
          <w:rFonts w:hint="eastAsia"/>
        </w:rPr>
        <w:t>7</w:t>
      </w:r>
      <w:r w:rsidRPr="00880433">
        <w:rPr>
          <w:rFonts w:hint="eastAsia"/>
        </w:rPr>
        <w:t>）然后烟气进入半干式急冷塔。碱溶液由加压泵输送，经反应塔顶部的双流体喷嘴送入反应塔内，碱溶液被双流体喷嘴雾化成细微雾滴，被雾化的碱液雾滴受向上的热烟气作用，在喷嘴附近形成一个碱性雾滴悬浮的高密度区域，烟气中的酸性物质穿过此区域时发生中和反应。通过调节碱液量来控制温度在</w:t>
      </w:r>
      <w:r w:rsidRPr="00880433">
        <w:rPr>
          <w:rFonts w:hint="eastAsia"/>
        </w:rPr>
        <w:t>1s</w:t>
      </w:r>
      <w:r w:rsidRPr="00880433">
        <w:rPr>
          <w:rFonts w:hint="eastAsia"/>
        </w:rPr>
        <w:t>内迅速降低到</w:t>
      </w:r>
      <w:r w:rsidRPr="00880433">
        <w:rPr>
          <w:rFonts w:hint="eastAsia"/>
        </w:rPr>
        <w:t>200</w:t>
      </w:r>
      <w:r w:rsidRPr="00880433">
        <w:rPr>
          <w:rFonts w:hint="eastAsia"/>
        </w:rPr>
        <w:t>℃左右，从而有效地抑制了二噁英的再生成。同时烟气中的一些火星被喷入的水雾熄灭，保护后续布袋不被烧坏。</w:t>
      </w:r>
    </w:p>
    <w:p w:rsidR="00CF5F46" w:rsidRPr="00880433" w:rsidRDefault="00FE33B5">
      <w:pPr>
        <w:adjustRightInd w:val="0"/>
        <w:snapToGrid w:val="0"/>
        <w:spacing w:line="384" w:lineRule="auto"/>
        <w:ind w:firstLine="480"/>
      </w:pPr>
      <w:r w:rsidRPr="00880433">
        <w:rPr>
          <w:rFonts w:hint="eastAsia"/>
        </w:rPr>
        <w:t>（</w:t>
      </w:r>
      <w:r w:rsidRPr="00880433">
        <w:rPr>
          <w:rFonts w:hint="eastAsia"/>
        </w:rPr>
        <w:t>8</w:t>
      </w:r>
      <w:r w:rsidRPr="00880433">
        <w:rPr>
          <w:rFonts w:hint="eastAsia"/>
        </w:rPr>
        <w:t>）随后烟气进入干式除酸及二噁英吸收装置，在连接烟道处设有装放炭石灰的混合物贮槽，混合物由星型卸灰阀输送经高压罗茨风机吹扫，进入连接烟道与焚烧尾气反应</w:t>
      </w:r>
      <w:r w:rsidRPr="00880433">
        <w:rPr>
          <w:rFonts w:hint="eastAsia"/>
        </w:rPr>
        <w:t>,</w:t>
      </w:r>
      <w:r w:rsidRPr="00880433">
        <w:rPr>
          <w:rFonts w:hint="eastAsia"/>
        </w:rPr>
        <w:t>进一步净化尾气。喷入炭石灰（氧化钙粉与活性炭粉的混合物）去除吸收烟气中的二噁英及</w:t>
      </w:r>
      <w:r w:rsidRPr="00880433">
        <w:rPr>
          <w:rFonts w:hint="eastAsia"/>
        </w:rPr>
        <w:t>SOx</w:t>
      </w:r>
      <w:r w:rsidRPr="00880433">
        <w:rPr>
          <w:rFonts w:hint="eastAsia"/>
        </w:rPr>
        <w:t>、</w:t>
      </w:r>
      <w:r w:rsidRPr="00880433">
        <w:rPr>
          <w:rFonts w:hint="eastAsia"/>
        </w:rPr>
        <w:t>HCl</w:t>
      </w:r>
      <w:r w:rsidRPr="00880433">
        <w:rPr>
          <w:rFonts w:hint="eastAsia"/>
        </w:rPr>
        <w:t>、</w:t>
      </w:r>
      <w:r w:rsidRPr="00880433">
        <w:rPr>
          <w:rFonts w:hint="eastAsia"/>
        </w:rPr>
        <w:t>NOx</w:t>
      </w:r>
      <w:r w:rsidRPr="00880433">
        <w:rPr>
          <w:rFonts w:hint="eastAsia"/>
        </w:rPr>
        <w:t>等酸性成分。</w:t>
      </w:r>
    </w:p>
    <w:p w:rsidR="00CF5F46" w:rsidRPr="00880433" w:rsidRDefault="00FE33B5">
      <w:pPr>
        <w:adjustRightInd w:val="0"/>
        <w:snapToGrid w:val="0"/>
        <w:spacing w:line="384" w:lineRule="auto"/>
        <w:ind w:firstLine="480"/>
      </w:pPr>
      <w:r w:rsidRPr="00880433">
        <w:rPr>
          <w:rFonts w:hint="eastAsia"/>
        </w:rPr>
        <w:t>（</w:t>
      </w:r>
      <w:r w:rsidRPr="00880433">
        <w:rPr>
          <w:rFonts w:hint="eastAsia"/>
        </w:rPr>
        <w:t>9</w:t>
      </w:r>
      <w:r w:rsidRPr="00880433">
        <w:rPr>
          <w:rFonts w:hint="eastAsia"/>
        </w:rPr>
        <w:t>）尾气进入气箱式布袋除尘器，去除烟气中滞留的细微粉尘。在管道里喷吹的炭石灰进入布袋除尘器，吸附在布袋上，未充分反应吸附的炭石灰继续吸收、反应。除尘器设置有旁通烟道，在布袋除尘器进口温度不在限值范围时，布袋旁通电磁阀打开，烟气由旁通进入烟囱，确保烟温异常时不对布袋形成致命破坏。</w:t>
      </w:r>
    </w:p>
    <w:p w:rsidR="00CF5F46" w:rsidRPr="00880433" w:rsidRDefault="00FE33B5">
      <w:pPr>
        <w:adjustRightInd w:val="0"/>
        <w:snapToGrid w:val="0"/>
        <w:spacing w:line="384" w:lineRule="auto"/>
        <w:ind w:firstLine="480"/>
      </w:pPr>
      <w:r w:rsidRPr="00880433">
        <w:rPr>
          <w:rFonts w:hint="eastAsia"/>
        </w:rPr>
        <w:t>（</w:t>
      </w:r>
      <w:r w:rsidRPr="00880433">
        <w:rPr>
          <w:rFonts w:hint="eastAsia"/>
        </w:rPr>
        <w:t>10</w:t>
      </w:r>
      <w:r w:rsidRPr="00880433">
        <w:rPr>
          <w:rFonts w:hint="eastAsia"/>
        </w:rPr>
        <w:t>）从布袋除尘器出来的烟气进入湿法洗涤塔装置，主要功能是洗去烟气中的亲水行的如氯化氢等酸性气体。</w:t>
      </w:r>
    </w:p>
    <w:p w:rsidR="00CF5F46" w:rsidRPr="00880433" w:rsidRDefault="00FE33B5">
      <w:pPr>
        <w:adjustRightInd w:val="0"/>
        <w:snapToGrid w:val="0"/>
        <w:spacing w:line="384" w:lineRule="auto"/>
        <w:ind w:firstLine="480"/>
      </w:pPr>
      <w:r w:rsidRPr="00880433">
        <w:rPr>
          <w:rFonts w:hint="eastAsia"/>
        </w:rPr>
        <w:t>（</w:t>
      </w:r>
      <w:r w:rsidRPr="00880433">
        <w:rPr>
          <w:rFonts w:hint="eastAsia"/>
        </w:rPr>
        <w:t>11</w:t>
      </w:r>
      <w:r w:rsidRPr="00880433">
        <w:rPr>
          <w:rFonts w:hint="eastAsia"/>
        </w:rPr>
        <w:t>）随后烟气进入湿法填料吸收塔去除烟气中的</w:t>
      </w:r>
      <w:r w:rsidRPr="00880433">
        <w:rPr>
          <w:rFonts w:hint="eastAsia"/>
        </w:rPr>
        <w:t>SO2</w:t>
      </w:r>
      <w:r w:rsidRPr="00880433">
        <w:rPr>
          <w:rFonts w:hint="eastAsia"/>
        </w:rPr>
        <w:t>等其它酸性气体，净化达标后的烟气通过烟囱排到大气中。</w:t>
      </w:r>
    </w:p>
    <w:p w:rsidR="00CF5F46" w:rsidRPr="00880433" w:rsidRDefault="00FE33B5">
      <w:pPr>
        <w:adjustRightInd w:val="0"/>
        <w:snapToGrid w:val="0"/>
        <w:spacing w:line="384" w:lineRule="auto"/>
        <w:ind w:firstLine="480"/>
      </w:pPr>
      <w:r w:rsidRPr="00880433">
        <w:rPr>
          <w:rFonts w:hint="eastAsia"/>
        </w:rPr>
        <w:t>（</w:t>
      </w:r>
      <w:r w:rsidRPr="00880433">
        <w:rPr>
          <w:rFonts w:hint="eastAsia"/>
        </w:rPr>
        <w:t>12</w:t>
      </w:r>
      <w:r w:rsidRPr="00880433">
        <w:rPr>
          <w:rFonts w:hint="eastAsia"/>
        </w:rPr>
        <w:t>）燃烧产生的灰烬通过机械出灰装置排除装袋，委托有资质单位处理。</w:t>
      </w:r>
    </w:p>
    <w:p w:rsidR="00CF5F46" w:rsidRPr="00880433" w:rsidRDefault="00FE33B5">
      <w:pPr>
        <w:adjustRightInd w:val="0"/>
        <w:snapToGrid w:val="0"/>
        <w:spacing w:line="384" w:lineRule="auto"/>
        <w:ind w:firstLine="480"/>
      </w:pPr>
      <w:r w:rsidRPr="00880433">
        <w:t>因此，本项目公用辅助、储运工程</w:t>
      </w:r>
      <w:r w:rsidRPr="00880433">
        <w:rPr>
          <w:rFonts w:hint="eastAsia"/>
        </w:rPr>
        <w:t>、环保工程</w:t>
      </w:r>
      <w:r w:rsidRPr="00880433">
        <w:t>主要污染因素为职工的生活污水和生活垃圾、</w:t>
      </w:r>
      <w:r w:rsidRPr="00880433">
        <w:rPr>
          <w:rFonts w:hint="eastAsia"/>
        </w:rPr>
        <w:t>焚烧炉废气、储罐呼吸产生的二氯乙烷、邻二甲苯、甲醇等</w:t>
      </w:r>
      <w:r w:rsidRPr="00880433">
        <w:t>。公用辅助、储运</w:t>
      </w:r>
      <w:r w:rsidRPr="00880433">
        <w:lastRenderedPageBreak/>
        <w:t>工程产污节点及治理措施见表</w:t>
      </w:r>
      <w:r w:rsidRPr="00880433">
        <w:t>3.2-</w:t>
      </w:r>
      <w:r w:rsidRPr="00880433">
        <w:rPr>
          <w:rFonts w:hint="eastAsia"/>
        </w:rPr>
        <w:t>3</w:t>
      </w:r>
      <w:r w:rsidRPr="00880433">
        <w:t>。</w:t>
      </w:r>
    </w:p>
    <w:p w:rsidR="00CF5F46" w:rsidRPr="00880433" w:rsidRDefault="00FE33B5">
      <w:pPr>
        <w:adjustRightInd w:val="0"/>
        <w:snapToGrid w:val="0"/>
        <w:spacing w:line="384" w:lineRule="auto"/>
        <w:ind w:firstLine="482"/>
        <w:jc w:val="center"/>
      </w:pPr>
      <w:r w:rsidRPr="00880433">
        <w:rPr>
          <w:b/>
        </w:rPr>
        <w:t>表</w:t>
      </w:r>
      <w:r w:rsidRPr="00880433">
        <w:rPr>
          <w:b/>
        </w:rPr>
        <w:t>3.</w:t>
      </w:r>
      <w:r w:rsidRPr="00880433">
        <w:rPr>
          <w:rFonts w:hint="eastAsia"/>
          <w:b/>
        </w:rPr>
        <w:t>3</w:t>
      </w:r>
      <w:r w:rsidRPr="00880433">
        <w:rPr>
          <w:b/>
        </w:rPr>
        <w:t>-</w:t>
      </w:r>
      <w:r w:rsidRPr="00880433">
        <w:rPr>
          <w:rFonts w:hint="eastAsia"/>
          <w:b/>
        </w:rPr>
        <w:t>3</w:t>
      </w:r>
      <w:r w:rsidRPr="00880433">
        <w:rPr>
          <w:b/>
        </w:rPr>
        <w:t xml:space="preserve">  </w:t>
      </w:r>
      <w:r w:rsidRPr="00880433">
        <w:rPr>
          <w:b/>
        </w:rPr>
        <w:t>公用辅助、储运工程产污节点及治理措施一览表</w:t>
      </w:r>
    </w:p>
    <w:tbl>
      <w:tblPr>
        <w:tblW w:w="87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82"/>
        <w:gridCol w:w="720"/>
        <w:gridCol w:w="1134"/>
        <w:gridCol w:w="2552"/>
        <w:gridCol w:w="3401"/>
      </w:tblGrid>
      <w:tr w:rsidR="00CF5F46" w:rsidRPr="00880433">
        <w:trPr>
          <w:cantSplit/>
          <w:trHeight w:val="397"/>
          <w:jc w:val="center"/>
        </w:trPr>
        <w:tc>
          <w:tcPr>
            <w:tcW w:w="982" w:type="dxa"/>
            <w:tcBorders>
              <w:top w:val="single" w:sz="12" w:space="0" w:color="auto"/>
              <w:left w:val="single" w:sz="12"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污染类型</w:t>
            </w:r>
          </w:p>
        </w:tc>
        <w:tc>
          <w:tcPr>
            <w:tcW w:w="720" w:type="dxa"/>
            <w:tcBorders>
              <w:top w:val="single" w:sz="12"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编号</w:t>
            </w:r>
          </w:p>
        </w:tc>
        <w:tc>
          <w:tcPr>
            <w:tcW w:w="1134" w:type="dxa"/>
            <w:tcBorders>
              <w:top w:val="single" w:sz="12"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排污节点</w:t>
            </w:r>
          </w:p>
        </w:tc>
        <w:tc>
          <w:tcPr>
            <w:tcW w:w="2552" w:type="dxa"/>
            <w:tcBorders>
              <w:top w:val="single" w:sz="12"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主要污染物</w:t>
            </w:r>
          </w:p>
        </w:tc>
        <w:tc>
          <w:tcPr>
            <w:tcW w:w="3401" w:type="dxa"/>
            <w:tcBorders>
              <w:top w:val="single" w:sz="12" w:space="0" w:color="auto"/>
              <w:bottom w:val="single" w:sz="6" w:space="0" w:color="auto"/>
              <w:right w:val="single" w:sz="1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治理措施及去向</w:t>
            </w:r>
          </w:p>
        </w:tc>
      </w:tr>
      <w:tr w:rsidR="00CF5F46" w:rsidRPr="00880433">
        <w:trPr>
          <w:cantSplit/>
          <w:trHeight w:val="397"/>
          <w:jc w:val="center"/>
        </w:trPr>
        <w:tc>
          <w:tcPr>
            <w:tcW w:w="982" w:type="dxa"/>
            <w:tcBorders>
              <w:top w:val="single" w:sz="6" w:space="0" w:color="auto"/>
              <w:left w:val="single" w:sz="12"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废气</w:t>
            </w:r>
          </w:p>
        </w:tc>
        <w:tc>
          <w:tcPr>
            <w:tcW w:w="720" w:type="dxa"/>
            <w:tcBorders>
              <w:top w:val="single" w:sz="6"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vertAlign w:val="subscript"/>
              </w:rPr>
            </w:pPr>
            <w:r w:rsidRPr="00880433">
              <w:rPr>
                <w:rFonts w:hint="eastAsia"/>
                <w:szCs w:val="21"/>
              </w:rPr>
              <w:t>G</w:t>
            </w:r>
            <w:r w:rsidRPr="00880433">
              <w:rPr>
                <w:rFonts w:hint="eastAsia"/>
                <w:szCs w:val="21"/>
                <w:vertAlign w:val="subscript"/>
              </w:rPr>
              <w:t>14</w:t>
            </w:r>
          </w:p>
        </w:tc>
        <w:tc>
          <w:tcPr>
            <w:tcW w:w="1134" w:type="dxa"/>
            <w:tcBorders>
              <w:top w:val="single" w:sz="6"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焚烧炉废气</w:t>
            </w:r>
          </w:p>
        </w:tc>
        <w:tc>
          <w:tcPr>
            <w:tcW w:w="2552" w:type="dxa"/>
            <w:tcBorders>
              <w:top w:val="single" w:sz="6"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CO</w:t>
            </w:r>
            <w:r w:rsidRPr="00880433">
              <w:rPr>
                <w:rFonts w:hint="eastAsia"/>
                <w:sz w:val="21"/>
                <w:szCs w:val="21"/>
              </w:rPr>
              <w:t>、</w:t>
            </w:r>
            <w:r w:rsidRPr="00880433">
              <w:rPr>
                <w:rFonts w:hint="eastAsia"/>
                <w:sz w:val="21"/>
                <w:szCs w:val="21"/>
              </w:rPr>
              <w:t>NO</w:t>
            </w:r>
            <w:r w:rsidRPr="00880433">
              <w:rPr>
                <w:rFonts w:hint="eastAsia"/>
                <w:sz w:val="21"/>
                <w:szCs w:val="21"/>
                <w:vertAlign w:val="subscript"/>
              </w:rPr>
              <w:t>X</w:t>
            </w:r>
            <w:r w:rsidRPr="00880433">
              <w:rPr>
                <w:rFonts w:hint="eastAsia"/>
                <w:sz w:val="21"/>
                <w:szCs w:val="21"/>
              </w:rPr>
              <w:t>、</w:t>
            </w:r>
            <w:r w:rsidRPr="00880433">
              <w:rPr>
                <w:rFonts w:hint="eastAsia"/>
                <w:sz w:val="21"/>
                <w:szCs w:val="21"/>
              </w:rPr>
              <w:t>SO</w:t>
            </w:r>
            <w:r w:rsidRPr="00880433">
              <w:rPr>
                <w:rFonts w:hint="eastAsia"/>
                <w:sz w:val="21"/>
                <w:szCs w:val="21"/>
                <w:vertAlign w:val="subscript"/>
              </w:rPr>
              <w:t>2</w:t>
            </w:r>
            <w:r w:rsidRPr="00880433">
              <w:rPr>
                <w:rFonts w:hint="eastAsia"/>
                <w:sz w:val="21"/>
                <w:szCs w:val="21"/>
              </w:rPr>
              <w:t>、二噁英</w:t>
            </w:r>
          </w:p>
        </w:tc>
        <w:tc>
          <w:tcPr>
            <w:tcW w:w="3401" w:type="dxa"/>
            <w:tcBorders>
              <w:top w:val="single" w:sz="6" w:space="0" w:color="auto"/>
              <w:bottom w:val="single" w:sz="6" w:space="0" w:color="auto"/>
              <w:right w:val="single" w:sz="1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膜式壁锅炉除尘</w:t>
            </w:r>
            <w:r w:rsidRPr="00880433">
              <w:rPr>
                <w:rFonts w:hint="eastAsia"/>
                <w:sz w:val="21"/>
                <w:szCs w:val="21"/>
              </w:rPr>
              <w:t>+</w:t>
            </w:r>
            <w:r w:rsidRPr="00880433">
              <w:rPr>
                <w:rFonts w:hint="eastAsia"/>
                <w:sz w:val="21"/>
                <w:szCs w:val="21"/>
              </w:rPr>
              <w:t>急冷塔</w:t>
            </w:r>
            <w:r w:rsidRPr="00880433">
              <w:rPr>
                <w:rFonts w:hint="eastAsia"/>
                <w:sz w:val="21"/>
                <w:szCs w:val="21"/>
              </w:rPr>
              <w:t>+</w:t>
            </w:r>
            <w:r w:rsidRPr="00880433">
              <w:rPr>
                <w:rFonts w:hint="eastAsia"/>
                <w:sz w:val="21"/>
                <w:szCs w:val="21"/>
              </w:rPr>
              <w:t>干喷塔</w:t>
            </w:r>
            <w:r w:rsidRPr="00880433">
              <w:rPr>
                <w:rFonts w:hint="eastAsia"/>
                <w:sz w:val="21"/>
                <w:szCs w:val="21"/>
              </w:rPr>
              <w:t>+</w:t>
            </w:r>
            <w:r w:rsidRPr="00880433">
              <w:rPr>
                <w:rFonts w:hint="eastAsia"/>
                <w:sz w:val="21"/>
                <w:szCs w:val="21"/>
              </w:rPr>
              <w:t>布袋除尘</w:t>
            </w:r>
            <w:r w:rsidRPr="00880433">
              <w:rPr>
                <w:rFonts w:hint="eastAsia"/>
                <w:sz w:val="21"/>
                <w:szCs w:val="21"/>
              </w:rPr>
              <w:t>+</w:t>
            </w:r>
            <w:r w:rsidRPr="00880433">
              <w:rPr>
                <w:rFonts w:hint="eastAsia"/>
                <w:sz w:val="21"/>
                <w:szCs w:val="21"/>
              </w:rPr>
              <w:t>碱喷淋塔</w:t>
            </w:r>
            <w:r w:rsidRPr="00880433">
              <w:rPr>
                <w:rFonts w:hint="eastAsia"/>
                <w:sz w:val="21"/>
                <w:szCs w:val="21"/>
              </w:rPr>
              <w:t>+</w:t>
            </w:r>
            <w:r w:rsidRPr="00880433">
              <w:rPr>
                <w:rFonts w:hint="eastAsia"/>
                <w:sz w:val="21"/>
                <w:szCs w:val="21"/>
              </w:rPr>
              <w:t>水喷淋塔</w:t>
            </w:r>
          </w:p>
        </w:tc>
      </w:tr>
      <w:tr w:rsidR="00CF5F46" w:rsidRPr="00880433">
        <w:trPr>
          <w:cantSplit/>
          <w:trHeight w:val="397"/>
          <w:jc w:val="center"/>
        </w:trPr>
        <w:tc>
          <w:tcPr>
            <w:tcW w:w="982" w:type="dxa"/>
            <w:vMerge w:val="restart"/>
            <w:tcBorders>
              <w:top w:val="single" w:sz="6" w:space="0" w:color="auto"/>
              <w:left w:val="single" w:sz="1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废</w:t>
            </w:r>
            <w:r w:rsidRPr="00880433">
              <w:rPr>
                <w:rFonts w:hint="eastAsia"/>
                <w:sz w:val="21"/>
                <w:szCs w:val="21"/>
              </w:rPr>
              <w:t>气</w:t>
            </w:r>
          </w:p>
        </w:tc>
        <w:tc>
          <w:tcPr>
            <w:tcW w:w="720" w:type="dxa"/>
            <w:vMerge w:val="restart"/>
            <w:tcBorders>
              <w:top w:val="single" w:sz="6" w:space="0" w:color="auto"/>
            </w:tcBorders>
            <w:vAlign w:val="center"/>
          </w:tcPr>
          <w:p w:rsidR="00CF5F46" w:rsidRPr="00880433" w:rsidRDefault="00FE33B5">
            <w:pPr>
              <w:adjustRightInd w:val="0"/>
              <w:snapToGrid w:val="0"/>
              <w:spacing w:line="240" w:lineRule="auto"/>
              <w:ind w:firstLineChars="0" w:firstLine="0"/>
              <w:jc w:val="center"/>
              <w:rPr>
                <w:szCs w:val="21"/>
              </w:rPr>
            </w:pPr>
            <w:r w:rsidRPr="00880433">
              <w:rPr>
                <w:rFonts w:hint="eastAsia"/>
                <w:szCs w:val="21"/>
              </w:rPr>
              <w:t>G</w:t>
            </w:r>
            <w:r w:rsidRPr="00880433">
              <w:rPr>
                <w:rFonts w:hint="eastAsia"/>
                <w:szCs w:val="21"/>
                <w:vertAlign w:val="subscript"/>
              </w:rPr>
              <w:t>15</w:t>
            </w:r>
          </w:p>
        </w:tc>
        <w:tc>
          <w:tcPr>
            <w:tcW w:w="1134" w:type="dxa"/>
            <w:tcBorders>
              <w:top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原辅材料库房</w:t>
            </w:r>
          </w:p>
        </w:tc>
        <w:tc>
          <w:tcPr>
            <w:tcW w:w="2552" w:type="dxa"/>
            <w:tcBorders>
              <w:top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苯酚、叔丁胺、甲醇</w:t>
            </w:r>
          </w:p>
        </w:tc>
        <w:tc>
          <w:tcPr>
            <w:tcW w:w="3401" w:type="dxa"/>
            <w:vMerge w:val="restart"/>
            <w:tcBorders>
              <w:top w:val="single" w:sz="6" w:space="0" w:color="auto"/>
              <w:right w:val="single" w:sz="1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拟采用集气罩</w:t>
            </w:r>
            <w:r w:rsidRPr="00880433">
              <w:rPr>
                <w:rFonts w:hint="eastAsia"/>
                <w:sz w:val="21"/>
                <w:szCs w:val="21"/>
              </w:rPr>
              <w:t>+</w:t>
            </w:r>
            <w:r w:rsidRPr="00880433">
              <w:rPr>
                <w:rFonts w:hint="eastAsia"/>
                <w:sz w:val="21"/>
                <w:szCs w:val="21"/>
              </w:rPr>
              <w:t>活性炭吸附</w:t>
            </w:r>
          </w:p>
        </w:tc>
      </w:tr>
      <w:tr w:rsidR="00CF5F46" w:rsidRPr="00880433">
        <w:trPr>
          <w:cantSplit/>
          <w:trHeight w:val="554"/>
          <w:jc w:val="center"/>
        </w:trPr>
        <w:tc>
          <w:tcPr>
            <w:tcW w:w="982" w:type="dxa"/>
            <w:vMerge/>
            <w:tcBorders>
              <w:left w:val="single" w:sz="12" w:space="0" w:color="auto"/>
              <w:bottom w:val="single" w:sz="4"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720" w:type="dxa"/>
            <w:vMerge/>
            <w:tcBorders>
              <w:bottom w:val="single" w:sz="6" w:space="0" w:color="auto"/>
            </w:tcBorders>
            <w:vAlign w:val="center"/>
          </w:tcPr>
          <w:p w:rsidR="00CF5F46" w:rsidRPr="00880433" w:rsidRDefault="00CF5F46">
            <w:pPr>
              <w:adjustRightInd w:val="0"/>
              <w:snapToGrid w:val="0"/>
              <w:spacing w:line="240" w:lineRule="auto"/>
              <w:ind w:firstLineChars="0" w:firstLine="0"/>
              <w:jc w:val="center"/>
              <w:rPr>
                <w:szCs w:val="21"/>
              </w:rPr>
            </w:pPr>
          </w:p>
        </w:tc>
        <w:tc>
          <w:tcPr>
            <w:tcW w:w="1134" w:type="dxa"/>
            <w:tcBorders>
              <w:top w:val="single" w:sz="6" w:space="0" w:color="auto"/>
              <w:bottom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储罐区</w:t>
            </w:r>
          </w:p>
        </w:tc>
        <w:tc>
          <w:tcPr>
            <w:tcW w:w="2552" w:type="dxa"/>
            <w:tcBorders>
              <w:top w:val="single" w:sz="6" w:space="0" w:color="auto"/>
              <w:bottom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二氯乙烷、邻二甲苯、</w:t>
            </w:r>
            <w:r w:rsidRPr="00880433">
              <w:rPr>
                <w:rFonts w:hint="eastAsia"/>
                <w:sz w:val="21"/>
                <w:szCs w:val="21"/>
              </w:rPr>
              <w:t>HCl</w:t>
            </w:r>
          </w:p>
        </w:tc>
        <w:tc>
          <w:tcPr>
            <w:tcW w:w="3401" w:type="dxa"/>
            <w:vMerge/>
            <w:tcBorders>
              <w:bottom w:val="single" w:sz="4" w:space="0" w:color="auto"/>
              <w:right w:val="single" w:sz="1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r>
      <w:tr w:rsidR="00CF5F46" w:rsidRPr="00880433">
        <w:trPr>
          <w:cantSplit/>
          <w:trHeight w:val="397"/>
          <w:jc w:val="center"/>
        </w:trPr>
        <w:tc>
          <w:tcPr>
            <w:tcW w:w="982" w:type="dxa"/>
            <w:tcBorders>
              <w:top w:val="single" w:sz="4" w:space="0" w:color="auto"/>
              <w:left w:val="single" w:sz="12" w:space="0" w:color="auto"/>
              <w:bottom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固废</w:t>
            </w:r>
          </w:p>
        </w:tc>
        <w:tc>
          <w:tcPr>
            <w:tcW w:w="720"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Cs w:val="21"/>
              </w:rPr>
            </w:pPr>
            <w:r w:rsidRPr="00880433">
              <w:rPr>
                <w:szCs w:val="21"/>
              </w:rPr>
              <w:t>S</w:t>
            </w:r>
            <w:r w:rsidRPr="00880433">
              <w:rPr>
                <w:rFonts w:hint="eastAsia"/>
                <w:szCs w:val="21"/>
                <w:vertAlign w:val="subscript"/>
              </w:rPr>
              <w:t>3</w:t>
            </w:r>
          </w:p>
        </w:tc>
        <w:tc>
          <w:tcPr>
            <w:tcW w:w="1134" w:type="dxa"/>
            <w:tcBorders>
              <w:top w:val="single" w:sz="6"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职工生活</w:t>
            </w:r>
          </w:p>
        </w:tc>
        <w:tc>
          <w:tcPr>
            <w:tcW w:w="2552" w:type="dxa"/>
            <w:tcBorders>
              <w:top w:val="single" w:sz="6"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生活</w:t>
            </w:r>
            <w:r w:rsidRPr="00880433">
              <w:rPr>
                <w:rFonts w:hint="eastAsia"/>
                <w:sz w:val="21"/>
                <w:szCs w:val="21"/>
              </w:rPr>
              <w:t>、办公</w:t>
            </w:r>
            <w:r w:rsidRPr="00880433">
              <w:rPr>
                <w:sz w:val="21"/>
                <w:szCs w:val="21"/>
              </w:rPr>
              <w:t>垃圾</w:t>
            </w:r>
          </w:p>
        </w:tc>
        <w:tc>
          <w:tcPr>
            <w:tcW w:w="3401" w:type="dxa"/>
            <w:tcBorders>
              <w:top w:val="single" w:sz="4" w:space="0" w:color="auto"/>
              <w:bottom w:val="single" w:sz="4" w:space="0" w:color="auto"/>
              <w:right w:val="single" w:sz="1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设垃圾桶收集，交环卫部门统一清运</w:t>
            </w:r>
          </w:p>
        </w:tc>
      </w:tr>
      <w:tr w:rsidR="00CF5F46" w:rsidRPr="00880433">
        <w:trPr>
          <w:cantSplit/>
          <w:trHeight w:val="397"/>
          <w:jc w:val="center"/>
        </w:trPr>
        <w:tc>
          <w:tcPr>
            <w:tcW w:w="982" w:type="dxa"/>
            <w:tcBorders>
              <w:top w:val="single" w:sz="4" w:space="0" w:color="auto"/>
              <w:left w:val="single" w:sz="12" w:space="0" w:color="auto"/>
              <w:bottom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危废</w:t>
            </w:r>
          </w:p>
        </w:tc>
        <w:tc>
          <w:tcPr>
            <w:tcW w:w="720"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Cs w:val="21"/>
                <w:vertAlign w:val="subscript"/>
              </w:rPr>
            </w:pPr>
            <w:r w:rsidRPr="00880433">
              <w:rPr>
                <w:rFonts w:hint="eastAsia"/>
                <w:szCs w:val="21"/>
              </w:rPr>
              <w:t>S</w:t>
            </w:r>
            <w:r w:rsidRPr="00880433">
              <w:rPr>
                <w:rFonts w:hint="eastAsia"/>
                <w:szCs w:val="21"/>
                <w:vertAlign w:val="subscript"/>
              </w:rPr>
              <w:t>4</w:t>
            </w:r>
          </w:p>
        </w:tc>
        <w:tc>
          <w:tcPr>
            <w:tcW w:w="1134" w:type="dxa"/>
            <w:tcBorders>
              <w:top w:val="single" w:sz="6"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设备维护</w:t>
            </w:r>
          </w:p>
        </w:tc>
        <w:tc>
          <w:tcPr>
            <w:tcW w:w="2552" w:type="dxa"/>
            <w:tcBorders>
              <w:top w:val="single" w:sz="6"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废矿物油、含油抹布、含油手套</w:t>
            </w:r>
          </w:p>
        </w:tc>
        <w:tc>
          <w:tcPr>
            <w:tcW w:w="3401" w:type="dxa"/>
            <w:tcBorders>
              <w:top w:val="single" w:sz="4" w:space="0" w:color="auto"/>
              <w:bottom w:val="single" w:sz="4" w:space="0" w:color="auto"/>
              <w:right w:val="single" w:sz="1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专用容器收集后暂存危废间，定期交有资质单位处理</w:t>
            </w:r>
          </w:p>
        </w:tc>
      </w:tr>
      <w:tr w:rsidR="00CF5F46" w:rsidRPr="00880433">
        <w:trPr>
          <w:cantSplit/>
          <w:trHeight w:val="397"/>
          <w:jc w:val="center"/>
        </w:trPr>
        <w:tc>
          <w:tcPr>
            <w:tcW w:w="982" w:type="dxa"/>
            <w:tcBorders>
              <w:top w:val="single" w:sz="4" w:space="0" w:color="auto"/>
              <w:left w:val="single" w:sz="12" w:space="0" w:color="auto"/>
              <w:bottom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危废</w:t>
            </w:r>
          </w:p>
        </w:tc>
        <w:tc>
          <w:tcPr>
            <w:tcW w:w="720"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Cs w:val="21"/>
                <w:vertAlign w:val="subscript"/>
              </w:rPr>
            </w:pPr>
            <w:r w:rsidRPr="00880433">
              <w:rPr>
                <w:rFonts w:hint="eastAsia"/>
                <w:szCs w:val="21"/>
              </w:rPr>
              <w:t>S</w:t>
            </w:r>
            <w:r w:rsidRPr="00880433">
              <w:rPr>
                <w:rFonts w:hint="eastAsia"/>
                <w:szCs w:val="21"/>
                <w:vertAlign w:val="subscript"/>
              </w:rPr>
              <w:t>5</w:t>
            </w:r>
          </w:p>
        </w:tc>
        <w:tc>
          <w:tcPr>
            <w:tcW w:w="1134" w:type="dxa"/>
            <w:tcBorders>
              <w:top w:val="single" w:sz="6"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储存</w:t>
            </w:r>
          </w:p>
        </w:tc>
        <w:tc>
          <w:tcPr>
            <w:tcW w:w="2552" w:type="dxa"/>
            <w:tcBorders>
              <w:top w:val="single" w:sz="6"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废弃包装材料</w:t>
            </w:r>
          </w:p>
        </w:tc>
        <w:tc>
          <w:tcPr>
            <w:tcW w:w="3401" w:type="dxa"/>
            <w:tcBorders>
              <w:top w:val="single" w:sz="4" w:space="0" w:color="auto"/>
              <w:bottom w:val="single" w:sz="4" w:space="0" w:color="auto"/>
              <w:right w:val="single" w:sz="1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危废，交有资质的单位处理</w:t>
            </w:r>
          </w:p>
        </w:tc>
      </w:tr>
      <w:tr w:rsidR="00CF5F46" w:rsidRPr="00880433">
        <w:trPr>
          <w:cantSplit/>
          <w:trHeight w:val="397"/>
          <w:jc w:val="center"/>
        </w:trPr>
        <w:tc>
          <w:tcPr>
            <w:tcW w:w="982" w:type="dxa"/>
            <w:tcBorders>
              <w:top w:val="single" w:sz="4" w:space="0" w:color="auto"/>
              <w:left w:val="single" w:sz="12" w:space="0" w:color="auto"/>
              <w:bottom w:val="single" w:sz="1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危废</w:t>
            </w:r>
          </w:p>
        </w:tc>
        <w:tc>
          <w:tcPr>
            <w:tcW w:w="720"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Cs w:val="21"/>
                <w:vertAlign w:val="subscript"/>
              </w:rPr>
            </w:pPr>
            <w:r w:rsidRPr="00880433">
              <w:rPr>
                <w:rFonts w:hint="eastAsia"/>
                <w:szCs w:val="21"/>
              </w:rPr>
              <w:t>S</w:t>
            </w:r>
            <w:r w:rsidRPr="00880433">
              <w:rPr>
                <w:rFonts w:hint="eastAsia"/>
                <w:szCs w:val="21"/>
                <w:vertAlign w:val="subscript"/>
              </w:rPr>
              <w:t>6</w:t>
            </w:r>
          </w:p>
        </w:tc>
        <w:tc>
          <w:tcPr>
            <w:tcW w:w="1134" w:type="dxa"/>
            <w:tcBorders>
              <w:top w:val="single" w:sz="6" w:space="0" w:color="auto"/>
              <w:bottom w:val="single" w:sz="1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焚烧炉</w:t>
            </w:r>
          </w:p>
        </w:tc>
        <w:tc>
          <w:tcPr>
            <w:tcW w:w="2552" w:type="dxa"/>
            <w:tcBorders>
              <w:top w:val="single" w:sz="6" w:space="0" w:color="auto"/>
              <w:bottom w:val="single" w:sz="1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飞灰和底渣</w:t>
            </w:r>
          </w:p>
        </w:tc>
        <w:tc>
          <w:tcPr>
            <w:tcW w:w="3401" w:type="dxa"/>
            <w:tcBorders>
              <w:top w:val="single" w:sz="4" w:space="0" w:color="auto"/>
              <w:bottom w:val="single" w:sz="12" w:space="0" w:color="auto"/>
              <w:right w:val="single" w:sz="1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专用容器收集后暂存危废间，定期交有资质单位处理</w:t>
            </w:r>
          </w:p>
        </w:tc>
      </w:tr>
    </w:tbl>
    <w:p w:rsidR="00CF5F46" w:rsidRPr="00880433" w:rsidRDefault="00FE33B5" w:rsidP="000818A4">
      <w:pPr>
        <w:pStyle w:val="3"/>
        <w:adjustRightInd w:val="0"/>
        <w:snapToGrid w:val="0"/>
        <w:spacing w:beforeLines="80" w:before="192" w:after="120"/>
        <w:ind w:firstLine="643"/>
      </w:pPr>
      <w:bookmarkStart w:id="92" w:name="_Toc471225725"/>
      <w:bookmarkStart w:id="93" w:name="_Toc517251684"/>
      <w:bookmarkStart w:id="94" w:name="_Toc493151967"/>
      <w:r w:rsidRPr="00880433">
        <w:t>3.</w:t>
      </w:r>
      <w:r w:rsidRPr="00880433">
        <w:rPr>
          <w:rFonts w:hint="eastAsia"/>
        </w:rPr>
        <w:t>3</w:t>
      </w:r>
      <w:r w:rsidRPr="00880433">
        <w:t xml:space="preserve">.3 </w:t>
      </w:r>
      <w:r w:rsidRPr="00880433">
        <w:rPr>
          <w:rFonts w:hint="eastAsia"/>
        </w:rPr>
        <w:t>非正常</w:t>
      </w:r>
      <w:r w:rsidRPr="00880433">
        <w:t>工况影响因素分析</w:t>
      </w:r>
      <w:bookmarkEnd w:id="92"/>
      <w:bookmarkEnd w:id="93"/>
      <w:bookmarkEnd w:id="94"/>
    </w:p>
    <w:p w:rsidR="00CF5F46" w:rsidRPr="00880433" w:rsidRDefault="00FE33B5">
      <w:pPr>
        <w:adjustRightInd w:val="0"/>
        <w:snapToGrid w:val="0"/>
        <w:spacing w:line="336" w:lineRule="auto"/>
        <w:ind w:firstLine="480"/>
      </w:pPr>
      <w:r w:rsidRPr="00880433">
        <w:t>本项目运营期间非正常工况主要包括设备检修、污染物排放控制措施达不到应有效率、工艺设备运转异常等情况。</w:t>
      </w:r>
    </w:p>
    <w:p w:rsidR="00CF5F46" w:rsidRPr="00880433" w:rsidRDefault="00FE33B5">
      <w:pPr>
        <w:adjustRightInd w:val="0"/>
        <w:snapToGrid w:val="0"/>
        <w:spacing w:line="336" w:lineRule="auto"/>
        <w:ind w:firstLine="480"/>
      </w:pPr>
      <w:r w:rsidRPr="00880433">
        <w:t>本项目在生产过程中，可能发生的非正常排放情况为：</w:t>
      </w:r>
    </w:p>
    <w:p w:rsidR="00CF5F46" w:rsidRPr="00880433" w:rsidRDefault="00FE33B5">
      <w:pPr>
        <w:adjustRightInd w:val="0"/>
        <w:snapToGrid w:val="0"/>
        <w:spacing w:line="336" w:lineRule="auto"/>
        <w:ind w:firstLine="480"/>
      </w:pPr>
      <w:r w:rsidRPr="00880433">
        <w:rPr>
          <w:rFonts w:ascii="宋体" w:hAnsi="宋体" w:cs="宋体" w:hint="eastAsia"/>
        </w:rPr>
        <w:t>①</w:t>
      </w:r>
      <w:r w:rsidRPr="00880433">
        <w:t xml:space="preserve"> </w:t>
      </w:r>
      <w:r w:rsidRPr="00880433">
        <w:t>活性炭吸附装置发生故障，处理效率</w:t>
      </w:r>
      <w:r w:rsidRPr="00880433">
        <w:rPr>
          <w:rFonts w:hint="eastAsia"/>
        </w:rPr>
        <w:t>降低</w:t>
      </w:r>
      <w:r w:rsidRPr="00880433">
        <w:t>。</w:t>
      </w:r>
    </w:p>
    <w:p w:rsidR="00CF5F46" w:rsidRPr="00880433" w:rsidRDefault="00FE33B5">
      <w:pPr>
        <w:adjustRightInd w:val="0"/>
        <w:snapToGrid w:val="0"/>
        <w:spacing w:line="336" w:lineRule="auto"/>
        <w:ind w:firstLine="480"/>
      </w:pPr>
      <w:r w:rsidRPr="00880433">
        <w:rPr>
          <w:rFonts w:ascii="宋体" w:hAnsi="宋体" w:cs="宋体" w:hint="eastAsia"/>
        </w:rPr>
        <w:t xml:space="preserve">② </w:t>
      </w:r>
      <w:r w:rsidRPr="00880433">
        <w:rPr>
          <w:rFonts w:hint="eastAsia"/>
        </w:rPr>
        <w:t>污水处理站发生故障，处理效率降低</w:t>
      </w:r>
      <w:r w:rsidRPr="00880433">
        <w:t>。</w:t>
      </w:r>
    </w:p>
    <w:p w:rsidR="00CF5F46" w:rsidRPr="00880433" w:rsidRDefault="00FE33B5" w:rsidP="000818A4">
      <w:pPr>
        <w:pStyle w:val="3"/>
        <w:adjustRightInd w:val="0"/>
        <w:snapToGrid w:val="0"/>
        <w:spacing w:beforeLines="80" w:before="192" w:after="120"/>
        <w:ind w:firstLine="643"/>
      </w:pPr>
      <w:bookmarkStart w:id="95" w:name="_Toc471225726"/>
      <w:bookmarkStart w:id="96" w:name="_Toc493151968"/>
      <w:bookmarkStart w:id="97" w:name="_Toc517251685"/>
      <w:r w:rsidRPr="00880433">
        <w:t>3.</w:t>
      </w:r>
      <w:r w:rsidRPr="00880433">
        <w:rPr>
          <w:rFonts w:hint="eastAsia"/>
        </w:rPr>
        <w:t>3</w:t>
      </w:r>
      <w:r w:rsidRPr="00880433">
        <w:t xml:space="preserve">.4 </w:t>
      </w:r>
      <w:r w:rsidRPr="00880433">
        <w:t>环境风险因素识别</w:t>
      </w:r>
      <w:bookmarkEnd w:id="95"/>
      <w:bookmarkEnd w:id="96"/>
      <w:bookmarkEnd w:id="97"/>
    </w:p>
    <w:p w:rsidR="00CF5F46" w:rsidRPr="00880433" w:rsidRDefault="00FE33B5">
      <w:pPr>
        <w:adjustRightInd w:val="0"/>
        <w:snapToGrid w:val="0"/>
        <w:spacing w:line="336" w:lineRule="auto"/>
        <w:ind w:firstLine="480"/>
      </w:pPr>
      <w:r w:rsidRPr="00880433">
        <w:t>根据《建设项目环境风险评价技术导则》（</w:t>
      </w:r>
      <w:r w:rsidRPr="00880433">
        <w:t>HJ/169-2004</w:t>
      </w:r>
      <w:r w:rsidRPr="00880433">
        <w:t>）要求，对于涉及有毒有害和易燃易爆物质的生产、使用、贮运等新建、改建和技术改造项目应进行环境风险评价。</w:t>
      </w:r>
    </w:p>
    <w:p w:rsidR="00CF5F46" w:rsidRPr="00880433" w:rsidRDefault="00FE33B5">
      <w:pPr>
        <w:adjustRightInd w:val="0"/>
        <w:snapToGrid w:val="0"/>
        <w:spacing w:line="336" w:lineRule="auto"/>
        <w:ind w:firstLine="480"/>
      </w:pPr>
      <w:r w:rsidRPr="00880433">
        <w:t>本项目生产所用的原辅材料见表</w:t>
      </w:r>
      <w:r w:rsidRPr="00880433">
        <w:rPr>
          <w:rFonts w:hint="eastAsia"/>
        </w:rPr>
        <w:t>3.2-3</w:t>
      </w:r>
      <w:r w:rsidRPr="00880433">
        <w:t>，按照</w:t>
      </w:r>
      <w:bookmarkStart w:id="98" w:name="_Hlk523865510"/>
      <w:r w:rsidRPr="00880433">
        <w:t>《危险化学品重大危险源辨识》（</w:t>
      </w:r>
      <w:r w:rsidRPr="00880433">
        <w:t>GB18218-2009</w:t>
      </w:r>
      <w:r w:rsidRPr="00880433">
        <w:t>）中的规定</w:t>
      </w:r>
      <w:bookmarkEnd w:id="98"/>
      <w:r w:rsidRPr="00880433">
        <w:t>。</w:t>
      </w:r>
    </w:p>
    <w:p w:rsidR="00CF5F46" w:rsidRPr="00880433" w:rsidRDefault="00FE33B5" w:rsidP="000818A4">
      <w:pPr>
        <w:pStyle w:val="3"/>
        <w:adjustRightInd w:val="0"/>
        <w:snapToGrid w:val="0"/>
        <w:spacing w:beforeLines="80" w:before="192" w:after="120"/>
        <w:ind w:firstLine="643"/>
      </w:pPr>
      <w:bookmarkStart w:id="99" w:name="_Toc493151969"/>
      <w:bookmarkStart w:id="100" w:name="_Toc517251686"/>
      <w:bookmarkStart w:id="101" w:name="_Toc471225727"/>
      <w:r w:rsidRPr="00880433">
        <w:t>3.</w:t>
      </w:r>
      <w:r w:rsidRPr="00880433">
        <w:rPr>
          <w:rFonts w:hint="eastAsia"/>
        </w:rPr>
        <w:t>3</w:t>
      </w:r>
      <w:r w:rsidRPr="00880433">
        <w:t xml:space="preserve">.5 </w:t>
      </w:r>
      <w:r w:rsidRPr="00880433">
        <w:t>物料平衡</w:t>
      </w:r>
      <w:bookmarkEnd w:id="99"/>
      <w:bookmarkEnd w:id="100"/>
    </w:p>
    <w:p w:rsidR="00CF5F46" w:rsidRPr="00880433" w:rsidRDefault="00FE33B5">
      <w:pPr>
        <w:spacing w:line="360" w:lineRule="auto"/>
        <w:ind w:firstLine="480"/>
      </w:pPr>
      <w:r w:rsidRPr="00880433">
        <w:rPr>
          <w:rFonts w:hint="eastAsia"/>
        </w:rPr>
        <w:t xml:space="preserve">3.3.5.1 </w:t>
      </w:r>
      <w:r w:rsidRPr="00880433">
        <w:rPr>
          <w:rFonts w:hint="eastAsia"/>
        </w:rPr>
        <w:t>本项目物料平衡</w:t>
      </w:r>
    </w:p>
    <w:p w:rsidR="00CF5F46" w:rsidRPr="00880433" w:rsidRDefault="00FE33B5">
      <w:pPr>
        <w:adjustRightInd w:val="0"/>
        <w:snapToGrid w:val="0"/>
        <w:spacing w:line="360" w:lineRule="auto"/>
        <w:ind w:firstLine="480"/>
      </w:pPr>
      <w:r w:rsidRPr="00880433">
        <w:rPr>
          <w:rFonts w:hint="eastAsia"/>
        </w:rPr>
        <w:t>丁醚脲原药生产线按工序</w:t>
      </w:r>
      <w:r w:rsidRPr="00880433">
        <w:t>物料平衡见</w:t>
      </w:r>
      <w:r w:rsidRPr="00880433">
        <w:rPr>
          <w:rFonts w:hint="eastAsia"/>
        </w:rPr>
        <w:t>表</w:t>
      </w:r>
      <w:r w:rsidRPr="00880433">
        <w:rPr>
          <w:rFonts w:hint="eastAsia"/>
        </w:rPr>
        <w:t>3.3-10</w:t>
      </w:r>
      <w:r w:rsidRPr="00880433">
        <w:rPr>
          <w:rFonts w:hint="eastAsia"/>
        </w:rPr>
        <w:t>，分步的物料平衡图见图</w:t>
      </w:r>
      <w:r w:rsidRPr="00880433">
        <w:t>3.</w:t>
      </w:r>
      <w:r w:rsidRPr="00880433">
        <w:rPr>
          <w:rFonts w:hint="eastAsia"/>
        </w:rPr>
        <w:t>3</w:t>
      </w:r>
      <w:r w:rsidRPr="00880433">
        <w:t>-</w:t>
      </w:r>
      <w:r w:rsidRPr="00880433">
        <w:rPr>
          <w:rFonts w:hint="eastAsia"/>
        </w:rPr>
        <w:t>9</w:t>
      </w:r>
      <w:r w:rsidRPr="00880433">
        <w:rPr>
          <w:rFonts w:hint="eastAsia"/>
        </w:rPr>
        <w:t>至图</w:t>
      </w:r>
      <w:r w:rsidRPr="00880433">
        <w:t>3.</w:t>
      </w:r>
      <w:r w:rsidRPr="00880433">
        <w:rPr>
          <w:rFonts w:hint="eastAsia"/>
        </w:rPr>
        <w:t>3</w:t>
      </w:r>
      <w:r w:rsidRPr="00880433">
        <w:t>-</w:t>
      </w:r>
      <w:r w:rsidRPr="00880433">
        <w:rPr>
          <w:rFonts w:hint="eastAsia"/>
        </w:rPr>
        <w:t>14</w:t>
      </w:r>
      <w:r w:rsidRPr="00880433">
        <w:t>。</w:t>
      </w:r>
    </w:p>
    <w:p w:rsidR="00803BD1" w:rsidRPr="00880433" w:rsidRDefault="00803BD1" w:rsidP="00FA05D8">
      <w:pPr>
        <w:adjustRightInd w:val="0"/>
        <w:snapToGrid w:val="0"/>
        <w:spacing w:line="240" w:lineRule="auto"/>
        <w:ind w:firstLineChars="0" w:firstLine="0"/>
        <w:jc w:val="center"/>
        <w:rPr>
          <w:b/>
        </w:rPr>
      </w:pPr>
    </w:p>
    <w:p w:rsidR="00803BD1" w:rsidRPr="00880433" w:rsidRDefault="00803BD1" w:rsidP="00FA05D8">
      <w:pPr>
        <w:adjustRightInd w:val="0"/>
        <w:snapToGrid w:val="0"/>
        <w:spacing w:line="240" w:lineRule="auto"/>
        <w:ind w:firstLineChars="0" w:firstLine="0"/>
        <w:jc w:val="center"/>
        <w:rPr>
          <w:b/>
        </w:rPr>
      </w:pPr>
    </w:p>
    <w:p w:rsidR="00803BD1" w:rsidRPr="00880433" w:rsidRDefault="00803BD1" w:rsidP="00FA05D8">
      <w:pPr>
        <w:adjustRightInd w:val="0"/>
        <w:snapToGrid w:val="0"/>
        <w:spacing w:line="240" w:lineRule="auto"/>
        <w:ind w:firstLineChars="0" w:firstLine="0"/>
        <w:jc w:val="center"/>
        <w:rPr>
          <w:b/>
        </w:rPr>
      </w:pPr>
    </w:p>
    <w:p w:rsidR="00803BD1" w:rsidRPr="00880433" w:rsidRDefault="00803BD1" w:rsidP="00FA05D8">
      <w:pPr>
        <w:adjustRightInd w:val="0"/>
        <w:snapToGrid w:val="0"/>
        <w:spacing w:line="240" w:lineRule="auto"/>
        <w:ind w:firstLineChars="0" w:firstLine="0"/>
        <w:jc w:val="center"/>
        <w:rPr>
          <w:b/>
        </w:rPr>
      </w:pPr>
    </w:p>
    <w:p w:rsidR="00965F8E" w:rsidRPr="00880433" w:rsidRDefault="00FE33B5" w:rsidP="00FA05D8">
      <w:pPr>
        <w:adjustRightInd w:val="0"/>
        <w:snapToGrid w:val="0"/>
        <w:spacing w:line="240" w:lineRule="auto"/>
        <w:ind w:firstLineChars="0" w:firstLine="0"/>
        <w:jc w:val="center"/>
        <w:rPr>
          <w:b/>
        </w:rPr>
      </w:pPr>
      <w:r w:rsidRPr="00880433">
        <w:rPr>
          <w:rFonts w:hint="eastAsia"/>
          <w:b/>
        </w:rPr>
        <w:lastRenderedPageBreak/>
        <w:t>表</w:t>
      </w:r>
      <w:r w:rsidRPr="00880433">
        <w:rPr>
          <w:rFonts w:hint="eastAsia"/>
          <w:b/>
        </w:rPr>
        <w:t xml:space="preserve">3.3-10  </w:t>
      </w:r>
      <w:r w:rsidRPr="00880433">
        <w:rPr>
          <w:rFonts w:hint="eastAsia"/>
          <w:b/>
        </w:rPr>
        <w:t>丁醚脲原药生产物料平衡</w:t>
      </w:r>
    </w:p>
    <w:tbl>
      <w:tblPr>
        <w:tblpPr w:leftFromText="180" w:rightFromText="180" w:vertAnchor="text" w:horzAnchor="page" w:tblpXSpec="center" w:tblpY="241"/>
        <w:tblOverlap w:val="neve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137"/>
        <w:gridCol w:w="733"/>
        <w:gridCol w:w="934"/>
        <w:gridCol w:w="750"/>
        <w:gridCol w:w="712"/>
        <w:gridCol w:w="1849"/>
        <w:gridCol w:w="996"/>
        <w:gridCol w:w="996"/>
        <w:gridCol w:w="994"/>
      </w:tblGrid>
      <w:tr w:rsidR="00CF5F46" w:rsidRPr="00880433" w:rsidTr="00803BD1">
        <w:trPr>
          <w:cantSplit/>
          <w:trHeight w:val="312"/>
          <w:jc w:val="center"/>
        </w:trPr>
        <w:tc>
          <w:tcPr>
            <w:tcW w:w="1540" w:type="pct"/>
            <w:gridSpan w:val="3"/>
            <w:vAlign w:val="center"/>
          </w:tcPr>
          <w:p w:rsidR="00CF5F46" w:rsidRPr="00880433" w:rsidRDefault="00FE33B5" w:rsidP="00FA05D8">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投入方（</w:t>
            </w:r>
            <w:r w:rsidRPr="00880433">
              <w:rPr>
                <w:sz w:val="21"/>
                <w:szCs w:val="21"/>
              </w:rPr>
              <w:t>t/a</w:t>
            </w:r>
            <w:r w:rsidRPr="00880433">
              <w:rPr>
                <w:rFonts w:hAnsi="宋体"/>
                <w:sz w:val="21"/>
                <w:szCs w:val="21"/>
              </w:rPr>
              <w:t>）</w:t>
            </w:r>
          </w:p>
        </w:tc>
        <w:tc>
          <w:tcPr>
            <w:tcW w:w="412" w:type="pct"/>
            <w:vMerge w:val="restart"/>
            <w:vAlign w:val="center"/>
          </w:tcPr>
          <w:p w:rsidR="00CF5F46" w:rsidRPr="00880433" w:rsidRDefault="00FE33B5" w:rsidP="00FA05D8">
            <w:pPr>
              <w:spacing w:line="240" w:lineRule="auto"/>
              <w:ind w:firstLineChars="0" w:firstLine="0"/>
              <w:jc w:val="center"/>
              <w:textAlignment w:val="center"/>
              <w:rPr>
                <w:sz w:val="21"/>
                <w:szCs w:val="21"/>
              </w:rPr>
            </w:pPr>
            <w:r w:rsidRPr="00880433">
              <w:rPr>
                <w:rFonts w:hAnsi="宋体"/>
                <w:kern w:val="0"/>
                <w:sz w:val="21"/>
                <w:szCs w:val="21"/>
              </w:rPr>
              <w:t>去向</w:t>
            </w:r>
          </w:p>
        </w:tc>
        <w:tc>
          <w:tcPr>
            <w:tcW w:w="2501" w:type="pct"/>
            <w:gridSpan w:val="4"/>
            <w:vAlign w:val="center"/>
          </w:tcPr>
          <w:p w:rsidR="00CF5F46" w:rsidRPr="00880433" w:rsidRDefault="00FE33B5" w:rsidP="00FA05D8">
            <w:pPr>
              <w:spacing w:line="240" w:lineRule="auto"/>
              <w:ind w:firstLine="420"/>
              <w:jc w:val="center"/>
              <w:textAlignment w:val="center"/>
              <w:rPr>
                <w:sz w:val="21"/>
                <w:szCs w:val="21"/>
              </w:rPr>
            </w:pPr>
            <w:r w:rsidRPr="00880433">
              <w:rPr>
                <w:rFonts w:hAnsi="宋体"/>
                <w:kern w:val="0"/>
                <w:sz w:val="21"/>
                <w:szCs w:val="21"/>
              </w:rPr>
              <w:t>产出方（</w:t>
            </w:r>
            <w:r w:rsidRPr="00880433">
              <w:rPr>
                <w:sz w:val="21"/>
                <w:szCs w:val="21"/>
              </w:rPr>
              <w:t>t/a</w:t>
            </w:r>
            <w:r w:rsidRPr="00880433">
              <w:rPr>
                <w:rFonts w:hAnsi="宋体"/>
                <w:sz w:val="21"/>
                <w:szCs w:val="21"/>
              </w:rPr>
              <w:t>）</w:t>
            </w:r>
          </w:p>
        </w:tc>
        <w:tc>
          <w:tcPr>
            <w:tcW w:w="546" w:type="pct"/>
            <w:vMerge w:val="restart"/>
            <w:vAlign w:val="center"/>
          </w:tcPr>
          <w:p w:rsidR="00CF5F46" w:rsidRPr="00880433" w:rsidRDefault="00FE33B5" w:rsidP="00FA05D8">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备注</w:t>
            </w:r>
          </w:p>
        </w:tc>
      </w:tr>
      <w:tr w:rsidR="00CF5F46" w:rsidRPr="00880433" w:rsidTr="00803BD1">
        <w:trPr>
          <w:cantSplit/>
          <w:trHeight w:val="312"/>
          <w:jc w:val="center"/>
        </w:trPr>
        <w:tc>
          <w:tcPr>
            <w:tcW w:w="625" w:type="pct"/>
          </w:tcPr>
          <w:p w:rsidR="00CF5F46" w:rsidRPr="00880433" w:rsidRDefault="00FE33B5" w:rsidP="00FA05D8">
            <w:pPr>
              <w:widowControl/>
              <w:suppressAutoHyphens w:val="0"/>
              <w:spacing w:line="240" w:lineRule="auto"/>
              <w:ind w:firstLineChars="0" w:firstLine="0"/>
              <w:jc w:val="center"/>
              <w:textAlignment w:val="top"/>
              <w:rPr>
                <w:sz w:val="21"/>
                <w:szCs w:val="21"/>
              </w:rPr>
            </w:pPr>
            <w:r w:rsidRPr="00880433">
              <w:rPr>
                <w:rFonts w:hAnsi="宋体"/>
                <w:kern w:val="0"/>
                <w:sz w:val="21"/>
                <w:szCs w:val="21"/>
              </w:rPr>
              <w:t>名称</w:t>
            </w:r>
          </w:p>
        </w:tc>
        <w:tc>
          <w:tcPr>
            <w:tcW w:w="403" w:type="pct"/>
          </w:tcPr>
          <w:p w:rsidR="00CF5F46" w:rsidRPr="00880433" w:rsidRDefault="00FE33B5" w:rsidP="00FA05D8">
            <w:pPr>
              <w:widowControl/>
              <w:suppressAutoHyphens w:val="0"/>
              <w:spacing w:line="240" w:lineRule="auto"/>
              <w:ind w:firstLineChars="0" w:firstLine="0"/>
              <w:jc w:val="center"/>
              <w:textAlignment w:val="top"/>
              <w:rPr>
                <w:sz w:val="21"/>
                <w:szCs w:val="21"/>
              </w:rPr>
            </w:pPr>
            <w:r w:rsidRPr="00880433">
              <w:rPr>
                <w:rFonts w:hAnsi="宋体"/>
                <w:kern w:val="0"/>
                <w:sz w:val="21"/>
                <w:szCs w:val="21"/>
              </w:rPr>
              <w:t>纯度</w:t>
            </w:r>
          </w:p>
        </w:tc>
        <w:tc>
          <w:tcPr>
            <w:tcW w:w="513" w:type="pct"/>
          </w:tcPr>
          <w:p w:rsidR="00CF5F46" w:rsidRPr="00880433" w:rsidRDefault="00FE33B5" w:rsidP="00FA05D8">
            <w:pPr>
              <w:widowControl/>
              <w:suppressAutoHyphens w:val="0"/>
              <w:spacing w:line="240" w:lineRule="auto"/>
              <w:ind w:firstLineChars="0" w:firstLine="0"/>
              <w:jc w:val="center"/>
              <w:textAlignment w:val="top"/>
              <w:rPr>
                <w:sz w:val="21"/>
                <w:szCs w:val="21"/>
              </w:rPr>
            </w:pPr>
            <w:r w:rsidRPr="00880433">
              <w:rPr>
                <w:rFonts w:hAnsi="宋体"/>
                <w:kern w:val="0"/>
                <w:sz w:val="21"/>
                <w:szCs w:val="21"/>
              </w:rPr>
              <w:t>年用量</w:t>
            </w:r>
          </w:p>
        </w:tc>
        <w:tc>
          <w:tcPr>
            <w:tcW w:w="412" w:type="pct"/>
            <w:vMerge/>
            <w:vAlign w:val="center"/>
          </w:tcPr>
          <w:p w:rsidR="00CF5F46" w:rsidRPr="00880433" w:rsidRDefault="00CF5F46" w:rsidP="00FA05D8">
            <w:pPr>
              <w:widowControl/>
              <w:suppressAutoHyphens w:val="0"/>
              <w:spacing w:line="240" w:lineRule="auto"/>
              <w:ind w:firstLineChars="0" w:firstLine="0"/>
              <w:jc w:val="center"/>
              <w:textAlignment w:val="center"/>
              <w:rPr>
                <w:sz w:val="21"/>
                <w:szCs w:val="21"/>
              </w:rPr>
            </w:pPr>
          </w:p>
        </w:tc>
        <w:tc>
          <w:tcPr>
            <w:tcW w:w="1407" w:type="pct"/>
            <w:gridSpan w:val="2"/>
            <w:vAlign w:val="center"/>
          </w:tcPr>
          <w:p w:rsidR="00CF5F46" w:rsidRPr="00880433" w:rsidRDefault="00FE33B5" w:rsidP="00FA05D8">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产出名称</w:t>
            </w:r>
          </w:p>
        </w:tc>
        <w:tc>
          <w:tcPr>
            <w:tcW w:w="547" w:type="pct"/>
            <w:vAlign w:val="center"/>
          </w:tcPr>
          <w:p w:rsidR="00CF5F46" w:rsidRPr="00880433" w:rsidRDefault="00FE33B5" w:rsidP="00FA05D8">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数量</w:t>
            </w:r>
          </w:p>
        </w:tc>
        <w:tc>
          <w:tcPr>
            <w:tcW w:w="547" w:type="pct"/>
            <w:vAlign w:val="center"/>
          </w:tcPr>
          <w:p w:rsidR="00CF5F46" w:rsidRPr="00880433" w:rsidRDefault="00FE33B5" w:rsidP="00FA05D8">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合计</w:t>
            </w:r>
          </w:p>
        </w:tc>
        <w:tc>
          <w:tcPr>
            <w:tcW w:w="546" w:type="pct"/>
            <w:vMerge/>
            <w:vAlign w:val="center"/>
          </w:tcPr>
          <w:p w:rsidR="00CF5F46" w:rsidRPr="00880433" w:rsidRDefault="00CF5F46" w:rsidP="00FA05D8">
            <w:pPr>
              <w:suppressAutoHyphens w:val="0"/>
              <w:spacing w:line="240" w:lineRule="auto"/>
              <w:ind w:firstLineChars="0" w:firstLine="0"/>
              <w:jc w:val="center"/>
              <w:rPr>
                <w:sz w:val="21"/>
                <w:szCs w:val="21"/>
              </w:rPr>
            </w:pPr>
          </w:p>
        </w:tc>
      </w:tr>
      <w:tr w:rsidR="00965F8E" w:rsidRPr="00880433" w:rsidTr="00803BD1">
        <w:trPr>
          <w:cantSplit/>
          <w:trHeight w:val="312"/>
          <w:jc w:val="center"/>
        </w:trPr>
        <w:tc>
          <w:tcPr>
            <w:tcW w:w="625" w:type="pct"/>
            <w:vMerge w:val="restart"/>
            <w:vAlign w:val="center"/>
          </w:tcPr>
          <w:p w:rsidR="00965F8E" w:rsidRPr="00880433" w:rsidRDefault="00965F8E" w:rsidP="00965F8E">
            <w:pPr>
              <w:spacing w:line="240" w:lineRule="auto"/>
              <w:ind w:firstLineChars="0" w:firstLine="0"/>
              <w:jc w:val="center"/>
              <w:textAlignment w:val="center"/>
              <w:rPr>
                <w:sz w:val="21"/>
                <w:szCs w:val="21"/>
              </w:rPr>
            </w:pPr>
            <w:r w:rsidRPr="00880433">
              <w:rPr>
                <w:kern w:val="0"/>
                <w:sz w:val="21"/>
                <w:szCs w:val="21"/>
              </w:rPr>
              <w:t>2,6-</w:t>
            </w:r>
            <w:r w:rsidRPr="00880433">
              <w:rPr>
                <w:rFonts w:hAnsi="宋体"/>
                <w:kern w:val="0"/>
                <w:sz w:val="21"/>
                <w:szCs w:val="21"/>
              </w:rPr>
              <w:t>二异丙基苯胺</w:t>
            </w:r>
          </w:p>
        </w:tc>
        <w:tc>
          <w:tcPr>
            <w:tcW w:w="403" w:type="pct"/>
            <w:vMerge w:val="restart"/>
            <w:vAlign w:val="center"/>
          </w:tcPr>
          <w:p w:rsidR="00965F8E" w:rsidRPr="00880433" w:rsidRDefault="00965F8E" w:rsidP="00965F8E">
            <w:pPr>
              <w:spacing w:line="240" w:lineRule="auto"/>
              <w:ind w:firstLineChars="0" w:firstLine="0"/>
              <w:jc w:val="center"/>
              <w:textAlignment w:val="center"/>
              <w:rPr>
                <w:kern w:val="0"/>
                <w:sz w:val="21"/>
                <w:szCs w:val="21"/>
              </w:rPr>
            </w:pPr>
            <w:r w:rsidRPr="00880433">
              <w:rPr>
                <w:kern w:val="0"/>
                <w:sz w:val="21"/>
                <w:szCs w:val="21"/>
              </w:rPr>
              <w:t>≥98%</w:t>
            </w:r>
          </w:p>
        </w:tc>
        <w:tc>
          <w:tcPr>
            <w:tcW w:w="513" w:type="pct"/>
            <w:vMerge w:val="restart"/>
            <w:vAlign w:val="center"/>
          </w:tcPr>
          <w:p w:rsidR="00965F8E" w:rsidRPr="00880433" w:rsidRDefault="00965F8E" w:rsidP="00965F8E">
            <w:pPr>
              <w:spacing w:line="240" w:lineRule="auto"/>
              <w:ind w:firstLineChars="0" w:firstLine="0"/>
              <w:jc w:val="center"/>
              <w:textAlignment w:val="center"/>
              <w:rPr>
                <w:kern w:val="0"/>
                <w:sz w:val="21"/>
                <w:szCs w:val="21"/>
              </w:rPr>
            </w:pPr>
            <w:r w:rsidRPr="00880433">
              <w:rPr>
                <w:kern w:val="0"/>
                <w:sz w:val="21"/>
                <w:szCs w:val="21"/>
              </w:rPr>
              <w:t>556.29t</w:t>
            </w:r>
          </w:p>
        </w:tc>
        <w:tc>
          <w:tcPr>
            <w:tcW w:w="412" w:type="pct"/>
            <w:vMerge w:val="restart"/>
            <w:vAlign w:val="center"/>
          </w:tcPr>
          <w:p w:rsidR="00965F8E" w:rsidRPr="00880433" w:rsidRDefault="00965F8E">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溴化</w:t>
            </w:r>
          </w:p>
        </w:tc>
        <w:tc>
          <w:tcPr>
            <w:tcW w:w="391" w:type="pct"/>
            <w:vMerge w:val="restart"/>
            <w:vAlign w:val="center"/>
          </w:tcPr>
          <w:p w:rsidR="00965F8E" w:rsidRPr="00880433" w:rsidRDefault="00965F8E">
            <w:pPr>
              <w:suppressAutoHyphens w:val="0"/>
              <w:spacing w:line="240" w:lineRule="auto"/>
              <w:ind w:firstLineChars="0" w:firstLine="0"/>
              <w:jc w:val="center"/>
              <w:textAlignment w:val="center"/>
              <w:rPr>
                <w:sz w:val="21"/>
                <w:szCs w:val="21"/>
              </w:rPr>
            </w:pPr>
            <w:r w:rsidRPr="00880433">
              <w:rPr>
                <w:kern w:val="0"/>
                <w:sz w:val="21"/>
                <w:szCs w:val="21"/>
              </w:rPr>
              <w:t xml:space="preserve"> W1</w:t>
            </w:r>
          </w:p>
        </w:tc>
        <w:tc>
          <w:tcPr>
            <w:tcW w:w="1016" w:type="pct"/>
            <w:vAlign w:val="center"/>
          </w:tcPr>
          <w:p w:rsidR="00965F8E" w:rsidRPr="00880433" w:rsidRDefault="00965F8E">
            <w:pPr>
              <w:widowControl/>
              <w:suppressAutoHyphens w:val="0"/>
              <w:spacing w:line="240" w:lineRule="auto"/>
              <w:ind w:firstLineChars="0" w:firstLine="0"/>
              <w:jc w:val="center"/>
              <w:textAlignment w:val="center"/>
              <w:rPr>
                <w:sz w:val="21"/>
                <w:szCs w:val="21"/>
              </w:rPr>
            </w:pPr>
            <w:r w:rsidRPr="00880433">
              <w:rPr>
                <w:rFonts w:hAnsi="宋体"/>
                <w:sz w:val="21"/>
                <w:szCs w:val="21"/>
              </w:rPr>
              <w:t>水</w:t>
            </w:r>
          </w:p>
        </w:tc>
        <w:tc>
          <w:tcPr>
            <w:tcW w:w="547" w:type="pct"/>
            <w:vAlign w:val="center"/>
          </w:tcPr>
          <w:p w:rsidR="00965F8E" w:rsidRPr="00880433" w:rsidRDefault="00965F8E">
            <w:pPr>
              <w:widowControl/>
              <w:suppressAutoHyphens w:val="0"/>
              <w:spacing w:line="240" w:lineRule="auto"/>
              <w:ind w:firstLineChars="0" w:firstLine="0"/>
              <w:jc w:val="center"/>
              <w:textAlignment w:val="center"/>
              <w:rPr>
                <w:kern w:val="0"/>
                <w:sz w:val="21"/>
                <w:szCs w:val="21"/>
              </w:rPr>
            </w:pPr>
            <w:r w:rsidRPr="00880433">
              <w:rPr>
                <w:kern w:val="0"/>
                <w:sz w:val="21"/>
                <w:szCs w:val="21"/>
              </w:rPr>
              <w:t>4254.73</w:t>
            </w:r>
            <w:r w:rsidRPr="00880433">
              <w:rPr>
                <w:sz w:val="21"/>
                <w:szCs w:val="21"/>
              </w:rPr>
              <w:t>t</w:t>
            </w:r>
          </w:p>
        </w:tc>
        <w:tc>
          <w:tcPr>
            <w:tcW w:w="547" w:type="pct"/>
            <w:vMerge w:val="restart"/>
            <w:shd w:val="clear" w:color="auto" w:fill="auto"/>
            <w:vAlign w:val="center"/>
          </w:tcPr>
          <w:p w:rsidR="00965F8E" w:rsidRPr="00880433" w:rsidRDefault="00965F8E">
            <w:pPr>
              <w:suppressAutoHyphens w:val="0"/>
              <w:spacing w:line="240" w:lineRule="auto"/>
              <w:ind w:firstLineChars="0" w:firstLine="0"/>
              <w:jc w:val="center"/>
              <w:textAlignment w:val="center"/>
              <w:rPr>
                <w:sz w:val="21"/>
                <w:szCs w:val="21"/>
              </w:rPr>
            </w:pPr>
            <w:r w:rsidRPr="00880433">
              <w:rPr>
                <w:rFonts w:hint="eastAsia"/>
                <w:sz w:val="21"/>
                <w:szCs w:val="21"/>
              </w:rPr>
              <w:t>4307.61t</w:t>
            </w:r>
          </w:p>
        </w:tc>
        <w:tc>
          <w:tcPr>
            <w:tcW w:w="546" w:type="pct"/>
            <w:vMerge w:val="restart"/>
            <w:vAlign w:val="center"/>
          </w:tcPr>
          <w:p w:rsidR="00965F8E" w:rsidRPr="00880433" w:rsidRDefault="00965F8E">
            <w:pPr>
              <w:suppressAutoHyphens w:val="0"/>
              <w:spacing w:line="240" w:lineRule="auto"/>
              <w:ind w:firstLineChars="0" w:firstLine="0"/>
              <w:textAlignment w:val="center"/>
              <w:rPr>
                <w:sz w:val="21"/>
                <w:szCs w:val="21"/>
              </w:rPr>
            </w:pPr>
            <w:r w:rsidRPr="00880433">
              <w:rPr>
                <w:rFonts w:hAnsi="宋体"/>
                <w:kern w:val="0"/>
                <w:sz w:val="21"/>
                <w:szCs w:val="21"/>
              </w:rPr>
              <w:t>废水送至污水站处理达标排放</w:t>
            </w:r>
          </w:p>
        </w:tc>
      </w:tr>
      <w:tr w:rsidR="00965F8E" w:rsidRPr="00880433" w:rsidTr="00803BD1">
        <w:trPr>
          <w:cantSplit/>
          <w:trHeight w:val="312"/>
          <w:jc w:val="center"/>
        </w:trPr>
        <w:tc>
          <w:tcPr>
            <w:tcW w:w="625" w:type="pct"/>
            <w:vMerge/>
            <w:vAlign w:val="center"/>
          </w:tcPr>
          <w:p w:rsidR="00965F8E" w:rsidRPr="00880433" w:rsidRDefault="00965F8E" w:rsidP="002F44F6">
            <w:pPr>
              <w:widowControl/>
              <w:suppressAutoHyphens w:val="0"/>
              <w:spacing w:line="240" w:lineRule="auto"/>
              <w:ind w:firstLineChars="0" w:firstLine="0"/>
              <w:jc w:val="center"/>
              <w:textAlignment w:val="center"/>
              <w:rPr>
                <w:sz w:val="21"/>
                <w:szCs w:val="21"/>
              </w:rPr>
            </w:pPr>
          </w:p>
        </w:tc>
        <w:tc>
          <w:tcPr>
            <w:tcW w:w="403" w:type="pct"/>
            <w:vMerge/>
            <w:vAlign w:val="center"/>
          </w:tcPr>
          <w:p w:rsidR="00965F8E" w:rsidRPr="00880433" w:rsidRDefault="00965F8E" w:rsidP="002F44F6">
            <w:pPr>
              <w:widowControl/>
              <w:suppressAutoHyphens w:val="0"/>
              <w:spacing w:line="240" w:lineRule="auto"/>
              <w:ind w:firstLineChars="0" w:firstLine="0"/>
              <w:jc w:val="center"/>
              <w:textAlignment w:val="center"/>
              <w:rPr>
                <w:kern w:val="0"/>
                <w:sz w:val="21"/>
                <w:szCs w:val="21"/>
              </w:rPr>
            </w:pPr>
          </w:p>
        </w:tc>
        <w:tc>
          <w:tcPr>
            <w:tcW w:w="513" w:type="pct"/>
            <w:vMerge/>
            <w:vAlign w:val="center"/>
          </w:tcPr>
          <w:p w:rsidR="00965F8E" w:rsidRPr="00880433" w:rsidRDefault="00965F8E" w:rsidP="002F44F6">
            <w:pPr>
              <w:widowControl/>
              <w:suppressAutoHyphens w:val="0"/>
              <w:spacing w:line="240" w:lineRule="auto"/>
              <w:ind w:firstLineChars="0" w:firstLine="0"/>
              <w:jc w:val="center"/>
              <w:textAlignment w:val="center"/>
              <w:rPr>
                <w:kern w:val="0"/>
                <w:sz w:val="21"/>
                <w:szCs w:val="21"/>
              </w:rPr>
            </w:pPr>
          </w:p>
        </w:tc>
        <w:tc>
          <w:tcPr>
            <w:tcW w:w="412" w:type="pct"/>
            <w:vMerge/>
            <w:vAlign w:val="center"/>
          </w:tcPr>
          <w:p w:rsidR="00965F8E" w:rsidRPr="00880433" w:rsidRDefault="00965F8E" w:rsidP="002F44F6">
            <w:pPr>
              <w:suppressAutoHyphens w:val="0"/>
              <w:spacing w:line="240" w:lineRule="auto"/>
              <w:ind w:firstLineChars="0" w:firstLine="0"/>
              <w:jc w:val="center"/>
              <w:rPr>
                <w:sz w:val="21"/>
                <w:szCs w:val="21"/>
              </w:rPr>
            </w:pPr>
          </w:p>
        </w:tc>
        <w:tc>
          <w:tcPr>
            <w:tcW w:w="391" w:type="pct"/>
            <w:vMerge/>
            <w:vAlign w:val="center"/>
          </w:tcPr>
          <w:p w:rsidR="00965F8E" w:rsidRPr="00880433" w:rsidRDefault="00965F8E" w:rsidP="002F44F6">
            <w:pPr>
              <w:widowControl/>
              <w:suppressAutoHyphens w:val="0"/>
              <w:spacing w:line="240" w:lineRule="auto"/>
              <w:ind w:firstLineChars="0" w:firstLine="0"/>
              <w:jc w:val="center"/>
              <w:textAlignment w:val="center"/>
              <w:rPr>
                <w:sz w:val="21"/>
                <w:szCs w:val="21"/>
              </w:rPr>
            </w:pPr>
          </w:p>
        </w:tc>
        <w:tc>
          <w:tcPr>
            <w:tcW w:w="1016" w:type="pct"/>
            <w:vAlign w:val="center"/>
          </w:tcPr>
          <w:p w:rsidR="00965F8E" w:rsidRPr="00880433" w:rsidRDefault="00965F8E" w:rsidP="002F44F6">
            <w:pPr>
              <w:widowControl/>
              <w:suppressAutoHyphens w:val="0"/>
              <w:spacing w:line="240" w:lineRule="auto"/>
              <w:ind w:firstLineChars="0" w:firstLine="0"/>
              <w:jc w:val="center"/>
              <w:textAlignment w:val="center"/>
              <w:rPr>
                <w:sz w:val="21"/>
                <w:szCs w:val="21"/>
              </w:rPr>
            </w:pPr>
            <w:r w:rsidRPr="00880433">
              <w:rPr>
                <w:rFonts w:hAnsi="宋体"/>
                <w:sz w:val="21"/>
                <w:szCs w:val="21"/>
              </w:rPr>
              <w:t>溴化钠</w:t>
            </w:r>
          </w:p>
        </w:tc>
        <w:tc>
          <w:tcPr>
            <w:tcW w:w="547" w:type="pct"/>
            <w:vAlign w:val="center"/>
          </w:tcPr>
          <w:p w:rsidR="00965F8E" w:rsidRPr="00880433" w:rsidRDefault="00965F8E" w:rsidP="002F44F6">
            <w:pPr>
              <w:widowControl/>
              <w:suppressAutoHyphens w:val="0"/>
              <w:spacing w:line="240" w:lineRule="auto"/>
              <w:ind w:firstLineChars="0" w:firstLine="0"/>
              <w:jc w:val="center"/>
              <w:textAlignment w:val="center"/>
              <w:rPr>
                <w:kern w:val="0"/>
                <w:sz w:val="21"/>
                <w:szCs w:val="21"/>
              </w:rPr>
            </w:pPr>
            <w:r w:rsidRPr="00880433">
              <w:rPr>
                <w:kern w:val="0"/>
                <w:sz w:val="21"/>
                <w:szCs w:val="21"/>
              </w:rPr>
              <w:t>16.39</w:t>
            </w:r>
            <w:r w:rsidRPr="00880433">
              <w:rPr>
                <w:sz w:val="21"/>
                <w:szCs w:val="21"/>
              </w:rPr>
              <w:t>t</w:t>
            </w:r>
          </w:p>
        </w:tc>
        <w:tc>
          <w:tcPr>
            <w:tcW w:w="547" w:type="pct"/>
            <w:vMerge/>
            <w:shd w:val="clear" w:color="auto" w:fill="auto"/>
            <w:vAlign w:val="center"/>
          </w:tcPr>
          <w:p w:rsidR="00965F8E" w:rsidRPr="00880433" w:rsidRDefault="00965F8E" w:rsidP="002F44F6">
            <w:pPr>
              <w:widowControl/>
              <w:suppressAutoHyphens w:val="0"/>
              <w:spacing w:line="240" w:lineRule="auto"/>
              <w:ind w:firstLineChars="0" w:firstLine="0"/>
              <w:textAlignment w:val="center"/>
              <w:rPr>
                <w:sz w:val="21"/>
                <w:szCs w:val="21"/>
              </w:rPr>
            </w:pPr>
          </w:p>
        </w:tc>
        <w:tc>
          <w:tcPr>
            <w:tcW w:w="546" w:type="pct"/>
            <w:vMerge/>
            <w:vAlign w:val="center"/>
          </w:tcPr>
          <w:p w:rsidR="00965F8E" w:rsidRPr="00880433" w:rsidRDefault="00965F8E" w:rsidP="002F44F6">
            <w:pPr>
              <w:widowControl/>
              <w:suppressAutoHyphens w:val="0"/>
              <w:spacing w:line="240" w:lineRule="auto"/>
              <w:ind w:firstLineChars="0" w:firstLine="0"/>
              <w:jc w:val="center"/>
              <w:textAlignment w:val="center"/>
              <w:rPr>
                <w:sz w:val="21"/>
                <w:szCs w:val="21"/>
              </w:rPr>
            </w:pPr>
          </w:p>
        </w:tc>
      </w:tr>
      <w:tr w:rsidR="00965F8E" w:rsidRPr="00880433" w:rsidTr="00803BD1">
        <w:trPr>
          <w:cantSplit/>
          <w:trHeight w:val="312"/>
          <w:jc w:val="center"/>
        </w:trPr>
        <w:tc>
          <w:tcPr>
            <w:tcW w:w="625" w:type="pct"/>
            <w:vMerge/>
            <w:vAlign w:val="center"/>
          </w:tcPr>
          <w:p w:rsidR="00965F8E" w:rsidRPr="00880433" w:rsidRDefault="00965F8E" w:rsidP="002F44F6">
            <w:pPr>
              <w:widowControl/>
              <w:suppressAutoHyphens w:val="0"/>
              <w:spacing w:line="240" w:lineRule="auto"/>
              <w:ind w:firstLineChars="0" w:firstLine="0"/>
              <w:jc w:val="center"/>
              <w:textAlignment w:val="center"/>
              <w:rPr>
                <w:sz w:val="21"/>
                <w:szCs w:val="24"/>
              </w:rPr>
            </w:pPr>
          </w:p>
        </w:tc>
        <w:tc>
          <w:tcPr>
            <w:tcW w:w="403" w:type="pct"/>
            <w:vMerge/>
          </w:tcPr>
          <w:p w:rsidR="00965F8E" w:rsidRPr="00880433" w:rsidRDefault="00965F8E" w:rsidP="002F44F6">
            <w:pPr>
              <w:widowControl/>
              <w:suppressAutoHyphens w:val="0"/>
              <w:spacing w:line="240" w:lineRule="auto"/>
              <w:ind w:firstLineChars="0" w:firstLine="0"/>
              <w:jc w:val="center"/>
              <w:textAlignment w:val="center"/>
              <w:rPr>
                <w:sz w:val="21"/>
                <w:szCs w:val="24"/>
              </w:rPr>
            </w:pPr>
          </w:p>
        </w:tc>
        <w:tc>
          <w:tcPr>
            <w:tcW w:w="513" w:type="pct"/>
            <w:vMerge/>
          </w:tcPr>
          <w:p w:rsidR="00965F8E" w:rsidRPr="00880433" w:rsidRDefault="00965F8E" w:rsidP="002F44F6">
            <w:pPr>
              <w:widowControl/>
              <w:suppressAutoHyphens w:val="0"/>
              <w:spacing w:line="240" w:lineRule="auto"/>
              <w:ind w:firstLineChars="0" w:firstLine="0"/>
              <w:jc w:val="center"/>
              <w:textAlignment w:val="center"/>
              <w:rPr>
                <w:sz w:val="21"/>
                <w:szCs w:val="24"/>
              </w:rPr>
            </w:pPr>
          </w:p>
        </w:tc>
        <w:tc>
          <w:tcPr>
            <w:tcW w:w="412" w:type="pct"/>
            <w:vMerge/>
            <w:vAlign w:val="center"/>
          </w:tcPr>
          <w:p w:rsidR="00965F8E" w:rsidRPr="00880433" w:rsidRDefault="00965F8E" w:rsidP="002F44F6">
            <w:pPr>
              <w:widowControl/>
              <w:suppressAutoHyphens w:val="0"/>
              <w:spacing w:line="240" w:lineRule="auto"/>
              <w:ind w:firstLineChars="0" w:firstLine="0"/>
              <w:jc w:val="center"/>
              <w:textAlignment w:val="center"/>
              <w:rPr>
                <w:sz w:val="21"/>
                <w:szCs w:val="24"/>
              </w:rPr>
            </w:pPr>
          </w:p>
        </w:tc>
        <w:tc>
          <w:tcPr>
            <w:tcW w:w="391" w:type="pct"/>
            <w:vMerge/>
            <w:vAlign w:val="center"/>
          </w:tcPr>
          <w:p w:rsidR="00965F8E" w:rsidRPr="00880433" w:rsidRDefault="00965F8E" w:rsidP="002F44F6">
            <w:pPr>
              <w:widowControl/>
              <w:suppressAutoHyphens w:val="0"/>
              <w:spacing w:line="240" w:lineRule="auto"/>
              <w:ind w:firstLineChars="0" w:firstLine="0"/>
              <w:jc w:val="center"/>
              <w:textAlignment w:val="center"/>
              <w:rPr>
                <w:sz w:val="21"/>
                <w:szCs w:val="24"/>
              </w:rPr>
            </w:pPr>
          </w:p>
        </w:tc>
        <w:tc>
          <w:tcPr>
            <w:tcW w:w="1016" w:type="pct"/>
            <w:vAlign w:val="center"/>
          </w:tcPr>
          <w:p w:rsidR="00965F8E" w:rsidRPr="00880433" w:rsidRDefault="00965F8E" w:rsidP="002F44F6">
            <w:pPr>
              <w:widowControl/>
              <w:suppressAutoHyphens w:val="0"/>
              <w:spacing w:line="240" w:lineRule="auto"/>
              <w:ind w:firstLineChars="0" w:firstLine="0"/>
              <w:jc w:val="center"/>
              <w:textAlignment w:val="center"/>
              <w:rPr>
                <w:sz w:val="21"/>
                <w:szCs w:val="21"/>
              </w:rPr>
            </w:pPr>
            <w:r w:rsidRPr="00880433">
              <w:rPr>
                <w:rFonts w:hAnsi="宋体"/>
                <w:sz w:val="21"/>
                <w:szCs w:val="21"/>
              </w:rPr>
              <w:t>二氯乙烷</w:t>
            </w:r>
          </w:p>
        </w:tc>
        <w:tc>
          <w:tcPr>
            <w:tcW w:w="547" w:type="pct"/>
            <w:vAlign w:val="center"/>
          </w:tcPr>
          <w:p w:rsidR="00965F8E" w:rsidRPr="00880433" w:rsidRDefault="00965F8E" w:rsidP="002F44F6">
            <w:pPr>
              <w:widowControl/>
              <w:suppressAutoHyphens w:val="0"/>
              <w:spacing w:line="240" w:lineRule="auto"/>
              <w:ind w:firstLineChars="0" w:firstLine="0"/>
              <w:jc w:val="center"/>
              <w:textAlignment w:val="center"/>
              <w:rPr>
                <w:kern w:val="0"/>
                <w:sz w:val="21"/>
                <w:szCs w:val="21"/>
              </w:rPr>
            </w:pPr>
            <w:r w:rsidRPr="00880433">
              <w:rPr>
                <w:kern w:val="0"/>
                <w:sz w:val="21"/>
                <w:szCs w:val="21"/>
              </w:rPr>
              <w:t>10.01</w:t>
            </w:r>
            <w:r w:rsidRPr="00880433">
              <w:rPr>
                <w:sz w:val="21"/>
                <w:szCs w:val="21"/>
              </w:rPr>
              <w:t>t</w:t>
            </w:r>
          </w:p>
        </w:tc>
        <w:tc>
          <w:tcPr>
            <w:tcW w:w="547" w:type="pct"/>
            <w:vMerge/>
            <w:shd w:val="clear" w:color="auto" w:fill="auto"/>
            <w:vAlign w:val="center"/>
          </w:tcPr>
          <w:p w:rsidR="00965F8E" w:rsidRPr="00880433" w:rsidRDefault="00965F8E" w:rsidP="002F44F6">
            <w:pPr>
              <w:widowControl/>
              <w:suppressAutoHyphens w:val="0"/>
              <w:spacing w:line="240" w:lineRule="auto"/>
              <w:ind w:firstLineChars="0" w:firstLine="0"/>
              <w:jc w:val="center"/>
              <w:textAlignment w:val="center"/>
              <w:rPr>
                <w:sz w:val="21"/>
                <w:szCs w:val="21"/>
              </w:rPr>
            </w:pPr>
          </w:p>
        </w:tc>
        <w:tc>
          <w:tcPr>
            <w:tcW w:w="546" w:type="pct"/>
            <w:vMerge/>
            <w:vAlign w:val="center"/>
          </w:tcPr>
          <w:p w:rsidR="00965F8E" w:rsidRPr="00880433" w:rsidRDefault="00965F8E" w:rsidP="002F44F6">
            <w:pPr>
              <w:widowControl/>
              <w:suppressAutoHyphens w:val="0"/>
              <w:spacing w:line="240" w:lineRule="auto"/>
              <w:ind w:firstLineChars="0" w:firstLine="0"/>
              <w:jc w:val="center"/>
              <w:textAlignment w:val="center"/>
              <w:rPr>
                <w:sz w:val="21"/>
                <w:szCs w:val="21"/>
              </w:rPr>
            </w:pPr>
          </w:p>
        </w:tc>
      </w:tr>
      <w:tr w:rsidR="00965F8E" w:rsidRPr="00880433" w:rsidTr="00803BD1">
        <w:trPr>
          <w:cantSplit/>
          <w:trHeight w:val="312"/>
          <w:jc w:val="center"/>
        </w:trPr>
        <w:tc>
          <w:tcPr>
            <w:tcW w:w="625" w:type="pct"/>
            <w:vMerge/>
            <w:vAlign w:val="center"/>
          </w:tcPr>
          <w:p w:rsidR="00965F8E" w:rsidRPr="00880433" w:rsidRDefault="00965F8E" w:rsidP="002F44F6">
            <w:pPr>
              <w:widowControl/>
              <w:suppressAutoHyphens w:val="0"/>
              <w:spacing w:line="240" w:lineRule="auto"/>
              <w:ind w:firstLineChars="0" w:firstLine="0"/>
              <w:jc w:val="center"/>
              <w:textAlignment w:val="center"/>
              <w:rPr>
                <w:sz w:val="21"/>
                <w:szCs w:val="21"/>
              </w:rPr>
            </w:pPr>
          </w:p>
        </w:tc>
        <w:tc>
          <w:tcPr>
            <w:tcW w:w="403" w:type="pct"/>
            <w:vMerge/>
          </w:tcPr>
          <w:p w:rsidR="00965F8E" w:rsidRPr="00880433" w:rsidRDefault="00965F8E" w:rsidP="002F44F6">
            <w:pPr>
              <w:widowControl/>
              <w:suppressAutoHyphens w:val="0"/>
              <w:spacing w:line="240" w:lineRule="auto"/>
              <w:ind w:firstLineChars="0" w:firstLine="0"/>
              <w:jc w:val="center"/>
              <w:textAlignment w:val="center"/>
              <w:rPr>
                <w:sz w:val="21"/>
                <w:szCs w:val="21"/>
              </w:rPr>
            </w:pPr>
          </w:p>
        </w:tc>
        <w:tc>
          <w:tcPr>
            <w:tcW w:w="513" w:type="pct"/>
            <w:vMerge/>
          </w:tcPr>
          <w:p w:rsidR="00965F8E" w:rsidRPr="00880433" w:rsidRDefault="00965F8E" w:rsidP="002F44F6">
            <w:pPr>
              <w:widowControl/>
              <w:suppressAutoHyphens w:val="0"/>
              <w:spacing w:line="240" w:lineRule="auto"/>
              <w:ind w:firstLineChars="0" w:firstLine="0"/>
              <w:jc w:val="center"/>
              <w:textAlignment w:val="center"/>
              <w:rPr>
                <w:sz w:val="21"/>
                <w:szCs w:val="21"/>
              </w:rPr>
            </w:pPr>
          </w:p>
        </w:tc>
        <w:tc>
          <w:tcPr>
            <w:tcW w:w="412" w:type="pct"/>
            <w:vMerge/>
            <w:vAlign w:val="center"/>
          </w:tcPr>
          <w:p w:rsidR="00965F8E" w:rsidRPr="00880433" w:rsidRDefault="00965F8E" w:rsidP="002F44F6">
            <w:pPr>
              <w:widowControl/>
              <w:suppressAutoHyphens w:val="0"/>
              <w:spacing w:line="240" w:lineRule="auto"/>
              <w:ind w:firstLineChars="0" w:firstLine="0"/>
              <w:jc w:val="center"/>
              <w:textAlignment w:val="center"/>
              <w:rPr>
                <w:sz w:val="21"/>
                <w:szCs w:val="21"/>
              </w:rPr>
            </w:pPr>
          </w:p>
        </w:tc>
        <w:tc>
          <w:tcPr>
            <w:tcW w:w="391" w:type="pct"/>
            <w:vMerge/>
            <w:vAlign w:val="center"/>
          </w:tcPr>
          <w:p w:rsidR="00965F8E" w:rsidRPr="00880433" w:rsidRDefault="00965F8E" w:rsidP="002F44F6">
            <w:pPr>
              <w:widowControl/>
              <w:suppressAutoHyphens w:val="0"/>
              <w:spacing w:line="240" w:lineRule="auto"/>
              <w:ind w:firstLineChars="0" w:firstLine="0"/>
              <w:jc w:val="center"/>
              <w:textAlignment w:val="center"/>
              <w:rPr>
                <w:sz w:val="21"/>
                <w:szCs w:val="21"/>
              </w:rPr>
            </w:pPr>
          </w:p>
        </w:tc>
        <w:tc>
          <w:tcPr>
            <w:tcW w:w="1016" w:type="pct"/>
            <w:vAlign w:val="center"/>
          </w:tcPr>
          <w:p w:rsidR="00965F8E" w:rsidRPr="00880433" w:rsidRDefault="00965F8E" w:rsidP="002F44F6">
            <w:pPr>
              <w:widowControl/>
              <w:suppressAutoHyphens w:val="0"/>
              <w:spacing w:line="240" w:lineRule="auto"/>
              <w:ind w:firstLineChars="0" w:firstLine="0"/>
              <w:jc w:val="center"/>
              <w:textAlignment w:val="center"/>
              <w:rPr>
                <w:sz w:val="21"/>
                <w:szCs w:val="21"/>
              </w:rPr>
            </w:pPr>
            <w:r w:rsidRPr="00880433">
              <w:rPr>
                <w:sz w:val="21"/>
                <w:szCs w:val="21"/>
              </w:rPr>
              <w:t>2,6-</w:t>
            </w:r>
            <w:r w:rsidRPr="00880433">
              <w:rPr>
                <w:rFonts w:hAnsi="宋体"/>
                <w:sz w:val="21"/>
                <w:szCs w:val="21"/>
              </w:rPr>
              <w:t>二异丙基苯胺</w:t>
            </w:r>
          </w:p>
        </w:tc>
        <w:tc>
          <w:tcPr>
            <w:tcW w:w="547" w:type="pct"/>
            <w:vAlign w:val="center"/>
          </w:tcPr>
          <w:p w:rsidR="00965F8E" w:rsidRPr="00880433" w:rsidRDefault="00965F8E" w:rsidP="002F44F6">
            <w:pPr>
              <w:widowControl/>
              <w:suppressAutoHyphens w:val="0"/>
              <w:spacing w:line="240" w:lineRule="auto"/>
              <w:ind w:firstLineChars="0" w:firstLine="0"/>
              <w:jc w:val="center"/>
              <w:textAlignment w:val="center"/>
              <w:rPr>
                <w:kern w:val="0"/>
                <w:sz w:val="21"/>
                <w:szCs w:val="21"/>
              </w:rPr>
            </w:pPr>
            <w:r w:rsidRPr="00880433">
              <w:rPr>
                <w:kern w:val="0"/>
                <w:sz w:val="21"/>
                <w:szCs w:val="21"/>
              </w:rPr>
              <w:t>8.43</w:t>
            </w:r>
            <w:r w:rsidRPr="00880433">
              <w:rPr>
                <w:sz w:val="21"/>
                <w:szCs w:val="21"/>
              </w:rPr>
              <w:t>t</w:t>
            </w:r>
          </w:p>
        </w:tc>
        <w:tc>
          <w:tcPr>
            <w:tcW w:w="547" w:type="pct"/>
            <w:vMerge/>
            <w:shd w:val="clear" w:color="auto" w:fill="auto"/>
            <w:vAlign w:val="center"/>
          </w:tcPr>
          <w:p w:rsidR="00965F8E" w:rsidRPr="00880433" w:rsidRDefault="00965F8E" w:rsidP="002F44F6">
            <w:pPr>
              <w:widowControl/>
              <w:suppressAutoHyphens w:val="0"/>
              <w:spacing w:line="240" w:lineRule="auto"/>
              <w:ind w:firstLineChars="0" w:firstLine="0"/>
              <w:jc w:val="center"/>
              <w:textAlignment w:val="center"/>
              <w:rPr>
                <w:sz w:val="21"/>
                <w:szCs w:val="21"/>
              </w:rPr>
            </w:pPr>
          </w:p>
        </w:tc>
        <w:tc>
          <w:tcPr>
            <w:tcW w:w="546" w:type="pct"/>
            <w:vMerge/>
            <w:vAlign w:val="center"/>
          </w:tcPr>
          <w:p w:rsidR="00965F8E" w:rsidRPr="00880433" w:rsidRDefault="00965F8E" w:rsidP="002F44F6">
            <w:pPr>
              <w:widowControl/>
              <w:suppressAutoHyphens w:val="0"/>
              <w:spacing w:line="240" w:lineRule="auto"/>
              <w:ind w:firstLineChars="0" w:firstLine="0"/>
              <w:jc w:val="center"/>
              <w:textAlignment w:val="center"/>
              <w:rPr>
                <w:sz w:val="21"/>
                <w:szCs w:val="21"/>
              </w:rPr>
            </w:pPr>
          </w:p>
        </w:tc>
      </w:tr>
      <w:tr w:rsidR="00965F8E" w:rsidRPr="00880433" w:rsidTr="00803BD1">
        <w:trPr>
          <w:cantSplit/>
          <w:trHeight w:val="312"/>
          <w:jc w:val="center"/>
        </w:trPr>
        <w:tc>
          <w:tcPr>
            <w:tcW w:w="625" w:type="pct"/>
            <w:vMerge/>
            <w:vAlign w:val="center"/>
          </w:tcPr>
          <w:p w:rsidR="00965F8E" w:rsidRPr="00880433" w:rsidRDefault="00965F8E" w:rsidP="002F44F6">
            <w:pPr>
              <w:widowControl/>
              <w:suppressAutoHyphens w:val="0"/>
              <w:spacing w:line="240" w:lineRule="auto"/>
              <w:ind w:firstLineChars="0" w:firstLine="0"/>
              <w:jc w:val="center"/>
              <w:textAlignment w:val="center"/>
              <w:rPr>
                <w:sz w:val="21"/>
                <w:szCs w:val="21"/>
              </w:rPr>
            </w:pPr>
          </w:p>
        </w:tc>
        <w:tc>
          <w:tcPr>
            <w:tcW w:w="403" w:type="pct"/>
            <w:vMerge/>
          </w:tcPr>
          <w:p w:rsidR="00965F8E" w:rsidRPr="00880433" w:rsidRDefault="00965F8E" w:rsidP="002F44F6">
            <w:pPr>
              <w:widowControl/>
              <w:suppressAutoHyphens w:val="0"/>
              <w:spacing w:line="240" w:lineRule="auto"/>
              <w:ind w:firstLineChars="0" w:firstLine="0"/>
              <w:jc w:val="center"/>
              <w:textAlignment w:val="center"/>
              <w:rPr>
                <w:sz w:val="21"/>
                <w:szCs w:val="21"/>
              </w:rPr>
            </w:pPr>
          </w:p>
        </w:tc>
        <w:tc>
          <w:tcPr>
            <w:tcW w:w="513" w:type="pct"/>
            <w:vMerge/>
          </w:tcPr>
          <w:p w:rsidR="00965F8E" w:rsidRPr="00880433" w:rsidRDefault="00965F8E" w:rsidP="002F44F6">
            <w:pPr>
              <w:widowControl/>
              <w:suppressAutoHyphens w:val="0"/>
              <w:spacing w:line="240" w:lineRule="auto"/>
              <w:ind w:firstLineChars="0" w:firstLine="0"/>
              <w:jc w:val="center"/>
              <w:textAlignment w:val="center"/>
              <w:rPr>
                <w:sz w:val="21"/>
                <w:szCs w:val="21"/>
              </w:rPr>
            </w:pPr>
          </w:p>
        </w:tc>
        <w:tc>
          <w:tcPr>
            <w:tcW w:w="412" w:type="pct"/>
            <w:vMerge/>
            <w:vAlign w:val="center"/>
          </w:tcPr>
          <w:p w:rsidR="00965F8E" w:rsidRPr="00880433" w:rsidRDefault="00965F8E" w:rsidP="002F44F6">
            <w:pPr>
              <w:widowControl/>
              <w:suppressAutoHyphens w:val="0"/>
              <w:spacing w:line="240" w:lineRule="auto"/>
              <w:ind w:firstLineChars="0" w:firstLine="0"/>
              <w:jc w:val="center"/>
              <w:textAlignment w:val="center"/>
              <w:rPr>
                <w:sz w:val="21"/>
                <w:szCs w:val="21"/>
              </w:rPr>
            </w:pPr>
          </w:p>
        </w:tc>
        <w:tc>
          <w:tcPr>
            <w:tcW w:w="391" w:type="pct"/>
            <w:vMerge/>
            <w:vAlign w:val="center"/>
          </w:tcPr>
          <w:p w:rsidR="00965F8E" w:rsidRPr="00880433" w:rsidRDefault="00965F8E" w:rsidP="002F44F6">
            <w:pPr>
              <w:widowControl/>
              <w:suppressAutoHyphens w:val="0"/>
              <w:spacing w:line="240" w:lineRule="auto"/>
              <w:ind w:firstLineChars="0" w:firstLine="0"/>
              <w:jc w:val="center"/>
              <w:textAlignment w:val="center"/>
              <w:rPr>
                <w:sz w:val="21"/>
                <w:szCs w:val="21"/>
              </w:rPr>
            </w:pPr>
          </w:p>
        </w:tc>
        <w:tc>
          <w:tcPr>
            <w:tcW w:w="1016" w:type="pct"/>
            <w:vMerge w:val="restart"/>
            <w:vAlign w:val="center"/>
          </w:tcPr>
          <w:p w:rsidR="00965F8E" w:rsidRPr="00880433" w:rsidRDefault="00965F8E" w:rsidP="002F44F6">
            <w:pPr>
              <w:widowControl/>
              <w:suppressAutoHyphens w:val="0"/>
              <w:spacing w:line="240" w:lineRule="auto"/>
              <w:ind w:firstLineChars="0" w:firstLine="0"/>
              <w:jc w:val="center"/>
              <w:textAlignment w:val="center"/>
              <w:rPr>
                <w:sz w:val="21"/>
                <w:szCs w:val="21"/>
              </w:rPr>
            </w:pPr>
            <w:r w:rsidRPr="00880433">
              <w:rPr>
                <w:rFonts w:hAnsi="宋体"/>
                <w:sz w:val="21"/>
                <w:szCs w:val="21"/>
              </w:rPr>
              <w:t>杂质</w:t>
            </w:r>
          </w:p>
        </w:tc>
        <w:tc>
          <w:tcPr>
            <w:tcW w:w="547" w:type="pct"/>
            <w:vMerge w:val="restart"/>
            <w:vAlign w:val="center"/>
          </w:tcPr>
          <w:p w:rsidR="00965F8E" w:rsidRPr="00880433" w:rsidRDefault="00965F8E" w:rsidP="002F44F6">
            <w:pPr>
              <w:widowControl/>
              <w:suppressAutoHyphens w:val="0"/>
              <w:spacing w:line="240" w:lineRule="auto"/>
              <w:ind w:firstLineChars="0" w:firstLine="0"/>
              <w:jc w:val="center"/>
              <w:textAlignment w:val="center"/>
              <w:rPr>
                <w:kern w:val="0"/>
                <w:sz w:val="21"/>
                <w:szCs w:val="21"/>
              </w:rPr>
            </w:pPr>
            <w:r w:rsidRPr="00880433">
              <w:rPr>
                <w:kern w:val="0"/>
                <w:sz w:val="21"/>
                <w:szCs w:val="21"/>
              </w:rPr>
              <w:t>18.05</w:t>
            </w:r>
            <w:r w:rsidRPr="00880433">
              <w:rPr>
                <w:sz w:val="21"/>
                <w:szCs w:val="21"/>
              </w:rPr>
              <w:t>t</w:t>
            </w:r>
          </w:p>
        </w:tc>
        <w:tc>
          <w:tcPr>
            <w:tcW w:w="547" w:type="pct"/>
            <w:vMerge/>
            <w:shd w:val="clear" w:color="auto" w:fill="auto"/>
            <w:vAlign w:val="center"/>
          </w:tcPr>
          <w:p w:rsidR="00965F8E" w:rsidRPr="00880433" w:rsidRDefault="00965F8E" w:rsidP="002F44F6">
            <w:pPr>
              <w:widowControl/>
              <w:suppressAutoHyphens w:val="0"/>
              <w:spacing w:line="240" w:lineRule="auto"/>
              <w:ind w:firstLineChars="0" w:firstLine="0"/>
              <w:jc w:val="center"/>
              <w:textAlignment w:val="center"/>
              <w:rPr>
                <w:sz w:val="21"/>
                <w:szCs w:val="21"/>
              </w:rPr>
            </w:pPr>
          </w:p>
        </w:tc>
        <w:tc>
          <w:tcPr>
            <w:tcW w:w="546" w:type="pct"/>
            <w:vMerge/>
            <w:vAlign w:val="center"/>
          </w:tcPr>
          <w:p w:rsidR="00965F8E" w:rsidRPr="00880433" w:rsidRDefault="00965F8E" w:rsidP="002F44F6">
            <w:pPr>
              <w:widowControl/>
              <w:suppressAutoHyphens w:val="0"/>
              <w:spacing w:line="240" w:lineRule="auto"/>
              <w:ind w:firstLineChars="0" w:firstLine="0"/>
              <w:jc w:val="center"/>
              <w:textAlignment w:val="center"/>
              <w:rPr>
                <w:sz w:val="21"/>
                <w:szCs w:val="21"/>
              </w:rPr>
            </w:pPr>
          </w:p>
        </w:tc>
      </w:tr>
      <w:tr w:rsidR="002F44F6" w:rsidRPr="00880433" w:rsidTr="00803BD1">
        <w:trPr>
          <w:cantSplit/>
          <w:trHeight w:val="312"/>
          <w:jc w:val="center"/>
        </w:trPr>
        <w:tc>
          <w:tcPr>
            <w:tcW w:w="625"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氢溴酸</w:t>
            </w:r>
          </w:p>
        </w:tc>
        <w:tc>
          <w:tcPr>
            <w:tcW w:w="403"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≥48%</w:t>
            </w:r>
          </w:p>
        </w:tc>
        <w:tc>
          <w:tcPr>
            <w:tcW w:w="513"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534.94</w:t>
            </w:r>
            <w:r w:rsidRPr="00880433">
              <w:rPr>
                <w:sz w:val="21"/>
                <w:szCs w:val="21"/>
              </w:rPr>
              <w:t>t</w:t>
            </w:r>
          </w:p>
        </w:tc>
        <w:tc>
          <w:tcPr>
            <w:tcW w:w="412"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391"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1016"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547"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547" w:type="pct"/>
            <w:vMerge/>
            <w:shd w:val="clear" w:color="auto" w:fill="auto"/>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546"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r>
      <w:tr w:rsidR="002F44F6" w:rsidRPr="00880433" w:rsidTr="00803BD1">
        <w:trPr>
          <w:cantSplit/>
          <w:trHeight w:val="312"/>
          <w:jc w:val="center"/>
        </w:trPr>
        <w:tc>
          <w:tcPr>
            <w:tcW w:w="625"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双氧水</w:t>
            </w:r>
          </w:p>
        </w:tc>
        <w:tc>
          <w:tcPr>
            <w:tcW w:w="403" w:type="pct"/>
            <w:vAlign w:val="center"/>
          </w:tcPr>
          <w:p w:rsidR="002F44F6" w:rsidRPr="00880433" w:rsidRDefault="002F44F6" w:rsidP="002F44F6">
            <w:pPr>
              <w:widowControl/>
              <w:suppressAutoHyphens w:val="0"/>
              <w:spacing w:line="240" w:lineRule="auto"/>
              <w:ind w:firstLineChars="0" w:firstLine="0"/>
              <w:jc w:val="center"/>
              <w:textAlignment w:val="top"/>
              <w:rPr>
                <w:sz w:val="21"/>
                <w:szCs w:val="21"/>
              </w:rPr>
            </w:pPr>
            <w:r w:rsidRPr="00880433">
              <w:rPr>
                <w:kern w:val="0"/>
                <w:sz w:val="21"/>
                <w:szCs w:val="21"/>
              </w:rPr>
              <w:t>≥</w:t>
            </w:r>
            <w:r w:rsidRPr="00880433">
              <w:rPr>
                <w:sz w:val="21"/>
                <w:szCs w:val="21"/>
              </w:rPr>
              <w:t>27.5%</w:t>
            </w:r>
          </w:p>
        </w:tc>
        <w:tc>
          <w:tcPr>
            <w:tcW w:w="513" w:type="pct"/>
            <w:vAlign w:val="center"/>
          </w:tcPr>
          <w:p w:rsidR="002F44F6" w:rsidRPr="00880433" w:rsidRDefault="002F44F6" w:rsidP="00A34450">
            <w:pPr>
              <w:widowControl/>
              <w:suppressAutoHyphens w:val="0"/>
              <w:spacing w:line="240" w:lineRule="auto"/>
              <w:ind w:firstLineChars="0" w:firstLine="0"/>
              <w:jc w:val="center"/>
              <w:textAlignment w:val="top"/>
              <w:rPr>
                <w:sz w:val="21"/>
                <w:szCs w:val="21"/>
              </w:rPr>
            </w:pPr>
            <w:r w:rsidRPr="00880433">
              <w:rPr>
                <w:kern w:val="0"/>
                <w:sz w:val="21"/>
                <w:szCs w:val="21"/>
              </w:rPr>
              <w:t>403.</w:t>
            </w:r>
            <w:r w:rsidR="00A34450" w:rsidRPr="00880433">
              <w:rPr>
                <w:rFonts w:hint="eastAsia"/>
                <w:kern w:val="0"/>
                <w:sz w:val="21"/>
                <w:szCs w:val="21"/>
              </w:rPr>
              <w:t>1</w:t>
            </w:r>
            <w:r w:rsidRPr="00880433">
              <w:rPr>
                <w:kern w:val="0"/>
                <w:sz w:val="21"/>
                <w:szCs w:val="21"/>
              </w:rPr>
              <w:t>5</w:t>
            </w:r>
            <w:r w:rsidRPr="00880433">
              <w:rPr>
                <w:sz w:val="21"/>
                <w:szCs w:val="21"/>
              </w:rPr>
              <w:t>t</w:t>
            </w:r>
          </w:p>
        </w:tc>
        <w:tc>
          <w:tcPr>
            <w:tcW w:w="412"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391"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G1</w:t>
            </w:r>
          </w:p>
        </w:tc>
        <w:tc>
          <w:tcPr>
            <w:tcW w:w="1016"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氧气</w:t>
            </w:r>
          </w:p>
        </w:tc>
        <w:tc>
          <w:tcPr>
            <w:tcW w:w="547"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26.8t</w:t>
            </w:r>
          </w:p>
        </w:tc>
        <w:tc>
          <w:tcPr>
            <w:tcW w:w="547"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26.8t</w:t>
            </w:r>
          </w:p>
        </w:tc>
        <w:tc>
          <w:tcPr>
            <w:tcW w:w="546" w:type="pct"/>
            <w:vMerge w:val="restart"/>
            <w:vAlign w:val="center"/>
          </w:tcPr>
          <w:p w:rsidR="002F44F6" w:rsidRPr="00880433" w:rsidRDefault="002F44F6" w:rsidP="002F44F6">
            <w:pPr>
              <w:suppressAutoHyphens w:val="0"/>
              <w:spacing w:line="240" w:lineRule="auto"/>
              <w:ind w:firstLineChars="0" w:firstLine="0"/>
              <w:jc w:val="left"/>
              <w:textAlignment w:val="center"/>
              <w:rPr>
                <w:sz w:val="21"/>
                <w:szCs w:val="21"/>
              </w:rPr>
            </w:pPr>
            <w:r w:rsidRPr="00880433">
              <w:rPr>
                <w:rFonts w:hAnsi="宋体"/>
                <w:kern w:val="0"/>
                <w:sz w:val="21"/>
                <w:szCs w:val="21"/>
              </w:rPr>
              <w:t>尾气经处理达标后</w:t>
            </w:r>
            <w:r w:rsidRPr="00880433">
              <w:rPr>
                <w:kern w:val="0"/>
                <w:sz w:val="21"/>
                <w:szCs w:val="21"/>
              </w:rPr>
              <w:t>25m</w:t>
            </w:r>
            <w:r w:rsidRPr="00880433">
              <w:rPr>
                <w:rFonts w:hAnsi="宋体"/>
                <w:kern w:val="0"/>
                <w:sz w:val="21"/>
                <w:szCs w:val="21"/>
              </w:rPr>
              <w:t>高空排放</w:t>
            </w:r>
          </w:p>
        </w:tc>
      </w:tr>
      <w:tr w:rsidR="002F44F6" w:rsidRPr="00880433" w:rsidTr="00803BD1">
        <w:trPr>
          <w:cantSplit/>
          <w:trHeight w:val="312"/>
          <w:jc w:val="center"/>
        </w:trPr>
        <w:tc>
          <w:tcPr>
            <w:tcW w:w="625"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二氯乙烷</w:t>
            </w:r>
          </w:p>
        </w:tc>
        <w:tc>
          <w:tcPr>
            <w:tcW w:w="403" w:type="pct"/>
            <w:vAlign w:val="center"/>
          </w:tcPr>
          <w:p w:rsidR="002F44F6" w:rsidRPr="00880433" w:rsidRDefault="002F44F6" w:rsidP="002F44F6">
            <w:pPr>
              <w:widowControl/>
              <w:suppressAutoHyphens w:val="0"/>
              <w:spacing w:line="240" w:lineRule="auto"/>
              <w:ind w:firstLineChars="0" w:firstLine="0"/>
              <w:jc w:val="center"/>
              <w:textAlignment w:val="top"/>
              <w:rPr>
                <w:sz w:val="21"/>
                <w:szCs w:val="21"/>
              </w:rPr>
            </w:pPr>
            <w:r w:rsidRPr="00880433">
              <w:rPr>
                <w:kern w:val="0"/>
                <w:sz w:val="21"/>
                <w:szCs w:val="21"/>
              </w:rPr>
              <w:t>≥</w:t>
            </w:r>
            <w:r w:rsidRPr="00880433">
              <w:rPr>
                <w:sz w:val="21"/>
                <w:szCs w:val="21"/>
              </w:rPr>
              <w:t>99%</w:t>
            </w:r>
          </w:p>
        </w:tc>
        <w:tc>
          <w:tcPr>
            <w:tcW w:w="513" w:type="pct"/>
            <w:vAlign w:val="center"/>
          </w:tcPr>
          <w:p w:rsidR="002F44F6" w:rsidRPr="00880433" w:rsidRDefault="002F44F6" w:rsidP="002F44F6">
            <w:pPr>
              <w:widowControl/>
              <w:suppressAutoHyphens w:val="0"/>
              <w:spacing w:line="240" w:lineRule="auto"/>
              <w:ind w:firstLineChars="0" w:firstLine="0"/>
              <w:jc w:val="center"/>
              <w:textAlignment w:val="top"/>
              <w:rPr>
                <w:sz w:val="21"/>
                <w:szCs w:val="21"/>
              </w:rPr>
            </w:pPr>
            <w:r w:rsidRPr="00880433">
              <w:rPr>
                <w:sz w:val="21"/>
                <w:szCs w:val="21"/>
              </w:rPr>
              <w:t>48.02t</w:t>
            </w:r>
          </w:p>
        </w:tc>
        <w:tc>
          <w:tcPr>
            <w:tcW w:w="412"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391"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1016"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547"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547"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546" w:type="pct"/>
            <w:vMerge/>
            <w:vAlign w:val="center"/>
          </w:tcPr>
          <w:p w:rsidR="002F44F6" w:rsidRPr="00880433" w:rsidRDefault="002F44F6" w:rsidP="002F44F6">
            <w:pPr>
              <w:suppressAutoHyphens w:val="0"/>
              <w:spacing w:line="240" w:lineRule="auto"/>
              <w:ind w:firstLineChars="0" w:firstLine="0"/>
              <w:jc w:val="left"/>
              <w:textAlignment w:val="center"/>
              <w:rPr>
                <w:sz w:val="21"/>
                <w:szCs w:val="21"/>
              </w:rPr>
            </w:pPr>
          </w:p>
        </w:tc>
      </w:tr>
      <w:tr w:rsidR="002F44F6" w:rsidRPr="00880433" w:rsidTr="00803BD1">
        <w:trPr>
          <w:cantSplit/>
          <w:trHeight w:val="312"/>
          <w:jc w:val="center"/>
        </w:trPr>
        <w:tc>
          <w:tcPr>
            <w:tcW w:w="625"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液碱</w:t>
            </w:r>
          </w:p>
        </w:tc>
        <w:tc>
          <w:tcPr>
            <w:tcW w:w="403" w:type="pct"/>
            <w:vAlign w:val="center"/>
          </w:tcPr>
          <w:p w:rsidR="002F44F6" w:rsidRPr="00880433" w:rsidRDefault="002F44F6" w:rsidP="002F44F6">
            <w:pPr>
              <w:widowControl/>
              <w:suppressAutoHyphens w:val="0"/>
              <w:spacing w:line="240" w:lineRule="auto"/>
              <w:ind w:firstLineChars="0" w:firstLine="0"/>
              <w:jc w:val="center"/>
              <w:textAlignment w:val="top"/>
              <w:rPr>
                <w:sz w:val="21"/>
                <w:szCs w:val="21"/>
              </w:rPr>
            </w:pPr>
            <w:r w:rsidRPr="00880433">
              <w:rPr>
                <w:kern w:val="0"/>
                <w:sz w:val="21"/>
                <w:szCs w:val="21"/>
              </w:rPr>
              <w:t>≥</w:t>
            </w:r>
            <w:r w:rsidRPr="00880433">
              <w:rPr>
                <w:sz w:val="21"/>
                <w:szCs w:val="21"/>
              </w:rPr>
              <w:t>30%</w:t>
            </w:r>
          </w:p>
        </w:tc>
        <w:tc>
          <w:tcPr>
            <w:tcW w:w="513" w:type="pct"/>
            <w:vAlign w:val="center"/>
          </w:tcPr>
          <w:p w:rsidR="002F44F6" w:rsidRPr="00880433" w:rsidRDefault="002F44F6" w:rsidP="002F44F6">
            <w:pPr>
              <w:widowControl/>
              <w:suppressAutoHyphens w:val="0"/>
              <w:spacing w:line="240" w:lineRule="auto"/>
              <w:ind w:firstLineChars="0" w:firstLine="0"/>
              <w:jc w:val="center"/>
              <w:textAlignment w:val="top"/>
              <w:rPr>
                <w:sz w:val="21"/>
                <w:szCs w:val="21"/>
              </w:rPr>
            </w:pPr>
            <w:r w:rsidRPr="00880433">
              <w:rPr>
                <w:kern w:val="0"/>
                <w:sz w:val="21"/>
                <w:szCs w:val="21"/>
              </w:rPr>
              <w:t>21.33t</w:t>
            </w:r>
          </w:p>
        </w:tc>
        <w:tc>
          <w:tcPr>
            <w:tcW w:w="412"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391"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1016" w:type="pct"/>
            <w:vAlign w:val="center"/>
          </w:tcPr>
          <w:p w:rsidR="002F44F6" w:rsidRPr="00880433" w:rsidRDefault="002F44F6" w:rsidP="002F44F6">
            <w:pPr>
              <w:suppressAutoHyphens w:val="0"/>
              <w:spacing w:line="240" w:lineRule="auto"/>
              <w:ind w:firstLineChars="0" w:firstLine="0"/>
              <w:jc w:val="center"/>
              <w:rPr>
                <w:sz w:val="21"/>
                <w:szCs w:val="21"/>
              </w:rPr>
            </w:pPr>
            <w:r w:rsidRPr="00880433">
              <w:rPr>
                <w:rFonts w:hAnsi="宋体"/>
                <w:sz w:val="21"/>
                <w:szCs w:val="21"/>
              </w:rPr>
              <w:t>溴化氢废气</w:t>
            </w:r>
          </w:p>
        </w:tc>
        <w:tc>
          <w:tcPr>
            <w:tcW w:w="547" w:type="pct"/>
            <w:vAlign w:val="center"/>
          </w:tcPr>
          <w:p w:rsidR="002F44F6" w:rsidRPr="00880433" w:rsidRDefault="002F44F6" w:rsidP="002F44F6">
            <w:pPr>
              <w:suppressAutoHyphens w:val="0"/>
              <w:spacing w:line="240" w:lineRule="auto"/>
              <w:ind w:firstLineChars="0" w:firstLine="0"/>
              <w:jc w:val="center"/>
              <w:rPr>
                <w:sz w:val="21"/>
                <w:szCs w:val="21"/>
              </w:rPr>
            </w:pPr>
            <w:r w:rsidRPr="00880433">
              <w:rPr>
                <w:sz w:val="21"/>
                <w:szCs w:val="21"/>
              </w:rPr>
              <w:t>1.42</w:t>
            </w:r>
            <w:r w:rsidRPr="00880433">
              <w:rPr>
                <w:kern w:val="0"/>
                <w:sz w:val="21"/>
                <w:szCs w:val="21"/>
              </w:rPr>
              <w:t>t</w:t>
            </w:r>
          </w:p>
        </w:tc>
        <w:tc>
          <w:tcPr>
            <w:tcW w:w="547" w:type="pct"/>
            <w:vAlign w:val="center"/>
          </w:tcPr>
          <w:p w:rsidR="002F44F6" w:rsidRPr="00880433" w:rsidRDefault="002F44F6" w:rsidP="002F44F6">
            <w:pPr>
              <w:suppressAutoHyphens w:val="0"/>
              <w:spacing w:line="240" w:lineRule="auto"/>
              <w:ind w:firstLineChars="0" w:firstLine="0"/>
              <w:jc w:val="center"/>
              <w:rPr>
                <w:sz w:val="21"/>
                <w:szCs w:val="21"/>
              </w:rPr>
            </w:pPr>
            <w:r w:rsidRPr="00880433">
              <w:rPr>
                <w:sz w:val="21"/>
                <w:szCs w:val="21"/>
              </w:rPr>
              <w:t>1.42</w:t>
            </w:r>
            <w:r w:rsidRPr="00880433">
              <w:rPr>
                <w:kern w:val="0"/>
                <w:sz w:val="21"/>
                <w:szCs w:val="21"/>
              </w:rPr>
              <w:t>t</w:t>
            </w:r>
          </w:p>
        </w:tc>
        <w:tc>
          <w:tcPr>
            <w:tcW w:w="546" w:type="pct"/>
            <w:vMerge/>
            <w:vAlign w:val="center"/>
          </w:tcPr>
          <w:p w:rsidR="002F44F6" w:rsidRPr="00880433" w:rsidRDefault="002F44F6" w:rsidP="002F44F6">
            <w:pPr>
              <w:widowControl/>
              <w:suppressAutoHyphens w:val="0"/>
              <w:spacing w:line="240" w:lineRule="auto"/>
              <w:ind w:firstLineChars="0" w:firstLine="0"/>
              <w:jc w:val="left"/>
              <w:textAlignment w:val="center"/>
              <w:rPr>
                <w:sz w:val="21"/>
                <w:szCs w:val="21"/>
              </w:rPr>
            </w:pPr>
          </w:p>
        </w:tc>
      </w:tr>
      <w:tr w:rsidR="002F44F6" w:rsidRPr="00880433" w:rsidTr="00803BD1">
        <w:trPr>
          <w:cantSplit/>
          <w:trHeight w:val="312"/>
          <w:jc w:val="center"/>
        </w:trPr>
        <w:tc>
          <w:tcPr>
            <w:tcW w:w="625"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水</w:t>
            </w:r>
          </w:p>
        </w:tc>
        <w:tc>
          <w:tcPr>
            <w:tcW w:w="403" w:type="pct"/>
            <w:vMerge w:val="restart"/>
            <w:vAlign w:val="center"/>
          </w:tcPr>
          <w:p w:rsidR="002F44F6" w:rsidRPr="00880433" w:rsidRDefault="002F44F6" w:rsidP="002F44F6">
            <w:pPr>
              <w:suppressAutoHyphens w:val="0"/>
              <w:spacing w:line="240" w:lineRule="auto"/>
              <w:ind w:firstLineChars="0" w:firstLine="0"/>
              <w:jc w:val="center"/>
              <w:rPr>
                <w:sz w:val="21"/>
                <w:szCs w:val="21"/>
              </w:rPr>
            </w:pPr>
          </w:p>
        </w:tc>
        <w:tc>
          <w:tcPr>
            <w:tcW w:w="513" w:type="pct"/>
            <w:vMerge w:val="restart"/>
            <w:vAlign w:val="center"/>
          </w:tcPr>
          <w:p w:rsidR="002F44F6" w:rsidRPr="00880433" w:rsidRDefault="002F44F6" w:rsidP="002F44F6">
            <w:pPr>
              <w:widowControl/>
              <w:suppressAutoHyphens w:val="0"/>
              <w:spacing w:line="240" w:lineRule="auto"/>
              <w:ind w:firstLineChars="0" w:firstLine="0"/>
              <w:jc w:val="center"/>
              <w:textAlignment w:val="top"/>
              <w:rPr>
                <w:sz w:val="21"/>
                <w:szCs w:val="21"/>
              </w:rPr>
            </w:pPr>
            <w:r w:rsidRPr="00880433">
              <w:rPr>
                <w:kern w:val="0"/>
                <w:sz w:val="21"/>
                <w:szCs w:val="21"/>
              </w:rPr>
              <w:t>3600.0t</w:t>
            </w:r>
          </w:p>
        </w:tc>
        <w:tc>
          <w:tcPr>
            <w:tcW w:w="412"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391"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二氯乙烷（损耗）</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1.9t</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int="eastAsia"/>
                <w:kern w:val="0"/>
                <w:sz w:val="21"/>
                <w:szCs w:val="21"/>
              </w:rPr>
              <w:t>1.9</w:t>
            </w:r>
            <w:r w:rsidRPr="00880433">
              <w:rPr>
                <w:kern w:val="0"/>
                <w:sz w:val="21"/>
                <w:szCs w:val="21"/>
              </w:rPr>
              <w:t>t</w:t>
            </w:r>
          </w:p>
        </w:tc>
        <w:tc>
          <w:tcPr>
            <w:tcW w:w="546" w:type="pct"/>
            <w:vMerge/>
            <w:vAlign w:val="center"/>
          </w:tcPr>
          <w:p w:rsidR="002F44F6" w:rsidRPr="00880433" w:rsidRDefault="002F44F6" w:rsidP="002F44F6">
            <w:pPr>
              <w:suppressAutoHyphens w:val="0"/>
              <w:spacing w:line="240" w:lineRule="auto"/>
              <w:ind w:firstLineChars="0" w:firstLine="0"/>
              <w:jc w:val="left"/>
              <w:rPr>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403" w:type="pct"/>
            <w:vMerge/>
          </w:tcPr>
          <w:p w:rsidR="002F44F6" w:rsidRPr="00880433" w:rsidRDefault="002F44F6" w:rsidP="002F44F6">
            <w:pPr>
              <w:suppressAutoHyphens w:val="0"/>
              <w:spacing w:line="240" w:lineRule="auto"/>
              <w:ind w:firstLineChars="0" w:firstLine="0"/>
              <w:jc w:val="center"/>
              <w:rPr>
                <w:sz w:val="21"/>
                <w:szCs w:val="21"/>
              </w:rPr>
            </w:pPr>
          </w:p>
        </w:tc>
        <w:tc>
          <w:tcPr>
            <w:tcW w:w="513" w:type="pct"/>
            <w:vMerge/>
          </w:tcPr>
          <w:p w:rsidR="002F44F6" w:rsidRPr="00880433" w:rsidRDefault="002F44F6" w:rsidP="002F44F6">
            <w:pPr>
              <w:widowControl/>
              <w:suppressAutoHyphens w:val="0"/>
              <w:spacing w:line="240" w:lineRule="auto"/>
              <w:ind w:firstLineChars="0" w:firstLine="0"/>
              <w:jc w:val="center"/>
              <w:textAlignment w:val="top"/>
              <w:rPr>
                <w:kern w:val="0"/>
                <w:sz w:val="21"/>
                <w:szCs w:val="21"/>
              </w:rPr>
            </w:pPr>
          </w:p>
        </w:tc>
        <w:tc>
          <w:tcPr>
            <w:tcW w:w="412"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391"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G</w:t>
            </w:r>
            <w:r w:rsidRPr="00880433">
              <w:rPr>
                <w:rFonts w:hint="eastAsia"/>
                <w:kern w:val="0"/>
                <w:sz w:val="21"/>
                <w:szCs w:val="21"/>
              </w:rPr>
              <w:t>2</w:t>
            </w: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二氯乙烷（损耗）</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36.11t</w:t>
            </w:r>
          </w:p>
        </w:tc>
        <w:tc>
          <w:tcPr>
            <w:tcW w:w="547" w:type="pct"/>
            <w:vAlign w:val="center"/>
          </w:tcPr>
          <w:p w:rsidR="002F44F6" w:rsidRPr="00880433" w:rsidRDefault="002F44F6" w:rsidP="002F44F6">
            <w:pPr>
              <w:suppressAutoHyphens w:val="0"/>
              <w:spacing w:line="240" w:lineRule="auto"/>
              <w:ind w:firstLineChars="0" w:firstLine="0"/>
              <w:jc w:val="center"/>
              <w:rPr>
                <w:sz w:val="21"/>
                <w:szCs w:val="21"/>
              </w:rPr>
            </w:pPr>
            <w:r w:rsidRPr="00880433">
              <w:rPr>
                <w:kern w:val="0"/>
                <w:sz w:val="21"/>
                <w:szCs w:val="21"/>
              </w:rPr>
              <w:t>36.11t</w:t>
            </w:r>
          </w:p>
        </w:tc>
        <w:tc>
          <w:tcPr>
            <w:tcW w:w="546" w:type="pct"/>
            <w:vMerge/>
            <w:vAlign w:val="center"/>
          </w:tcPr>
          <w:p w:rsidR="002F44F6" w:rsidRPr="00880433" w:rsidRDefault="002F44F6" w:rsidP="002F44F6">
            <w:pPr>
              <w:suppressAutoHyphens w:val="0"/>
              <w:spacing w:line="240" w:lineRule="auto"/>
              <w:ind w:firstLineChars="0" w:firstLine="0"/>
              <w:jc w:val="left"/>
              <w:rPr>
                <w:sz w:val="21"/>
                <w:szCs w:val="21"/>
              </w:rPr>
            </w:pPr>
          </w:p>
        </w:tc>
      </w:tr>
      <w:tr w:rsidR="002F44F6" w:rsidRPr="00880433" w:rsidTr="00803BD1">
        <w:trPr>
          <w:cantSplit/>
          <w:trHeight w:val="312"/>
          <w:jc w:val="center"/>
        </w:trPr>
        <w:tc>
          <w:tcPr>
            <w:tcW w:w="625"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苯酚</w:t>
            </w:r>
          </w:p>
        </w:tc>
        <w:tc>
          <w:tcPr>
            <w:tcW w:w="403" w:type="pct"/>
            <w:vMerge w:val="restart"/>
            <w:vAlign w:val="center"/>
          </w:tcPr>
          <w:p w:rsidR="002F44F6" w:rsidRPr="00880433" w:rsidRDefault="002F44F6" w:rsidP="002F44F6">
            <w:pPr>
              <w:widowControl/>
              <w:suppressAutoHyphens w:val="0"/>
              <w:spacing w:line="240" w:lineRule="auto"/>
              <w:ind w:firstLineChars="0" w:firstLine="0"/>
              <w:jc w:val="center"/>
              <w:textAlignment w:val="top"/>
              <w:rPr>
                <w:sz w:val="21"/>
                <w:szCs w:val="21"/>
              </w:rPr>
            </w:pPr>
            <w:r w:rsidRPr="00880433">
              <w:rPr>
                <w:kern w:val="0"/>
                <w:sz w:val="21"/>
                <w:szCs w:val="21"/>
              </w:rPr>
              <w:t>≥99%</w:t>
            </w:r>
          </w:p>
        </w:tc>
        <w:tc>
          <w:tcPr>
            <w:tcW w:w="513" w:type="pct"/>
            <w:vMerge w:val="restart"/>
            <w:vAlign w:val="center"/>
          </w:tcPr>
          <w:p w:rsidR="002F44F6" w:rsidRPr="00880433" w:rsidRDefault="002F44F6" w:rsidP="002F44F6">
            <w:pPr>
              <w:widowControl/>
              <w:suppressAutoHyphens w:val="0"/>
              <w:spacing w:line="240" w:lineRule="auto"/>
              <w:ind w:firstLineChars="0" w:firstLine="0"/>
              <w:jc w:val="center"/>
              <w:textAlignment w:val="top"/>
              <w:rPr>
                <w:sz w:val="21"/>
                <w:szCs w:val="21"/>
              </w:rPr>
            </w:pPr>
            <w:r w:rsidRPr="00880433">
              <w:rPr>
                <w:sz w:val="21"/>
                <w:szCs w:val="21"/>
              </w:rPr>
              <w:t>294.34t</w:t>
            </w:r>
          </w:p>
        </w:tc>
        <w:tc>
          <w:tcPr>
            <w:tcW w:w="412"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醚化</w:t>
            </w:r>
          </w:p>
        </w:tc>
        <w:tc>
          <w:tcPr>
            <w:tcW w:w="391" w:type="pct"/>
            <w:vMerge w:val="restart"/>
            <w:vAlign w:val="center"/>
          </w:tcPr>
          <w:p w:rsidR="002F44F6" w:rsidRPr="00880433" w:rsidRDefault="002F44F6" w:rsidP="002F44F6">
            <w:pPr>
              <w:suppressAutoHyphens w:val="0"/>
              <w:spacing w:line="240" w:lineRule="auto"/>
              <w:ind w:firstLineChars="0" w:firstLine="0"/>
              <w:jc w:val="center"/>
              <w:textAlignment w:val="center"/>
              <w:rPr>
                <w:sz w:val="21"/>
                <w:szCs w:val="21"/>
              </w:rPr>
            </w:pPr>
            <w:r w:rsidRPr="00880433">
              <w:rPr>
                <w:kern w:val="0"/>
                <w:sz w:val="21"/>
                <w:szCs w:val="21"/>
              </w:rPr>
              <w:t xml:space="preserve"> W2</w:t>
            </w:r>
          </w:p>
        </w:tc>
        <w:tc>
          <w:tcPr>
            <w:tcW w:w="1016" w:type="pct"/>
            <w:vAlign w:val="center"/>
          </w:tcPr>
          <w:p w:rsidR="002F44F6" w:rsidRPr="00880433" w:rsidRDefault="002F44F6" w:rsidP="002F44F6">
            <w:pPr>
              <w:suppressAutoHyphens w:val="0"/>
              <w:spacing w:line="240" w:lineRule="auto"/>
              <w:ind w:firstLineChars="0" w:firstLine="0"/>
              <w:jc w:val="center"/>
              <w:textAlignment w:val="center"/>
              <w:rPr>
                <w:sz w:val="21"/>
                <w:szCs w:val="21"/>
              </w:rPr>
            </w:pPr>
            <w:r w:rsidRPr="00880433">
              <w:rPr>
                <w:rFonts w:hAnsi="宋体"/>
                <w:sz w:val="21"/>
                <w:szCs w:val="21"/>
              </w:rPr>
              <w:t>水</w:t>
            </w:r>
          </w:p>
        </w:tc>
        <w:tc>
          <w:tcPr>
            <w:tcW w:w="547" w:type="pct"/>
            <w:vAlign w:val="center"/>
          </w:tcPr>
          <w:p w:rsidR="002F44F6" w:rsidRPr="00880433" w:rsidRDefault="002F44F6" w:rsidP="002F44F6">
            <w:pPr>
              <w:suppressAutoHyphens w:val="0"/>
              <w:spacing w:line="240" w:lineRule="auto"/>
              <w:ind w:firstLineChars="0" w:firstLine="0"/>
              <w:jc w:val="center"/>
              <w:textAlignment w:val="center"/>
              <w:rPr>
                <w:sz w:val="21"/>
                <w:szCs w:val="21"/>
              </w:rPr>
            </w:pPr>
            <w:r w:rsidRPr="00880433">
              <w:rPr>
                <w:sz w:val="21"/>
                <w:szCs w:val="21"/>
              </w:rPr>
              <w:t>1255.96</w:t>
            </w:r>
            <w:r w:rsidRPr="00880433">
              <w:rPr>
                <w:kern w:val="0"/>
                <w:sz w:val="21"/>
                <w:szCs w:val="21"/>
              </w:rPr>
              <w:t>t</w:t>
            </w:r>
          </w:p>
        </w:tc>
        <w:tc>
          <w:tcPr>
            <w:tcW w:w="547" w:type="pct"/>
            <w:vMerge w:val="restart"/>
            <w:vAlign w:val="center"/>
          </w:tcPr>
          <w:p w:rsidR="002F44F6" w:rsidRPr="00880433" w:rsidRDefault="005215A8" w:rsidP="002F44F6">
            <w:pPr>
              <w:suppressAutoHyphens w:val="0"/>
              <w:spacing w:line="240" w:lineRule="auto"/>
              <w:ind w:firstLineChars="0" w:firstLine="0"/>
              <w:jc w:val="center"/>
              <w:textAlignment w:val="center"/>
              <w:rPr>
                <w:sz w:val="21"/>
                <w:szCs w:val="21"/>
              </w:rPr>
            </w:pPr>
            <w:r w:rsidRPr="00880433">
              <w:rPr>
                <w:rFonts w:hint="eastAsia"/>
                <w:kern w:val="0"/>
                <w:sz w:val="21"/>
                <w:szCs w:val="21"/>
              </w:rPr>
              <w:t>1688.65</w:t>
            </w:r>
            <w:r w:rsidR="00FA05D8" w:rsidRPr="00880433">
              <w:rPr>
                <w:rFonts w:hint="eastAsia"/>
                <w:kern w:val="0"/>
                <w:sz w:val="21"/>
                <w:szCs w:val="21"/>
              </w:rPr>
              <w:t>t</w:t>
            </w:r>
          </w:p>
        </w:tc>
        <w:tc>
          <w:tcPr>
            <w:tcW w:w="546" w:type="pct"/>
            <w:vMerge w:val="restart"/>
            <w:vAlign w:val="center"/>
          </w:tcPr>
          <w:p w:rsidR="002F44F6" w:rsidRPr="00880433" w:rsidRDefault="002F44F6" w:rsidP="002F44F6">
            <w:pPr>
              <w:suppressAutoHyphens w:val="0"/>
              <w:spacing w:line="240" w:lineRule="auto"/>
              <w:ind w:firstLineChars="0" w:firstLine="0"/>
              <w:jc w:val="center"/>
              <w:textAlignment w:val="center"/>
              <w:rPr>
                <w:sz w:val="21"/>
                <w:szCs w:val="21"/>
              </w:rPr>
            </w:pPr>
            <w:r w:rsidRPr="00880433">
              <w:rPr>
                <w:rFonts w:hAnsi="宋体"/>
                <w:kern w:val="0"/>
                <w:sz w:val="21"/>
                <w:szCs w:val="21"/>
              </w:rPr>
              <w:t>废水</w:t>
            </w:r>
            <w:r w:rsidRPr="00880433">
              <w:rPr>
                <w:rFonts w:hAnsi="宋体" w:hint="eastAsia"/>
                <w:kern w:val="0"/>
                <w:sz w:val="21"/>
                <w:szCs w:val="21"/>
              </w:rPr>
              <w:t>进一步处理回收溴化钾</w:t>
            </w:r>
          </w:p>
        </w:tc>
      </w:tr>
      <w:tr w:rsidR="002F44F6" w:rsidRPr="00880433" w:rsidTr="00803BD1">
        <w:trPr>
          <w:cantSplit/>
          <w:trHeight w:val="312"/>
          <w:jc w:val="center"/>
        </w:trPr>
        <w:tc>
          <w:tcPr>
            <w:tcW w:w="625" w:type="pct"/>
            <w:vMerge/>
            <w:vAlign w:val="center"/>
          </w:tcPr>
          <w:p w:rsidR="002F44F6" w:rsidRPr="00880433" w:rsidRDefault="002F44F6" w:rsidP="002F44F6">
            <w:pPr>
              <w:suppressAutoHyphens w:val="0"/>
              <w:spacing w:line="240" w:lineRule="auto"/>
              <w:ind w:firstLineChars="0" w:firstLine="0"/>
              <w:jc w:val="center"/>
              <w:textAlignment w:val="center"/>
              <w:rPr>
                <w:sz w:val="21"/>
                <w:szCs w:val="24"/>
              </w:rPr>
            </w:pPr>
          </w:p>
        </w:tc>
        <w:tc>
          <w:tcPr>
            <w:tcW w:w="403" w:type="pct"/>
            <w:vMerge/>
            <w:vAlign w:val="center"/>
          </w:tcPr>
          <w:p w:rsidR="002F44F6" w:rsidRPr="00880433" w:rsidRDefault="002F44F6" w:rsidP="002F44F6">
            <w:pPr>
              <w:suppressAutoHyphens w:val="0"/>
              <w:spacing w:line="240" w:lineRule="auto"/>
              <w:ind w:firstLineChars="0" w:firstLine="0"/>
              <w:jc w:val="center"/>
              <w:textAlignment w:val="center"/>
              <w:rPr>
                <w:sz w:val="21"/>
                <w:szCs w:val="24"/>
              </w:rPr>
            </w:pPr>
          </w:p>
        </w:tc>
        <w:tc>
          <w:tcPr>
            <w:tcW w:w="513" w:type="pct"/>
            <w:vMerge/>
            <w:vAlign w:val="center"/>
          </w:tcPr>
          <w:p w:rsidR="002F44F6" w:rsidRPr="00880433" w:rsidRDefault="002F44F6" w:rsidP="002F44F6">
            <w:pPr>
              <w:suppressAutoHyphens w:val="0"/>
              <w:spacing w:line="240" w:lineRule="auto"/>
              <w:ind w:firstLineChars="0" w:firstLine="0"/>
              <w:jc w:val="center"/>
              <w:textAlignment w:val="center"/>
              <w:rPr>
                <w:sz w:val="21"/>
                <w:szCs w:val="24"/>
              </w:rPr>
            </w:pPr>
          </w:p>
        </w:tc>
        <w:tc>
          <w:tcPr>
            <w:tcW w:w="412" w:type="pct"/>
            <w:vMerge/>
            <w:vAlign w:val="center"/>
          </w:tcPr>
          <w:p w:rsidR="002F44F6" w:rsidRPr="00880433" w:rsidRDefault="002F44F6" w:rsidP="002F44F6">
            <w:pPr>
              <w:suppressAutoHyphens w:val="0"/>
              <w:spacing w:line="240" w:lineRule="auto"/>
              <w:ind w:firstLineChars="0" w:firstLine="0"/>
              <w:jc w:val="center"/>
              <w:textAlignment w:val="center"/>
              <w:rPr>
                <w:sz w:val="21"/>
                <w:szCs w:val="24"/>
              </w:rPr>
            </w:pPr>
          </w:p>
        </w:tc>
        <w:tc>
          <w:tcPr>
            <w:tcW w:w="391" w:type="pct"/>
            <w:vMerge/>
            <w:vAlign w:val="center"/>
          </w:tcPr>
          <w:p w:rsidR="002F44F6" w:rsidRPr="00880433" w:rsidRDefault="002F44F6" w:rsidP="002F44F6">
            <w:pPr>
              <w:suppressAutoHyphens w:val="0"/>
              <w:spacing w:line="240" w:lineRule="auto"/>
              <w:ind w:firstLineChars="0" w:firstLine="0"/>
              <w:jc w:val="center"/>
              <w:textAlignment w:val="center"/>
              <w:rPr>
                <w:sz w:val="21"/>
                <w:szCs w:val="24"/>
              </w:rPr>
            </w:pPr>
          </w:p>
        </w:tc>
        <w:tc>
          <w:tcPr>
            <w:tcW w:w="1016" w:type="pct"/>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r w:rsidRPr="00880433">
              <w:rPr>
                <w:rFonts w:hAnsi="宋体"/>
                <w:kern w:val="0"/>
                <w:sz w:val="21"/>
                <w:szCs w:val="21"/>
              </w:rPr>
              <w:t>溴化钾</w:t>
            </w:r>
          </w:p>
        </w:tc>
        <w:tc>
          <w:tcPr>
            <w:tcW w:w="547" w:type="pct"/>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r w:rsidRPr="00880433">
              <w:rPr>
                <w:sz w:val="21"/>
                <w:szCs w:val="21"/>
              </w:rPr>
              <w:t>348.67t</w:t>
            </w:r>
          </w:p>
        </w:tc>
        <w:tc>
          <w:tcPr>
            <w:tcW w:w="547" w:type="pct"/>
            <w:vMerge/>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p>
        </w:tc>
        <w:tc>
          <w:tcPr>
            <w:tcW w:w="546" w:type="pct"/>
            <w:vMerge/>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p>
        </w:tc>
        <w:tc>
          <w:tcPr>
            <w:tcW w:w="403" w:type="pct"/>
            <w:vMerge/>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p>
        </w:tc>
        <w:tc>
          <w:tcPr>
            <w:tcW w:w="513" w:type="pct"/>
            <w:vMerge/>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p>
        </w:tc>
        <w:tc>
          <w:tcPr>
            <w:tcW w:w="412" w:type="pct"/>
            <w:vMerge/>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p>
        </w:tc>
        <w:tc>
          <w:tcPr>
            <w:tcW w:w="391" w:type="pct"/>
            <w:vMerge/>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p>
        </w:tc>
        <w:tc>
          <w:tcPr>
            <w:tcW w:w="1016" w:type="pct"/>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r w:rsidRPr="00880433">
              <w:rPr>
                <w:rFonts w:hAnsi="宋体"/>
                <w:kern w:val="0"/>
                <w:sz w:val="21"/>
                <w:szCs w:val="21"/>
              </w:rPr>
              <w:t>邻二甲苯</w:t>
            </w:r>
          </w:p>
        </w:tc>
        <w:tc>
          <w:tcPr>
            <w:tcW w:w="547" w:type="pct"/>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r w:rsidRPr="00880433">
              <w:rPr>
                <w:sz w:val="21"/>
                <w:szCs w:val="21"/>
              </w:rPr>
              <w:t>31.06t</w:t>
            </w:r>
          </w:p>
        </w:tc>
        <w:tc>
          <w:tcPr>
            <w:tcW w:w="547" w:type="pct"/>
            <w:vMerge/>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p>
        </w:tc>
        <w:tc>
          <w:tcPr>
            <w:tcW w:w="546" w:type="pct"/>
            <w:vMerge/>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p>
        </w:tc>
      </w:tr>
      <w:tr w:rsidR="002F44F6" w:rsidRPr="00880433" w:rsidTr="00803BD1">
        <w:trPr>
          <w:cantSplit/>
          <w:trHeight w:val="312"/>
          <w:jc w:val="center"/>
        </w:trPr>
        <w:tc>
          <w:tcPr>
            <w:tcW w:w="625"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氢氧化钾</w:t>
            </w:r>
          </w:p>
        </w:tc>
        <w:tc>
          <w:tcPr>
            <w:tcW w:w="403" w:type="pct"/>
            <w:vAlign w:val="center"/>
          </w:tcPr>
          <w:p w:rsidR="002F44F6" w:rsidRPr="00880433" w:rsidRDefault="002F44F6" w:rsidP="002F44F6">
            <w:pPr>
              <w:widowControl/>
              <w:suppressAutoHyphens w:val="0"/>
              <w:spacing w:line="240" w:lineRule="auto"/>
              <w:ind w:firstLineChars="0" w:firstLine="0"/>
              <w:jc w:val="center"/>
              <w:textAlignment w:val="top"/>
              <w:rPr>
                <w:sz w:val="21"/>
                <w:szCs w:val="21"/>
              </w:rPr>
            </w:pPr>
            <w:r w:rsidRPr="00880433">
              <w:rPr>
                <w:kern w:val="0"/>
                <w:sz w:val="21"/>
                <w:szCs w:val="21"/>
              </w:rPr>
              <w:t>≥97%</w:t>
            </w:r>
          </w:p>
        </w:tc>
        <w:tc>
          <w:tcPr>
            <w:tcW w:w="513" w:type="pct"/>
            <w:vAlign w:val="center"/>
          </w:tcPr>
          <w:p w:rsidR="002F44F6" w:rsidRPr="00880433" w:rsidRDefault="002F44F6" w:rsidP="002F44F6">
            <w:pPr>
              <w:widowControl/>
              <w:suppressAutoHyphens w:val="0"/>
              <w:spacing w:line="240" w:lineRule="auto"/>
              <w:ind w:firstLineChars="0" w:firstLine="0"/>
              <w:jc w:val="center"/>
              <w:textAlignment w:val="top"/>
              <w:rPr>
                <w:sz w:val="21"/>
                <w:szCs w:val="21"/>
              </w:rPr>
            </w:pPr>
            <w:r w:rsidRPr="00880433">
              <w:rPr>
                <w:kern w:val="0"/>
                <w:sz w:val="21"/>
                <w:szCs w:val="21"/>
              </w:rPr>
              <w:t>187.63t</w:t>
            </w:r>
          </w:p>
        </w:tc>
        <w:tc>
          <w:tcPr>
            <w:tcW w:w="412"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391"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sz w:val="21"/>
                <w:szCs w:val="21"/>
              </w:rPr>
              <w:t>溴化物</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sz w:val="21"/>
                <w:szCs w:val="21"/>
              </w:rPr>
              <w:t>6.9t</w:t>
            </w:r>
          </w:p>
        </w:tc>
        <w:tc>
          <w:tcPr>
            <w:tcW w:w="547"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546"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r>
      <w:tr w:rsidR="002F44F6" w:rsidRPr="00880433" w:rsidTr="00803BD1">
        <w:trPr>
          <w:cantSplit/>
          <w:trHeight w:val="312"/>
          <w:jc w:val="center"/>
        </w:trPr>
        <w:tc>
          <w:tcPr>
            <w:tcW w:w="625"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邻</w:t>
            </w:r>
            <w:r w:rsidRPr="00880433">
              <w:rPr>
                <w:rFonts w:hAnsi="宋体"/>
                <w:sz w:val="21"/>
                <w:szCs w:val="21"/>
              </w:rPr>
              <w:t>二甲苯</w:t>
            </w:r>
          </w:p>
        </w:tc>
        <w:tc>
          <w:tcPr>
            <w:tcW w:w="403" w:type="pct"/>
            <w:vMerge w:val="restart"/>
            <w:vAlign w:val="center"/>
          </w:tcPr>
          <w:p w:rsidR="002F44F6" w:rsidRPr="00880433" w:rsidRDefault="002F44F6" w:rsidP="002F44F6">
            <w:pPr>
              <w:widowControl/>
              <w:suppressAutoHyphens w:val="0"/>
              <w:spacing w:line="240" w:lineRule="auto"/>
              <w:ind w:firstLineChars="0" w:firstLine="0"/>
              <w:jc w:val="center"/>
              <w:textAlignment w:val="top"/>
              <w:rPr>
                <w:sz w:val="21"/>
                <w:szCs w:val="21"/>
              </w:rPr>
            </w:pPr>
            <w:r w:rsidRPr="00880433">
              <w:rPr>
                <w:kern w:val="0"/>
                <w:sz w:val="21"/>
                <w:szCs w:val="21"/>
              </w:rPr>
              <w:t>≥99%</w:t>
            </w:r>
          </w:p>
        </w:tc>
        <w:tc>
          <w:tcPr>
            <w:tcW w:w="513" w:type="pct"/>
            <w:vMerge w:val="restart"/>
            <w:vAlign w:val="center"/>
          </w:tcPr>
          <w:p w:rsidR="002F44F6" w:rsidRPr="00880433" w:rsidRDefault="002F44F6" w:rsidP="002F44F6">
            <w:pPr>
              <w:widowControl/>
              <w:suppressAutoHyphens w:val="0"/>
              <w:spacing w:line="240" w:lineRule="auto"/>
              <w:ind w:firstLineChars="0" w:firstLine="0"/>
              <w:jc w:val="center"/>
              <w:textAlignment w:val="top"/>
              <w:rPr>
                <w:sz w:val="21"/>
                <w:szCs w:val="21"/>
              </w:rPr>
            </w:pPr>
            <w:r w:rsidRPr="00880433">
              <w:rPr>
                <w:kern w:val="0"/>
                <w:sz w:val="21"/>
                <w:szCs w:val="21"/>
              </w:rPr>
              <w:t>83.30t</w:t>
            </w:r>
          </w:p>
        </w:tc>
        <w:tc>
          <w:tcPr>
            <w:tcW w:w="412"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391"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1016" w:type="pct"/>
            <w:vAlign w:val="center"/>
          </w:tcPr>
          <w:p w:rsidR="002F44F6" w:rsidRPr="00880433" w:rsidRDefault="002F44F6" w:rsidP="002F44F6">
            <w:pPr>
              <w:suppressAutoHyphens w:val="0"/>
              <w:spacing w:line="240" w:lineRule="auto"/>
              <w:ind w:firstLineChars="0" w:firstLine="0"/>
              <w:jc w:val="center"/>
              <w:rPr>
                <w:sz w:val="21"/>
                <w:szCs w:val="21"/>
              </w:rPr>
            </w:pPr>
            <w:r w:rsidRPr="00880433">
              <w:rPr>
                <w:rFonts w:hAnsi="宋体"/>
                <w:sz w:val="21"/>
                <w:szCs w:val="21"/>
              </w:rPr>
              <w:t>溴化钠</w:t>
            </w:r>
          </w:p>
        </w:tc>
        <w:tc>
          <w:tcPr>
            <w:tcW w:w="547" w:type="pct"/>
            <w:vAlign w:val="center"/>
          </w:tcPr>
          <w:p w:rsidR="002F44F6" w:rsidRPr="00880433" w:rsidRDefault="002F44F6" w:rsidP="002F44F6">
            <w:pPr>
              <w:suppressAutoHyphens w:val="0"/>
              <w:spacing w:line="240" w:lineRule="auto"/>
              <w:ind w:firstLineChars="0" w:firstLine="0"/>
              <w:jc w:val="center"/>
              <w:rPr>
                <w:sz w:val="21"/>
                <w:szCs w:val="21"/>
              </w:rPr>
            </w:pPr>
            <w:r w:rsidRPr="00880433">
              <w:rPr>
                <w:sz w:val="21"/>
                <w:szCs w:val="21"/>
              </w:rPr>
              <w:t>1.37t</w:t>
            </w:r>
          </w:p>
        </w:tc>
        <w:tc>
          <w:tcPr>
            <w:tcW w:w="547"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546" w:type="pct"/>
            <w:vMerge/>
            <w:vAlign w:val="center"/>
          </w:tcPr>
          <w:p w:rsidR="002F44F6" w:rsidRPr="00880433" w:rsidRDefault="002F44F6" w:rsidP="002F44F6">
            <w:pPr>
              <w:suppressAutoHyphens w:val="0"/>
              <w:spacing w:line="240" w:lineRule="auto"/>
              <w:ind w:firstLineChars="0" w:firstLine="0"/>
              <w:jc w:val="center"/>
              <w:rPr>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suppressAutoHyphens w:val="0"/>
              <w:spacing w:line="240" w:lineRule="auto"/>
              <w:ind w:firstLineChars="0" w:firstLine="0"/>
              <w:jc w:val="center"/>
              <w:rPr>
                <w:sz w:val="21"/>
                <w:szCs w:val="24"/>
              </w:rPr>
            </w:pPr>
          </w:p>
        </w:tc>
        <w:tc>
          <w:tcPr>
            <w:tcW w:w="403" w:type="pct"/>
            <w:vMerge/>
            <w:vAlign w:val="center"/>
          </w:tcPr>
          <w:p w:rsidR="002F44F6" w:rsidRPr="00880433" w:rsidRDefault="002F44F6" w:rsidP="002F44F6">
            <w:pPr>
              <w:suppressAutoHyphens w:val="0"/>
              <w:spacing w:line="240" w:lineRule="auto"/>
              <w:ind w:firstLineChars="0" w:firstLine="0"/>
              <w:jc w:val="center"/>
              <w:rPr>
                <w:sz w:val="21"/>
                <w:szCs w:val="24"/>
              </w:rPr>
            </w:pPr>
          </w:p>
        </w:tc>
        <w:tc>
          <w:tcPr>
            <w:tcW w:w="513" w:type="pct"/>
            <w:vMerge/>
            <w:vAlign w:val="center"/>
          </w:tcPr>
          <w:p w:rsidR="002F44F6" w:rsidRPr="00880433" w:rsidRDefault="002F44F6" w:rsidP="002F44F6">
            <w:pPr>
              <w:suppressAutoHyphens w:val="0"/>
              <w:spacing w:line="240" w:lineRule="auto"/>
              <w:ind w:firstLineChars="0" w:firstLine="0"/>
              <w:jc w:val="center"/>
              <w:rPr>
                <w:sz w:val="21"/>
                <w:szCs w:val="24"/>
              </w:rPr>
            </w:pPr>
          </w:p>
        </w:tc>
        <w:tc>
          <w:tcPr>
            <w:tcW w:w="412" w:type="pct"/>
            <w:vMerge/>
            <w:vAlign w:val="center"/>
          </w:tcPr>
          <w:p w:rsidR="002F44F6" w:rsidRPr="00880433" w:rsidRDefault="002F44F6" w:rsidP="002F44F6">
            <w:pPr>
              <w:suppressAutoHyphens w:val="0"/>
              <w:spacing w:line="240" w:lineRule="auto"/>
              <w:ind w:firstLineChars="0" w:firstLine="0"/>
              <w:jc w:val="center"/>
              <w:rPr>
                <w:sz w:val="21"/>
                <w:szCs w:val="24"/>
              </w:rPr>
            </w:pPr>
          </w:p>
        </w:tc>
        <w:tc>
          <w:tcPr>
            <w:tcW w:w="391" w:type="pct"/>
            <w:vMerge/>
            <w:vAlign w:val="center"/>
          </w:tcPr>
          <w:p w:rsidR="002F44F6" w:rsidRPr="00880433" w:rsidRDefault="002F44F6" w:rsidP="002F44F6">
            <w:pPr>
              <w:suppressAutoHyphens w:val="0"/>
              <w:spacing w:line="240" w:lineRule="auto"/>
              <w:ind w:firstLineChars="0" w:firstLine="0"/>
              <w:jc w:val="center"/>
              <w:rPr>
                <w:sz w:val="21"/>
                <w:szCs w:val="24"/>
              </w:rPr>
            </w:pPr>
          </w:p>
        </w:tc>
        <w:tc>
          <w:tcPr>
            <w:tcW w:w="1016" w:type="pct"/>
            <w:vAlign w:val="center"/>
          </w:tcPr>
          <w:p w:rsidR="002F44F6" w:rsidRPr="00880433" w:rsidRDefault="002F44F6" w:rsidP="002F44F6">
            <w:pPr>
              <w:suppressAutoHyphens w:val="0"/>
              <w:spacing w:line="240" w:lineRule="auto"/>
              <w:ind w:firstLineChars="0" w:firstLine="0"/>
              <w:jc w:val="center"/>
              <w:rPr>
                <w:sz w:val="21"/>
                <w:szCs w:val="21"/>
              </w:rPr>
            </w:pPr>
            <w:r w:rsidRPr="00880433">
              <w:rPr>
                <w:sz w:val="21"/>
                <w:szCs w:val="21"/>
              </w:rPr>
              <w:t>2,6-</w:t>
            </w:r>
            <w:r w:rsidRPr="00880433">
              <w:rPr>
                <w:rFonts w:hAnsi="宋体"/>
                <w:sz w:val="21"/>
                <w:szCs w:val="21"/>
              </w:rPr>
              <w:t>二异丙基苯胺</w:t>
            </w:r>
          </w:p>
        </w:tc>
        <w:tc>
          <w:tcPr>
            <w:tcW w:w="547" w:type="pct"/>
            <w:vAlign w:val="center"/>
          </w:tcPr>
          <w:p w:rsidR="002F44F6" w:rsidRPr="00880433" w:rsidRDefault="002F44F6" w:rsidP="002F44F6">
            <w:pPr>
              <w:suppressAutoHyphens w:val="0"/>
              <w:spacing w:line="240" w:lineRule="auto"/>
              <w:ind w:firstLineChars="0" w:firstLine="0"/>
              <w:jc w:val="center"/>
              <w:rPr>
                <w:sz w:val="21"/>
                <w:szCs w:val="21"/>
              </w:rPr>
            </w:pPr>
            <w:r w:rsidRPr="00880433">
              <w:rPr>
                <w:sz w:val="21"/>
                <w:szCs w:val="21"/>
              </w:rPr>
              <w:t>3.96t</w:t>
            </w:r>
          </w:p>
        </w:tc>
        <w:tc>
          <w:tcPr>
            <w:tcW w:w="547"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546" w:type="pct"/>
            <w:vMerge/>
            <w:vAlign w:val="center"/>
          </w:tcPr>
          <w:p w:rsidR="002F44F6" w:rsidRPr="00880433" w:rsidRDefault="002F44F6" w:rsidP="002F44F6">
            <w:pPr>
              <w:suppressAutoHyphens w:val="0"/>
              <w:spacing w:line="240" w:lineRule="auto"/>
              <w:ind w:firstLineChars="0" w:firstLine="0"/>
              <w:jc w:val="center"/>
              <w:rPr>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403"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513"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412"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391"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1016" w:type="pct"/>
            <w:vAlign w:val="center"/>
          </w:tcPr>
          <w:p w:rsidR="002F44F6" w:rsidRPr="00880433" w:rsidRDefault="002F44F6" w:rsidP="002F44F6">
            <w:pPr>
              <w:suppressAutoHyphens w:val="0"/>
              <w:spacing w:line="240" w:lineRule="auto"/>
              <w:ind w:firstLineChars="0" w:firstLine="0"/>
              <w:jc w:val="center"/>
              <w:rPr>
                <w:sz w:val="21"/>
                <w:szCs w:val="21"/>
              </w:rPr>
            </w:pPr>
            <w:r w:rsidRPr="00880433">
              <w:rPr>
                <w:rFonts w:hAnsi="宋体"/>
                <w:sz w:val="21"/>
                <w:szCs w:val="21"/>
              </w:rPr>
              <w:t>杂质</w:t>
            </w:r>
          </w:p>
        </w:tc>
        <w:tc>
          <w:tcPr>
            <w:tcW w:w="547" w:type="pct"/>
            <w:vAlign w:val="center"/>
          </w:tcPr>
          <w:p w:rsidR="002F44F6" w:rsidRPr="00880433" w:rsidRDefault="002F44F6" w:rsidP="002F44F6">
            <w:pPr>
              <w:suppressAutoHyphens w:val="0"/>
              <w:spacing w:line="240" w:lineRule="auto"/>
              <w:ind w:firstLineChars="0" w:firstLine="0"/>
              <w:jc w:val="center"/>
              <w:rPr>
                <w:sz w:val="21"/>
                <w:szCs w:val="21"/>
              </w:rPr>
            </w:pPr>
            <w:r w:rsidRPr="00880433">
              <w:rPr>
                <w:sz w:val="21"/>
                <w:szCs w:val="21"/>
              </w:rPr>
              <w:t>40.73t</w:t>
            </w:r>
          </w:p>
        </w:tc>
        <w:tc>
          <w:tcPr>
            <w:tcW w:w="547"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546" w:type="pct"/>
            <w:vMerge/>
            <w:vAlign w:val="center"/>
          </w:tcPr>
          <w:p w:rsidR="002F44F6" w:rsidRPr="00880433" w:rsidRDefault="002F44F6" w:rsidP="002F44F6">
            <w:pPr>
              <w:suppressAutoHyphens w:val="0"/>
              <w:spacing w:line="240" w:lineRule="auto"/>
              <w:ind w:firstLineChars="0" w:firstLine="0"/>
              <w:jc w:val="center"/>
              <w:rPr>
                <w:sz w:val="21"/>
                <w:szCs w:val="21"/>
              </w:rPr>
            </w:pPr>
          </w:p>
        </w:tc>
      </w:tr>
      <w:tr w:rsidR="002F44F6" w:rsidRPr="00880433" w:rsidTr="00803BD1">
        <w:trPr>
          <w:cantSplit/>
          <w:trHeight w:val="312"/>
          <w:jc w:val="center"/>
        </w:trPr>
        <w:tc>
          <w:tcPr>
            <w:tcW w:w="625"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水</w:t>
            </w:r>
          </w:p>
        </w:tc>
        <w:tc>
          <w:tcPr>
            <w:tcW w:w="403" w:type="pct"/>
            <w:vAlign w:val="center"/>
          </w:tcPr>
          <w:p w:rsidR="002F44F6" w:rsidRPr="00880433" w:rsidRDefault="002F44F6" w:rsidP="002F44F6">
            <w:pPr>
              <w:widowControl/>
              <w:suppressAutoHyphens w:val="0"/>
              <w:spacing w:line="240" w:lineRule="auto"/>
              <w:ind w:firstLineChars="0" w:firstLine="0"/>
              <w:jc w:val="center"/>
              <w:textAlignment w:val="top"/>
              <w:rPr>
                <w:sz w:val="21"/>
                <w:szCs w:val="21"/>
              </w:rPr>
            </w:pPr>
          </w:p>
        </w:tc>
        <w:tc>
          <w:tcPr>
            <w:tcW w:w="513" w:type="pct"/>
            <w:vAlign w:val="center"/>
          </w:tcPr>
          <w:p w:rsidR="002F44F6" w:rsidRPr="00880433" w:rsidRDefault="002F44F6" w:rsidP="002F44F6">
            <w:pPr>
              <w:widowControl/>
              <w:suppressAutoHyphens w:val="0"/>
              <w:spacing w:line="240" w:lineRule="auto"/>
              <w:ind w:firstLineChars="0" w:firstLine="0"/>
              <w:jc w:val="center"/>
              <w:textAlignment w:val="top"/>
              <w:rPr>
                <w:sz w:val="21"/>
                <w:szCs w:val="21"/>
              </w:rPr>
            </w:pPr>
            <w:r w:rsidRPr="00880433">
              <w:rPr>
                <w:kern w:val="0"/>
                <w:sz w:val="21"/>
                <w:szCs w:val="21"/>
              </w:rPr>
              <w:t>1200.0t</w:t>
            </w:r>
          </w:p>
        </w:tc>
        <w:tc>
          <w:tcPr>
            <w:tcW w:w="412"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391"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G</w:t>
            </w:r>
            <w:r w:rsidRPr="00880433">
              <w:rPr>
                <w:rFonts w:hint="eastAsia"/>
                <w:kern w:val="0"/>
                <w:sz w:val="21"/>
                <w:szCs w:val="21"/>
              </w:rPr>
              <w:t>3</w:t>
            </w: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邻二甲苯（损耗）</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52.24</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52.24</w:t>
            </w:r>
          </w:p>
        </w:tc>
        <w:tc>
          <w:tcPr>
            <w:tcW w:w="546" w:type="pct"/>
            <w:vAlign w:val="center"/>
          </w:tcPr>
          <w:p w:rsidR="002F44F6" w:rsidRPr="00880433" w:rsidRDefault="002F44F6" w:rsidP="002F44F6">
            <w:pPr>
              <w:widowControl/>
              <w:suppressAutoHyphens w:val="0"/>
              <w:spacing w:line="240" w:lineRule="auto"/>
              <w:ind w:firstLineChars="0" w:firstLine="0"/>
              <w:jc w:val="left"/>
              <w:textAlignment w:val="center"/>
              <w:rPr>
                <w:sz w:val="21"/>
                <w:szCs w:val="21"/>
              </w:rPr>
            </w:pPr>
            <w:r w:rsidRPr="00880433">
              <w:rPr>
                <w:rFonts w:hAnsi="宋体"/>
                <w:kern w:val="0"/>
                <w:sz w:val="21"/>
                <w:szCs w:val="21"/>
              </w:rPr>
              <w:t>尾气经处理达标后</w:t>
            </w:r>
            <w:r w:rsidRPr="00880433">
              <w:rPr>
                <w:kern w:val="0"/>
                <w:sz w:val="21"/>
                <w:szCs w:val="21"/>
              </w:rPr>
              <w:t>25m</w:t>
            </w:r>
            <w:r w:rsidRPr="00880433">
              <w:rPr>
                <w:rFonts w:hAnsi="宋体"/>
                <w:kern w:val="0"/>
                <w:sz w:val="21"/>
                <w:szCs w:val="21"/>
              </w:rPr>
              <w:t>高空排放</w:t>
            </w:r>
          </w:p>
        </w:tc>
      </w:tr>
      <w:tr w:rsidR="002F44F6" w:rsidRPr="00880433" w:rsidTr="00803BD1">
        <w:trPr>
          <w:cantSplit/>
          <w:trHeight w:val="312"/>
          <w:jc w:val="center"/>
        </w:trPr>
        <w:tc>
          <w:tcPr>
            <w:tcW w:w="625"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硫氰酸钠</w:t>
            </w:r>
          </w:p>
        </w:tc>
        <w:tc>
          <w:tcPr>
            <w:tcW w:w="403" w:type="pct"/>
            <w:vAlign w:val="center"/>
          </w:tcPr>
          <w:p w:rsidR="002F44F6" w:rsidRPr="00880433" w:rsidRDefault="002F44F6" w:rsidP="002F44F6">
            <w:pPr>
              <w:widowControl/>
              <w:suppressAutoHyphens w:val="0"/>
              <w:spacing w:line="240" w:lineRule="auto"/>
              <w:ind w:firstLineChars="0" w:firstLine="0"/>
              <w:jc w:val="center"/>
              <w:textAlignment w:val="top"/>
              <w:rPr>
                <w:sz w:val="21"/>
                <w:szCs w:val="21"/>
              </w:rPr>
            </w:pPr>
            <w:r w:rsidRPr="00880433">
              <w:rPr>
                <w:kern w:val="0"/>
                <w:sz w:val="21"/>
                <w:szCs w:val="21"/>
              </w:rPr>
              <w:t>≥</w:t>
            </w:r>
            <w:r w:rsidRPr="00880433">
              <w:rPr>
                <w:sz w:val="21"/>
                <w:szCs w:val="21"/>
              </w:rPr>
              <w:t>99%</w:t>
            </w:r>
          </w:p>
        </w:tc>
        <w:tc>
          <w:tcPr>
            <w:tcW w:w="513" w:type="pct"/>
            <w:vAlign w:val="center"/>
          </w:tcPr>
          <w:p w:rsidR="002F44F6" w:rsidRPr="00880433" w:rsidRDefault="002F44F6" w:rsidP="002F44F6">
            <w:pPr>
              <w:widowControl/>
              <w:suppressAutoHyphens w:val="0"/>
              <w:spacing w:line="240" w:lineRule="auto"/>
              <w:ind w:firstLineChars="0" w:firstLine="0"/>
              <w:jc w:val="center"/>
              <w:textAlignment w:val="top"/>
              <w:rPr>
                <w:sz w:val="21"/>
                <w:szCs w:val="21"/>
              </w:rPr>
            </w:pPr>
            <w:r w:rsidRPr="00880433">
              <w:rPr>
                <w:kern w:val="0"/>
                <w:sz w:val="21"/>
                <w:szCs w:val="21"/>
              </w:rPr>
              <w:t>254.45t</w:t>
            </w:r>
          </w:p>
        </w:tc>
        <w:tc>
          <w:tcPr>
            <w:tcW w:w="412"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硫脲</w:t>
            </w:r>
          </w:p>
        </w:tc>
        <w:tc>
          <w:tcPr>
            <w:tcW w:w="391"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W3</w:t>
            </w:r>
          </w:p>
        </w:tc>
        <w:tc>
          <w:tcPr>
            <w:tcW w:w="1016" w:type="pct"/>
            <w:vAlign w:val="center"/>
          </w:tcPr>
          <w:p w:rsidR="002F44F6" w:rsidRPr="00880433" w:rsidRDefault="002F44F6" w:rsidP="002F44F6">
            <w:pPr>
              <w:suppressAutoHyphens w:val="0"/>
              <w:spacing w:line="240" w:lineRule="auto"/>
              <w:ind w:firstLineChars="0" w:firstLine="0"/>
              <w:jc w:val="center"/>
              <w:textAlignment w:val="center"/>
              <w:rPr>
                <w:sz w:val="21"/>
                <w:szCs w:val="21"/>
              </w:rPr>
            </w:pPr>
            <w:r w:rsidRPr="00880433">
              <w:rPr>
                <w:rFonts w:hAnsi="宋体"/>
                <w:sz w:val="21"/>
                <w:szCs w:val="21"/>
              </w:rPr>
              <w:t>反应生产水</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143.86t</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143.86t</w:t>
            </w:r>
          </w:p>
        </w:tc>
        <w:tc>
          <w:tcPr>
            <w:tcW w:w="546"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sz w:val="21"/>
                <w:szCs w:val="21"/>
              </w:rPr>
              <w:t>用作水洗水</w:t>
            </w:r>
          </w:p>
        </w:tc>
      </w:tr>
      <w:tr w:rsidR="002F44F6" w:rsidRPr="00880433" w:rsidTr="00803BD1">
        <w:trPr>
          <w:cantSplit/>
          <w:trHeight w:val="312"/>
          <w:jc w:val="center"/>
        </w:trPr>
        <w:tc>
          <w:tcPr>
            <w:tcW w:w="625"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邻</w:t>
            </w:r>
            <w:r w:rsidRPr="00880433">
              <w:rPr>
                <w:rFonts w:hAnsi="宋体"/>
                <w:sz w:val="21"/>
                <w:szCs w:val="21"/>
              </w:rPr>
              <w:t>二甲苯</w:t>
            </w:r>
          </w:p>
        </w:tc>
        <w:tc>
          <w:tcPr>
            <w:tcW w:w="403" w:type="pct"/>
            <w:vMerge w:val="restart"/>
            <w:vAlign w:val="center"/>
          </w:tcPr>
          <w:p w:rsidR="002F44F6" w:rsidRPr="00880433" w:rsidRDefault="002F44F6" w:rsidP="002F44F6">
            <w:pPr>
              <w:widowControl/>
              <w:suppressAutoHyphens w:val="0"/>
              <w:spacing w:line="240" w:lineRule="auto"/>
              <w:ind w:firstLineChars="0" w:firstLine="0"/>
              <w:jc w:val="center"/>
              <w:textAlignment w:val="top"/>
              <w:rPr>
                <w:sz w:val="21"/>
                <w:szCs w:val="21"/>
              </w:rPr>
            </w:pPr>
            <w:r w:rsidRPr="00880433">
              <w:rPr>
                <w:kern w:val="0"/>
                <w:sz w:val="21"/>
                <w:szCs w:val="21"/>
              </w:rPr>
              <w:t>≥99%</w:t>
            </w:r>
          </w:p>
        </w:tc>
        <w:tc>
          <w:tcPr>
            <w:tcW w:w="513" w:type="pct"/>
            <w:vMerge w:val="restart"/>
            <w:vAlign w:val="center"/>
          </w:tcPr>
          <w:p w:rsidR="002F44F6" w:rsidRPr="00880433" w:rsidRDefault="002F44F6" w:rsidP="002F44F6">
            <w:pPr>
              <w:widowControl/>
              <w:suppressAutoHyphens w:val="0"/>
              <w:spacing w:line="240" w:lineRule="auto"/>
              <w:ind w:firstLineChars="0" w:firstLine="0"/>
              <w:jc w:val="center"/>
              <w:textAlignment w:val="top"/>
              <w:rPr>
                <w:sz w:val="21"/>
                <w:szCs w:val="21"/>
              </w:rPr>
            </w:pPr>
            <w:r w:rsidRPr="00880433">
              <w:rPr>
                <w:kern w:val="0"/>
                <w:sz w:val="21"/>
                <w:szCs w:val="21"/>
              </w:rPr>
              <w:t>40.01t</w:t>
            </w:r>
          </w:p>
        </w:tc>
        <w:tc>
          <w:tcPr>
            <w:tcW w:w="412"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391"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W4</w:t>
            </w:r>
          </w:p>
        </w:tc>
        <w:tc>
          <w:tcPr>
            <w:tcW w:w="1016" w:type="pct"/>
            <w:vAlign w:val="center"/>
          </w:tcPr>
          <w:p w:rsidR="002F44F6" w:rsidRPr="00880433" w:rsidRDefault="002F44F6" w:rsidP="002F44F6">
            <w:pPr>
              <w:suppressAutoHyphens w:val="0"/>
              <w:spacing w:line="240" w:lineRule="auto"/>
              <w:ind w:firstLineChars="0" w:firstLine="0"/>
              <w:jc w:val="center"/>
              <w:textAlignment w:val="center"/>
              <w:rPr>
                <w:sz w:val="21"/>
                <w:szCs w:val="21"/>
              </w:rPr>
            </w:pPr>
            <w:r w:rsidRPr="00880433">
              <w:rPr>
                <w:rFonts w:hAnsi="宋体"/>
                <w:sz w:val="21"/>
                <w:szCs w:val="21"/>
              </w:rPr>
              <w:t>水</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623.56t</w:t>
            </w:r>
          </w:p>
        </w:tc>
        <w:tc>
          <w:tcPr>
            <w:tcW w:w="547"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83</w:t>
            </w:r>
            <w:r w:rsidRPr="00880433">
              <w:rPr>
                <w:rFonts w:hint="eastAsia"/>
                <w:kern w:val="0"/>
                <w:sz w:val="21"/>
                <w:szCs w:val="21"/>
              </w:rPr>
              <w:t>1</w:t>
            </w:r>
            <w:r w:rsidRPr="00880433">
              <w:rPr>
                <w:kern w:val="0"/>
                <w:sz w:val="21"/>
                <w:szCs w:val="21"/>
              </w:rPr>
              <w:t>.</w:t>
            </w:r>
            <w:r w:rsidRPr="00880433">
              <w:rPr>
                <w:rFonts w:hint="eastAsia"/>
                <w:kern w:val="0"/>
                <w:sz w:val="21"/>
                <w:szCs w:val="21"/>
              </w:rPr>
              <w:t>22</w:t>
            </w:r>
            <w:r w:rsidRPr="00880433">
              <w:rPr>
                <w:kern w:val="0"/>
                <w:sz w:val="21"/>
                <w:szCs w:val="21"/>
              </w:rPr>
              <w:t>t</w:t>
            </w:r>
          </w:p>
        </w:tc>
        <w:tc>
          <w:tcPr>
            <w:tcW w:w="546" w:type="pct"/>
            <w:vMerge w:val="restart"/>
            <w:vAlign w:val="center"/>
          </w:tcPr>
          <w:p w:rsidR="002F44F6" w:rsidRPr="00880433" w:rsidRDefault="002F44F6" w:rsidP="002F44F6">
            <w:pPr>
              <w:widowControl/>
              <w:suppressAutoHyphens w:val="0"/>
              <w:spacing w:line="240" w:lineRule="auto"/>
              <w:ind w:firstLineChars="0" w:firstLine="0"/>
              <w:textAlignment w:val="center"/>
              <w:rPr>
                <w:sz w:val="21"/>
                <w:szCs w:val="21"/>
              </w:rPr>
            </w:pPr>
            <w:r w:rsidRPr="00880433">
              <w:rPr>
                <w:rFonts w:hAnsi="宋体"/>
                <w:kern w:val="0"/>
                <w:sz w:val="21"/>
                <w:szCs w:val="21"/>
              </w:rPr>
              <w:t>废水送至污水站处理达标排放</w:t>
            </w:r>
          </w:p>
        </w:tc>
      </w:tr>
      <w:tr w:rsidR="002F44F6" w:rsidRPr="00880433" w:rsidTr="00803BD1">
        <w:trPr>
          <w:cantSplit/>
          <w:trHeight w:val="312"/>
          <w:jc w:val="center"/>
        </w:trPr>
        <w:tc>
          <w:tcPr>
            <w:tcW w:w="625"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403" w:type="pct"/>
            <w:vMerge/>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513" w:type="pct"/>
            <w:vMerge/>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412"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391"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sz w:val="21"/>
                <w:szCs w:val="21"/>
              </w:rPr>
              <w:t>邻二甲苯</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5t</w:t>
            </w:r>
          </w:p>
        </w:tc>
        <w:tc>
          <w:tcPr>
            <w:tcW w:w="547"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546"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403" w:type="pct"/>
            <w:vMerge/>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513" w:type="pct"/>
            <w:vMerge/>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412"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391"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sz w:val="21"/>
                <w:szCs w:val="21"/>
              </w:rPr>
              <w:t>氯化钠</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160.66t</w:t>
            </w:r>
          </w:p>
        </w:tc>
        <w:tc>
          <w:tcPr>
            <w:tcW w:w="547"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546"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403" w:type="pct"/>
            <w:vMerge/>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513" w:type="pct"/>
            <w:vMerge/>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412"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391"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sz w:val="21"/>
                <w:szCs w:val="21"/>
              </w:rPr>
              <w:t>硫氰酸钠</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20.08t</w:t>
            </w:r>
          </w:p>
        </w:tc>
        <w:tc>
          <w:tcPr>
            <w:tcW w:w="547"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546"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403" w:type="pct"/>
            <w:vMerge/>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513" w:type="pct"/>
            <w:vMerge/>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412"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391"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sz w:val="21"/>
                <w:szCs w:val="21"/>
              </w:rPr>
              <w:t>醚胺</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1.03t</w:t>
            </w:r>
          </w:p>
        </w:tc>
        <w:tc>
          <w:tcPr>
            <w:tcW w:w="547"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546"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403" w:type="pct"/>
            <w:vMerge/>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513" w:type="pct"/>
            <w:vMerge/>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412"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391"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sz w:val="21"/>
                <w:szCs w:val="21"/>
              </w:rPr>
              <w:t>溴化物</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0.63t</w:t>
            </w:r>
          </w:p>
        </w:tc>
        <w:tc>
          <w:tcPr>
            <w:tcW w:w="547"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546"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403" w:type="pct"/>
            <w:vMerge/>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513" w:type="pct"/>
            <w:vMerge/>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412"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391"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sz w:val="21"/>
                <w:szCs w:val="21"/>
              </w:rPr>
              <w:t>溴化钾</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3.57t</w:t>
            </w:r>
          </w:p>
        </w:tc>
        <w:tc>
          <w:tcPr>
            <w:tcW w:w="547"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546"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403" w:type="pct"/>
            <w:vMerge/>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513" w:type="pct"/>
            <w:vMerge/>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412"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391"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sz w:val="21"/>
                <w:szCs w:val="21"/>
              </w:rPr>
              <w:t>杂质</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1</w:t>
            </w:r>
            <w:r w:rsidRPr="00880433">
              <w:rPr>
                <w:rFonts w:hint="eastAsia"/>
                <w:kern w:val="0"/>
                <w:sz w:val="21"/>
                <w:szCs w:val="21"/>
              </w:rPr>
              <w:t>6.69</w:t>
            </w:r>
            <w:r w:rsidRPr="00880433">
              <w:rPr>
                <w:kern w:val="0"/>
                <w:sz w:val="21"/>
                <w:szCs w:val="21"/>
              </w:rPr>
              <w:t>t</w:t>
            </w:r>
          </w:p>
        </w:tc>
        <w:tc>
          <w:tcPr>
            <w:tcW w:w="547"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546"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r>
      <w:tr w:rsidR="002F44F6" w:rsidRPr="00880433" w:rsidTr="00803BD1">
        <w:trPr>
          <w:cantSplit/>
          <w:trHeight w:val="312"/>
          <w:jc w:val="center"/>
        </w:trPr>
        <w:tc>
          <w:tcPr>
            <w:tcW w:w="625"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盐酸</w:t>
            </w:r>
          </w:p>
        </w:tc>
        <w:tc>
          <w:tcPr>
            <w:tcW w:w="403" w:type="pct"/>
            <w:vMerge w:val="restart"/>
            <w:vAlign w:val="center"/>
          </w:tcPr>
          <w:p w:rsidR="002F44F6" w:rsidRPr="00880433" w:rsidRDefault="002F44F6" w:rsidP="002F44F6">
            <w:pPr>
              <w:widowControl/>
              <w:suppressAutoHyphens w:val="0"/>
              <w:spacing w:line="240" w:lineRule="auto"/>
              <w:ind w:firstLineChars="0" w:firstLine="0"/>
              <w:jc w:val="center"/>
              <w:textAlignment w:val="top"/>
              <w:rPr>
                <w:sz w:val="21"/>
                <w:szCs w:val="21"/>
              </w:rPr>
            </w:pPr>
            <w:r w:rsidRPr="00880433">
              <w:rPr>
                <w:kern w:val="0"/>
                <w:sz w:val="21"/>
                <w:szCs w:val="21"/>
              </w:rPr>
              <w:t>≥30%</w:t>
            </w:r>
          </w:p>
        </w:tc>
        <w:tc>
          <w:tcPr>
            <w:tcW w:w="513" w:type="pct"/>
            <w:vMerge w:val="restart"/>
            <w:vAlign w:val="center"/>
          </w:tcPr>
          <w:p w:rsidR="002F44F6" w:rsidRPr="00880433" w:rsidRDefault="00A34450" w:rsidP="00952D70">
            <w:pPr>
              <w:widowControl/>
              <w:suppressAutoHyphens w:val="0"/>
              <w:spacing w:line="240" w:lineRule="auto"/>
              <w:ind w:firstLineChars="0" w:firstLine="0"/>
              <w:jc w:val="center"/>
              <w:textAlignment w:val="top"/>
              <w:rPr>
                <w:sz w:val="21"/>
                <w:szCs w:val="21"/>
              </w:rPr>
            </w:pPr>
            <w:r w:rsidRPr="00880433">
              <w:rPr>
                <w:rFonts w:hint="eastAsia"/>
                <w:kern w:val="0"/>
                <w:sz w:val="21"/>
                <w:szCs w:val="21"/>
              </w:rPr>
              <w:t>382.03</w:t>
            </w:r>
            <w:r w:rsidR="002F44F6" w:rsidRPr="00880433">
              <w:rPr>
                <w:kern w:val="0"/>
                <w:sz w:val="21"/>
                <w:szCs w:val="21"/>
              </w:rPr>
              <w:t>t</w:t>
            </w:r>
          </w:p>
        </w:tc>
        <w:tc>
          <w:tcPr>
            <w:tcW w:w="412"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391"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W5</w:t>
            </w: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sz w:val="21"/>
                <w:szCs w:val="21"/>
              </w:rPr>
              <w:t>水</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64.59t</w:t>
            </w:r>
          </w:p>
        </w:tc>
        <w:tc>
          <w:tcPr>
            <w:tcW w:w="547"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68.24t</w:t>
            </w:r>
          </w:p>
        </w:tc>
        <w:tc>
          <w:tcPr>
            <w:tcW w:w="546"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403"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513"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412"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391"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rFonts w:hAnsi="宋体"/>
                <w:kern w:val="0"/>
                <w:sz w:val="21"/>
                <w:szCs w:val="21"/>
              </w:rPr>
              <w:t>邻二甲苯</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kern w:val="0"/>
                <w:sz w:val="21"/>
                <w:szCs w:val="21"/>
              </w:rPr>
              <w:t>0.34t</w:t>
            </w:r>
          </w:p>
        </w:tc>
        <w:tc>
          <w:tcPr>
            <w:tcW w:w="547"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546"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403"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513"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412"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391"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rFonts w:hAnsi="宋体"/>
                <w:kern w:val="0"/>
                <w:sz w:val="21"/>
                <w:szCs w:val="21"/>
              </w:rPr>
              <w:t>氯化钠</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kern w:val="0"/>
                <w:sz w:val="21"/>
                <w:szCs w:val="21"/>
              </w:rPr>
              <w:t>2.49t</w:t>
            </w:r>
          </w:p>
        </w:tc>
        <w:tc>
          <w:tcPr>
            <w:tcW w:w="547"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546"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403"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513"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412"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391"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rFonts w:hAnsi="宋体"/>
                <w:kern w:val="0"/>
                <w:sz w:val="21"/>
                <w:szCs w:val="21"/>
              </w:rPr>
              <w:t>硫氰酸钠</w:t>
            </w:r>
          </w:p>
        </w:tc>
        <w:tc>
          <w:tcPr>
            <w:tcW w:w="547" w:type="pct"/>
            <w:vAlign w:val="center"/>
          </w:tcPr>
          <w:p w:rsidR="002F44F6" w:rsidRPr="00880433" w:rsidRDefault="002F44F6" w:rsidP="002F44F6">
            <w:pPr>
              <w:widowControl/>
              <w:suppressAutoHyphens w:val="0"/>
              <w:spacing w:line="240" w:lineRule="auto"/>
              <w:ind w:firstLineChars="100" w:firstLine="210"/>
              <w:textAlignment w:val="center"/>
              <w:rPr>
                <w:kern w:val="0"/>
                <w:sz w:val="21"/>
                <w:szCs w:val="21"/>
              </w:rPr>
            </w:pPr>
            <w:r w:rsidRPr="00880433">
              <w:rPr>
                <w:kern w:val="0"/>
                <w:sz w:val="21"/>
                <w:szCs w:val="21"/>
              </w:rPr>
              <w:t>0.82t</w:t>
            </w:r>
          </w:p>
        </w:tc>
        <w:tc>
          <w:tcPr>
            <w:tcW w:w="547"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546"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403"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513"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412"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391"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r w:rsidRPr="00880433">
              <w:rPr>
                <w:kern w:val="0"/>
                <w:sz w:val="21"/>
                <w:szCs w:val="21"/>
              </w:rPr>
              <w:t>S1</w:t>
            </w: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rFonts w:hAnsi="宋体"/>
                <w:kern w:val="0"/>
                <w:sz w:val="21"/>
                <w:szCs w:val="21"/>
              </w:rPr>
              <w:t>硫脲</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31.26t</w:t>
            </w:r>
          </w:p>
        </w:tc>
        <w:tc>
          <w:tcPr>
            <w:tcW w:w="547"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49.54t</w:t>
            </w:r>
          </w:p>
        </w:tc>
        <w:tc>
          <w:tcPr>
            <w:tcW w:w="546"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rFonts w:hAnsi="宋体"/>
                <w:kern w:val="0"/>
                <w:sz w:val="21"/>
                <w:szCs w:val="21"/>
              </w:rPr>
              <w:t>送至公司</w:t>
            </w:r>
            <w:r w:rsidRPr="00880433">
              <w:rPr>
                <w:rFonts w:hAnsi="宋体"/>
                <w:kern w:val="0"/>
                <w:sz w:val="21"/>
                <w:szCs w:val="21"/>
              </w:rPr>
              <w:lastRenderedPageBreak/>
              <w:t>焚烧炉焚烧处理</w:t>
            </w:r>
          </w:p>
        </w:tc>
      </w:tr>
      <w:tr w:rsidR="002F44F6" w:rsidRPr="00880433" w:rsidTr="00803BD1">
        <w:trPr>
          <w:cantSplit/>
          <w:trHeight w:val="312"/>
          <w:jc w:val="center"/>
        </w:trPr>
        <w:tc>
          <w:tcPr>
            <w:tcW w:w="625"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403"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513"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412"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391"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rFonts w:hAnsi="宋体"/>
                <w:kern w:val="0"/>
                <w:sz w:val="21"/>
                <w:szCs w:val="21"/>
              </w:rPr>
              <w:t>双硫脲</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kern w:val="0"/>
                <w:sz w:val="21"/>
                <w:szCs w:val="21"/>
              </w:rPr>
              <w:t>5.17t</w:t>
            </w:r>
          </w:p>
        </w:tc>
        <w:tc>
          <w:tcPr>
            <w:tcW w:w="547"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546"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403"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513"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412"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391"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杂质</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13</w:t>
            </w:r>
            <w:r w:rsidRPr="00880433">
              <w:rPr>
                <w:kern w:val="0"/>
                <w:sz w:val="21"/>
                <w:szCs w:val="21"/>
              </w:rPr>
              <w:t>.1</w:t>
            </w:r>
            <w:r w:rsidRPr="00880433">
              <w:rPr>
                <w:rFonts w:hint="eastAsia"/>
                <w:kern w:val="0"/>
                <w:sz w:val="21"/>
                <w:szCs w:val="21"/>
              </w:rPr>
              <w:t>1</w:t>
            </w:r>
            <w:r w:rsidRPr="00880433">
              <w:rPr>
                <w:kern w:val="0"/>
                <w:sz w:val="21"/>
                <w:szCs w:val="21"/>
              </w:rPr>
              <w:t>t</w:t>
            </w:r>
          </w:p>
        </w:tc>
        <w:tc>
          <w:tcPr>
            <w:tcW w:w="547"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546"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403"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513"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412"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391"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kern w:val="0"/>
                <w:sz w:val="21"/>
                <w:szCs w:val="21"/>
              </w:rPr>
              <w:t>G</w:t>
            </w:r>
            <w:r w:rsidRPr="00880433">
              <w:rPr>
                <w:rFonts w:hint="eastAsia"/>
                <w:kern w:val="0"/>
                <w:sz w:val="21"/>
                <w:szCs w:val="21"/>
              </w:rPr>
              <w:t>4</w:t>
            </w: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rFonts w:hAnsi="宋体"/>
                <w:kern w:val="0"/>
                <w:sz w:val="21"/>
                <w:szCs w:val="21"/>
              </w:rPr>
            </w:pPr>
            <w:r w:rsidRPr="00880433">
              <w:rPr>
                <w:rFonts w:hAnsi="宋体" w:hint="eastAsia"/>
                <w:kern w:val="0"/>
                <w:sz w:val="21"/>
                <w:szCs w:val="21"/>
              </w:rPr>
              <w:t>氯化氢</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1</w:t>
            </w:r>
            <w:r w:rsidRPr="00880433">
              <w:rPr>
                <w:kern w:val="0"/>
                <w:sz w:val="21"/>
                <w:szCs w:val="21"/>
              </w:rPr>
              <w:t>.1</w:t>
            </w:r>
            <w:r w:rsidRPr="00880433">
              <w:rPr>
                <w:rFonts w:hint="eastAsia"/>
                <w:kern w:val="0"/>
                <w:sz w:val="21"/>
                <w:szCs w:val="21"/>
              </w:rPr>
              <w:t>2</w:t>
            </w:r>
            <w:r w:rsidRPr="00880433">
              <w:rPr>
                <w:kern w:val="0"/>
                <w:sz w:val="21"/>
                <w:szCs w:val="21"/>
              </w:rPr>
              <w:t>t</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1</w:t>
            </w:r>
            <w:r w:rsidRPr="00880433">
              <w:rPr>
                <w:kern w:val="0"/>
                <w:sz w:val="21"/>
                <w:szCs w:val="21"/>
              </w:rPr>
              <w:t>.1</w:t>
            </w:r>
            <w:r w:rsidRPr="00880433">
              <w:rPr>
                <w:rFonts w:hint="eastAsia"/>
                <w:kern w:val="0"/>
                <w:sz w:val="21"/>
                <w:szCs w:val="21"/>
              </w:rPr>
              <w:t>2</w:t>
            </w:r>
            <w:r w:rsidRPr="00880433">
              <w:rPr>
                <w:kern w:val="0"/>
                <w:sz w:val="21"/>
                <w:szCs w:val="21"/>
              </w:rPr>
              <w:t>t</w:t>
            </w:r>
          </w:p>
        </w:tc>
        <w:tc>
          <w:tcPr>
            <w:tcW w:w="546"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rFonts w:hAnsi="宋体"/>
                <w:kern w:val="0"/>
                <w:sz w:val="21"/>
                <w:szCs w:val="21"/>
              </w:rPr>
              <w:t>尾气经处理后达标</w:t>
            </w:r>
            <w:r w:rsidRPr="00880433">
              <w:rPr>
                <w:kern w:val="0"/>
                <w:sz w:val="21"/>
                <w:szCs w:val="21"/>
              </w:rPr>
              <w:t>25m</w:t>
            </w:r>
            <w:r w:rsidRPr="00880433">
              <w:rPr>
                <w:rFonts w:hAnsi="宋体"/>
                <w:kern w:val="0"/>
                <w:sz w:val="21"/>
                <w:szCs w:val="21"/>
              </w:rPr>
              <w:t>高空排放</w:t>
            </w:r>
          </w:p>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403"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513"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412"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391"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G</w:t>
            </w:r>
            <w:r w:rsidRPr="00880433">
              <w:rPr>
                <w:rFonts w:hint="eastAsia"/>
                <w:kern w:val="0"/>
                <w:sz w:val="21"/>
                <w:szCs w:val="21"/>
              </w:rPr>
              <w:t>5</w:t>
            </w: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邻二甲苯（损耗）</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5.66t</w:t>
            </w:r>
          </w:p>
        </w:tc>
        <w:tc>
          <w:tcPr>
            <w:tcW w:w="547" w:type="pct"/>
            <w:vAlign w:val="center"/>
          </w:tcPr>
          <w:p w:rsidR="002F44F6" w:rsidRPr="00880433" w:rsidRDefault="00FA05D8" w:rsidP="002F44F6">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5.66t</w:t>
            </w:r>
          </w:p>
        </w:tc>
        <w:tc>
          <w:tcPr>
            <w:tcW w:w="546"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r>
      <w:tr w:rsidR="002F44F6" w:rsidRPr="00880433" w:rsidTr="00803BD1">
        <w:trPr>
          <w:cantSplit/>
          <w:trHeight w:val="312"/>
          <w:jc w:val="center"/>
        </w:trPr>
        <w:tc>
          <w:tcPr>
            <w:tcW w:w="625" w:type="pct"/>
            <w:vMerge w:val="restart"/>
            <w:shd w:val="clear" w:color="auto" w:fill="auto"/>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水</w:t>
            </w:r>
          </w:p>
        </w:tc>
        <w:tc>
          <w:tcPr>
            <w:tcW w:w="403" w:type="pct"/>
            <w:vMerge w:val="restart"/>
            <w:shd w:val="clear" w:color="auto" w:fill="auto"/>
            <w:vAlign w:val="center"/>
          </w:tcPr>
          <w:p w:rsidR="002F44F6" w:rsidRPr="00880433" w:rsidRDefault="002F44F6" w:rsidP="002F44F6">
            <w:pPr>
              <w:suppressAutoHyphens w:val="0"/>
              <w:spacing w:line="240" w:lineRule="auto"/>
              <w:ind w:firstLineChars="0" w:firstLine="0"/>
              <w:jc w:val="center"/>
              <w:rPr>
                <w:sz w:val="21"/>
                <w:szCs w:val="21"/>
              </w:rPr>
            </w:pPr>
          </w:p>
        </w:tc>
        <w:tc>
          <w:tcPr>
            <w:tcW w:w="513" w:type="pct"/>
            <w:vMerge w:val="restart"/>
            <w:shd w:val="clear" w:color="auto" w:fill="auto"/>
            <w:vAlign w:val="center"/>
          </w:tcPr>
          <w:p w:rsidR="002F44F6" w:rsidRPr="00880433" w:rsidRDefault="002F44F6" w:rsidP="002F44F6">
            <w:pPr>
              <w:widowControl/>
              <w:suppressAutoHyphens w:val="0"/>
              <w:spacing w:line="240" w:lineRule="auto"/>
              <w:ind w:firstLineChars="0" w:firstLine="0"/>
              <w:jc w:val="center"/>
              <w:textAlignment w:val="top"/>
              <w:rPr>
                <w:sz w:val="21"/>
                <w:szCs w:val="21"/>
              </w:rPr>
            </w:pPr>
            <w:r w:rsidRPr="00880433">
              <w:rPr>
                <w:kern w:val="0"/>
                <w:sz w:val="21"/>
                <w:szCs w:val="21"/>
              </w:rPr>
              <w:t>600.04t</w:t>
            </w:r>
          </w:p>
        </w:tc>
        <w:tc>
          <w:tcPr>
            <w:tcW w:w="412"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391"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G</w:t>
            </w:r>
            <w:r w:rsidRPr="00880433">
              <w:rPr>
                <w:rFonts w:hint="eastAsia"/>
                <w:kern w:val="0"/>
                <w:sz w:val="21"/>
                <w:szCs w:val="21"/>
              </w:rPr>
              <w:t>6</w:t>
            </w: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邻二甲苯（损耗）</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16.01t</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16.01t</w:t>
            </w:r>
          </w:p>
        </w:tc>
        <w:tc>
          <w:tcPr>
            <w:tcW w:w="546" w:type="pct"/>
            <w:vMerge/>
            <w:vAlign w:val="center"/>
          </w:tcPr>
          <w:p w:rsidR="002F44F6" w:rsidRPr="00880433" w:rsidRDefault="002F44F6" w:rsidP="002F44F6">
            <w:pPr>
              <w:suppressAutoHyphens w:val="0"/>
              <w:spacing w:line="240" w:lineRule="auto"/>
              <w:ind w:firstLineChars="0" w:firstLine="0"/>
              <w:jc w:val="center"/>
              <w:rPr>
                <w:sz w:val="21"/>
                <w:szCs w:val="21"/>
              </w:rPr>
            </w:pPr>
          </w:p>
        </w:tc>
      </w:tr>
      <w:tr w:rsidR="002F44F6" w:rsidRPr="00880433" w:rsidTr="00803BD1">
        <w:trPr>
          <w:cantSplit/>
          <w:trHeight w:val="312"/>
          <w:jc w:val="center"/>
        </w:trPr>
        <w:tc>
          <w:tcPr>
            <w:tcW w:w="625" w:type="pct"/>
            <w:vMerge/>
            <w:shd w:val="clear" w:color="auto" w:fill="auto"/>
            <w:vAlign w:val="center"/>
          </w:tcPr>
          <w:p w:rsidR="002F44F6" w:rsidRPr="00880433" w:rsidRDefault="002F44F6" w:rsidP="002F44F6">
            <w:pPr>
              <w:suppressAutoHyphens w:val="0"/>
              <w:spacing w:line="240" w:lineRule="auto"/>
              <w:ind w:firstLineChars="0" w:firstLine="0"/>
              <w:jc w:val="center"/>
              <w:rPr>
                <w:sz w:val="21"/>
                <w:szCs w:val="21"/>
              </w:rPr>
            </w:pPr>
          </w:p>
        </w:tc>
        <w:tc>
          <w:tcPr>
            <w:tcW w:w="403" w:type="pct"/>
            <w:vMerge/>
            <w:shd w:val="clear" w:color="auto" w:fill="auto"/>
          </w:tcPr>
          <w:p w:rsidR="002F44F6" w:rsidRPr="00880433" w:rsidRDefault="002F44F6" w:rsidP="002F44F6">
            <w:pPr>
              <w:suppressAutoHyphens w:val="0"/>
              <w:spacing w:line="240" w:lineRule="auto"/>
              <w:ind w:firstLineChars="0" w:firstLine="0"/>
              <w:rPr>
                <w:sz w:val="21"/>
                <w:szCs w:val="21"/>
              </w:rPr>
            </w:pPr>
          </w:p>
        </w:tc>
        <w:tc>
          <w:tcPr>
            <w:tcW w:w="513" w:type="pct"/>
            <w:vMerge/>
            <w:shd w:val="clear" w:color="auto" w:fill="auto"/>
          </w:tcPr>
          <w:p w:rsidR="002F44F6" w:rsidRPr="00880433" w:rsidRDefault="002F44F6" w:rsidP="002F44F6">
            <w:pPr>
              <w:widowControl/>
              <w:suppressAutoHyphens w:val="0"/>
              <w:spacing w:line="240" w:lineRule="auto"/>
              <w:ind w:firstLineChars="0" w:firstLine="0"/>
              <w:jc w:val="center"/>
              <w:textAlignment w:val="top"/>
              <w:rPr>
                <w:sz w:val="21"/>
                <w:szCs w:val="21"/>
              </w:rPr>
            </w:pPr>
          </w:p>
        </w:tc>
        <w:tc>
          <w:tcPr>
            <w:tcW w:w="412"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391"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r w:rsidRPr="00880433">
              <w:rPr>
                <w:kern w:val="0"/>
                <w:sz w:val="21"/>
                <w:szCs w:val="21"/>
              </w:rPr>
              <w:t>G</w:t>
            </w:r>
            <w:r w:rsidRPr="00880433">
              <w:rPr>
                <w:rFonts w:hint="eastAsia"/>
                <w:kern w:val="0"/>
                <w:sz w:val="21"/>
                <w:szCs w:val="21"/>
              </w:rPr>
              <w:t>7</w:t>
            </w: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邻二甲苯（损耗）</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13.0t</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kern w:val="0"/>
                <w:sz w:val="21"/>
                <w:szCs w:val="21"/>
              </w:rPr>
              <w:t>13.0t</w:t>
            </w:r>
          </w:p>
        </w:tc>
        <w:tc>
          <w:tcPr>
            <w:tcW w:w="546"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r>
      <w:tr w:rsidR="002F44F6" w:rsidRPr="00880433" w:rsidTr="00803BD1">
        <w:trPr>
          <w:cantSplit/>
          <w:trHeight w:val="312"/>
          <w:jc w:val="center"/>
        </w:trPr>
        <w:tc>
          <w:tcPr>
            <w:tcW w:w="625" w:type="pct"/>
            <w:vMerge/>
            <w:shd w:val="clear" w:color="auto" w:fill="auto"/>
            <w:vAlign w:val="center"/>
          </w:tcPr>
          <w:p w:rsidR="002F44F6" w:rsidRPr="00880433" w:rsidRDefault="002F44F6" w:rsidP="002F44F6">
            <w:pPr>
              <w:suppressAutoHyphens w:val="0"/>
              <w:spacing w:line="240" w:lineRule="auto"/>
              <w:ind w:firstLineChars="0" w:firstLine="0"/>
              <w:jc w:val="center"/>
              <w:rPr>
                <w:sz w:val="21"/>
                <w:szCs w:val="21"/>
              </w:rPr>
            </w:pPr>
          </w:p>
        </w:tc>
        <w:tc>
          <w:tcPr>
            <w:tcW w:w="403" w:type="pct"/>
            <w:vMerge/>
            <w:shd w:val="clear" w:color="auto" w:fill="auto"/>
          </w:tcPr>
          <w:p w:rsidR="002F44F6" w:rsidRPr="00880433" w:rsidRDefault="002F44F6" w:rsidP="002F44F6">
            <w:pPr>
              <w:suppressAutoHyphens w:val="0"/>
              <w:spacing w:line="240" w:lineRule="auto"/>
              <w:ind w:firstLineChars="0" w:firstLine="0"/>
              <w:rPr>
                <w:sz w:val="21"/>
                <w:szCs w:val="21"/>
              </w:rPr>
            </w:pPr>
          </w:p>
        </w:tc>
        <w:tc>
          <w:tcPr>
            <w:tcW w:w="513" w:type="pct"/>
            <w:vMerge/>
            <w:shd w:val="clear" w:color="auto" w:fill="auto"/>
          </w:tcPr>
          <w:p w:rsidR="002F44F6" w:rsidRPr="00880433" w:rsidRDefault="002F44F6" w:rsidP="002F44F6">
            <w:pPr>
              <w:widowControl/>
              <w:suppressAutoHyphens w:val="0"/>
              <w:spacing w:line="240" w:lineRule="auto"/>
              <w:ind w:firstLineChars="0" w:firstLine="0"/>
              <w:jc w:val="center"/>
              <w:textAlignment w:val="top"/>
              <w:rPr>
                <w:sz w:val="21"/>
                <w:szCs w:val="21"/>
              </w:rPr>
            </w:pPr>
          </w:p>
        </w:tc>
        <w:tc>
          <w:tcPr>
            <w:tcW w:w="412"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391"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rFonts w:hAnsi="宋体"/>
                <w:kern w:val="0"/>
                <w:sz w:val="21"/>
                <w:szCs w:val="21"/>
              </w:rPr>
              <w:t>粉尘</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kern w:val="0"/>
                <w:sz w:val="21"/>
                <w:szCs w:val="21"/>
              </w:rPr>
              <w:t>0.08t</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kern w:val="0"/>
                <w:sz w:val="21"/>
                <w:szCs w:val="21"/>
              </w:rPr>
              <w:t>0.08t</w:t>
            </w:r>
          </w:p>
        </w:tc>
        <w:tc>
          <w:tcPr>
            <w:tcW w:w="546"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r>
      <w:tr w:rsidR="002F44F6" w:rsidRPr="00880433" w:rsidTr="00803BD1">
        <w:trPr>
          <w:cantSplit/>
          <w:trHeight w:val="312"/>
          <w:jc w:val="center"/>
        </w:trPr>
        <w:tc>
          <w:tcPr>
            <w:tcW w:w="625" w:type="pct"/>
            <w:vMerge/>
            <w:shd w:val="clear" w:color="auto" w:fill="auto"/>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403" w:type="pct"/>
            <w:vMerge/>
            <w:shd w:val="clear" w:color="auto" w:fill="auto"/>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513" w:type="pct"/>
            <w:vMerge/>
            <w:shd w:val="clear" w:color="auto" w:fill="auto"/>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412"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391"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rFonts w:hAnsi="宋体"/>
                <w:kern w:val="0"/>
                <w:sz w:val="21"/>
                <w:szCs w:val="21"/>
              </w:rPr>
              <w:t>水</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kern w:val="0"/>
                <w:sz w:val="21"/>
                <w:szCs w:val="21"/>
              </w:rPr>
              <w:t>35.45t</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kern w:val="0"/>
                <w:sz w:val="21"/>
                <w:szCs w:val="21"/>
              </w:rPr>
              <w:t>35.45t</w:t>
            </w:r>
          </w:p>
        </w:tc>
        <w:tc>
          <w:tcPr>
            <w:tcW w:w="546"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r>
      <w:tr w:rsidR="002F44F6" w:rsidRPr="00880433" w:rsidTr="00803BD1">
        <w:trPr>
          <w:cantSplit/>
          <w:trHeight w:val="312"/>
          <w:jc w:val="center"/>
        </w:trPr>
        <w:tc>
          <w:tcPr>
            <w:tcW w:w="625"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邻</w:t>
            </w:r>
            <w:r w:rsidRPr="00880433">
              <w:rPr>
                <w:rFonts w:hAnsi="宋体"/>
                <w:sz w:val="21"/>
                <w:szCs w:val="21"/>
              </w:rPr>
              <w:t>二甲苯</w:t>
            </w:r>
          </w:p>
        </w:tc>
        <w:tc>
          <w:tcPr>
            <w:tcW w:w="403" w:type="pct"/>
            <w:vMerge w:val="restart"/>
            <w:vAlign w:val="center"/>
          </w:tcPr>
          <w:p w:rsidR="002F44F6" w:rsidRPr="00880433" w:rsidRDefault="002F44F6" w:rsidP="002F44F6">
            <w:pPr>
              <w:widowControl/>
              <w:suppressAutoHyphens w:val="0"/>
              <w:spacing w:line="240" w:lineRule="auto"/>
              <w:ind w:firstLineChars="0" w:firstLine="0"/>
              <w:jc w:val="center"/>
              <w:textAlignment w:val="top"/>
              <w:rPr>
                <w:sz w:val="21"/>
                <w:szCs w:val="21"/>
              </w:rPr>
            </w:pPr>
            <w:r w:rsidRPr="00880433">
              <w:rPr>
                <w:kern w:val="0"/>
                <w:sz w:val="21"/>
                <w:szCs w:val="21"/>
              </w:rPr>
              <w:t>≥99%</w:t>
            </w:r>
          </w:p>
        </w:tc>
        <w:tc>
          <w:tcPr>
            <w:tcW w:w="513" w:type="pct"/>
            <w:vMerge w:val="restart"/>
            <w:vAlign w:val="center"/>
          </w:tcPr>
          <w:p w:rsidR="002F44F6" w:rsidRPr="00880433" w:rsidRDefault="002F44F6" w:rsidP="002F44F6">
            <w:pPr>
              <w:widowControl/>
              <w:suppressAutoHyphens w:val="0"/>
              <w:spacing w:line="240" w:lineRule="auto"/>
              <w:ind w:firstLineChars="0" w:firstLine="0"/>
              <w:jc w:val="center"/>
              <w:textAlignment w:val="top"/>
              <w:rPr>
                <w:sz w:val="21"/>
                <w:szCs w:val="21"/>
              </w:rPr>
            </w:pPr>
            <w:r w:rsidRPr="00880433">
              <w:rPr>
                <w:kern w:val="0"/>
                <w:sz w:val="21"/>
                <w:szCs w:val="21"/>
              </w:rPr>
              <w:t>50.02t</w:t>
            </w:r>
          </w:p>
        </w:tc>
        <w:tc>
          <w:tcPr>
            <w:tcW w:w="412"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异酯</w:t>
            </w:r>
          </w:p>
        </w:tc>
        <w:tc>
          <w:tcPr>
            <w:tcW w:w="391"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G</w:t>
            </w:r>
            <w:r w:rsidRPr="00880433">
              <w:rPr>
                <w:rFonts w:hint="eastAsia"/>
                <w:kern w:val="0"/>
                <w:sz w:val="21"/>
                <w:szCs w:val="21"/>
              </w:rPr>
              <w:t>8</w:t>
            </w: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氨气</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45.9t</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45.9t</w:t>
            </w:r>
          </w:p>
        </w:tc>
        <w:tc>
          <w:tcPr>
            <w:tcW w:w="546" w:type="pct"/>
            <w:vAlign w:val="center"/>
          </w:tcPr>
          <w:p w:rsidR="002F44F6" w:rsidRPr="00880433" w:rsidRDefault="002F44F6" w:rsidP="002F44F6">
            <w:pPr>
              <w:suppressAutoHyphens w:val="0"/>
              <w:spacing w:line="240" w:lineRule="auto"/>
              <w:ind w:firstLineChars="0" w:firstLine="0"/>
              <w:jc w:val="center"/>
              <w:rPr>
                <w:sz w:val="21"/>
                <w:szCs w:val="21"/>
              </w:rPr>
            </w:pPr>
            <w:r w:rsidRPr="00880433">
              <w:rPr>
                <w:rFonts w:hAnsi="宋体"/>
                <w:sz w:val="21"/>
                <w:szCs w:val="21"/>
              </w:rPr>
              <w:t>二级降膜吸收生成副产氨水，后</w:t>
            </w:r>
            <w:r w:rsidRPr="00880433">
              <w:rPr>
                <w:rFonts w:hAnsi="宋体"/>
                <w:kern w:val="0"/>
                <w:sz w:val="21"/>
                <w:szCs w:val="21"/>
              </w:rPr>
              <w:t>尾气经处理达标后</w:t>
            </w:r>
            <w:r w:rsidRPr="00880433">
              <w:rPr>
                <w:kern w:val="0"/>
                <w:sz w:val="21"/>
                <w:szCs w:val="21"/>
              </w:rPr>
              <w:t>25m</w:t>
            </w:r>
            <w:r w:rsidRPr="00880433">
              <w:rPr>
                <w:rFonts w:hAnsi="宋体"/>
                <w:kern w:val="0"/>
                <w:sz w:val="21"/>
                <w:szCs w:val="21"/>
              </w:rPr>
              <w:t>高空排放</w:t>
            </w:r>
          </w:p>
        </w:tc>
      </w:tr>
      <w:tr w:rsidR="002F44F6" w:rsidRPr="00880433" w:rsidTr="00803BD1">
        <w:trPr>
          <w:cantSplit/>
          <w:trHeight w:val="312"/>
          <w:jc w:val="center"/>
        </w:trPr>
        <w:tc>
          <w:tcPr>
            <w:tcW w:w="625"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403"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513"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412"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391"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G</w:t>
            </w:r>
            <w:r w:rsidRPr="00880433">
              <w:rPr>
                <w:rFonts w:hint="eastAsia"/>
                <w:kern w:val="0"/>
                <w:sz w:val="21"/>
                <w:szCs w:val="21"/>
              </w:rPr>
              <w:t>9</w:t>
            </w:r>
          </w:p>
        </w:tc>
        <w:tc>
          <w:tcPr>
            <w:tcW w:w="1016"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邻二甲苯（损耗）</w:t>
            </w:r>
          </w:p>
        </w:tc>
        <w:tc>
          <w:tcPr>
            <w:tcW w:w="547"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47.02t</w:t>
            </w:r>
          </w:p>
        </w:tc>
        <w:tc>
          <w:tcPr>
            <w:tcW w:w="547"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47.02t</w:t>
            </w:r>
          </w:p>
        </w:tc>
        <w:tc>
          <w:tcPr>
            <w:tcW w:w="546" w:type="pct"/>
            <w:vMerge w:val="restart"/>
            <w:vAlign w:val="center"/>
          </w:tcPr>
          <w:p w:rsidR="002F44F6" w:rsidRPr="00880433" w:rsidRDefault="002F44F6" w:rsidP="002F44F6">
            <w:pPr>
              <w:suppressAutoHyphens w:val="0"/>
              <w:spacing w:line="240" w:lineRule="auto"/>
              <w:ind w:firstLineChars="0" w:firstLine="0"/>
              <w:rPr>
                <w:sz w:val="21"/>
                <w:szCs w:val="21"/>
              </w:rPr>
            </w:pPr>
            <w:r w:rsidRPr="00880433">
              <w:rPr>
                <w:rFonts w:hAnsi="宋体"/>
                <w:kern w:val="0"/>
                <w:sz w:val="21"/>
                <w:szCs w:val="21"/>
              </w:rPr>
              <w:t>尾气经处理达标后</w:t>
            </w:r>
            <w:r w:rsidRPr="00880433">
              <w:rPr>
                <w:kern w:val="0"/>
                <w:sz w:val="21"/>
                <w:szCs w:val="21"/>
              </w:rPr>
              <w:t>25m</w:t>
            </w:r>
            <w:r w:rsidRPr="00880433">
              <w:rPr>
                <w:rFonts w:hAnsi="宋体"/>
                <w:kern w:val="0"/>
                <w:sz w:val="21"/>
                <w:szCs w:val="21"/>
              </w:rPr>
              <w:t>高空排放</w:t>
            </w:r>
            <w:r w:rsidRPr="00880433">
              <w:rPr>
                <w:rFonts w:hAnsi="宋体" w:hint="eastAsia"/>
                <w:kern w:val="0"/>
                <w:sz w:val="21"/>
                <w:szCs w:val="21"/>
              </w:rPr>
              <w:t>。</w:t>
            </w:r>
          </w:p>
        </w:tc>
      </w:tr>
      <w:tr w:rsidR="002F44F6" w:rsidRPr="00880433" w:rsidTr="00803BD1">
        <w:trPr>
          <w:cantSplit/>
          <w:trHeight w:val="312"/>
          <w:jc w:val="center"/>
        </w:trPr>
        <w:tc>
          <w:tcPr>
            <w:tcW w:w="625" w:type="pct"/>
            <w:vMerge w:val="restart"/>
            <w:vAlign w:val="center"/>
          </w:tcPr>
          <w:p w:rsidR="002F44F6" w:rsidRPr="00880433" w:rsidRDefault="002F44F6" w:rsidP="002F44F6">
            <w:pPr>
              <w:suppressAutoHyphens w:val="0"/>
              <w:spacing w:line="240" w:lineRule="auto"/>
              <w:ind w:firstLineChars="0" w:firstLine="0"/>
              <w:jc w:val="center"/>
              <w:textAlignment w:val="center"/>
              <w:rPr>
                <w:sz w:val="21"/>
                <w:szCs w:val="21"/>
              </w:rPr>
            </w:pPr>
            <w:r w:rsidRPr="00880433">
              <w:rPr>
                <w:rFonts w:hAnsi="宋体"/>
                <w:kern w:val="0"/>
                <w:sz w:val="21"/>
                <w:szCs w:val="21"/>
              </w:rPr>
              <w:t>水</w:t>
            </w:r>
          </w:p>
        </w:tc>
        <w:tc>
          <w:tcPr>
            <w:tcW w:w="403" w:type="pct"/>
            <w:vMerge w:val="restart"/>
            <w:vAlign w:val="center"/>
          </w:tcPr>
          <w:p w:rsidR="002F44F6" w:rsidRPr="00880433" w:rsidRDefault="002F44F6" w:rsidP="002F44F6">
            <w:pPr>
              <w:suppressAutoHyphens w:val="0"/>
              <w:spacing w:line="240" w:lineRule="auto"/>
              <w:ind w:firstLineChars="0" w:firstLine="0"/>
              <w:jc w:val="center"/>
              <w:textAlignment w:val="top"/>
              <w:rPr>
                <w:sz w:val="21"/>
                <w:szCs w:val="21"/>
              </w:rPr>
            </w:pPr>
          </w:p>
        </w:tc>
        <w:tc>
          <w:tcPr>
            <w:tcW w:w="513" w:type="pct"/>
            <w:vMerge w:val="restart"/>
            <w:vAlign w:val="center"/>
          </w:tcPr>
          <w:p w:rsidR="002F44F6" w:rsidRPr="00880433" w:rsidRDefault="002F44F6" w:rsidP="002F44F6">
            <w:pPr>
              <w:suppressAutoHyphens w:val="0"/>
              <w:spacing w:line="240" w:lineRule="auto"/>
              <w:ind w:firstLineChars="0" w:firstLine="0"/>
              <w:jc w:val="center"/>
              <w:textAlignment w:val="top"/>
              <w:rPr>
                <w:sz w:val="21"/>
                <w:szCs w:val="21"/>
              </w:rPr>
            </w:pPr>
            <w:r w:rsidRPr="00880433">
              <w:rPr>
                <w:kern w:val="0"/>
                <w:sz w:val="21"/>
                <w:szCs w:val="21"/>
              </w:rPr>
              <w:t>200.0t</w:t>
            </w:r>
          </w:p>
        </w:tc>
        <w:tc>
          <w:tcPr>
            <w:tcW w:w="412"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391"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1016"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547"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547"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546" w:type="pct"/>
            <w:vMerge/>
            <w:vAlign w:val="center"/>
          </w:tcPr>
          <w:p w:rsidR="002F44F6" w:rsidRPr="00880433" w:rsidRDefault="002F44F6" w:rsidP="002F44F6">
            <w:pPr>
              <w:suppressAutoHyphens w:val="0"/>
              <w:spacing w:line="240" w:lineRule="auto"/>
              <w:ind w:firstLineChars="0" w:firstLine="0"/>
              <w:jc w:val="center"/>
              <w:rPr>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403" w:type="pct"/>
            <w:vMerge/>
          </w:tcPr>
          <w:p w:rsidR="002F44F6" w:rsidRPr="00880433" w:rsidRDefault="002F44F6" w:rsidP="002F44F6">
            <w:pPr>
              <w:suppressAutoHyphens w:val="0"/>
              <w:spacing w:line="240" w:lineRule="auto"/>
              <w:ind w:firstLineChars="0" w:firstLine="0"/>
              <w:rPr>
                <w:sz w:val="21"/>
                <w:szCs w:val="21"/>
              </w:rPr>
            </w:pPr>
          </w:p>
        </w:tc>
        <w:tc>
          <w:tcPr>
            <w:tcW w:w="513" w:type="pct"/>
            <w:vMerge/>
          </w:tcPr>
          <w:p w:rsidR="002F44F6" w:rsidRPr="00880433" w:rsidRDefault="002F44F6" w:rsidP="002F44F6">
            <w:pPr>
              <w:suppressAutoHyphens w:val="0"/>
              <w:spacing w:line="240" w:lineRule="auto"/>
              <w:ind w:firstLineChars="0" w:firstLine="0"/>
              <w:jc w:val="center"/>
              <w:textAlignment w:val="top"/>
              <w:rPr>
                <w:sz w:val="21"/>
                <w:szCs w:val="21"/>
              </w:rPr>
            </w:pPr>
          </w:p>
        </w:tc>
        <w:tc>
          <w:tcPr>
            <w:tcW w:w="412"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391"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W6</w:t>
            </w: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水</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200t</w:t>
            </w:r>
          </w:p>
        </w:tc>
        <w:tc>
          <w:tcPr>
            <w:tcW w:w="547"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234.03t</w:t>
            </w:r>
          </w:p>
        </w:tc>
        <w:tc>
          <w:tcPr>
            <w:tcW w:w="546"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废水送至污水站处理达标排放</w:t>
            </w:r>
          </w:p>
        </w:tc>
      </w:tr>
      <w:tr w:rsidR="002F44F6" w:rsidRPr="00880433" w:rsidTr="00803BD1">
        <w:trPr>
          <w:cantSplit/>
          <w:trHeight w:val="312"/>
          <w:jc w:val="center"/>
        </w:trPr>
        <w:tc>
          <w:tcPr>
            <w:tcW w:w="625"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403" w:type="pct"/>
            <w:vMerge/>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513" w:type="pct"/>
            <w:vMerge/>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412"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391"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rFonts w:hAnsi="宋体"/>
                <w:kern w:val="0"/>
                <w:sz w:val="21"/>
                <w:szCs w:val="21"/>
              </w:rPr>
              <w:t>邻二甲苯</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kern w:val="0"/>
                <w:sz w:val="21"/>
                <w:szCs w:val="21"/>
              </w:rPr>
              <w:t>3t</w:t>
            </w:r>
          </w:p>
        </w:tc>
        <w:tc>
          <w:tcPr>
            <w:tcW w:w="547"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546"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403" w:type="pct"/>
            <w:vMerge/>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513" w:type="pct"/>
            <w:vMerge/>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412"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391"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rFonts w:hAnsi="宋体"/>
                <w:kern w:val="0"/>
                <w:sz w:val="21"/>
                <w:szCs w:val="21"/>
              </w:rPr>
              <w:t>氯化钠</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kern w:val="0"/>
                <w:sz w:val="21"/>
                <w:szCs w:val="21"/>
              </w:rPr>
              <w:t>2.56t</w:t>
            </w:r>
          </w:p>
        </w:tc>
        <w:tc>
          <w:tcPr>
            <w:tcW w:w="547"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546"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403" w:type="pct"/>
            <w:vMerge/>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513" w:type="pct"/>
            <w:vMerge/>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412"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391"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rFonts w:hAnsi="宋体"/>
                <w:kern w:val="0"/>
                <w:sz w:val="21"/>
                <w:szCs w:val="21"/>
              </w:rPr>
              <w:t>硫脲</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kern w:val="0"/>
                <w:sz w:val="21"/>
                <w:szCs w:val="21"/>
              </w:rPr>
              <w:t>0.66t</w:t>
            </w:r>
          </w:p>
        </w:tc>
        <w:tc>
          <w:tcPr>
            <w:tcW w:w="547"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546"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403" w:type="pct"/>
            <w:vMerge/>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513" w:type="pct"/>
            <w:vMerge/>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412"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391"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rFonts w:hAnsi="宋体"/>
                <w:kern w:val="0"/>
                <w:sz w:val="21"/>
                <w:szCs w:val="21"/>
              </w:rPr>
              <w:t>杂质</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kern w:val="0"/>
                <w:sz w:val="21"/>
                <w:szCs w:val="21"/>
              </w:rPr>
              <w:t>27.81t</w:t>
            </w:r>
          </w:p>
        </w:tc>
        <w:tc>
          <w:tcPr>
            <w:tcW w:w="547"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c>
          <w:tcPr>
            <w:tcW w:w="546"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r>
      <w:tr w:rsidR="002F44F6" w:rsidRPr="00880433" w:rsidTr="00803BD1">
        <w:trPr>
          <w:cantSplit/>
          <w:trHeight w:val="312"/>
          <w:jc w:val="center"/>
        </w:trPr>
        <w:tc>
          <w:tcPr>
            <w:tcW w:w="625"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叔丁胺</w:t>
            </w:r>
          </w:p>
        </w:tc>
        <w:tc>
          <w:tcPr>
            <w:tcW w:w="403" w:type="pct"/>
            <w:vMerge w:val="restart"/>
            <w:vAlign w:val="center"/>
          </w:tcPr>
          <w:p w:rsidR="002F44F6" w:rsidRPr="00880433" w:rsidRDefault="002F44F6" w:rsidP="002F44F6">
            <w:pPr>
              <w:widowControl/>
              <w:suppressAutoHyphens w:val="0"/>
              <w:spacing w:line="240" w:lineRule="auto"/>
              <w:ind w:firstLineChars="0" w:firstLine="0"/>
              <w:jc w:val="center"/>
              <w:textAlignment w:val="top"/>
              <w:rPr>
                <w:sz w:val="21"/>
                <w:szCs w:val="21"/>
              </w:rPr>
            </w:pPr>
            <w:r w:rsidRPr="00880433">
              <w:rPr>
                <w:kern w:val="0"/>
                <w:sz w:val="21"/>
                <w:szCs w:val="21"/>
              </w:rPr>
              <w:t>≥99%</w:t>
            </w:r>
          </w:p>
        </w:tc>
        <w:tc>
          <w:tcPr>
            <w:tcW w:w="513" w:type="pct"/>
            <w:vMerge w:val="restart"/>
            <w:vAlign w:val="center"/>
          </w:tcPr>
          <w:p w:rsidR="002F44F6" w:rsidRPr="00880433" w:rsidRDefault="002F44F6" w:rsidP="00A34450">
            <w:pPr>
              <w:widowControl/>
              <w:suppressAutoHyphens w:val="0"/>
              <w:spacing w:line="240" w:lineRule="auto"/>
              <w:ind w:firstLineChars="0" w:firstLine="0"/>
              <w:jc w:val="center"/>
              <w:textAlignment w:val="top"/>
              <w:rPr>
                <w:sz w:val="21"/>
                <w:szCs w:val="21"/>
              </w:rPr>
            </w:pPr>
            <w:r w:rsidRPr="00880433">
              <w:rPr>
                <w:kern w:val="0"/>
                <w:sz w:val="21"/>
                <w:szCs w:val="21"/>
              </w:rPr>
              <w:t>193.1</w:t>
            </w:r>
            <w:r w:rsidR="00A34450" w:rsidRPr="00880433">
              <w:rPr>
                <w:rFonts w:hint="eastAsia"/>
                <w:kern w:val="0"/>
                <w:sz w:val="21"/>
                <w:szCs w:val="21"/>
              </w:rPr>
              <w:t>6</w:t>
            </w:r>
            <w:r w:rsidRPr="00880433">
              <w:rPr>
                <w:kern w:val="0"/>
                <w:sz w:val="21"/>
                <w:szCs w:val="21"/>
              </w:rPr>
              <w:t>t</w:t>
            </w:r>
          </w:p>
        </w:tc>
        <w:tc>
          <w:tcPr>
            <w:tcW w:w="412"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缩合</w:t>
            </w:r>
          </w:p>
        </w:tc>
        <w:tc>
          <w:tcPr>
            <w:tcW w:w="391" w:type="pct"/>
            <w:vMerge w:val="restart"/>
            <w:vAlign w:val="center"/>
          </w:tcPr>
          <w:p w:rsidR="002F44F6" w:rsidRPr="00880433" w:rsidRDefault="002F44F6" w:rsidP="002F44F6">
            <w:pPr>
              <w:suppressAutoHyphens w:val="0"/>
              <w:spacing w:line="240" w:lineRule="auto"/>
              <w:ind w:firstLineChars="0" w:firstLine="0"/>
              <w:jc w:val="center"/>
              <w:textAlignment w:val="center"/>
              <w:rPr>
                <w:sz w:val="21"/>
                <w:szCs w:val="21"/>
              </w:rPr>
            </w:pPr>
            <w:r w:rsidRPr="00880433">
              <w:rPr>
                <w:kern w:val="0"/>
                <w:sz w:val="21"/>
                <w:szCs w:val="21"/>
              </w:rPr>
              <w:t>S2</w:t>
            </w:r>
            <w:r w:rsidRPr="00880433">
              <w:rPr>
                <w:sz w:val="21"/>
                <w:szCs w:val="21"/>
              </w:rPr>
              <w:t xml:space="preserve"> </w:t>
            </w:r>
          </w:p>
        </w:tc>
        <w:tc>
          <w:tcPr>
            <w:tcW w:w="1016" w:type="pct"/>
            <w:vAlign w:val="center"/>
          </w:tcPr>
          <w:p w:rsidR="002F44F6" w:rsidRPr="00880433" w:rsidRDefault="002F44F6" w:rsidP="002F44F6">
            <w:pPr>
              <w:suppressAutoHyphens w:val="0"/>
              <w:spacing w:line="240" w:lineRule="auto"/>
              <w:ind w:firstLineChars="0" w:firstLine="0"/>
              <w:jc w:val="center"/>
              <w:textAlignment w:val="center"/>
              <w:rPr>
                <w:sz w:val="21"/>
                <w:szCs w:val="21"/>
              </w:rPr>
            </w:pPr>
            <w:r w:rsidRPr="00880433">
              <w:rPr>
                <w:rFonts w:hAnsi="宋体"/>
                <w:sz w:val="21"/>
                <w:szCs w:val="21"/>
              </w:rPr>
              <w:t>丁醚脲</w:t>
            </w:r>
          </w:p>
        </w:tc>
        <w:tc>
          <w:tcPr>
            <w:tcW w:w="547" w:type="pct"/>
            <w:vAlign w:val="center"/>
          </w:tcPr>
          <w:p w:rsidR="002F44F6" w:rsidRPr="00880433" w:rsidRDefault="00FA05D8" w:rsidP="002F44F6">
            <w:pPr>
              <w:suppressAutoHyphens w:val="0"/>
              <w:spacing w:line="240" w:lineRule="auto"/>
              <w:ind w:firstLineChars="0" w:firstLine="0"/>
              <w:jc w:val="center"/>
              <w:textAlignment w:val="center"/>
              <w:rPr>
                <w:sz w:val="21"/>
                <w:szCs w:val="21"/>
              </w:rPr>
            </w:pPr>
            <w:r w:rsidRPr="00880433">
              <w:rPr>
                <w:rFonts w:hint="eastAsia"/>
                <w:kern w:val="0"/>
                <w:sz w:val="21"/>
                <w:szCs w:val="21"/>
              </w:rPr>
              <w:t>5.92</w:t>
            </w:r>
            <w:r w:rsidR="002F44F6" w:rsidRPr="00880433">
              <w:rPr>
                <w:kern w:val="0"/>
                <w:sz w:val="21"/>
                <w:szCs w:val="21"/>
              </w:rPr>
              <w:t>t</w:t>
            </w:r>
          </w:p>
        </w:tc>
        <w:tc>
          <w:tcPr>
            <w:tcW w:w="547" w:type="pct"/>
            <w:vMerge w:val="restart"/>
            <w:vAlign w:val="center"/>
          </w:tcPr>
          <w:p w:rsidR="002F44F6" w:rsidRPr="00880433" w:rsidRDefault="00C32554" w:rsidP="002F44F6">
            <w:pPr>
              <w:suppressAutoHyphens w:val="0"/>
              <w:spacing w:line="240" w:lineRule="auto"/>
              <w:ind w:firstLineChars="0" w:firstLine="0"/>
              <w:jc w:val="center"/>
              <w:textAlignment w:val="center"/>
              <w:rPr>
                <w:sz w:val="21"/>
                <w:szCs w:val="21"/>
              </w:rPr>
            </w:pPr>
            <w:r w:rsidRPr="00880433">
              <w:rPr>
                <w:rFonts w:hint="eastAsia"/>
                <w:sz w:val="21"/>
                <w:szCs w:val="21"/>
              </w:rPr>
              <w:t>22.36</w:t>
            </w:r>
            <w:r w:rsidR="002F44F6" w:rsidRPr="00880433">
              <w:rPr>
                <w:sz w:val="21"/>
                <w:szCs w:val="21"/>
              </w:rPr>
              <w:t>t</w:t>
            </w:r>
          </w:p>
        </w:tc>
        <w:tc>
          <w:tcPr>
            <w:tcW w:w="546" w:type="pct"/>
            <w:vMerge w:val="restart"/>
            <w:vAlign w:val="center"/>
          </w:tcPr>
          <w:p w:rsidR="002F44F6" w:rsidRPr="00880433" w:rsidRDefault="002F44F6" w:rsidP="002F44F6">
            <w:pPr>
              <w:suppressAutoHyphens w:val="0"/>
              <w:spacing w:line="240" w:lineRule="auto"/>
              <w:ind w:firstLineChars="0" w:firstLine="0"/>
              <w:jc w:val="center"/>
              <w:textAlignment w:val="center"/>
              <w:rPr>
                <w:sz w:val="21"/>
                <w:szCs w:val="21"/>
              </w:rPr>
            </w:pPr>
            <w:r w:rsidRPr="00880433">
              <w:rPr>
                <w:rFonts w:hAnsi="宋体"/>
                <w:kern w:val="0"/>
                <w:sz w:val="21"/>
                <w:szCs w:val="21"/>
              </w:rPr>
              <w:t>送至公司焚烧炉焚烧处理</w:t>
            </w:r>
          </w:p>
        </w:tc>
      </w:tr>
      <w:tr w:rsidR="002F44F6" w:rsidRPr="00880433" w:rsidTr="00803BD1">
        <w:trPr>
          <w:cantSplit/>
          <w:trHeight w:val="312"/>
          <w:jc w:val="center"/>
        </w:trPr>
        <w:tc>
          <w:tcPr>
            <w:tcW w:w="625" w:type="pct"/>
            <w:vMerge/>
            <w:vAlign w:val="center"/>
          </w:tcPr>
          <w:p w:rsidR="002F44F6" w:rsidRPr="00880433" w:rsidRDefault="002F44F6" w:rsidP="002F44F6">
            <w:pPr>
              <w:suppressAutoHyphens w:val="0"/>
              <w:spacing w:line="240" w:lineRule="auto"/>
              <w:ind w:firstLineChars="0" w:firstLine="0"/>
              <w:jc w:val="center"/>
              <w:textAlignment w:val="center"/>
              <w:rPr>
                <w:sz w:val="21"/>
                <w:szCs w:val="24"/>
              </w:rPr>
            </w:pPr>
          </w:p>
        </w:tc>
        <w:tc>
          <w:tcPr>
            <w:tcW w:w="403" w:type="pct"/>
            <w:vMerge/>
            <w:vAlign w:val="center"/>
          </w:tcPr>
          <w:p w:rsidR="002F44F6" w:rsidRPr="00880433" w:rsidRDefault="002F44F6" w:rsidP="002F44F6">
            <w:pPr>
              <w:suppressAutoHyphens w:val="0"/>
              <w:spacing w:line="240" w:lineRule="auto"/>
              <w:ind w:firstLineChars="0" w:firstLine="0"/>
              <w:jc w:val="center"/>
              <w:textAlignment w:val="center"/>
              <w:rPr>
                <w:sz w:val="21"/>
                <w:szCs w:val="24"/>
              </w:rPr>
            </w:pPr>
          </w:p>
        </w:tc>
        <w:tc>
          <w:tcPr>
            <w:tcW w:w="513" w:type="pct"/>
            <w:vMerge/>
            <w:vAlign w:val="center"/>
          </w:tcPr>
          <w:p w:rsidR="002F44F6" w:rsidRPr="00880433" w:rsidRDefault="002F44F6" w:rsidP="002F44F6">
            <w:pPr>
              <w:suppressAutoHyphens w:val="0"/>
              <w:spacing w:line="240" w:lineRule="auto"/>
              <w:ind w:firstLineChars="0" w:firstLine="0"/>
              <w:jc w:val="center"/>
              <w:textAlignment w:val="center"/>
              <w:rPr>
                <w:sz w:val="21"/>
                <w:szCs w:val="24"/>
              </w:rPr>
            </w:pPr>
          </w:p>
        </w:tc>
        <w:tc>
          <w:tcPr>
            <w:tcW w:w="412" w:type="pct"/>
            <w:vMerge/>
            <w:vAlign w:val="center"/>
          </w:tcPr>
          <w:p w:rsidR="002F44F6" w:rsidRPr="00880433" w:rsidRDefault="002F44F6" w:rsidP="002F44F6">
            <w:pPr>
              <w:suppressAutoHyphens w:val="0"/>
              <w:spacing w:line="240" w:lineRule="auto"/>
              <w:ind w:firstLineChars="0" w:firstLine="0"/>
              <w:jc w:val="center"/>
              <w:textAlignment w:val="center"/>
              <w:rPr>
                <w:sz w:val="21"/>
                <w:szCs w:val="24"/>
              </w:rPr>
            </w:pPr>
          </w:p>
        </w:tc>
        <w:tc>
          <w:tcPr>
            <w:tcW w:w="391" w:type="pct"/>
            <w:vMerge/>
            <w:vAlign w:val="center"/>
          </w:tcPr>
          <w:p w:rsidR="002F44F6" w:rsidRPr="00880433" w:rsidRDefault="002F44F6" w:rsidP="002F44F6">
            <w:pPr>
              <w:suppressAutoHyphens w:val="0"/>
              <w:spacing w:line="240" w:lineRule="auto"/>
              <w:ind w:firstLineChars="0" w:firstLine="0"/>
              <w:jc w:val="center"/>
              <w:textAlignment w:val="center"/>
              <w:rPr>
                <w:sz w:val="21"/>
                <w:szCs w:val="24"/>
              </w:rPr>
            </w:pPr>
          </w:p>
        </w:tc>
        <w:tc>
          <w:tcPr>
            <w:tcW w:w="1016" w:type="pct"/>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r w:rsidRPr="00880433">
              <w:rPr>
                <w:rFonts w:hAnsi="宋体"/>
                <w:kern w:val="0"/>
                <w:sz w:val="21"/>
                <w:szCs w:val="21"/>
              </w:rPr>
              <w:t>异酯</w:t>
            </w:r>
          </w:p>
        </w:tc>
        <w:tc>
          <w:tcPr>
            <w:tcW w:w="547" w:type="pct"/>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r w:rsidRPr="00880433">
              <w:rPr>
                <w:kern w:val="0"/>
                <w:sz w:val="21"/>
                <w:szCs w:val="21"/>
              </w:rPr>
              <w:t>12.93t</w:t>
            </w:r>
          </w:p>
        </w:tc>
        <w:tc>
          <w:tcPr>
            <w:tcW w:w="547" w:type="pct"/>
            <w:vMerge/>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p>
        </w:tc>
        <w:tc>
          <w:tcPr>
            <w:tcW w:w="546" w:type="pct"/>
            <w:vMerge/>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p>
        </w:tc>
      </w:tr>
      <w:tr w:rsidR="00C32554" w:rsidRPr="00880433" w:rsidTr="00803BD1">
        <w:trPr>
          <w:cantSplit/>
          <w:trHeight w:val="312"/>
          <w:jc w:val="center"/>
        </w:trPr>
        <w:tc>
          <w:tcPr>
            <w:tcW w:w="625" w:type="pct"/>
            <w:vMerge/>
            <w:vAlign w:val="center"/>
          </w:tcPr>
          <w:p w:rsidR="00C32554" w:rsidRPr="00880433" w:rsidRDefault="00C32554" w:rsidP="002F44F6">
            <w:pPr>
              <w:suppressAutoHyphens w:val="0"/>
              <w:spacing w:line="240" w:lineRule="auto"/>
              <w:ind w:firstLineChars="0" w:firstLine="0"/>
              <w:jc w:val="center"/>
              <w:textAlignment w:val="center"/>
              <w:rPr>
                <w:sz w:val="21"/>
                <w:szCs w:val="24"/>
              </w:rPr>
            </w:pPr>
          </w:p>
        </w:tc>
        <w:tc>
          <w:tcPr>
            <w:tcW w:w="403" w:type="pct"/>
            <w:vMerge/>
            <w:vAlign w:val="center"/>
          </w:tcPr>
          <w:p w:rsidR="00C32554" w:rsidRPr="00880433" w:rsidRDefault="00C32554" w:rsidP="002F44F6">
            <w:pPr>
              <w:suppressAutoHyphens w:val="0"/>
              <w:spacing w:line="240" w:lineRule="auto"/>
              <w:ind w:firstLineChars="0" w:firstLine="0"/>
              <w:jc w:val="center"/>
              <w:textAlignment w:val="center"/>
              <w:rPr>
                <w:sz w:val="21"/>
                <w:szCs w:val="24"/>
              </w:rPr>
            </w:pPr>
          </w:p>
        </w:tc>
        <w:tc>
          <w:tcPr>
            <w:tcW w:w="513" w:type="pct"/>
            <w:vMerge/>
            <w:vAlign w:val="center"/>
          </w:tcPr>
          <w:p w:rsidR="00C32554" w:rsidRPr="00880433" w:rsidRDefault="00C32554" w:rsidP="002F44F6">
            <w:pPr>
              <w:suppressAutoHyphens w:val="0"/>
              <w:spacing w:line="240" w:lineRule="auto"/>
              <w:ind w:firstLineChars="0" w:firstLine="0"/>
              <w:jc w:val="center"/>
              <w:textAlignment w:val="center"/>
              <w:rPr>
                <w:sz w:val="21"/>
                <w:szCs w:val="24"/>
              </w:rPr>
            </w:pPr>
          </w:p>
        </w:tc>
        <w:tc>
          <w:tcPr>
            <w:tcW w:w="412" w:type="pct"/>
            <w:vMerge/>
            <w:vAlign w:val="center"/>
          </w:tcPr>
          <w:p w:rsidR="00C32554" w:rsidRPr="00880433" w:rsidRDefault="00C32554" w:rsidP="002F44F6">
            <w:pPr>
              <w:suppressAutoHyphens w:val="0"/>
              <w:spacing w:line="240" w:lineRule="auto"/>
              <w:ind w:firstLineChars="0" w:firstLine="0"/>
              <w:jc w:val="center"/>
              <w:textAlignment w:val="center"/>
              <w:rPr>
                <w:sz w:val="21"/>
                <w:szCs w:val="24"/>
              </w:rPr>
            </w:pPr>
          </w:p>
        </w:tc>
        <w:tc>
          <w:tcPr>
            <w:tcW w:w="391" w:type="pct"/>
            <w:vMerge/>
            <w:vAlign w:val="center"/>
          </w:tcPr>
          <w:p w:rsidR="00C32554" w:rsidRPr="00880433" w:rsidRDefault="00C32554" w:rsidP="002F44F6">
            <w:pPr>
              <w:suppressAutoHyphens w:val="0"/>
              <w:spacing w:line="240" w:lineRule="auto"/>
              <w:ind w:firstLineChars="0" w:firstLine="0"/>
              <w:jc w:val="center"/>
              <w:textAlignment w:val="center"/>
              <w:rPr>
                <w:sz w:val="21"/>
                <w:szCs w:val="24"/>
              </w:rPr>
            </w:pPr>
          </w:p>
        </w:tc>
        <w:tc>
          <w:tcPr>
            <w:tcW w:w="1016" w:type="pct"/>
            <w:vAlign w:val="center"/>
          </w:tcPr>
          <w:p w:rsidR="00C32554" w:rsidRPr="00880433" w:rsidRDefault="00C32554" w:rsidP="002F44F6">
            <w:pPr>
              <w:suppressAutoHyphens w:val="0"/>
              <w:spacing w:line="240" w:lineRule="auto"/>
              <w:ind w:firstLineChars="0" w:firstLine="0"/>
              <w:jc w:val="center"/>
              <w:textAlignment w:val="center"/>
              <w:rPr>
                <w:rFonts w:hAnsi="宋体"/>
                <w:kern w:val="0"/>
                <w:sz w:val="21"/>
                <w:szCs w:val="21"/>
              </w:rPr>
            </w:pPr>
            <w:r w:rsidRPr="00880433">
              <w:rPr>
                <w:rFonts w:hAnsi="宋体" w:hint="eastAsia"/>
                <w:kern w:val="0"/>
                <w:sz w:val="21"/>
                <w:szCs w:val="21"/>
              </w:rPr>
              <w:t>硫脲</w:t>
            </w:r>
          </w:p>
        </w:tc>
        <w:tc>
          <w:tcPr>
            <w:tcW w:w="547" w:type="pct"/>
            <w:vAlign w:val="center"/>
          </w:tcPr>
          <w:p w:rsidR="00C32554" w:rsidRPr="00880433" w:rsidRDefault="00C32554" w:rsidP="002F44F6">
            <w:pPr>
              <w:suppressAutoHyphens w:val="0"/>
              <w:spacing w:line="240" w:lineRule="auto"/>
              <w:ind w:firstLineChars="0" w:firstLine="0"/>
              <w:jc w:val="center"/>
              <w:textAlignment w:val="center"/>
              <w:rPr>
                <w:kern w:val="0"/>
                <w:sz w:val="21"/>
                <w:szCs w:val="21"/>
              </w:rPr>
            </w:pPr>
            <w:r w:rsidRPr="00880433">
              <w:rPr>
                <w:rFonts w:hint="eastAsia"/>
                <w:kern w:val="0"/>
                <w:sz w:val="21"/>
                <w:szCs w:val="21"/>
              </w:rPr>
              <w:t>0.81t</w:t>
            </w:r>
          </w:p>
        </w:tc>
        <w:tc>
          <w:tcPr>
            <w:tcW w:w="547" w:type="pct"/>
            <w:vMerge/>
            <w:vAlign w:val="center"/>
          </w:tcPr>
          <w:p w:rsidR="00C32554" w:rsidRPr="00880433" w:rsidRDefault="00C32554" w:rsidP="002F44F6">
            <w:pPr>
              <w:suppressAutoHyphens w:val="0"/>
              <w:spacing w:line="240" w:lineRule="auto"/>
              <w:ind w:firstLineChars="0" w:firstLine="0"/>
              <w:jc w:val="center"/>
              <w:textAlignment w:val="center"/>
              <w:rPr>
                <w:kern w:val="0"/>
                <w:sz w:val="21"/>
                <w:szCs w:val="21"/>
              </w:rPr>
            </w:pPr>
          </w:p>
        </w:tc>
        <w:tc>
          <w:tcPr>
            <w:tcW w:w="546" w:type="pct"/>
            <w:vMerge/>
            <w:vAlign w:val="center"/>
          </w:tcPr>
          <w:p w:rsidR="00C32554" w:rsidRPr="00880433" w:rsidRDefault="00C32554" w:rsidP="002F44F6">
            <w:pPr>
              <w:suppressAutoHyphens w:val="0"/>
              <w:spacing w:line="240" w:lineRule="auto"/>
              <w:ind w:firstLineChars="0" w:firstLine="0"/>
              <w:jc w:val="center"/>
              <w:textAlignment w:val="center"/>
              <w:rPr>
                <w:kern w:val="0"/>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p>
        </w:tc>
        <w:tc>
          <w:tcPr>
            <w:tcW w:w="403" w:type="pct"/>
            <w:vMerge/>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p>
        </w:tc>
        <w:tc>
          <w:tcPr>
            <w:tcW w:w="513" w:type="pct"/>
            <w:vMerge/>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p>
        </w:tc>
        <w:tc>
          <w:tcPr>
            <w:tcW w:w="412" w:type="pct"/>
            <w:vMerge/>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p>
        </w:tc>
        <w:tc>
          <w:tcPr>
            <w:tcW w:w="391" w:type="pct"/>
            <w:vMerge/>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p>
        </w:tc>
        <w:tc>
          <w:tcPr>
            <w:tcW w:w="1016" w:type="pct"/>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r w:rsidRPr="00880433">
              <w:rPr>
                <w:rFonts w:hint="eastAsia"/>
                <w:kern w:val="0"/>
                <w:sz w:val="21"/>
                <w:szCs w:val="21"/>
              </w:rPr>
              <w:t>杂质</w:t>
            </w:r>
          </w:p>
        </w:tc>
        <w:tc>
          <w:tcPr>
            <w:tcW w:w="547" w:type="pct"/>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r w:rsidRPr="00880433">
              <w:rPr>
                <w:rFonts w:hint="eastAsia"/>
                <w:kern w:val="0"/>
                <w:sz w:val="21"/>
                <w:szCs w:val="21"/>
              </w:rPr>
              <w:t>2.7</w:t>
            </w:r>
            <w:r w:rsidRPr="00880433">
              <w:rPr>
                <w:kern w:val="0"/>
                <w:sz w:val="21"/>
                <w:szCs w:val="21"/>
              </w:rPr>
              <w:t>t</w:t>
            </w:r>
          </w:p>
        </w:tc>
        <w:tc>
          <w:tcPr>
            <w:tcW w:w="547" w:type="pct"/>
            <w:vMerge/>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p>
        </w:tc>
        <w:tc>
          <w:tcPr>
            <w:tcW w:w="546" w:type="pct"/>
            <w:vMerge/>
            <w:vAlign w:val="center"/>
          </w:tcPr>
          <w:p w:rsidR="002F44F6" w:rsidRPr="00880433" w:rsidRDefault="002F44F6" w:rsidP="002F44F6">
            <w:pPr>
              <w:suppressAutoHyphens w:val="0"/>
              <w:spacing w:line="240" w:lineRule="auto"/>
              <w:ind w:firstLineChars="0" w:firstLine="0"/>
              <w:jc w:val="center"/>
              <w:textAlignment w:val="center"/>
              <w:rPr>
                <w:kern w:val="0"/>
                <w:sz w:val="21"/>
                <w:szCs w:val="21"/>
              </w:rPr>
            </w:pPr>
          </w:p>
        </w:tc>
      </w:tr>
      <w:tr w:rsidR="002F44F6" w:rsidRPr="00880433" w:rsidTr="00803BD1">
        <w:trPr>
          <w:cantSplit/>
          <w:trHeight w:val="312"/>
          <w:jc w:val="center"/>
        </w:trPr>
        <w:tc>
          <w:tcPr>
            <w:tcW w:w="625" w:type="pct"/>
            <w:vMerge w:val="restart"/>
            <w:vAlign w:val="center"/>
          </w:tcPr>
          <w:p w:rsidR="002F44F6" w:rsidRPr="00880433" w:rsidRDefault="002F44F6" w:rsidP="002F44F6">
            <w:pPr>
              <w:suppressAutoHyphens w:val="0"/>
              <w:spacing w:line="240" w:lineRule="auto"/>
              <w:ind w:firstLineChars="0" w:firstLine="0"/>
              <w:jc w:val="center"/>
              <w:rPr>
                <w:sz w:val="21"/>
                <w:szCs w:val="21"/>
              </w:rPr>
            </w:pPr>
            <w:r w:rsidRPr="00880433">
              <w:rPr>
                <w:rFonts w:hAnsi="宋体"/>
                <w:sz w:val="21"/>
                <w:szCs w:val="21"/>
              </w:rPr>
              <w:t>甲醇</w:t>
            </w:r>
          </w:p>
        </w:tc>
        <w:tc>
          <w:tcPr>
            <w:tcW w:w="403" w:type="pct"/>
            <w:vMerge w:val="restart"/>
            <w:vAlign w:val="center"/>
          </w:tcPr>
          <w:p w:rsidR="002F44F6" w:rsidRPr="00880433" w:rsidRDefault="002F44F6" w:rsidP="002F44F6">
            <w:pPr>
              <w:suppressAutoHyphens w:val="0"/>
              <w:spacing w:line="240" w:lineRule="auto"/>
              <w:ind w:firstLineChars="0" w:firstLine="0"/>
              <w:jc w:val="center"/>
              <w:rPr>
                <w:sz w:val="21"/>
                <w:szCs w:val="21"/>
              </w:rPr>
            </w:pPr>
            <w:r w:rsidRPr="00880433">
              <w:rPr>
                <w:kern w:val="0"/>
                <w:sz w:val="21"/>
                <w:szCs w:val="21"/>
              </w:rPr>
              <w:t>≥99%</w:t>
            </w:r>
          </w:p>
        </w:tc>
        <w:tc>
          <w:tcPr>
            <w:tcW w:w="513" w:type="pct"/>
            <w:vMerge w:val="restart"/>
            <w:vAlign w:val="center"/>
          </w:tcPr>
          <w:p w:rsidR="002F44F6" w:rsidRPr="00880433" w:rsidRDefault="002F44F6" w:rsidP="002F44F6">
            <w:pPr>
              <w:suppressAutoHyphens w:val="0"/>
              <w:spacing w:line="240" w:lineRule="auto"/>
              <w:ind w:firstLineChars="0" w:firstLine="0"/>
              <w:jc w:val="center"/>
              <w:rPr>
                <w:sz w:val="21"/>
                <w:szCs w:val="21"/>
              </w:rPr>
            </w:pPr>
            <w:r w:rsidRPr="00880433">
              <w:rPr>
                <w:sz w:val="21"/>
                <w:szCs w:val="21"/>
              </w:rPr>
              <w:t>60.70t</w:t>
            </w:r>
          </w:p>
        </w:tc>
        <w:tc>
          <w:tcPr>
            <w:tcW w:w="412"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391"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G</w:t>
            </w:r>
            <w:r w:rsidRPr="00880433">
              <w:rPr>
                <w:rFonts w:hint="eastAsia"/>
                <w:kern w:val="0"/>
                <w:sz w:val="21"/>
                <w:szCs w:val="21"/>
              </w:rPr>
              <w:t>10</w:t>
            </w: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叔丁胺（损耗）</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4.98t</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4.98t</w:t>
            </w:r>
          </w:p>
        </w:tc>
        <w:tc>
          <w:tcPr>
            <w:tcW w:w="546"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rFonts w:hAnsi="宋体"/>
                <w:kern w:val="0"/>
                <w:sz w:val="21"/>
                <w:szCs w:val="21"/>
              </w:rPr>
              <w:t>尾气经处理达标后</w:t>
            </w:r>
            <w:r w:rsidRPr="00880433">
              <w:rPr>
                <w:kern w:val="0"/>
                <w:sz w:val="21"/>
                <w:szCs w:val="21"/>
              </w:rPr>
              <w:t>25m</w:t>
            </w:r>
            <w:r w:rsidRPr="00880433">
              <w:rPr>
                <w:rFonts w:hAnsi="宋体"/>
                <w:kern w:val="0"/>
                <w:sz w:val="21"/>
                <w:szCs w:val="21"/>
              </w:rPr>
              <w:t>高空排放</w:t>
            </w:r>
          </w:p>
          <w:p w:rsidR="002F44F6" w:rsidRPr="00880433" w:rsidRDefault="002F44F6" w:rsidP="002F44F6">
            <w:pPr>
              <w:widowControl/>
              <w:suppressAutoHyphens w:val="0"/>
              <w:spacing w:line="240" w:lineRule="auto"/>
              <w:ind w:firstLineChars="0" w:firstLine="0"/>
              <w:jc w:val="center"/>
              <w:textAlignment w:val="center"/>
              <w:rPr>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403"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513"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412"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4"/>
              </w:rPr>
            </w:pPr>
          </w:p>
        </w:tc>
        <w:tc>
          <w:tcPr>
            <w:tcW w:w="391"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kern w:val="0"/>
                <w:sz w:val="21"/>
                <w:szCs w:val="21"/>
              </w:rPr>
              <w:t>G</w:t>
            </w:r>
            <w:r w:rsidRPr="00880433">
              <w:rPr>
                <w:rFonts w:hint="eastAsia"/>
                <w:kern w:val="0"/>
                <w:sz w:val="21"/>
                <w:szCs w:val="21"/>
              </w:rPr>
              <w:t>11</w:t>
            </w: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rFonts w:hAnsi="宋体"/>
                <w:kern w:val="0"/>
                <w:sz w:val="21"/>
                <w:szCs w:val="21"/>
              </w:rPr>
              <w:t>甲醇（损耗）</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r w:rsidRPr="00880433">
              <w:rPr>
                <w:kern w:val="0"/>
                <w:sz w:val="21"/>
                <w:szCs w:val="21"/>
              </w:rPr>
              <w:t>8.34t</w:t>
            </w:r>
          </w:p>
        </w:tc>
        <w:tc>
          <w:tcPr>
            <w:tcW w:w="547" w:type="pct"/>
            <w:vMerge w:val="restar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sz w:val="21"/>
                <w:szCs w:val="21"/>
              </w:rPr>
              <w:t>60.7t</w:t>
            </w:r>
          </w:p>
        </w:tc>
        <w:tc>
          <w:tcPr>
            <w:tcW w:w="546" w:type="pct"/>
            <w:vMerge/>
            <w:vAlign w:val="center"/>
          </w:tcPr>
          <w:p w:rsidR="002F44F6" w:rsidRPr="00880433" w:rsidRDefault="002F44F6" w:rsidP="002F44F6">
            <w:pPr>
              <w:widowControl/>
              <w:suppressAutoHyphens w:val="0"/>
              <w:spacing w:line="240" w:lineRule="auto"/>
              <w:ind w:firstLineChars="0" w:firstLine="0"/>
              <w:jc w:val="center"/>
              <w:textAlignment w:val="center"/>
              <w:rPr>
                <w:kern w:val="0"/>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403"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513"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412"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391"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G1</w:t>
            </w:r>
            <w:r w:rsidRPr="00880433">
              <w:rPr>
                <w:rFonts w:hint="eastAsia"/>
                <w:kern w:val="0"/>
                <w:sz w:val="21"/>
                <w:szCs w:val="21"/>
              </w:rPr>
              <w:t>2</w:t>
            </w: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甲醇（损耗）</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37.24t</w:t>
            </w:r>
          </w:p>
        </w:tc>
        <w:tc>
          <w:tcPr>
            <w:tcW w:w="547" w:type="pct"/>
            <w:vMerge/>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p>
        </w:tc>
        <w:tc>
          <w:tcPr>
            <w:tcW w:w="546" w:type="pct"/>
            <w:vMerge/>
            <w:vAlign w:val="center"/>
          </w:tcPr>
          <w:p w:rsidR="002F44F6" w:rsidRPr="00880433" w:rsidRDefault="002F44F6" w:rsidP="002F44F6">
            <w:pPr>
              <w:suppressAutoHyphens w:val="0"/>
              <w:spacing w:line="240" w:lineRule="auto"/>
              <w:ind w:firstLineChars="0" w:firstLine="0"/>
              <w:jc w:val="center"/>
              <w:rPr>
                <w:sz w:val="21"/>
                <w:szCs w:val="21"/>
              </w:rPr>
            </w:pPr>
          </w:p>
        </w:tc>
      </w:tr>
      <w:tr w:rsidR="002F44F6" w:rsidRPr="00880433" w:rsidTr="00803BD1">
        <w:trPr>
          <w:cantSplit/>
          <w:trHeight w:val="312"/>
          <w:jc w:val="center"/>
        </w:trPr>
        <w:tc>
          <w:tcPr>
            <w:tcW w:w="625"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403"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513"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412"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391"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G1</w:t>
            </w:r>
            <w:r w:rsidRPr="00880433">
              <w:rPr>
                <w:rFonts w:hint="eastAsia"/>
                <w:kern w:val="0"/>
                <w:sz w:val="21"/>
                <w:szCs w:val="21"/>
              </w:rPr>
              <w:t>3</w:t>
            </w:r>
          </w:p>
        </w:tc>
        <w:tc>
          <w:tcPr>
            <w:tcW w:w="1016"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甲醇（损耗）</w:t>
            </w:r>
          </w:p>
        </w:tc>
        <w:tc>
          <w:tcPr>
            <w:tcW w:w="547" w:type="pct"/>
            <w:vAlign w:val="center"/>
          </w:tcPr>
          <w:p w:rsidR="002F44F6" w:rsidRPr="00880433" w:rsidRDefault="002F44F6" w:rsidP="002F44F6">
            <w:pPr>
              <w:widowControl/>
              <w:suppressAutoHyphens w:val="0"/>
              <w:spacing w:line="240" w:lineRule="auto"/>
              <w:ind w:firstLineChars="0" w:firstLine="0"/>
              <w:jc w:val="center"/>
              <w:textAlignment w:val="center"/>
              <w:rPr>
                <w:sz w:val="21"/>
                <w:szCs w:val="21"/>
              </w:rPr>
            </w:pPr>
            <w:r w:rsidRPr="00880433">
              <w:rPr>
                <w:kern w:val="0"/>
                <w:sz w:val="21"/>
                <w:szCs w:val="21"/>
              </w:rPr>
              <w:t>15.12t</w:t>
            </w:r>
          </w:p>
        </w:tc>
        <w:tc>
          <w:tcPr>
            <w:tcW w:w="547" w:type="pct"/>
            <w:vMerge/>
            <w:vAlign w:val="center"/>
          </w:tcPr>
          <w:p w:rsidR="002F44F6" w:rsidRPr="00880433" w:rsidRDefault="002F44F6" w:rsidP="002F44F6">
            <w:pPr>
              <w:suppressAutoHyphens w:val="0"/>
              <w:spacing w:line="240" w:lineRule="auto"/>
              <w:ind w:firstLineChars="0" w:firstLine="0"/>
              <w:jc w:val="center"/>
              <w:rPr>
                <w:sz w:val="21"/>
                <w:szCs w:val="21"/>
              </w:rPr>
            </w:pPr>
          </w:p>
        </w:tc>
        <w:tc>
          <w:tcPr>
            <w:tcW w:w="546" w:type="pct"/>
            <w:vMerge/>
            <w:vAlign w:val="center"/>
          </w:tcPr>
          <w:p w:rsidR="002F44F6" w:rsidRPr="00880433" w:rsidRDefault="002F44F6" w:rsidP="002F44F6">
            <w:pPr>
              <w:suppressAutoHyphens w:val="0"/>
              <w:spacing w:line="240" w:lineRule="auto"/>
              <w:ind w:firstLineChars="0" w:firstLine="0"/>
              <w:jc w:val="center"/>
              <w:rPr>
                <w:sz w:val="21"/>
                <w:szCs w:val="21"/>
              </w:rPr>
            </w:pPr>
          </w:p>
        </w:tc>
      </w:tr>
      <w:tr w:rsidR="00C32554" w:rsidRPr="00880433" w:rsidTr="00803BD1">
        <w:trPr>
          <w:cantSplit/>
          <w:trHeight w:val="312"/>
          <w:jc w:val="center"/>
        </w:trPr>
        <w:tc>
          <w:tcPr>
            <w:tcW w:w="2344" w:type="pct"/>
            <w:gridSpan w:val="5"/>
            <w:vMerge w:val="restart"/>
            <w:vAlign w:val="center"/>
          </w:tcPr>
          <w:p w:rsidR="00C32554" w:rsidRPr="00880433" w:rsidRDefault="00C32554" w:rsidP="00C32554">
            <w:pPr>
              <w:widowControl/>
              <w:suppressAutoHyphens w:val="0"/>
              <w:spacing w:line="240" w:lineRule="auto"/>
              <w:ind w:firstLineChars="0" w:firstLine="0"/>
              <w:jc w:val="center"/>
              <w:textAlignment w:val="center"/>
              <w:rPr>
                <w:kern w:val="0"/>
                <w:sz w:val="21"/>
                <w:szCs w:val="21"/>
              </w:rPr>
            </w:pPr>
            <w:r w:rsidRPr="00880433">
              <w:rPr>
                <w:rFonts w:hAnsi="宋体" w:hint="eastAsia"/>
                <w:sz w:val="21"/>
                <w:szCs w:val="21"/>
              </w:rPr>
              <w:t>丁醚脲产品</w:t>
            </w:r>
          </w:p>
        </w:tc>
        <w:tc>
          <w:tcPr>
            <w:tcW w:w="1016" w:type="pct"/>
            <w:vAlign w:val="center"/>
          </w:tcPr>
          <w:p w:rsidR="00C32554" w:rsidRPr="00880433" w:rsidRDefault="00C32554" w:rsidP="00C32554">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丁醚脲</w:t>
            </w:r>
          </w:p>
        </w:tc>
        <w:tc>
          <w:tcPr>
            <w:tcW w:w="547" w:type="pct"/>
            <w:vAlign w:val="center"/>
          </w:tcPr>
          <w:p w:rsidR="00C32554" w:rsidRPr="00880433" w:rsidRDefault="00C32554" w:rsidP="00C32554">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1000</w:t>
            </w:r>
          </w:p>
        </w:tc>
        <w:tc>
          <w:tcPr>
            <w:tcW w:w="547" w:type="pct"/>
            <w:vAlign w:val="center"/>
          </w:tcPr>
          <w:p w:rsidR="00C32554" w:rsidRPr="00880433" w:rsidRDefault="00C32554" w:rsidP="00C32554">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1000</w:t>
            </w:r>
          </w:p>
        </w:tc>
        <w:tc>
          <w:tcPr>
            <w:tcW w:w="546" w:type="pct"/>
            <w:vMerge w:val="restart"/>
            <w:vAlign w:val="center"/>
          </w:tcPr>
          <w:p w:rsidR="00C32554" w:rsidRPr="00880433" w:rsidRDefault="00C32554" w:rsidP="00C32554">
            <w:pPr>
              <w:suppressAutoHyphens w:val="0"/>
              <w:spacing w:line="240" w:lineRule="auto"/>
              <w:ind w:firstLineChars="0" w:firstLine="0"/>
              <w:jc w:val="center"/>
              <w:rPr>
                <w:sz w:val="21"/>
                <w:szCs w:val="21"/>
              </w:rPr>
            </w:pPr>
            <w:r w:rsidRPr="00880433">
              <w:rPr>
                <w:rFonts w:hint="eastAsia"/>
                <w:sz w:val="21"/>
                <w:szCs w:val="21"/>
              </w:rPr>
              <w:t>丁醚脲</w:t>
            </w:r>
          </w:p>
        </w:tc>
      </w:tr>
      <w:tr w:rsidR="00C32554" w:rsidRPr="00880433" w:rsidTr="00803BD1">
        <w:trPr>
          <w:cantSplit/>
          <w:trHeight w:val="312"/>
          <w:jc w:val="center"/>
        </w:trPr>
        <w:tc>
          <w:tcPr>
            <w:tcW w:w="2344" w:type="pct"/>
            <w:gridSpan w:val="5"/>
            <w:vMerge/>
            <w:vAlign w:val="center"/>
          </w:tcPr>
          <w:p w:rsidR="00C32554" w:rsidRPr="00880433" w:rsidRDefault="00C32554" w:rsidP="00C32554">
            <w:pPr>
              <w:widowControl/>
              <w:suppressAutoHyphens w:val="0"/>
              <w:spacing w:line="240" w:lineRule="auto"/>
              <w:ind w:firstLineChars="0" w:firstLine="0"/>
              <w:jc w:val="center"/>
              <w:textAlignment w:val="center"/>
              <w:rPr>
                <w:kern w:val="0"/>
                <w:sz w:val="21"/>
                <w:szCs w:val="21"/>
              </w:rPr>
            </w:pPr>
          </w:p>
        </w:tc>
        <w:tc>
          <w:tcPr>
            <w:tcW w:w="1016" w:type="pct"/>
            <w:vAlign w:val="center"/>
          </w:tcPr>
          <w:p w:rsidR="00C32554" w:rsidRPr="00880433" w:rsidRDefault="00C32554" w:rsidP="00C32554">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氯化钠</w:t>
            </w:r>
          </w:p>
        </w:tc>
        <w:tc>
          <w:tcPr>
            <w:tcW w:w="547" w:type="pct"/>
            <w:vAlign w:val="center"/>
          </w:tcPr>
          <w:p w:rsidR="00C32554" w:rsidRPr="00880433" w:rsidRDefault="00C32554" w:rsidP="00C32554">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0.95</w:t>
            </w:r>
          </w:p>
        </w:tc>
        <w:tc>
          <w:tcPr>
            <w:tcW w:w="547" w:type="pct"/>
            <w:vAlign w:val="center"/>
          </w:tcPr>
          <w:p w:rsidR="00C32554" w:rsidRPr="00880433" w:rsidRDefault="00C32554" w:rsidP="00C32554">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0.95</w:t>
            </w:r>
          </w:p>
        </w:tc>
        <w:tc>
          <w:tcPr>
            <w:tcW w:w="546" w:type="pct"/>
            <w:vMerge/>
            <w:vAlign w:val="center"/>
          </w:tcPr>
          <w:p w:rsidR="00C32554" w:rsidRPr="00880433" w:rsidRDefault="00C32554" w:rsidP="00C32554">
            <w:pPr>
              <w:suppressAutoHyphens w:val="0"/>
              <w:spacing w:line="240" w:lineRule="auto"/>
              <w:ind w:firstLineChars="0" w:firstLine="0"/>
              <w:jc w:val="center"/>
              <w:rPr>
                <w:sz w:val="21"/>
                <w:szCs w:val="21"/>
              </w:rPr>
            </w:pPr>
          </w:p>
        </w:tc>
      </w:tr>
      <w:tr w:rsidR="00C32554" w:rsidRPr="00880433" w:rsidTr="00803BD1">
        <w:trPr>
          <w:cantSplit/>
          <w:trHeight w:val="312"/>
          <w:jc w:val="center"/>
        </w:trPr>
        <w:tc>
          <w:tcPr>
            <w:tcW w:w="2344" w:type="pct"/>
            <w:gridSpan w:val="5"/>
            <w:vMerge/>
            <w:vAlign w:val="center"/>
          </w:tcPr>
          <w:p w:rsidR="00C32554" w:rsidRPr="00880433" w:rsidRDefault="00C32554" w:rsidP="00C32554">
            <w:pPr>
              <w:widowControl/>
              <w:suppressAutoHyphens w:val="0"/>
              <w:spacing w:line="240" w:lineRule="auto"/>
              <w:ind w:firstLineChars="0" w:firstLine="0"/>
              <w:jc w:val="center"/>
              <w:textAlignment w:val="center"/>
              <w:rPr>
                <w:kern w:val="0"/>
                <w:sz w:val="21"/>
                <w:szCs w:val="21"/>
              </w:rPr>
            </w:pPr>
          </w:p>
        </w:tc>
        <w:tc>
          <w:tcPr>
            <w:tcW w:w="1016" w:type="pct"/>
            <w:vAlign w:val="center"/>
          </w:tcPr>
          <w:p w:rsidR="00C32554" w:rsidRPr="00880433" w:rsidRDefault="00C32554" w:rsidP="00C32554">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异酯</w:t>
            </w:r>
          </w:p>
        </w:tc>
        <w:tc>
          <w:tcPr>
            <w:tcW w:w="547" w:type="pct"/>
            <w:vAlign w:val="center"/>
          </w:tcPr>
          <w:p w:rsidR="00C32554" w:rsidRPr="00880433" w:rsidRDefault="00C32554" w:rsidP="00C32554">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8.9</w:t>
            </w:r>
          </w:p>
        </w:tc>
        <w:tc>
          <w:tcPr>
            <w:tcW w:w="547" w:type="pct"/>
            <w:vAlign w:val="center"/>
          </w:tcPr>
          <w:p w:rsidR="00C32554" w:rsidRPr="00880433" w:rsidRDefault="00C32554" w:rsidP="00C32554">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8.9</w:t>
            </w:r>
          </w:p>
        </w:tc>
        <w:tc>
          <w:tcPr>
            <w:tcW w:w="546" w:type="pct"/>
            <w:vMerge/>
            <w:vAlign w:val="center"/>
          </w:tcPr>
          <w:p w:rsidR="00C32554" w:rsidRPr="00880433" w:rsidRDefault="00C32554" w:rsidP="00C32554">
            <w:pPr>
              <w:suppressAutoHyphens w:val="0"/>
              <w:spacing w:line="240" w:lineRule="auto"/>
              <w:ind w:firstLineChars="0" w:firstLine="0"/>
              <w:jc w:val="center"/>
              <w:rPr>
                <w:sz w:val="21"/>
                <w:szCs w:val="21"/>
              </w:rPr>
            </w:pPr>
          </w:p>
        </w:tc>
      </w:tr>
      <w:tr w:rsidR="00C32554" w:rsidRPr="00880433" w:rsidTr="00803BD1">
        <w:trPr>
          <w:cantSplit/>
          <w:trHeight w:val="312"/>
          <w:jc w:val="center"/>
        </w:trPr>
        <w:tc>
          <w:tcPr>
            <w:tcW w:w="2344" w:type="pct"/>
            <w:gridSpan w:val="5"/>
            <w:vMerge/>
            <w:vAlign w:val="center"/>
          </w:tcPr>
          <w:p w:rsidR="00C32554" w:rsidRPr="00880433" w:rsidRDefault="00C32554" w:rsidP="00C32554">
            <w:pPr>
              <w:widowControl/>
              <w:suppressAutoHyphens w:val="0"/>
              <w:spacing w:line="240" w:lineRule="auto"/>
              <w:ind w:firstLineChars="0" w:firstLine="0"/>
              <w:jc w:val="center"/>
              <w:textAlignment w:val="center"/>
              <w:rPr>
                <w:kern w:val="0"/>
                <w:sz w:val="21"/>
                <w:szCs w:val="21"/>
              </w:rPr>
            </w:pPr>
          </w:p>
        </w:tc>
        <w:tc>
          <w:tcPr>
            <w:tcW w:w="1016" w:type="pct"/>
            <w:vAlign w:val="center"/>
          </w:tcPr>
          <w:p w:rsidR="00C32554" w:rsidRPr="00880433" w:rsidRDefault="00C32554" w:rsidP="00C32554">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杂质</w:t>
            </w:r>
          </w:p>
        </w:tc>
        <w:tc>
          <w:tcPr>
            <w:tcW w:w="547" w:type="pct"/>
            <w:vAlign w:val="center"/>
          </w:tcPr>
          <w:p w:rsidR="00C32554" w:rsidRPr="00880433" w:rsidRDefault="00C32554" w:rsidP="00C32554">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31.59</w:t>
            </w:r>
          </w:p>
        </w:tc>
        <w:tc>
          <w:tcPr>
            <w:tcW w:w="547" w:type="pct"/>
            <w:vAlign w:val="center"/>
          </w:tcPr>
          <w:p w:rsidR="00C32554" w:rsidRPr="00880433" w:rsidRDefault="00C32554" w:rsidP="00C32554">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31.59</w:t>
            </w:r>
          </w:p>
        </w:tc>
        <w:tc>
          <w:tcPr>
            <w:tcW w:w="546" w:type="pct"/>
            <w:vMerge/>
            <w:vAlign w:val="center"/>
          </w:tcPr>
          <w:p w:rsidR="00C32554" w:rsidRPr="00880433" w:rsidRDefault="00C32554" w:rsidP="00C32554">
            <w:pPr>
              <w:suppressAutoHyphens w:val="0"/>
              <w:spacing w:line="240" w:lineRule="auto"/>
              <w:ind w:firstLineChars="0" w:firstLine="0"/>
              <w:jc w:val="center"/>
              <w:rPr>
                <w:sz w:val="21"/>
                <w:szCs w:val="21"/>
              </w:rPr>
            </w:pPr>
          </w:p>
        </w:tc>
      </w:tr>
      <w:tr w:rsidR="00C32554" w:rsidRPr="00880433" w:rsidTr="00803BD1">
        <w:trPr>
          <w:cantSplit/>
          <w:trHeight w:val="312"/>
          <w:jc w:val="center"/>
        </w:trPr>
        <w:tc>
          <w:tcPr>
            <w:tcW w:w="625" w:type="pct"/>
            <w:vAlign w:val="center"/>
          </w:tcPr>
          <w:p w:rsidR="00C32554" w:rsidRPr="00880433" w:rsidRDefault="00C32554" w:rsidP="00C32554">
            <w:pPr>
              <w:suppressAutoHyphens w:val="0"/>
              <w:spacing w:line="240" w:lineRule="auto"/>
              <w:ind w:firstLineChars="0" w:firstLine="0"/>
              <w:jc w:val="center"/>
              <w:rPr>
                <w:sz w:val="21"/>
                <w:szCs w:val="21"/>
              </w:rPr>
            </w:pPr>
            <w:r w:rsidRPr="00880433">
              <w:rPr>
                <w:rFonts w:hAnsi="宋体"/>
                <w:sz w:val="21"/>
                <w:szCs w:val="21"/>
              </w:rPr>
              <w:t>合计</w:t>
            </w:r>
          </w:p>
        </w:tc>
        <w:tc>
          <w:tcPr>
            <w:tcW w:w="403" w:type="pct"/>
            <w:vAlign w:val="center"/>
          </w:tcPr>
          <w:p w:rsidR="00C32554" w:rsidRPr="00880433" w:rsidRDefault="00C32554" w:rsidP="00C32554">
            <w:pPr>
              <w:suppressAutoHyphens w:val="0"/>
              <w:spacing w:line="240" w:lineRule="auto"/>
              <w:ind w:firstLineChars="0" w:firstLine="0"/>
              <w:jc w:val="center"/>
              <w:rPr>
                <w:sz w:val="21"/>
                <w:szCs w:val="21"/>
              </w:rPr>
            </w:pPr>
          </w:p>
        </w:tc>
        <w:tc>
          <w:tcPr>
            <w:tcW w:w="513" w:type="pct"/>
            <w:vAlign w:val="center"/>
          </w:tcPr>
          <w:p w:rsidR="00C32554" w:rsidRPr="00880433" w:rsidRDefault="00C32554" w:rsidP="00952D70">
            <w:pPr>
              <w:suppressAutoHyphens w:val="0"/>
              <w:spacing w:line="240" w:lineRule="auto"/>
              <w:ind w:firstLineChars="0" w:firstLine="0"/>
              <w:jc w:val="center"/>
              <w:rPr>
                <w:sz w:val="21"/>
                <w:szCs w:val="21"/>
              </w:rPr>
            </w:pPr>
            <w:r w:rsidRPr="00880433">
              <w:rPr>
                <w:sz w:val="21"/>
                <w:szCs w:val="21"/>
              </w:rPr>
              <w:t>87</w:t>
            </w:r>
            <w:r w:rsidR="00952D70" w:rsidRPr="00880433">
              <w:rPr>
                <w:rFonts w:hint="eastAsia"/>
                <w:sz w:val="21"/>
                <w:szCs w:val="21"/>
              </w:rPr>
              <w:t>35</w:t>
            </w:r>
            <w:r w:rsidRPr="00880433">
              <w:rPr>
                <w:sz w:val="21"/>
                <w:szCs w:val="21"/>
              </w:rPr>
              <w:t>.34t</w:t>
            </w:r>
          </w:p>
        </w:tc>
        <w:tc>
          <w:tcPr>
            <w:tcW w:w="412" w:type="pct"/>
            <w:vAlign w:val="center"/>
          </w:tcPr>
          <w:p w:rsidR="00C32554" w:rsidRPr="00880433" w:rsidRDefault="00C32554" w:rsidP="00C32554">
            <w:pPr>
              <w:suppressAutoHyphens w:val="0"/>
              <w:spacing w:line="240" w:lineRule="auto"/>
              <w:ind w:firstLineChars="0" w:firstLine="0"/>
              <w:jc w:val="center"/>
              <w:rPr>
                <w:sz w:val="21"/>
                <w:szCs w:val="21"/>
              </w:rPr>
            </w:pPr>
          </w:p>
        </w:tc>
        <w:tc>
          <w:tcPr>
            <w:tcW w:w="391" w:type="pct"/>
            <w:vAlign w:val="center"/>
          </w:tcPr>
          <w:p w:rsidR="00C32554" w:rsidRPr="00880433" w:rsidRDefault="00C32554" w:rsidP="00C32554">
            <w:pPr>
              <w:widowControl/>
              <w:suppressAutoHyphens w:val="0"/>
              <w:spacing w:line="240" w:lineRule="auto"/>
              <w:ind w:firstLineChars="0" w:firstLine="0"/>
              <w:jc w:val="center"/>
              <w:textAlignment w:val="center"/>
              <w:rPr>
                <w:kern w:val="0"/>
                <w:sz w:val="21"/>
                <w:szCs w:val="21"/>
              </w:rPr>
            </w:pPr>
          </w:p>
        </w:tc>
        <w:tc>
          <w:tcPr>
            <w:tcW w:w="1016" w:type="pct"/>
            <w:vAlign w:val="center"/>
          </w:tcPr>
          <w:p w:rsidR="00C32554" w:rsidRPr="00880433" w:rsidRDefault="00C32554" w:rsidP="00C32554">
            <w:pPr>
              <w:widowControl/>
              <w:suppressAutoHyphens w:val="0"/>
              <w:spacing w:line="240" w:lineRule="auto"/>
              <w:ind w:firstLineChars="0" w:firstLine="0"/>
              <w:jc w:val="center"/>
              <w:textAlignment w:val="center"/>
              <w:rPr>
                <w:kern w:val="0"/>
                <w:sz w:val="21"/>
                <w:szCs w:val="21"/>
              </w:rPr>
            </w:pPr>
          </w:p>
        </w:tc>
        <w:tc>
          <w:tcPr>
            <w:tcW w:w="547" w:type="pct"/>
            <w:vAlign w:val="center"/>
          </w:tcPr>
          <w:p w:rsidR="00C32554" w:rsidRPr="00880433" w:rsidRDefault="00C32554" w:rsidP="00C32554">
            <w:pPr>
              <w:widowControl/>
              <w:suppressAutoHyphens w:val="0"/>
              <w:spacing w:line="240" w:lineRule="auto"/>
              <w:ind w:firstLineChars="0" w:firstLine="0"/>
              <w:jc w:val="center"/>
              <w:textAlignment w:val="center"/>
              <w:rPr>
                <w:kern w:val="0"/>
                <w:sz w:val="21"/>
                <w:szCs w:val="21"/>
              </w:rPr>
            </w:pPr>
          </w:p>
        </w:tc>
        <w:tc>
          <w:tcPr>
            <w:tcW w:w="547" w:type="pct"/>
            <w:vAlign w:val="center"/>
          </w:tcPr>
          <w:p w:rsidR="00965F8E" w:rsidRPr="00880433" w:rsidRDefault="00E01D48" w:rsidP="00C32554">
            <w:pPr>
              <w:suppressAutoHyphens w:val="0"/>
              <w:spacing w:line="240" w:lineRule="auto"/>
              <w:ind w:firstLineChars="0" w:firstLine="0"/>
              <w:jc w:val="center"/>
              <w:rPr>
                <w:sz w:val="21"/>
                <w:szCs w:val="21"/>
              </w:rPr>
            </w:pPr>
            <w:r w:rsidRPr="00880433">
              <w:rPr>
                <w:rFonts w:hint="eastAsia"/>
                <w:sz w:val="21"/>
                <w:szCs w:val="21"/>
              </w:rPr>
              <w:t>8735.34</w:t>
            </w:r>
          </w:p>
          <w:p w:rsidR="00C32554" w:rsidRPr="00880433" w:rsidRDefault="00965F8E" w:rsidP="00965F8E">
            <w:pPr>
              <w:suppressAutoHyphens w:val="0"/>
              <w:spacing w:line="240" w:lineRule="auto"/>
              <w:ind w:firstLineChars="0" w:firstLine="0"/>
              <w:rPr>
                <w:sz w:val="21"/>
                <w:szCs w:val="21"/>
              </w:rPr>
            </w:pPr>
            <w:r w:rsidRPr="00880433">
              <w:rPr>
                <w:rFonts w:hint="eastAsia"/>
                <w:sz w:val="21"/>
                <w:szCs w:val="21"/>
              </w:rPr>
              <w:t>（不加产品）</w:t>
            </w:r>
          </w:p>
        </w:tc>
        <w:tc>
          <w:tcPr>
            <w:tcW w:w="546" w:type="pct"/>
            <w:vAlign w:val="center"/>
          </w:tcPr>
          <w:p w:rsidR="00C32554" w:rsidRPr="00880433" w:rsidRDefault="00C32554" w:rsidP="00C32554">
            <w:pPr>
              <w:suppressAutoHyphens w:val="0"/>
              <w:spacing w:line="240" w:lineRule="auto"/>
              <w:ind w:firstLineChars="0" w:firstLine="0"/>
              <w:jc w:val="center"/>
              <w:rPr>
                <w:sz w:val="21"/>
                <w:szCs w:val="21"/>
              </w:rPr>
            </w:pPr>
          </w:p>
        </w:tc>
      </w:tr>
    </w:tbl>
    <w:p w:rsidR="00105477" w:rsidRPr="00880433" w:rsidRDefault="00105477" w:rsidP="00105477">
      <w:pPr>
        <w:spacing w:line="240" w:lineRule="auto"/>
        <w:ind w:firstLineChars="0" w:firstLine="0"/>
      </w:pPr>
      <w:bookmarkStart w:id="102" w:name="_Toc493151970"/>
      <w:bookmarkStart w:id="103" w:name="_Toc517251687"/>
    </w:p>
    <w:p w:rsidR="00E01D48" w:rsidRPr="00880433" w:rsidRDefault="00E01D48" w:rsidP="00105477">
      <w:pPr>
        <w:spacing w:line="240" w:lineRule="auto"/>
        <w:ind w:firstLineChars="0" w:firstLine="0"/>
      </w:pPr>
    </w:p>
    <w:p w:rsidR="00803BD1" w:rsidRPr="00880433" w:rsidRDefault="00803BD1" w:rsidP="00E01D48">
      <w:pPr>
        <w:adjustRightInd w:val="0"/>
        <w:snapToGrid w:val="0"/>
        <w:spacing w:line="240" w:lineRule="auto"/>
        <w:ind w:firstLineChars="0" w:firstLine="0"/>
        <w:jc w:val="center"/>
      </w:pPr>
    </w:p>
    <w:p w:rsidR="00803BD1" w:rsidRPr="00880433" w:rsidRDefault="00803BD1" w:rsidP="00E01D48">
      <w:pPr>
        <w:adjustRightInd w:val="0"/>
        <w:snapToGrid w:val="0"/>
        <w:spacing w:line="240" w:lineRule="auto"/>
        <w:ind w:firstLineChars="0" w:firstLine="0"/>
        <w:jc w:val="center"/>
      </w:pPr>
    </w:p>
    <w:p w:rsidR="00E01D48" w:rsidRPr="00880433" w:rsidRDefault="00E01D48" w:rsidP="00803BD1">
      <w:pPr>
        <w:spacing w:line="240" w:lineRule="auto"/>
        <w:ind w:firstLineChars="0" w:firstLine="0"/>
        <w:jc w:val="center"/>
      </w:pPr>
      <w:r w:rsidRPr="00880433">
        <w:rPr>
          <w:rFonts w:hint="eastAsia"/>
        </w:rPr>
        <w:lastRenderedPageBreak/>
        <w:t>溴化钾回收物料平衡</w:t>
      </w:r>
    </w:p>
    <w:tbl>
      <w:tblPr>
        <w:tblpPr w:leftFromText="180" w:rightFromText="180" w:vertAnchor="text" w:horzAnchor="page" w:tblpXSpec="center" w:tblpY="241"/>
        <w:tblOverlap w:val="neve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908"/>
        <w:gridCol w:w="930"/>
        <w:gridCol w:w="744"/>
        <w:gridCol w:w="706"/>
        <w:gridCol w:w="1844"/>
        <w:gridCol w:w="990"/>
        <w:gridCol w:w="992"/>
        <w:gridCol w:w="987"/>
      </w:tblGrid>
      <w:tr w:rsidR="00105477" w:rsidRPr="00880433" w:rsidTr="00803BD1">
        <w:trPr>
          <w:cantSplit/>
          <w:trHeight w:val="340"/>
          <w:jc w:val="center"/>
        </w:trPr>
        <w:tc>
          <w:tcPr>
            <w:tcW w:w="1559" w:type="pct"/>
            <w:gridSpan w:val="2"/>
            <w:vAlign w:val="center"/>
          </w:tcPr>
          <w:p w:rsidR="00105477" w:rsidRPr="00880433" w:rsidRDefault="00105477" w:rsidP="00E01D48">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投入方（</w:t>
            </w:r>
            <w:r w:rsidRPr="00880433">
              <w:rPr>
                <w:sz w:val="21"/>
                <w:szCs w:val="21"/>
              </w:rPr>
              <w:t>t/a</w:t>
            </w:r>
            <w:r w:rsidRPr="00880433">
              <w:rPr>
                <w:rFonts w:hAnsi="宋体"/>
                <w:sz w:val="21"/>
                <w:szCs w:val="21"/>
              </w:rPr>
              <w:t>）</w:t>
            </w:r>
          </w:p>
        </w:tc>
        <w:tc>
          <w:tcPr>
            <w:tcW w:w="409" w:type="pct"/>
            <w:vMerge w:val="restart"/>
            <w:vAlign w:val="center"/>
          </w:tcPr>
          <w:p w:rsidR="00105477" w:rsidRPr="00880433" w:rsidRDefault="00105477" w:rsidP="00E01D48">
            <w:pPr>
              <w:spacing w:line="240" w:lineRule="auto"/>
              <w:ind w:firstLineChars="0" w:firstLine="0"/>
              <w:jc w:val="center"/>
              <w:textAlignment w:val="center"/>
              <w:rPr>
                <w:sz w:val="21"/>
                <w:szCs w:val="21"/>
              </w:rPr>
            </w:pPr>
            <w:r w:rsidRPr="00880433">
              <w:rPr>
                <w:rFonts w:hAnsi="宋体"/>
                <w:kern w:val="0"/>
                <w:sz w:val="21"/>
                <w:szCs w:val="21"/>
              </w:rPr>
              <w:t>去向</w:t>
            </w:r>
          </w:p>
        </w:tc>
        <w:tc>
          <w:tcPr>
            <w:tcW w:w="2490" w:type="pct"/>
            <w:gridSpan w:val="4"/>
            <w:vAlign w:val="center"/>
          </w:tcPr>
          <w:p w:rsidR="00105477" w:rsidRPr="00880433" w:rsidRDefault="00105477" w:rsidP="00E01D48">
            <w:pPr>
              <w:spacing w:line="240" w:lineRule="auto"/>
              <w:ind w:firstLine="420"/>
              <w:jc w:val="center"/>
              <w:textAlignment w:val="center"/>
              <w:rPr>
                <w:sz w:val="21"/>
                <w:szCs w:val="21"/>
              </w:rPr>
            </w:pPr>
            <w:r w:rsidRPr="00880433">
              <w:rPr>
                <w:rFonts w:hAnsi="宋体"/>
                <w:kern w:val="0"/>
                <w:sz w:val="21"/>
                <w:szCs w:val="21"/>
              </w:rPr>
              <w:t>产出方（</w:t>
            </w:r>
            <w:r w:rsidRPr="00880433">
              <w:rPr>
                <w:sz w:val="21"/>
                <w:szCs w:val="21"/>
              </w:rPr>
              <w:t>t/a</w:t>
            </w:r>
            <w:r w:rsidRPr="00880433">
              <w:rPr>
                <w:rFonts w:hAnsi="宋体"/>
                <w:sz w:val="21"/>
                <w:szCs w:val="21"/>
              </w:rPr>
              <w:t>）</w:t>
            </w:r>
          </w:p>
        </w:tc>
        <w:tc>
          <w:tcPr>
            <w:tcW w:w="542" w:type="pct"/>
            <w:vMerge w:val="restart"/>
            <w:vAlign w:val="center"/>
          </w:tcPr>
          <w:p w:rsidR="00105477" w:rsidRPr="00880433" w:rsidRDefault="00105477" w:rsidP="00E01D48">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备注</w:t>
            </w:r>
          </w:p>
        </w:tc>
      </w:tr>
      <w:tr w:rsidR="00E01D48" w:rsidRPr="00880433" w:rsidTr="00803BD1">
        <w:trPr>
          <w:cantSplit/>
          <w:trHeight w:val="340"/>
          <w:jc w:val="center"/>
        </w:trPr>
        <w:tc>
          <w:tcPr>
            <w:tcW w:w="1048" w:type="pct"/>
            <w:vAlign w:val="center"/>
          </w:tcPr>
          <w:p w:rsidR="00E01D48" w:rsidRPr="00880433" w:rsidRDefault="00E01D48" w:rsidP="00E01D48">
            <w:pPr>
              <w:widowControl/>
              <w:suppressAutoHyphens w:val="0"/>
              <w:spacing w:line="240" w:lineRule="auto"/>
              <w:ind w:firstLineChars="0" w:firstLine="0"/>
              <w:jc w:val="center"/>
              <w:textAlignment w:val="top"/>
              <w:rPr>
                <w:sz w:val="21"/>
                <w:szCs w:val="21"/>
              </w:rPr>
            </w:pPr>
            <w:r w:rsidRPr="00880433">
              <w:rPr>
                <w:rFonts w:hAnsi="宋体"/>
                <w:kern w:val="0"/>
                <w:sz w:val="21"/>
                <w:szCs w:val="21"/>
              </w:rPr>
              <w:t>名称</w:t>
            </w:r>
          </w:p>
        </w:tc>
        <w:tc>
          <w:tcPr>
            <w:tcW w:w="511" w:type="pct"/>
            <w:vAlign w:val="center"/>
          </w:tcPr>
          <w:p w:rsidR="00E01D48" w:rsidRPr="00880433" w:rsidRDefault="00E01D48" w:rsidP="00E01D48">
            <w:pPr>
              <w:widowControl/>
              <w:suppressAutoHyphens w:val="0"/>
              <w:spacing w:line="240" w:lineRule="auto"/>
              <w:ind w:firstLineChars="0" w:firstLine="0"/>
              <w:jc w:val="center"/>
              <w:textAlignment w:val="top"/>
              <w:rPr>
                <w:sz w:val="21"/>
                <w:szCs w:val="21"/>
              </w:rPr>
            </w:pPr>
            <w:r w:rsidRPr="00880433">
              <w:rPr>
                <w:rFonts w:hAnsi="宋体"/>
                <w:kern w:val="0"/>
                <w:sz w:val="21"/>
                <w:szCs w:val="21"/>
              </w:rPr>
              <w:t>量</w:t>
            </w:r>
          </w:p>
        </w:tc>
        <w:tc>
          <w:tcPr>
            <w:tcW w:w="409"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c>
          <w:tcPr>
            <w:tcW w:w="1401" w:type="pct"/>
            <w:gridSpan w:val="2"/>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产出名称</w:t>
            </w:r>
          </w:p>
        </w:tc>
        <w:tc>
          <w:tcPr>
            <w:tcW w:w="544" w:type="pct"/>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数量</w:t>
            </w:r>
          </w:p>
        </w:tc>
        <w:tc>
          <w:tcPr>
            <w:tcW w:w="545" w:type="pct"/>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r w:rsidRPr="00880433">
              <w:rPr>
                <w:rFonts w:hAnsi="宋体"/>
                <w:kern w:val="0"/>
                <w:sz w:val="21"/>
                <w:szCs w:val="21"/>
              </w:rPr>
              <w:t>合计</w:t>
            </w:r>
          </w:p>
        </w:tc>
        <w:tc>
          <w:tcPr>
            <w:tcW w:w="542" w:type="pct"/>
            <w:vMerge/>
            <w:vAlign w:val="center"/>
          </w:tcPr>
          <w:p w:rsidR="00E01D48" w:rsidRPr="00880433" w:rsidRDefault="00E01D48" w:rsidP="00E01D48">
            <w:pPr>
              <w:suppressAutoHyphens w:val="0"/>
              <w:spacing w:line="240" w:lineRule="auto"/>
              <w:ind w:firstLineChars="0" w:firstLine="0"/>
              <w:jc w:val="center"/>
              <w:rPr>
                <w:sz w:val="21"/>
                <w:szCs w:val="21"/>
              </w:rPr>
            </w:pPr>
          </w:p>
        </w:tc>
      </w:tr>
      <w:tr w:rsidR="00E01D48" w:rsidRPr="00880433" w:rsidTr="00803BD1">
        <w:trPr>
          <w:cantSplit/>
          <w:trHeight w:val="340"/>
          <w:jc w:val="center"/>
        </w:trPr>
        <w:tc>
          <w:tcPr>
            <w:tcW w:w="1048" w:type="pct"/>
            <w:vAlign w:val="center"/>
          </w:tcPr>
          <w:p w:rsidR="00E01D48" w:rsidRPr="00880433" w:rsidRDefault="00E01D48" w:rsidP="00E01D48">
            <w:pPr>
              <w:suppressAutoHyphens w:val="0"/>
              <w:spacing w:line="240" w:lineRule="auto"/>
              <w:ind w:firstLineChars="0" w:firstLine="0"/>
              <w:jc w:val="center"/>
              <w:textAlignment w:val="center"/>
              <w:rPr>
                <w:sz w:val="21"/>
                <w:szCs w:val="21"/>
              </w:rPr>
            </w:pPr>
            <w:r w:rsidRPr="00880433">
              <w:rPr>
                <w:rFonts w:hAnsi="宋体"/>
                <w:sz w:val="21"/>
                <w:szCs w:val="21"/>
              </w:rPr>
              <w:t>水</w:t>
            </w:r>
          </w:p>
        </w:tc>
        <w:tc>
          <w:tcPr>
            <w:tcW w:w="511" w:type="pct"/>
            <w:vAlign w:val="center"/>
          </w:tcPr>
          <w:p w:rsidR="00E01D48" w:rsidRPr="00880433" w:rsidRDefault="00E01D48" w:rsidP="00E01D48">
            <w:pPr>
              <w:suppressAutoHyphens w:val="0"/>
              <w:spacing w:line="240" w:lineRule="auto"/>
              <w:ind w:firstLineChars="0" w:firstLine="0"/>
              <w:jc w:val="center"/>
              <w:textAlignment w:val="center"/>
              <w:rPr>
                <w:sz w:val="21"/>
                <w:szCs w:val="21"/>
              </w:rPr>
            </w:pPr>
            <w:r w:rsidRPr="00880433">
              <w:rPr>
                <w:sz w:val="21"/>
                <w:szCs w:val="21"/>
              </w:rPr>
              <w:t>1255.96</w:t>
            </w:r>
            <w:r w:rsidRPr="00880433">
              <w:rPr>
                <w:kern w:val="0"/>
                <w:sz w:val="21"/>
                <w:szCs w:val="21"/>
              </w:rPr>
              <w:t>t</w:t>
            </w:r>
          </w:p>
        </w:tc>
        <w:tc>
          <w:tcPr>
            <w:tcW w:w="409" w:type="pct"/>
            <w:vMerge w:val="restart"/>
            <w:vAlign w:val="center"/>
          </w:tcPr>
          <w:p w:rsidR="00E01D48" w:rsidRPr="00880433" w:rsidRDefault="006B0F31" w:rsidP="00E01D48">
            <w:pPr>
              <w:widowControl/>
              <w:suppressAutoHyphens w:val="0"/>
              <w:spacing w:line="240" w:lineRule="auto"/>
              <w:ind w:firstLineChars="0" w:firstLine="0"/>
              <w:jc w:val="center"/>
              <w:textAlignment w:val="center"/>
              <w:rPr>
                <w:sz w:val="21"/>
                <w:szCs w:val="21"/>
              </w:rPr>
            </w:pPr>
            <w:r w:rsidRPr="00880433">
              <w:rPr>
                <w:rFonts w:hAnsi="宋体" w:hint="eastAsia"/>
                <w:kern w:val="0"/>
                <w:sz w:val="21"/>
                <w:szCs w:val="21"/>
              </w:rPr>
              <w:t>溴化钾回收</w:t>
            </w:r>
          </w:p>
        </w:tc>
        <w:tc>
          <w:tcPr>
            <w:tcW w:w="388" w:type="pct"/>
            <w:vMerge w:val="restart"/>
            <w:vAlign w:val="center"/>
          </w:tcPr>
          <w:p w:rsidR="00E01D48" w:rsidRPr="00880433" w:rsidRDefault="00E01D48" w:rsidP="00E01D48">
            <w:pPr>
              <w:widowControl/>
              <w:suppressAutoHyphens w:val="0"/>
              <w:spacing w:line="240" w:lineRule="auto"/>
              <w:ind w:firstLineChars="0" w:firstLine="0"/>
              <w:jc w:val="center"/>
              <w:textAlignment w:val="center"/>
              <w:rPr>
                <w:kern w:val="0"/>
                <w:sz w:val="21"/>
                <w:szCs w:val="21"/>
              </w:rPr>
            </w:pPr>
            <w:r w:rsidRPr="00880433">
              <w:rPr>
                <w:kern w:val="0"/>
                <w:sz w:val="21"/>
                <w:szCs w:val="21"/>
              </w:rPr>
              <w:t>W2</w:t>
            </w:r>
            <w:r w:rsidRPr="00880433">
              <w:rPr>
                <w:rFonts w:hint="eastAsia"/>
                <w:kern w:val="0"/>
                <w:sz w:val="21"/>
                <w:szCs w:val="21"/>
              </w:rPr>
              <w:t>-1</w:t>
            </w:r>
          </w:p>
        </w:tc>
        <w:tc>
          <w:tcPr>
            <w:tcW w:w="1013" w:type="pct"/>
            <w:vAlign w:val="center"/>
          </w:tcPr>
          <w:p w:rsidR="00E01D48" w:rsidRPr="00880433" w:rsidRDefault="00E01D48" w:rsidP="00E01D48">
            <w:pPr>
              <w:suppressAutoHyphens w:val="0"/>
              <w:spacing w:line="240" w:lineRule="auto"/>
              <w:ind w:firstLineChars="0" w:firstLine="0"/>
              <w:jc w:val="center"/>
              <w:textAlignment w:val="center"/>
              <w:rPr>
                <w:kern w:val="0"/>
                <w:sz w:val="21"/>
                <w:szCs w:val="21"/>
              </w:rPr>
            </w:pPr>
            <w:r w:rsidRPr="00880433">
              <w:rPr>
                <w:rFonts w:hAnsi="宋体"/>
                <w:sz w:val="21"/>
                <w:szCs w:val="21"/>
              </w:rPr>
              <w:t>水</w:t>
            </w:r>
          </w:p>
        </w:tc>
        <w:tc>
          <w:tcPr>
            <w:tcW w:w="544" w:type="pct"/>
            <w:vAlign w:val="center"/>
          </w:tcPr>
          <w:p w:rsidR="00E01D48" w:rsidRPr="00880433" w:rsidRDefault="00E01D48" w:rsidP="00E01D48">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1250.5</w:t>
            </w:r>
          </w:p>
        </w:tc>
        <w:tc>
          <w:tcPr>
            <w:tcW w:w="545" w:type="pct"/>
            <w:vMerge w:val="restart"/>
            <w:vAlign w:val="center"/>
          </w:tcPr>
          <w:p w:rsidR="00E01D48" w:rsidRPr="00880433" w:rsidRDefault="00E01D48" w:rsidP="00E01D48">
            <w:pPr>
              <w:suppressAutoHyphens w:val="0"/>
              <w:spacing w:line="240" w:lineRule="auto"/>
              <w:ind w:firstLineChars="0" w:firstLine="0"/>
              <w:jc w:val="center"/>
              <w:rPr>
                <w:sz w:val="21"/>
                <w:szCs w:val="21"/>
              </w:rPr>
            </w:pPr>
            <w:r w:rsidRPr="00880433">
              <w:rPr>
                <w:rFonts w:hint="eastAsia"/>
                <w:sz w:val="21"/>
                <w:szCs w:val="21"/>
              </w:rPr>
              <w:t>1340.73</w:t>
            </w:r>
          </w:p>
        </w:tc>
        <w:tc>
          <w:tcPr>
            <w:tcW w:w="542" w:type="pct"/>
            <w:vMerge w:val="restart"/>
            <w:vAlign w:val="center"/>
          </w:tcPr>
          <w:p w:rsidR="00E01D48" w:rsidRPr="00880433" w:rsidRDefault="00E01D48" w:rsidP="00E01D48">
            <w:pPr>
              <w:suppressAutoHyphens w:val="0"/>
              <w:spacing w:line="240" w:lineRule="auto"/>
              <w:ind w:firstLineChars="0" w:firstLine="0"/>
              <w:jc w:val="center"/>
              <w:rPr>
                <w:sz w:val="21"/>
                <w:szCs w:val="21"/>
              </w:rPr>
            </w:pPr>
            <w:r w:rsidRPr="00880433">
              <w:rPr>
                <w:rFonts w:hAnsi="宋体"/>
                <w:kern w:val="0"/>
                <w:sz w:val="21"/>
                <w:szCs w:val="21"/>
              </w:rPr>
              <w:t>废水送至污水站处理达标排放</w:t>
            </w:r>
          </w:p>
        </w:tc>
      </w:tr>
      <w:tr w:rsidR="00880433" w:rsidRPr="00880433" w:rsidTr="00803BD1">
        <w:trPr>
          <w:cantSplit/>
          <w:trHeight w:val="340"/>
          <w:jc w:val="center"/>
        </w:trPr>
        <w:tc>
          <w:tcPr>
            <w:tcW w:w="1048" w:type="pct"/>
            <w:vAlign w:val="center"/>
          </w:tcPr>
          <w:p w:rsidR="00E01D48" w:rsidRPr="00880433" w:rsidRDefault="00E01D48" w:rsidP="00E01D48">
            <w:pPr>
              <w:suppressAutoHyphens w:val="0"/>
              <w:spacing w:line="240" w:lineRule="auto"/>
              <w:ind w:firstLineChars="0" w:firstLine="0"/>
              <w:jc w:val="center"/>
              <w:textAlignment w:val="center"/>
              <w:rPr>
                <w:kern w:val="0"/>
                <w:sz w:val="21"/>
                <w:szCs w:val="21"/>
              </w:rPr>
            </w:pPr>
            <w:r w:rsidRPr="00880433">
              <w:rPr>
                <w:rFonts w:hAnsi="宋体"/>
                <w:kern w:val="0"/>
                <w:sz w:val="21"/>
                <w:szCs w:val="21"/>
              </w:rPr>
              <w:t>溴化钾</w:t>
            </w:r>
          </w:p>
        </w:tc>
        <w:tc>
          <w:tcPr>
            <w:tcW w:w="511" w:type="pct"/>
            <w:vAlign w:val="center"/>
          </w:tcPr>
          <w:p w:rsidR="00E01D48" w:rsidRPr="00880433" w:rsidRDefault="00E01D48" w:rsidP="00E01D48">
            <w:pPr>
              <w:suppressAutoHyphens w:val="0"/>
              <w:spacing w:line="240" w:lineRule="auto"/>
              <w:ind w:firstLineChars="0" w:firstLine="0"/>
              <w:jc w:val="center"/>
              <w:textAlignment w:val="center"/>
              <w:rPr>
                <w:kern w:val="0"/>
                <w:sz w:val="21"/>
                <w:szCs w:val="21"/>
              </w:rPr>
            </w:pPr>
            <w:r w:rsidRPr="00880433">
              <w:rPr>
                <w:sz w:val="21"/>
                <w:szCs w:val="21"/>
              </w:rPr>
              <w:t>348.67t</w:t>
            </w:r>
          </w:p>
        </w:tc>
        <w:tc>
          <w:tcPr>
            <w:tcW w:w="409" w:type="pct"/>
            <w:vMerge/>
            <w:vAlign w:val="center"/>
          </w:tcPr>
          <w:p w:rsidR="00E01D48" w:rsidRPr="00880433" w:rsidRDefault="00E01D48" w:rsidP="00E01D48">
            <w:pPr>
              <w:suppressAutoHyphens w:val="0"/>
              <w:spacing w:line="240" w:lineRule="auto"/>
              <w:ind w:firstLineChars="0" w:firstLine="0"/>
              <w:jc w:val="center"/>
              <w:rPr>
                <w:sz w:val="21"/>
                <w:szCs w:val="21"/>
              </w:rPr>
            </w:pPr>
          </w:p>
        </w:tc>
        <w:tc>
          <w:tcPr>
            <w:tcW w:w="388"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c>
          <w:tcPr>
            <w:tcW w:w="1013" w:type="pct"/>
            <w:vAlign w:val="center"/>
          </w:tcPr>
          <w:p w:rsidR="00E01D48" w:rsidRPr="00880433" w:rsidRDefault="00E01D48" w:rsidP="00E01D48">
            <w:pPr>
              <w:suppressAutoHyphens w:val="0"/>
              <w:spacing w:line="240" w:lineRule="auto"/>
              <w:ind w:firstLineChars="0" w:firstLine="0"/>
              <w:jc w:val="center"/>
              <w:textAlignment w:val="center"/>
              <w:rPr>
                <w:kern w:val="0"/>
                <w:sz w:val="21"/>
                <w:szCs w:val="21"/>
              </w:rPr>
            </w:pPr>
            <w:r w:rsidRPr="00880433">
              <w:rPr>
                <w:rFonts w:hAnsi="宋体"/>
                <w:kern w:val="0"/>
                <w:sz w:val="21"/>
                <w:szCs w:val="21"/>
              </w:rPr>
              <w:t>溴化钾</w:t>
            </w:r>
          </w:p>
        </w:tc>
        <w:tc>
          <w:tcPr>
            <w:tcW w:w="544" w:type="pct"/>
            <w:vAlign w:val="center"/>
          </w:tcPr>
          <w:p w:rsidR="00E01D48" w:rsidRPr="00880433" w:rsidRDefault="00E01D48" w:rsidP="00E01D48">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48.95</w:t>
            </w:r>
          </w:p>
        </w:tc>
        <w:tc>
          <w:tcPr>
            <w:tcW w:w="545"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c>
          <w:tcPr>
            <w:tcW w:w="542"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r>
      <w:tr w:rsidR="00880433" w:rsidRPr="00880433" w:rsidTr="00803BD1">
        <w:trPr>
          <w:cantSplit/>
          <w:trHeight w:val="340"/>
          <w:jc w:val="center"/>
        </w:trPr>
        <w:tc>
          <w:tcPr>
            <w:tcW w:w="1048" w:type="pct"/>
            <w:vAlign w:val="center"/>
          </w:tcPr>
          <w:p w:rsidR="00E01D48" w:rsidRPr="00880433" w:rsidRDefault="00E01D48" w:rsidP="00E01D48">
            <w:pPr>
              <w:suppressAutoHyphens w:val="0"/>
              <w:spacing w:line="240" w:lineRule="auto"/>
              <w:ind w:firstLineChars="0" w:firstLine="0"/>
              <w:jc w:val="center"/>
              <w:textAlignment w:val="center"/>
              <w:rPr>
                <w:kern w:val="0"/>
                <w:sz w:val="21"/>
                <w:szCs w:val="21"/>
              </w:rPr>
            </w:pPr>
            <w:r w:rsidRPr="00880433">
              <w:rPr>
                <w:rFonts w:hAnsi="宋体"/>
                <w:kern w:val="0"/>
                <w:sz w:val="21"/>
                <w:szCs w:val="21"/>
              </w:rPr>
              <w:t>邻二甲苯</w:t>
            </w:r>
          </w:p>
        </w:tc>
        <w:tc>
          <w:tcPr>
            <w:tcW w:w="511" w:type="pct"/>
            <w:vAlign w:val="center"/>
          </w:tcPr>
          <w:p w:rsidR="00E01D48" w:rsidRPr="00880433" w:rsidRDefault="00E01D48" w:rsidP="00E01D48">
            <w:pPr>
              <w:suppressAutoHyphens w:val="0"/>
              <w:spacing w:line="240" w:lineRule="auto"/>
              <w:ind w:firstLineChars="0" w:firstLine="0"/>
              <w:jc w:val="center"/>
              <w:textAlignment w:val="center"/>
              <w:rPr>
                <w:kern w:val="0"/>
                <w:sz w:val="21"/>
                <w:szCs w:val="21"/>
              </w:rPr>
            </w:pPr>
            <w:r w:rsidRPr="00880433">
              <w:rPr>
                <w:sz w:val="21"/>
                <w:szCs w:val="21"/>
              </w:rPr>
              <w:t>31.06t</w:t>
            </w:r>
          </w:p>
        </w:tc>
        <w:tc>
          <w:tcPr>
            <w:tcW w:w="409"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4"/>
              </w:rPr>
            </w:pPr>
          </w:p>
        </w:tc>
        <w:tc>
          <w:tcPr>
            <w:tcW w:w="388"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4"/>
              </w:rPr>
            </w:pPr>
          </w:p>
        </w:tc>
        <w:tc>
          <w:tcPr>
            <w:tcW w:w="1013" w:type="pct"/>
            <w:vAlign w:val="center"/>
          </w:tcPr>
          <w:p w:rsidR="00E01D48" w:rsidRPr="00880433" w:rsidRDefault="00E01D48" w:rsidP="00E01D48">
            <w:pPr>
              <w:suppressAutoHyphens w:val="0"/>
              <w:spacing w:line="240" w:lineRule="auto"/>
              <w:ind w:firstLineChars="0" w:firstLine="0"/>
              <w:jc w:val="center"/>
              <w:textAlignment w:val="center"/>
              <w:rPr>
                <w:kern w:val="0"/>
                <w:sz w:val="21"/>
                <w:szCs w:val="21"/>
              </w:rPr>
            </w:pPr>
            <w:r w:rsidRPr="00880433">
              <w:rPr>
                <w:rFonts w:hAnsi="宋体"/>
                <w:kern w:val="0"/>
                <w:sz w:val="21"/>
                <w:szCs w:val="21"/>
              </w:rPr>
              <w:t>邻二甲苯</w:t>
            </w:r>
          </w:p>
        </w:tc>
        <w:tc>
          <w:tcPr>
            <w:tcW w:w="544" w:type="pct"/>
            <w:vAlign w:val="center"/>
          </w:tcPr>
          <w:p w:rsidR="00E01D48" w:rsidRPr="00880433" w:rsidRDefault="00E01D48" w:rsidP="00E01D48">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29.54</w:t>
            </w:r>
          </w:p>
        </w:tc>
        <w:tc>
          <w:tcPr>
            <w:tcW w:w="545"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c>
          <w:tcPr>
            <w:tcW w:w="542"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r>
      <w:tr w:rsidR="00880433" w:rsidRPr="00880433" w:rsidTr="00803BD1">
        <w:trPr>
          <w:cantSplit/>
          <w:trHeight w:val="340"/>
          <w:jc w:val="center"/>
        </w:trPr>
        <w:tc>
          <w:tcPr>
            <w:tcW w:w="1048" w:type="pct"/>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r w:rsidRPr="00880433">
              <w:rPr>
                <w:rFonts w:hAnsi="宋体"/>
                <w:sz w:val="21"/>
                <w:szCs w:val="21"/>
              </w:rPr>
              <w:t>溴化物</w:t>
            </w:r>
          </w:p>
        </w:tc>
        <w:tc>
          <w:tcPr>
            <w:tcW w:w="511" w:type="pct"/>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r w:rsidRPr="00880433">
              <w:rPr>
                <w:sz w:val="21"/>
                <w:szCs w:val="21"/>
              </w:rPr>
              <w:t>6.9t</w:t>
            </w:r>
          </w:p>
        </w:tc>
        <w:tc>
          <w:tcPr>
            <w:tcW w:w="409"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c>
          <w:tcPr>
            <w:tcW w:w="388"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c>
          <w:tcPr>
            <w:tcW w:w="1013" w:type="pct"/>
            <w:vAlign w:val="center"/>
          </w:tcPr>
          <w:p w:rsidR="00E01D48" w:rsidRPr="00880433" w:rsidRDefault="00E01D48" w:rsidP="00E01D48">
            <w:pPr>
              <w:widowControl/>
              <w:suppressAutoHyphens w:val="0"/>
              <w:spacing w:line="240" w:lineRule="auto"/>
              <w:ind w:firstLineChars="0" w:firstLine="0"/>
              <w:jc w:val="center"/>
              <w:textAlignment w:val="center"/>
              <w:rPr>
                <w:kern w:val="0"/>
                <w:sz w:val="21"/>
                <w:szCs w:val="21"/>
              </w:rPr>
            </w:pPr>
            <w:r w:rsidRPr="00880433">
              <w:rPr>
                <w:rFonts w:hAnsi="宋体"/>
                <w:sz w:val="21"/>
                <w:szCs w:val="21"/>
              </w:rPr>
              <w:t>溴化物</w:t>
            </w:r>
          </w:p>
        </w:tc>
        <w:tc>
          <w:tcPr>
            <w:tcW w:w="544" w:type="pct"/>
            <w:vAlign w:val="center"/>
          </w:tcPr>
          <w:p w:rsidR="00E01D48" w:rsidRPr="00880433" w:rsidRDefault="00E01D48" w:rsidP="00E01D48">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1.23</w:t>
            </w:r>
          </w:p>
        </w:tc>
        <w:tc>
          <w:tcPr>
            <w:tcW w:w="545"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c>
          <w:tcPr>
            <w:tcW w:w="542"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r>
      <w:tr w:rsidR="00880433" w:rsidRPr="00880433" w:rsidTr="00803BD1">
        <w:trPr>
          <w:cantSplit/>
          <w:trHeight w:val="340"/>
          <w:jc w:val="center"/>
        </w:trPr>
        <w:tc>
          <w:tcPr>
            <w:tcW w:w="1048" w:type="pct"/>
            <w:vAlign w:val="center"/>
          </w:tcPr>
          <w:p w:rsidR="00E01D48" w:rsidRPr="00880433" w:rsidRDefault="00E01D48" w:rsidP="00E01D48">
            <w:pPr>
              <w:suppressAutoHyphens w:val="0"/>
              <w:spacing w:line="240" w:lineRule="auto"/>
              <w:ind w:firstLineChars="0" w:firstLine="0"/>
              <w:jc w:val="center"/>
              <w:rPr>
                <w:sz w:val="21"/>
                <w:szCs w:val="21"/>
              </w:rPr>
            </w:pPr>
            <w:r w:rsidRPr="00880433">
              <w:rPr>
                <w:rFonts w:hAnsi="宋体"/>
                <w:sz w:val="21"/>
                <w:szCs w:val="21"/>
              </w:rPr>
              <w:t>溴化钠</w:t>
            </w:r>
          </w:p>
        </w:tc>
        <w:tc>
          <w:tcPr>
            <w:tcW w:w="511" w:type="pct"/>
            <w:vAlign w:val="center"/>
          </w:tcPr>
          <w:p w:rsidR="00E01D48" w:rsidRPr="00880433" w:rsidRDefault="00E01D48" w:rsidP="00E01D48">
            <w:pPr>
              <w:suppressAutoHyphens w:val="0"/>
              <w:spacing w:line="240" w:lineRule="auto"/>
              <w:ind w:firstLineChars="0" w:firstLine="0"/>
              <w:jc w:val="center"/>
              <w:rPr>
                <w:sz w:val="21"/>
                <w:szCs w:val="21"/>
              </w:rPr>
            </w:pPr>
            <w:r w:rsidRPr="00880433">
              <w:rPr>
                <w:sz w:val="21"/>
                <w:szCs w:val="21"/>
              </w:rPr>
              <w:t>1.37t</w:t>
            </w:r>
          </w:p>
        </w:tc>
        <w:tc>
          <w:tcPr>
            <w:tcW w:w="409"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c>
          <w:tcPr>
            <w:tcW w:w="388"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c>
          <w:tcPr>
            <w:tcW w:w="1013" w:type="pct"/>
            <w:vAlign w:val="center"/>
          </w:tcPr>
          <w:p w:rsidR="00E01D48" w:rsidRPr="00880433" w:rsidRDefault="00E01D48" w:rsidP="00E01D48">
            <w:pPr>
              <w:suppressAutoHyphens w:val="0"/>
              <w:spacing w:line="240" w:lineRule="auto"/>
              <w:ind w:firstLineChars="0" w:firstLine="0"/>
              <w:jc w:val="center"/>
              <w:rPr>
                <w:kern w:val="0"/>
                <w:sz w:val="21"/>
                <w:szCs w:val="21"/>
              </w:rPr>
            </w:pPr>
            <w:r w:rsidRPr="00880433">
              <w:rPr>
                <w:rFonts w:hAnsi="宋体"/>
                <w:sz w:val="21"/>
                <w:szCs w:val="21"/>
              </w:rPr>
              <w:t>溴化钠</w:t>
            </w:r>
          </w:p>
        </w:tc>
        <w:tc>
          <w:tcPr>
            <w:tcW w:w="544" w:type="pct"/>
            <w:vMerge w:val="restart"/>
            <w:vAlign w:val="center"/>
          </w:tcPr>
          <w:p w:rsidR="00E01D48" w:rsidRPr="00880433" w:rsidRDefault="00E01D48" w:rsidP="00E01D48">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0.28</w:t>
            </w:r>
          </w:p>
          <w:p w:rsidR="00E01D48" w:rsidRPr="00880433" w:rsidRDefault="00E01D48" w:rsidP="00E01D48">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1.09</w:t>
            </w:r>
          </w:p>
          <w:p w:rsidR="00E01D48" w:rsidRPr="00880433" w:rsidRDefault="00E01D48" w:rsidP="00E01D48">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9.14</w:t>
            </w:r>
          </w:p>
        </w:tc>
        <w:tc>
          <w:tcPr>
            <w:tcW w:w="545"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c>
          <w:tcPr>
            <w:tcW w:w="542"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r>
      <w:tr w:rsidR="00880433" w:rsidRPr="00880433" w:rsidTr="00803BD1">
        <w:trPr>
          <w:cantSplit/>
          <w:trHeight w:val="340"/>
          <w:jc w:val="center"/>
        </w:trPr>
        <w:tc>
          <w:tcPr>
            <w:tcW w:w="1048" w:type="pct"/>
            <w:vAlign w:val="center"/>
          </w:tcPr>
          <w:p w:rsidR="00E01D48" w:rsidRPr="00880433" w:rsidRDefault="00E01D48" w:rsidP="00E01D48">
            <w:pPr>
              <w:suppressAutoHyphens w:val="0"/>
              <w:spacing w:line="240" w:lineRule="auto"/>
              <w:ind w:firstLineChars="0" w:firstLine="0"/>
              <w:jc w:val="center"/>
              <w:rPr>
                <w:sz w:val="21"/>
                <w:szCs w:val="21"/>
              </w:rPr>
            </w:pPr>
            <w:r w:rsidRPr="00880433">
              <w:rPr>
                <w:sz w:val="21"/>
                <w:szCs w:val="21"/>
              </w:rPr>
              <w:t>2,6-</w:t>
            </w:r>
            <w:r w:rsidRPr="00880433">
              <w:rPr>
                <w:rFonts w:hAnsi="宋体"/>
                <w:sz w:val="21"/>
                <w:szCs w:val="21"/>
              </w:rPr>
              <w:t>二异丙基苯胺</w:t>
            </w:r>
          </w:p>
        </w:tc>
        <w:tc>
          <w:tcPr>
            <w:tcW w:w="511" w:type="pct"/>
            <w:vAlign w:val="center"/>
          </w:tcPr>
          <w:p w:rsidR="00E01D48" w:rsidRPr="00880433" w:rsidRDefault="00E01D48" w:rsidP="00E01D48">
            <w:pPr>
              <w:suppressAutoHyphens w:val="0"/>
              <w:spacing w:line="240" w:lineRule="auto"/>
              <w:ind w:firstLineChars="0" w:firstLine="0"/>
              <w:jc w:val="center"/>
              <w:rPr>
                <w:sz w:val="21"/>
                <w:szCs w:val="21"/>
              </w:rPr>
            </w:pPr>
            <w:r w:rsidRPr="00880433">
              <w:rPr>
                <w:sz w:val="21"/>
                <w:szCs w:val="21"/>
              </w:rPr>
              <w:t>3.96t</w:t>
            </w:r>
          </w:p>
        </w:tc>
        <w:tc>
          <w:tcPr>
            <w:tcW w:w="409"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c>
          <w:tcPr>
            <w:tcW w:w="388"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c>
          <w:tcPr>
            <w:tcW w:w="1013" w:type="pct"/>
            <w:vAlign w:val="center"/>
          </w:tcPr>
          <w:p w:rsidR="00E01D48" w:rsidRPr="00880433" w:rsidRDefault="00E01D48" w:rsidP="00E01D48">
            <w:pPr>
              <w:widowControl/>
              <w:suppressAutoHyphens w:val="0"/>
              <w:spacing w:line="240" w:lineRule="auto"/>
              <w:ind w:firstLineChars="0" w:firstLine="0"/>
              <w:jc w:val="center"/>
              <w:textAlignment w:val="center"/>
              <w:rPr>
                <w:rFonts w:hAnsi="宋体"/>
                <w:sz w:val="21"/>
                <w:szCs w:val="21"/>
              </w:rPr>
            </w:pPr>
            <w:r w:rsidRPr="00880433">
              <w:rPr>
                <w:sz w:val="21"/>
                <w:szCs w:val="21"/>
              </w:rPr>
              <w:t>2,6-</w:t>
            </w:r>
            <w:r w:rsidRPr="00880433">
              <w:rPr>
                <w:rFonts w:hAnsi="宋体"/>
                <w:sz w:val="21"/>
                <w:szCs w:val="21"/>
              </w:rPr>
              <w:t>二异丙基苯胺</w:t>
            </w:r>
          </w:p>
        </w:tc>
        <w:tc>
          <w:tcPr>
            <w:tcW w:w="544" w:type="pct"/>
            <w:vMerge/>
            <w:vAlign w:val="center"/>
          </w:tcPr>
          <w:p w:rsidR="00E01D48" w:rsidRPr="00880433" w:rsidRDefault="00E01D48" w:rsidP="00E01D48">
            <w:pPr>
              <w:widowControl/>
              <w:suppressAutoHyphens w:val="0"/>
              <w:spacing w:line="240" w:lineRule="auto"/>
              <w:ind w:firstLineChars="0" w:firstLine="0"/>
              <w:jc w:val="center"/>
              <w:textAlignment w:val="center"/>
              <w:rPr>
                <w:kern w:val="0"/>
                <w:sz w:val="21"/>
                <w:szCs w:val="21"/>
              </w:rPr>
            </w:pPr>
          </w:p>
        </w:tc>
        <w:tc>
          <w:tcPr>
            <w:tcW w:w="545"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c>
          <w:tcPr>
            <w:tcW w:w="542"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r>
      <w:tr w:rsidR="00880433" w:rsidRPr="00880433" w:rsidTr="00803BD1">
        <w:trPr>
          <w:cantSplit/>
          <w:trHeight w:val="340"/>
          <w:jc w:val="center"/>
        </w:trPr>
        <w:tc>
          <w:tcPr>
            <w:tcW w:w="1048" w:type="pct"/>
            <w:vMerge w:val="restart"/>
            <w:vAlign w:val="center"/>
          </w:tcPr>
          <w:p w:rsidR="00E01D48" w:rsidRPr="00880433" w:rsidRDefault="00E01D48" w:rsidP="00E01D48">
            <w:pPr>
              <w:suppressAutoHyphens w:val="0"/>
              <w:spacing w:line="240" w:lineRule="auto"/>
              <w:ind w:firstLineChars="0" w:firstLine="0"/>
              <w:jc w:val="center"/>
              <w:rPr>
                <w:sz w:val="21"/>
                <w:szCs w:val="21"/>
              </w:rPr>
            </w:pPr>
            <w:r w:rsidRPr="00880433">
              <w:rPr>
                <w:rFonts w:hAnsi="宋体"/>
                <w:sz w:val="21"/>
                <w:szCs w:val="21"/>
              </w:rPr>
              <w:t>杂质</w:t>
            </w:r>
          </w:p>
        </w:tc>
        <w:tc>
          <w:tcPr>
            <w:tcW w:w="511" w:type="pct"/>
            <w:vMerge w:val="restart"/>
            <w:vAlign w:val="center"/>
          </w:tcPr>
          <w:p w:rsidR="00E01D48" w:rsidRPr="00880433" w:rsidRDefault="00E01D48" w:rsidP="00E01D48">
            <w:pPr>
              <w:suppressAutoHyphens w:val="0"/>
              <w:spacing w:line="240" w:lineRule="auto"/>
              <w:ind w:firstLineChars="0" w:firstLine="0"/>
              <w:jc w:val="center"/>
              <w:rPr>
                <w:sz w:val="21"/>
                <w:szCs w:val="21"/>
              </w:rPr>
            </w:pPr>
            <w:r w:rsidRPr="00880433">
              <w:rPr>
                <w:sz w:val="21"/>
                <w:szCs w:val="21"/>
              </w:rPr>
              <w:t>40.73t</w:t>
            </w:r>
          </w:p>
        </w:tc>
        <w:tc>
          <w:tcPr>
            <w:tcW w:w="409"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c>
          <w:tcPr>
            <w:tcW w:w="388"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c>
          <w:tcPr>
            <w:tcW w:w="1013" w:type="pct"/>
            <w:vAlign w:val="center"/>
          </w:tcPr>
          <w:p w:rsidR="00E01D48" w:rsidRPr="00880433" w:rsidRDefault="00E01D48" w:rsidP="00E01D48">
            <w:pPr>
              <w:widowControl/>
              <w:suppressAutoHyphens w:val="0"/>
              <w:spacing w:line="240" w:lineRule="auto"/>
              <w:ind w:firstLineChars="0" w:firstLine="0"/>
              <w:jc w:val="center"/>
              <w:textAlignment w:val="center"/>
              <w:rPr>
                <w:rFonts w:hAnsi="宋体"/>
                <w:sz w:val="21"/>
                <w:szCs w:val="21"/>
              </w:rPr>
            </w:pPr>
            <w:r w:rsidRPr="00880433">
              <w:rPr>
                <w:rFonts w:hAnsi="宋体"/>
                <w:sz w:val="21"/>
                <w:szCs w:val="21"/>
              </w:rPr>
              <w:t>杂质</w:t>
            </w:r>
          </w:p>
        </w:tc>
        <w:tc>
          <w:tcPr>
            <w:tcW w:w="544" w:type="pct"/>
            <w:vMerge/>
            <w:vAlign w:val="center"/>
          </w:tcPr>
          <w:p w:rsidR="00E01D48" w:rsidRPr="00880433" w:rsidRDefault="00E01D48" w:rsidP="00E01D48">
            <w:pPr>
              <w:widowControl/>
              <w:suppressAutoHyphens w:val="0"/>
              <w:spacing w:line="240" w:lineRule="auto"/>
              <w:ind w:firstLineChars="0" w:firstLine="0"/>
              <w:jc w:val="center"/>
              <w:textAlignment w:val="center"/>
              <w:rPr>
                <w:kern w:val="0"/>
                <w:sz w:val="21"/>
                <w:szCs w:val="21"/>
              </w:rPr>
            </w:pPr>
          </w:p>
        </w:tc>
        <w:tc>
          <w:tcPr>
            <w:tcW w:w="545"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c>
          <w:tcPr>
            <w:tcW w:w="542"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r>
      <w:tr w:rsidR="00880433" w:rsidRPr="00880433" w:rsidTr="00803BD1">
        <w:trPr>
          <w:cantSplit/>
          <w:trHeight w:val="340"/>
          <w:jc w:val="center"/>
        </w:trPr>
        <w:tc>
          <w:tcPr>
            <w:tcW w:w="1048" w:type="pct"/>
            <w:vMerge/>
            <w:vAlign w:val="center"/>
          </w:tcPr>
          <w:p w:rsidR="00E01D48" w:rsidRPr="00880433" w:rsidRDefault="00E01D48" w:rsidP="00E01D48">
            <w:pPr>
              <w:suppressAutoHyphens w:val="0"/>
              <w:spacing w:line="240" w:lineRule="auto"/>
              <w:ind w:firstLineChars="0" w:firstLine="0"/>
              <w:jc w:val="center"/>
              <w:rPr>
                <w:sz w:val="21"/>
                <w:szCs w:val="21"/>
              </w:rPr>
            </w:pPr>
          </w:p>
        </w:tc>
        <w:tc>
          <w:tcPr>
            <w:tcW w:w="511" w:type="pct"/>
            <w:vMerge/>
            <w:vAlign w:val="center"/>
          </w:tcPr>
          <w:p w:rsidR="00E01D48" w:rsidRPr="00880433" w:rsidRDefault="00E01D48" w:rsidP="00E01D48">
            <w:pPr>
              <w:suppressAutoHyphens w:val="0"/>
              <w:spacing w:line="240" w:lineRule="auto"/>
              <w:ind w:firstLineChars="0" w:firstLine="0"/>
              <w:jc w:val="center"/>
              <w:rPr>
                <w:rFonts w:hAnsi="宋体"/>
                <w:sz w:val="21"/>
                <w:szCs w:val="21"/>
              </w:rPr>
            </w:pPr>
          </w:p>
        </w:tc>
        <w:tc>
          <w:tcPr>
            <w:tcW w:w="409"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c>
          <w:tcPr>
            <w:tcW w:w="388" w:type="pct"/>
            <w:vAlign w:val="center"/>
          </w:tcPr>
          <w:p w:rsidR="00E01D48" w:rsidRPr="00880433" w:rsidRDefault="00E01D48" w:rsidP="00E01D48">
            <w:pPr>
              <w:widowControl/>
              <w:suppressAutoHyphens w:val="0"/>
              <w:spacing w:line="240" w:lineRule="auto"/>
              <w:ind w:firstLineChars="0" w:firstLine="0"/>
              <w:jc w:val="center"/>
              <w:textAlignment w:val="center"/>
              <w:rPr>
                <w:kern w:val="0"/>
                <w:sz w:val="21"/>
                <w:szCs w:val="21"/>
              </w:rPr>
            </w:pPr>
            <w:r w:rsidRPr="00880433">
              <w:rPr>
                <w:kern w:val="0"/>
                <w:sz w:val="21"/>
                <w:szCs w:val="21"/>
              </w:rPr>
              <w:t>G1</w:t>
            </w:r>
            <w:r w:rsidRPr="00880433">
              <w:rPr>
                <w:rFonts w:hint="eastAsia"/>
                <w:kern w:val="0"/>
                <w:sz w:val="21"/>
                <w:szCs w:val="21"/>
              </w:rPr>
              <w:t>4</w:t>
            </w:r>
          </w:p>
        </w:tc>
        <w:tc>
          <w:tcPr>
            <w:tcW w:w="1013" w:type="pct"/>
            <w:vAlign w:val="center"/>
          </w:tcPr>
          <w:p w:rsidR="00E01D48" w:rsidRPr="00880433" w:rsidRDefault="00E01D48" w:rsidP="00E01D48">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邻二甲苯</w:t>
            </w:r>
          </w:p>
        </w:tc>
        <w:tc>
          <w:tcPr>
            <w:tcW w:w="544" w:type="pct"/>
            <w:vAlign w:val="center"/>
          </w:tcPr>
          <w:p w:rsidR="00E01D48" w:rsidRPr="00880433" w:rsidRDefault="00E01D48" w:rsidP="00E01D48">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1.52</w:t>
            </w:r>
          </w:p>
        </w:tc>
        <w:tc>
          <w:tcPr>
            <w:tcW w:w="545" w:type="pct"/>
            <w:vAlign w:val="center"/>
          </w:tcPr>
          <w:p w:rsidR="00E01D48" w:rsidRPr="00880433" w:rsidRDefault="00E01D48" w:rsidP="00E01D48">
            <w:pPr>
              <w:suppressAutoHyphens w:val="0"/>
              <w:spacing w:line="240" w:lineRule="auto"/>
              <w:ind w:firstLineChars="0" w:firstLine="0"/>
              <w:jc w:val="center"/>
              <w:rPr>
                <w:sz w:val="21"/>
                <w:szCs w:val="21"/>
              </w:rPr>
            </w:pPr>
            <w:r w:rsidRPr="00880433">
              <w:rPr>
                <w:rFonts w:hint="eastAsia"/>
                <w:sz w:val="21"/>
                <w:szCs w:val="21"/>
              </w:rPr>
              <w:t>1.52</w:t>
            </w:r>
          </w:p>
        </w:tc>
        <w:tc>
          <w:tcPr>
            <w:tcW w:w="542" w:type="pct"/>
            <w:vMerge w:val="restart"/>
            <w:vAlign w:val="center"/>
          </w:tcPr>
          <w:p w:rsidR="00E01D48" w:rsidRPr="00880433" w:rsidRDefault="00E01D48" w:rsidP="00E01D48">
            <w:pPr>
              <w:suppressAutoHyphens w:val="0"/>
              <w:spacing w:line="240" w:lineRule="auto"/>
              <w:ind w:firstLineChars="0" w:firstLine="0"/>
              <w:jc w:val="center"/>
              <w:rPr>
                <w:sz w:val="21"/>
                <w:szCs w:val="21"/>
              </w:rPr>
            </w:pPr>
            <w:r w:rsidRPr="00880433">
              <w:rPr>
                <w:rFonts w:hAnsi="宋体"/>
                <w:kern w:val="0"/>
                <w:sz w:val="21"/>
                <w:szCs w:val="21"/>
              </w:rPr>
              <w:t>尾气经处理后达标</w:t>
            </w:r>
            <w:r w:rsidRPr="00880433">
              <w:rPr>
                <w:kern w:val="0"/>
                <w:sz w:val="21"/>
                <w:szCs w:val="21"/>
              </w:rPr>
              <w:t>25m</w:t>
            </w:r>
            <w:r w:rsidRPr="00880433">
              <w:rPr>
                <w:rFonts w:hAnsi="宋体"/>
                <w:kern w:val="0"/>
                <w:sz w:val="21"/>
                <w:szCs w:val="21"/>
              </w:rPr>
              <w:t>高空排放</w:t>
            </w:r>
          </w:p>
        </w:tc>
      </w:tr>
      <w:tr w:rsidR="00E01D48" w:rsidRPr="00880433" w:rsidTr="00803BD1">
        <w:trPr>
          <w:cantSplit/>
          <w:trHeight w:val="340"/>
          <w:jc w:val="center"/>
        </w:trPr>
        <w:tc>
          <w:tcPr>
            <w:tcW w:w="1048" w:type="pct"/>
            <w:vMerge/>
            <w:vAlign w:val="center"/>
          </w:tcPr>
          <w:p w:rsidR="00E01D48" w:rsidRPr="00880433" w:rsidRDefault="00E01D48" w:rsidP="00E01D48">
            <w:pPr>
              <w:suppressAutoHyphens w:val="0"/>
              <w:spacing w:line="240" w:lineRule="auto"/>
              <w:ind w:firstLineChars="0" w:firstLine="0"/>
              <w:jc w:val="center"/>
              <w:rPr>
                <w:sz w:val="21"/>
                <w:szCs w:val="21"/>
              </w:rPr>
            </w:pPr>
          </w:p>
        </w:tc>
        <w:tc>
          <w:tcPr>
            <w:tcW w:w="511" w:type="pct"/>
            <w:vMerge/>
            <w:vAlign w:val="center"/>
          </w:tcPr>
          <w:p w:rsidR="00E01D48" w:rsidRPr="00880433" w:rsidRDefault="00E01D48" w:rsidP="00E01D48">
            <w:pPr>
              <w:suppressAutoHyphens w:val="0"/>
              <w:spacing w:line="240" w:lineRule="auto"/>
              <w:ind w:firstLineChars="0" w:firstLine="0"/>
              <w:jc w:val="center"/>
              <w:rPr>
                <w:rFonts w:hAnsi="宋体"/>
                <w:sz w:val="21"/>
                <w:szCs w:val="21"/>
              </w:rPr>
            </w:pPr>
          </w:p>
        </w:tc>
        <w:tc>
          <w:tcPr>
            <w:tcW w:w="409"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c>
          <w:tcPr>
            <w:tcW w:w="388" w:type="pct"/>
            <w:vMerge w:val="restart"/>
            <w:vAlign w:val="center"/>
          </w:tcPr>
          <w:p w:rsidR="00E01D48" w:rsidRPr="00880433" w:rsidRDefault="00E01D48" w:rsidP="00E01D48">
            <w:pPr>
              <w:widowControl/>
              <w:suppressAutoHyphens w:val="0"/>
              <w:spacing w:line="240" w:lineRule="auto"/>
              <w:ind w:firstLineChars="0" w:firstLine="0"/>
              <w:jc w:val="center"/>
              <w:textAlignment w:val="center"/>
              <w:rPr>
                <w:kern w:val="0"/>
                <w:sz w:val="21"/>
                <w:szCs w:val="21"/>
              </w:rPr>
            </w:pPr>
            <w:r w:rsidRPr="00880433">
              <w:rPr>
                <w:kern w:val="0"/>
                <w:sz w:val="21"/>
                <w:szCs w:val="21"/>
              </w:rPr>
              <w:t>G1</w:t>
            </w:r>
            <w:r w:rsidRPr="00880433">
              <w:rPr>
                <w:rFonts w:hint="eastAsia"/>
                <w:kern w:val="0"/>
                <w:sz w:val="21"/>
                <w:szCs w:val="21"/>
              </w:rPr>
              <w:t>5</w:t>
            </w:r>
          </w:p>
        </w:tc>
        <w:tc>
          <w:tcPr>
            <w:tcW w:w="1013" w:type="pct"/>
            <w:vAlign w:val="center"/>
          </w:tcPr>
          <w:p w:rsidR="00E01D48" w:rsidRPr="00880433" w:rsidRDefault="00E01D48" w:rsidP="00E01D48">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粉尘</w:t>
            </w:r>
          </w:p>
        </w:tc>
        <w:tc>
          <w:tcPr>
            <w:tcW w:w="544" w:type="pct"/>
            <w:vAlign w:val="center"/>
          </w:tcPr>
          <w:p w:rsidR="00E01D48" w:rsidRPr="00880433" w:rsidRDefault="00E01D48" w:rsidP="00E01D48">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0.05</w:t>
            </w:r>
          </w:p>
        </w:tc>
        <w:tc>
          <w:tcPr>
            <w:tcW w:w="545" w:type="pct"/>
            <w:vAlign w:val="center"/>
          </w:tcPr>
          <w:p w:rsidR="00E01D48" w:rsidRPr="00880433" w:rsidRDefault="00E01D48" w:rsidP="00E01D48">
            <w:pPr>
              <w:suppressAutoHyphens w:val="0"/>
              <w:spacing w:line="240" w:lineRule="auto"/>
              <w:ind w:firstLineChars="0" w:firstLine="0"/>
              <w:jc w:val="center"/>
              <w:rPr>
                <w:sz w:val="21"/>
                <w:szCs w:val="21"/>
              </w:rPr>
            </w:pPr>
            <w:r w:rsidRPr="00880433">
              <w:rPr>
                <w:rFonts w:hint="eastAsia"/>
                <w:sz w:val="21"/>
                <w:szCs w:val="21"/>
              </w:rPr>
              <w:t>0.05</w:t>
            </w:r>
          </w:p>
        </w:tc>
        <w:tc>
          <w:tcPr>
            <w:tcW w:w="542" w:type="pct"/>
            <w:vMerge/>
            <w:vAlign w:val="center"/>
          </w:tcPr>
          <w:p w:rsidR="00E01D48" w:rsidRPr="00880433" w:rsidRDefault="00E01D48" w:rsidP="00E01D48">
            <w:pPr>
              <w:suppressAutoHyphens w:val="0"/>
              <w:spacing w:line="240" w:lineRule="auto"/>
              <w:ind w:firstLineChars="0" w:firstLine="0"/>
              <w:jc w:val="center"/>
              <w:rPr>
                <w:sz w:val="21"/>
                <w:szCs w:val="21"/>
              </w:rPr>
            </w:pPr>
          </w:p>
        </w:tc>
      </w:tr>
      <w:tr w:rsidR="00E01D48" w:rsidRPr="00880433" w:rsidTr="00803BD1">
        <w:trPr>
          <w:cantSplit/>
          <w:trHeight w:val="340"/>
          <w:jc w:val="center"/>
        </w:trPr>
        <w:tc>
          <w:tcPr>
            <w:tcW w:w="1048" w:type="pct"/>
            <w:vMerge/>
            <w:vAlign w:val="center"/>
          </w:tcPr>
          <w:p w:rsidR="00E01D48" w:rsidRPr="00880433" w:rsidRDefault="00E01D48" w:rsidP="00E01D48">
            <w:pPr>
              <w:suppressAutoHyphens w:val="0"/>
              <w:spacing w:line="240" w:lineRule="auto"/>
              <w:ind w:firstLineChars="0" w:firstLine="0"/>
              <w:jc w:val="center"/>
              <w:rPr>
                <w:sz w:val="21"/>
                <w:szCs w:val="21"/>
              </w:rPr>
            </w:pPr>
          </w:p>
        </w:tc>
        <w:tc>
          <w:tcPr>
            <w:tcW w:w="511" w:type="pct"/>
            <w:vMerge/>
            <w:vAlign w:val="center"/>
          </w:tcPr>
          <w:p w:rsidR="00E01D48" w:rsidRPr="00880433" w:rsidRDefault="00E01D48" w:rsidP="00E01D48">
            <w:pPr>
              <w:suppressAutoHyphens w:val="0"/>
              <w:spacing w:line="240" w:lineRule="auto"/>
              <w:ind w:firstLineChars="0" w:firstLine="0"/>
              <w:jc w:val="center"/>
              <w:rPr>
                <w:rFonts w:hAnsi="宋体"/>
                <w:sz w:val="21"/>
                <w:szCs w:val="21"/>
              </w:rPr>
            </w:pPr>
          </w:p>
        </w:tc>
        <w:tc>
          <w:tcPr>
            <w:tcW w:w="409"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c>
          <w:tcPr>
            <w:tcW w:w="388" w:type="pct"/>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c>
          <w:tcPr>
            <w:tcW w:w="1013" w:type="pct"/>
            <w:vAlign w:val="center"/>
          </w:tcPr>
          <w:p w:rsidR="00E01D48" w:rsidRPr="00880433" w:rsidRDefault="00E01D48" w:rsidP="00E01D48">
            <w:pPr>
              <w:suppressAutoHyphens w:val="0"/>
              <w:spacing w:line="240" w:lineRule="auto"/>
              <w:ind w:firstLineChars="0" w:firstLine="0"/>
              <w:jc w:val="center"/>
              <w:rPr>
                <w:kern w:val="0"/>
                <w:sz w:val="21"/>
                <w:szCs w:val="21"/>
              </w:rPr>
            </w:pPr>
            <w:r w:rsidRPr="00880433">
              <w:rPr>
                <w:rFonts w:hint="eastAsia"/>
                <w:kern w:val="0"/>
                <w:sz w:val="21"/>
                <w:szCs w:val="21"/>
              </w:rPr>
              <w:t>水</w:t>
            </w:r>
          </w:p>
        </w:tc>
        <w:tc>
          <w:tcPr>
            <w:tcW w:w="544" w:type="pct"/>
            <w:vAlign w:val="center"/>
          </w:tcPr>
          <w:p w:rsidR="00E01D48" w:rsidRPr="00880433" w:rsidRDefault="00E01D48" w:rsidP="00E01D48">
            <w:pPr>
              <w:suppressAutoHyphens w:val="0"/>
              <w:spacing w:line="240" w:lineRule="auto"/>
              <w:ind w:firstLineChars="0" w:firstLine="0"/>
              <w:jc w:val="center"/>
              <w:rPr>
                <w:kern w:val="0"/>
                <w:sz w:val="21"/>
                <w:szCs w:val="21"/>
              </w:rPr>
            </w:pPr>
            <w:r w:rsidRPr="00880433">
              <w:rPr>
                <w:rFonts w:hint="eastAsia"/>
                <w:kern w:val="0"/>
                <w:sz w:val="21"/>
                <w:szCs w:val="21"/>
              </w:rPr>
              <w:t>5.46</w:t>
            </w:r>
          </w:p>
        </w:tc>
        <w:tc>
          <w:tcPr>
            <w:tcW w:w="545" w:type="pct"/>
            <w:vAlign w:val="center"/>
          </w:tcPr>
          <w:p w:rsidR="00E01D48" w:rsidRPr="00880433" w:rsidRDefault="00E01D48" w:rsidP="00E01D48">
            <w:pPr>
              <w:suppressAutoHyphens w:val="0"/>
              <w:spacing w:line="240" w:lineRule="auto"/>
              <w:ind w:firstLineChars="0" w:firstLine="0"/>
              <w:jc w:val="center"/>
              <w:rPr>
                <w:kern w:val="0"/>
                <w:sz w:val="21"/>
                <w:szCs w:val="21"/>
              </w:rPr>
            </w:pPr>
            <w:r w:rsidRPr="00880433">
              <w:rPr>
                <w:rFonts w:hint="eastAsia"/>
                <w:kern w:val="0"/>
                <w:sz w:val="21"/>
                <w:szCs w:val="21"/>
              </w:rPr>
              <w:t>5.46</w:t>
            </w:r>
          </w:p>
        </w:tc>
        <w:tc>
          <w:tcPr>
            <w:tcW w:w="542" w:type="pct"/>
            <w:vMerge/>
            <w:vAlign w:val="center"/>
          </w:tcPr>
          <w:p w:rsidR="00E01D48" w:rsidRPr="00880433" w:rsidRDefault="00E01D48" w:rsidP="00E01D48">
            <w:pPr>
              <w:suppressAutoHyphens w:val="0"/>
              <w:spacing w:line="240" w:lineRule="auto"/>
              <w:ind w:firstLineChars="0" w:firstLine="0"/>
              <w:jc w:val="center"/>
              <w:rPr>
                <w:kern w:val="0"/>
                <w:sz w:val="21"/>
                <w:szCs w:val="21"/>
              </w:rPr>
            </w:pPr>
          </w:p>
        </w:tc>
      </w:tr>
      <w:tr w:rsidR="00E01D48" w:rsidRPr="00880433" w:rsidTr="00803BD1">
        <w:trPr>
          <w:cantSplit/>
          <w:trHeight w:val="340"/>
          <w:jc w:val="center"/>
        </w:trPr>
        <w:tc>
          <w:tcPr>
            <w:tcW w:w="2356" w:type="pct"/>
            <w:gridSpan w:val="4"/>
            <w:vMerge w:val="restart"/>
            <w:vAlign w:val="center"/>
          </w:tcPr>
          <w:p w:rsidR="00E01D48" w:rsidRPr="00880433" w:rsidRDefault="00E01D48" w:rsidP="00E01D48">
            <w:pPr>
              <w:widowControl/>
              <w:suppressAutoHyphens w:val="0"/>
              <w:spacing w:line="240" w:lineRule="auto"/>
              <w:ind w:firstLineChars="0" w:firstLine="0"/>
              <w:jc w:val="center"/>
              <w:textAlignment w:val="center"/>
              <w:rPr>
                <w:kern w:val="0"/>
                <w:sz w:val="21"/>
                <w:szCs w:val="21"/>
              </w:rPr>
            </w:pPr>
            <w:r w:rsidRPr="00880433">
              <w:rPr>
                <w:rFonts w:hAnsi="宋体" w:hint="eastAsia"/>
                <w:sz w:val="21"/>
                <w:szCs w:val="21"/>
              </w:rPr>
              <w:t>溴化钾回收</w:t>
            </w:r>
          </w:p>
        </w:tc>
        <w:tc>
          <w:tcPr>
            <w:tcW w:w="1013" w:type="pct"/>
            <w:vAlign w:val="center"/>
          </w:tcPr>
          <w:p w:rsidR="00E01D48" w:rsidRPr="00880433" w:rsidRDefault="00E01D48" w:rsidP="00E01D48">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溴化钾</w:t>
            </w:r>
          </w:p>
        </w:tc>
        <w:tc>
          <w:tcPr>
            <w:tcW w:w="544" w:type="pct"/>
            <w:vAlign w:val="center"/>
          </w:tcPr>
          <w:p w:rsidR="00E01D48" w:rsidRPr="00880433" w:rsidRDefault="00E01D48" w:rsidP="00E01D48">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299.67</w:t>
            </w:r>
          </w:p>
        </w:tc>
        <w:tc>
          <w:tcPr>
            <w:tcW w:w="545" w:type="pct"/>
            <w:vAlign w:val="center"/>
          </w:tcPr>
          <w:p w:rsidR="00E01D48" w:rsidRPr="00880433" w:rsidRDefault="00E01D48" w:rsidP="00E01D48">
            <w:pPr>
              <w:widowControl/>
              <w:suppressAutoHyphens w:val="0"/>
              <w:spacing w:line="240" w:lineRule="auto"/>
              <w:ind w:firstLineChars="0" w:firstLine="0"/>
              <w:jc w:val="center"/>
              <w:textAlignment w:val="center"/>
              <w:rPr>
                <w:kern w:val="0"/>
                <w:sz w:val="21"/>
                <w:szCs w:val="21"/>
              </w:rPr>
            </w:pPr>
            <w:r w:rsidRPr="00880433">
              <w:rPr>
                <w:rFonts w:hint="eastAsia"/>
                <w:kern w:val="0"/>
                <w:sz w:val="21"/>
                <w:szCs w:val="21"/>
              </w:rPr>
              <w:t>299.67</w:t>
            </w:r>
          </w:p>
        </w:tc>
        <w:tc>
          <w:tcPr>
            <w:tcW w:w="542" w:type="pct"/>
            <w:vMerge w:val="restart"/>
            <w:vAlign w:val="center"/>
          </w:tcPr>
          <w:p w:rsidR="00E01D48" w:rsidRPr="00880433" w:rsidRDefault="00E01D48" w:rsidP="00E01D48">
            <w:pPr>
              <w:suppressAutoHyphens w:val="0"/>
              <w:spacing w:line="240" w:lineRule="auto"/>
              <w:ind w:firstLineChars="0" w:firstLine="0"/>
              <w:jc w:val="center"/>
              <w:rPr>
                <w:kern w:val="0"/>
                <w:sz w:val="21"/>
                <w:szCs w:val="21"/>
              </w:rPr>
            </w:pPr>
            <w:r w:rsidRPr="00880433">
              <w:rPr>
                <w:rFonts w:hint="eastAsia"/>
                <w:sz w:val="21"/>
                <w:szCs w:val="21"/>
              </w:rPr>
              <w:t>溴化钾</w:t>
            </w:r>
          </w:p>
        </w:tc>
      </w:tr>
      <w:tr w:rsidR="00E01D48" w:rsidRPr="00880433" w:rsidTr="00803BD1">
        <w:trPr>
          <w:cantSplit/>
          <w:trHeight w:val="340"/>
          <w:jc w:val="center"/>
        </w:trPr>
        <w:tc>
          <w:tcPr>
            <w:tcW w:w="2356" w:type="pct"/>
            <w:gridSpan w:val="4"/>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c>
          <w:tcPr>
            <w:tcW w:w="1013" w:type="pct"/>
            <w:vAlign w:val="center"/>
          </w:tcPr>
          <w:p w:rsidR="00E01D48" w:rsidRPr="00880433" w:rsidRDefault="00E01D48" w:rsidP="00E01D48">
            <w:pPr>
              <w:suppressAutoHyphens w:val="0"/>
              <w:spacing w:line="240" w:lineRule="auto"/>
              <w:ind w:firstLineChars="0" w:firstLine="0"/>
              <w:jc w:val="center"/>
              <w:rPr>
                <w:kern w:val="0"/>
                <w:sz w:val="21"/>
                <w:szCs w:val="21"/>
              </w:rPr>
            </w:pPr>
            <w:r w:rsidRPr="00880433">
              <w:rPr>
                <w:rFonts w:hint="eastAsia"/>
                <w:kern w:val="0"/>
                <w:sz w:val="21"/>
                <w:szCs w:val="21"/>
              </w:rPr>
              <w:t>溴化物</w:t>
            </w:r>
          </w:p>
        </w:tc>
        <w:tc>
          <w:tcPr>
            <w:tcW w:w="544" w:type="pct"/>
            <w:vAlign w:val="center"/>
          </w:tcPr>
          <w:p w:rsidR="00E01D48" w:rsidRPr="00880433" w:rsidRDefault="00E01D48" w:rsidP="00E01D48">
            <w:pPr>
              <w:suppressAutoHyphens w:val="0"/>
              <w:spacing w:line="240" w:lineRule="auto"/>
              <w:ind w:firstLineChars="0" w:firstLine="0"/>
              <w:jc w:val="center"/>
              <w:rPr>
                <w:kern w:val="0"/>
                <w:sz w:val="21"/>
                <w:szCs w:val="21"/>
              </w:rPr>
            </w:pPr>
            <w:r w:rsidRPr="00880433">
              <w:rPr>
                <w:rFonts w:hint="eastAsia"/>
                <w:kern w:val="0"/>
                <w:sz w:val="21"/>
                <w:szCs w:val="21"/>
              </w:rPr>
              <w:t>5.67</w:t>
            </w:r>
          </w:p>
        </w:tc>
        <w:tc>
          <w:tcPr>
            <w:tcW w:w="545" w:type="pct"/>
            <w:vAlign w:val="center"/>
          </w:tcPr>
          <w:p w:rsidR="00E01D48" w:rsidRPr="00880433" w:rsidRDefault="00E01D48" w:rsidP="00E01D48">
            <w:pPr>
              <w:suppressAutoHyphens w:val="0"/>
              <w:spacing w:line="240" w:lineRule="auto"/>
              <w:ind w:firstLineChars="0" w:firstLine="0"/>
              <w:jc w:val="center"/>
              <w:rPr>
                <w:kern w:val="0"/>
                <w:sz w:val="21"/>
                <w:szCs w:val="21"/>
              </w:rPr>
            </w:pPr>
            <w:r w:rsidRPr="00880433">
              <w:rPr>
                <w:rFonts w:hint="eastAsia"/>
                <w:kern w:val="0"/>
                <w:sz w:val="21"/>
                <w:szCs w:val="21"/>
              </w:rPr>
              <w:t>5.67</w:t>
            </w:r>
          </w:p>
        </w:tc>
        <w:tc>
          <w:tcPr>
            <w:tcW w:w="542" w:type="pct"/>
            <w:vMerge/>
            <w:vAlign w:val="center"/>
          </w:tcPr>
          <w:p w:rsidR="00E01D48" w:rsidRPr="00880433" w:rsidRDefault="00E01D48" w:rsidP="00E01D48">
            <w:pPr>
              <w:suppressAutoHyphens w:val="0"/>
              <w:spacing w:line="240" w:lineRule="auto"/>
              <w:ind w:firstLineChars="0" w:firstLine="0"/>
              <w:jc w:val="center"/>
              <w:rPr>
                <w:kern w:val="0"/>
                <w:sz w:val="21"/>
                <w:szCs w:val="21"/>
              </w:rPr>
            </w:pPr>
          </w:p>
        </w:tc>
      </w:tr>
      <w:tr w:rsidR="00E01D48" w:rsidRPr="00880433" w:rsidTr="00803BD1">
        <w:trPr>
          <w:cantSplit/>
          <w:trHeight w:val="340"/>
          <w:jc w:val="center"/>
        </w:trPr>
        <w:tc>
          <w:tcPr>
            <w:tcW w:w="2356" w:type="pct"/>
            <w:gridSpan w:val="4"/>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c>
          <w:tcPr>
            <w:tcW w:w="1013" w:type="pct"/>
            <w:vAlign w:val="center"/>
          </w:tcPr>
          <w:p w:rsidR="00E01D48" w:rsidRPr="00880433" w:rsidRDefault="00E01D48" w:rsidP="00E01D48">
            <w:pPr>
              <w:suppressAutoHyphens w:val="0"/>
              <w:spacing w:line="240" w:lineRule="auto"/>
              <w:ind w:firstLineChars="0" w:firstLine="0"/>
              <w:jc w:val="center"/>
              <w:rPr>
                <w:kern w:val="0"/>
                <w:sz w:val="21"/>
                <w:szCs w:val="21"/>
              </w:rPr>
            </w:pPr>
            <w:r w:rsidRPr="00880433">
              <w:rPr>
                <w:rFonts w:hint="eastAsia"/>
                <w:kern w:val="0"/>
                <w:sz w:val="21"/>
                <w:szCs w:val="21"/>
              </w:rPr>
              <w:t>溴化钠</w:t>
            </w:r>
          </w:p>
        </w:tc>
        <w:tc>
          <w:tcPr>
            <w:tcW w:w="544" w:type="pct"/>
            <w:vAlign w:val="center"/>
          </w:tcPr>
          <w:p w:rsidR="00E01D48" w:rsidRPr="00880433" w:rsidRDefault="00E01D48" w:rsidP="00E01D48">
            <w:pPr>
              <w:suppressAutoHyphens w:val="0"/>
              <w:spacing w:line="240" w:lineRule="auto"/>
              <w:ind w:firstLineChars="0" w:firstLine="0"/>
              <w:jc w:val="center"/>
              <w:rPr>
                <w:kern w:val="0"/>
                <w:sz w:val="21"/>
                <w:szCs w:val="21"/>
              </w:rPr>
            </w:pPr>
            <w:r w:rsidRPr="00880433">
              <w:rPr>
                <w:rFonts w:hint="eastAsia"/>
                <w:kern w:val="0"/>
                <w:sz w:val="21"/>
                <w:szCs w:val="21"/>
              </w:rPr>
              <w:t>1.09</w:t>
            </w:r>
          </w:p>
        </w:tc>
        <w:tc>
          <w:tcPr>
            <w:tcW w:w="545" w:type="pct"/>
            <w:vAlign w:val="center"/>
          </w:tcPr>
          <w:p w:rsidR="00E01D48" w:rsidRPr="00880433" w:rsidRDefault="00E01D48" w:rsidP="00E01D48">
            <w:pPr>
              <w:suppressAutoHyphens w:val="0"/>
              <w:spacing w:line="240" w:lineRule="auto"/>
              <w:ind w:firstLineChars="0" w:firstLine="0"/>
              <w:jc w:val="center"/>
              <w:rPr>
                <w:kern w:val="0"/>
                <w:sz w:val="21"/>
                <w:szCs w:val="21"/>
              </w:rPr>
            </w:pPr>
            <w:r w:rsidRPr="00880433">
              <w:rPr>
                <w:rFonts w:hint="eastAsia"/>
                <w:kern w:val="0"/>
                <w:sz w:val="21"/>
                <w:szCs w:val="21"/>
              </w:rPr>
              <w:t>1.09</w:t>
            </w:r>
          </w:p>
        </w:tc>
        <w:tc>
          <w:tcPr>
            <w:tcW w:w="542" w:type="pct"/>
            <w:vMerge/>
            <w:vAlign w:val="center"/>
          </w:tcPr>
          <w:p w:rsidR="00E01D48" w:rsidRPr="00880433" w:rsidRDefault="00E01D48" w:rsidP="00E01D48">
            <w:pPr>
              <w:suppressAutoHyphens w:val="0"/>
              <w:spacing w:line="240" w:lineRule="auto"/>
              <w:ind w:firstLineChars="0" w:firstLine="0"/>
              <w:jc w:val="center"/>
              <w:rPr>
                <w:kern w:val="0"/>
                <w:sz w:val="21"/>
                <w:szCs w:val="21"/>
              </w:rPr>
            </w:pPr>
          </w:p>
        </w:tc>
      </w:tr>
      <w:tr w:rsidR="00E01D48" w:rsidRPr="00880433" w:rsidTr="00803BD1">
        <w:trPr>
          <w:cantSplit/>
          <w:trHeight w:val="340"/>
          <w:jc w:val="center"/>
        </w:trPr>
        <w:tc>
          <w:tcPr>
            <w:tcW w:w="2356" w:type="pct"/>
            <w:gridSpan w:val="4"/>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c>
          <w:tcPr>
            <w:tcW w:w="1013" w:type="pct"/>
            <w:vAlign w:val="center"/>
          </w:tcPr>
          <w:p w:rsidR="00E01D48" w:rsidRPr="00880433" w:rsidRDefault="00E01D48" w:rsidP="00E01D48">
            <w:pPr>
              <w:suppressAutoHyphens w:val="0"/>
              <w:spacing w:line="240" w:lineRule="auto"/>
              <w:ind w:firstLineChars="0" w:firstLine="0"/>
              <w:jc w:val="center"/>
              <w:rPr>
                <w:kern w:val="0"/>
                <w:sz w:val="21"/>
                <w:szCs w:val="21"/>
              </w:rPr>
            </w:pPr>
            <w:r w:rsidRPr="00880433">
              <w:rPr>
                <w:rFonts w:hint="eastAsia"/>
                <w:kern w:val="0"/>
                <w:sz w:val="21"/>
                <w:szCs w:val="21"/>
              </w:rPr>
              <w:t>2,6-</w:t>
            </w:r>
            <w:r w:rsidRPr="00880433">
              <w:rPr>
                <w:rFonts w:hint="eastAsia"/>
                <w:kern w:val="0"/>
                <w:sz w:val="21"/>
                <w:szCs w:val="21"/>
              </w:rPr>
              <w:t>二异丙基苯胺</w:t>
            </w:r>
          </w:p>
        </w:tc>
        <w:tc>
          <w:tcPr>
            <w:tcW w:w="544" w:type="pct"/>
            <w:vAlign w:val="center"/>
          </w:tcPr>
          <w:p w:rsidR="00E01D48" w:rsidRPr="00880433" w:rsidRDefault="00E01D48" w:rsidP="00E01D48">
            <w:pPr>
              <w:suppressAutoHyphens w:val="0"/>
              <w:spacing w:line="240" w:lineRule="auto"/>
              <w:ind w:firstLineChars="0" w:firstLine="0"/>
              <w:jc w:val="center"/>
              <w:rPr>
                <w:kern w:val="0"/>
                <w:sz w:val="21"/>
                <w:szCs w:val="21"/>
              </w:rPr>
            </w:pPr>
            <w:r w:rsidRPr="00880433">
              <w:rPr>
                <w:rFonts w:hint="eastAsia"/>
                <w:kern w:val="0"/>
                <w:sz w:val="21"/>
                <w:szCs w:val="21"/>
              </w:rPr>
              <w:t>2.87</w:t>
            </w:r>
          </w:p>
        </w:tc>
        <w:tc>
          <w:tcPr>
            <w:tcW w:w="545" w:type="pct"/>
            <w:vAlign w:val="center"/>
          </w:tcPr>
          <w:p w:rsidR="00E01D48" w:rsidRPr="00880433" w:rsidRDefault="00E01D48" w:rsidP="00E01D48">
            <w:pPr>
              <w:suppressAutoHyphens w:val="0"/>
              <w:spacing w:line="240" w:lineRule="auto"/>
              <w:ind w:firstLineChars="0" w:firstLine="0"/>
              <w:jc w:val="center"/>
              <w:rPr>
                <w:kern w:val="0"/>
                <w:sz w:val="21"/>
                <w:szCs w:val="21"/>
              </w:rPr>
            </w:pPr>
            <w:r w:rsidRPr="00880433">
              <w:rPr>
                <w:rFonts w:hint="eastAsia"/>
                <w:kern w:val="0"/>
                <w:sz w:val="21"/>
                <w:szCs w:val="21"/>
              </w:rPr>
              <w:t>2.87</w:t>
            </w:r>
          </w:p>
        </w:tc>
        <w:tc>
          <w:tcPr>
            <w:tcW w:w="542" w:type="pct"/>
            <w:vMerge/>
            <w:vAlign w:val="center"/>
          </w:tcPr>
          <w:p w:rsidR="00E01D48" w:rsidRPr="00880433" w:rsidRDefault="00E01D48" w:rsidP="00E01D48">
            <w:pPr>
              <w:suppressAutoHyphens w:val="0"/>
              <w:spacing w:line="240" w:lineRule="auto"/>
              <w:ind w:firstLineChars="0" w:firstLine="0"/>
              <w:jc w:val="center"/>
              <w:rPr>
                <w:kern w:val="0"/>
                <w:sz w:val="21"/>
                <w:szCs w:val="21"/>
              </w:rPr>
            </w:pPr>
          </w:p>
        </w:tc>
      </w:tr>
      <w:tr w:rsidR="00E01D48" w:rsidRPr="00880433" w:rsidTr="00803BD1">
        <w:trPr>
          <w:cantSplit/>
          <w:trHeight w:val="340"/>
          <w:jc w:val="center"/>
        </w:trPr>
        <w:tc>
          <w:tcPr>
            <w:tcW w:w="2356" w:type="pct"/>
            <w:gridSpan w:val="4"/>
            <w:vMerge/>
            <w:vAlign w:val="center"/>
          </w:tcPr>
          <w:p w:rsidR="00E01D48" w:rsidRPr="00880433" w:rsidRDefault="00E01D48" w:rsidP="00E01D48">
            <w:pPr>
              <w:widowControl/>
              <w:suppressAutoHyphens w:val="0"/>
              <w:spacing w:line="240" w:lineRule="auto"/>
              <w:ind w:firstLineChars="0" w:firstLine="0"/>
              <w:jc w:val="center"/>
              <w:textAlignment w:val="center"/>
              <w:rPr>
                <w:sz w:val="21"/>
                <w:szCs w:val="21"/>
              </w:rPr>
            </w:pPr>
          </w:p>
        </w:tc>
        <w:tc>
          <w:tcPr>
            <w:tcW w:w="1013" w:type="pct"/>
            <w:vAlign w:val="center"/>
          </w:tcPr>
          <w:p w:rsidR="00E01D48" w:rsidRPr="00880433" w:rsidRDefault="00E01D48" w:rsidP="00E01D48">
            <w:pPr>
              <w:suppressAutoHyphens w:val="0"/>
              <w:spacing w:line="240" w:lineRule="auto"/>
              <w:ind w:firstLineChars="0" w:firstLine="0"/>
              <w:jc w:val="center"/>
              <w:rPr>
                <w:kern w:val="0"/>
                <w:sz w:val="21"/>
                <w:szCs w:val="21"/>
              </w:rPr>
            </w:pPr>
            <w:r w:rsidRPr="00880433">
              <w:rPr>
                <w:rFonts w:hint="eastAsia"/>
                <w:kern w:val="0"/>
                <w:sz w:val="21"/>
                <w:szCs w:val="21"/>
              </w:rPr>
              <w:t>杂质</w:t>
            </w:r>
          </w:p>
        </w:tc>
        <w:tc>
          <w:tcPr>
            <w:tcW w:w="544" w:type="pct"/>
            <w:vAlign w:val="center"/>
          </w:tcPr>
          <w:p w:rsidR="00E01D48" w:rsidRPr="00880433" w:rsidRDefault="00E01D48" w:rsidP="00E01D48">
            <w:pPr>
              <w:suppressAutoHyphens w:val="0"/>
              <w:spacing w:line="240" w:lineRule="auto"/>
              <w:ind w:firstLineChars="0" w:firstLine="0"/>
              <w:jc w:val="center"/>
              <w:rPr>
                <w:kern w:val="0"/>
                <w:sz w:val="21"/>
                <w:szCs w:val="21"/>
              </w:rPr>
            </w:pPr>
            <w:r w:rsidRPr="00880433">
              <w:rPr>
                <w:rFonts w:hint="eastAsia"/>
                <w:kern w:val="0"/>
                <w:sz w:val="21"/>
                <w:szCs w:val="21"/>
              </w:rPr>
              <w:t>31.59</w:t>
            </w:r>
          </w:p>
        </w:tc>
        <w:tc>
          <w:tcPr>
            <w:tcW w:w="545" w:type="pct"/>
            <w:vAlign w:val="center"/>
          </w:tcPr>
          <w:p w:rsidR="00E01D48" w:rsidRPr="00880433" w:rsidRDefault="00E01D48" w:rsidP="00E01D48">
            <w:pPr>
              <w:suppressAutoHyphens w:val="0"/>
              <w:spacing w:line="240" w:lineRule="auto"/>
              <w:ind w:firstLineChars="0" w:firstLine="0"/>
              <w:jc w:val="center"/>
              <w:rPr>
                <w:kern w:val="0"/>
                <w:sz w:val="21"/>
                <w:szCs w:val="21"/>
              </w:rPr>
            </w:pPr>
            <w:r w:rsidRPr="00880433">
              <w:rPr>
                <w:rFonts w:hint="eastAsia"/>
                <w:kern w:val="0"/>
                <w:sz w:val="21"/>
                <w:szCs w:val="21"/>
              </w:rPr>
              <w:t>31.59</w:t>
            </w:r>
          </w:p>
        </w:tc>
        <w:tc>
          <w:tcPr>
            <w:tcW w:w="542" w:type="pct"/>
            <w:vMerge/>
            <w:vAlign w:val="center"/>
          </w:tcPr>
          <w:p w:rsidR="00E01D48" w:rsidRPr="00880433" w:rsidRDefault="00E01D48" w:rsidP="00E01D48">
            <w:pPr>
              <w:suppressAutoHyphens w:val="0"/>
              <w:spacing w:line="240" w:lineRule="auto"/>
              <w:ind w:firstLineChars="0" w:firstLine="0"/>
              <w:jc w:val="center"/>
              <w:rPr>
                <w:kern w:val="0"/>
                <w:sz w:val="21"/>
                <w:szCs w:val="21"/>
              </w:rPr>
            </w:pPr>
          </w:p>
        </w:tc>
      </w:tr>
      <w:tr w:rsidR="006B0F31" w:rsidRPr="00880433" w:rsidTr="00803BD1">
        <w:trPr>
          <w:cantSplit/>
          <w:trHeight w:val="340"/>
          <w:jc w:val="center"/>
        </w:trPr>
        <w:tc>
          <w:tcPr>
            <w:tcW w:w="1048" w:type="pct"/>
            <w:vAlign w:val="center"/>
          </w:tcPr>
          <w:p w:rsidR="006B0F31" w:rsidRPr="00880433" w:rsidRDefault="006B0F31" w:rsidP="00E01D48">
            <w:pPr>
              <w:widowControl/>
              <w:suppressAutoHyphens w:val="0"/>
              <w:spacing w:line="240" w:lineRule="auto"/>
              <w:ind w:firstLineChars="0" w:firstLine="0"/>
              <w:jc w:val="center"/>
              <w:textAlignment w:val="center"/>
              <w:rPr>
                <w:sz w:val="21"/>
                <w:szCs w:val="21"/>
              </w:rPr>
            </w:pPr>
            <w:r w:rsidRPr="00880433">
              <w:rPr>
                <w:rFonts w:hint="eastAsia"/>
                <w:sz w:val="21"/>
                <w:szCs w:val="21"/>
              </w:rPr>
              <w:t>合计</w:t>
            </w:r>
          </w:p>
        </w:tc>
        <w:tc>
          <w:tcPr>
            <w:tcW w:w="511" w:type="pct"/>
            <w:vAlign w:val="center"/>
          </w:tcPr>
          <w:p w:rsidR="006B0F31" w:rsidRPr="00880433" w:rsidRDefault="006B0F31" w:rsidP="00E01D48">
            <w:pPr>
              <w:widowControl/>
              <w:suppressAutoHyphens w:val="0"/>
              <w:spacing w:line="240" w:lineRule="auto"/>
              <w:ind w:firstLineChars="0" w:firstLine="0"/>
              <w:jc w:val="center"/>
              <w:textAlignment w:val="center"/>
              <w:rPr>
                <w:sz w:val="21"/>
                <w:szCs w:val="21"/>
              </w:rPr>
            </w:pPr>
            <w:r w:rsidRPr="00880433">
              <w:rPr>
                <w:rFonts w:hint="eastAsia"/>
                <w:sz w:val="21"/>
                <w:szCs w:val="21"/>
              </w:rPr>
              <w:t>1688.65</w:t>
            </w:r>
          </w:p>
        </w:tc>
        <w:tc>
          <w:tcPr>
            <w:tcW w:w="409" w:type="pct"/>
            <w:vAlign w:val="center"/>
          </w:tcPr>
          <w:p w:rsidR="006B0F31" w:rsidRPr="00880433" w:rsidRDefault="006B0F31" w:rsidP="00E01D48">
            <w:pPr>
              <w:widowControl/>
              <w:suppressAutoHyphens w:val="0"/>
              <w:spacing w:line="240" w:lineRule="auto"/>
              <w:ind w:firstLineChars="0" w:firstLine="0"/>
              <w:jc w:val="center"/>
              <w:textAlignment w:val="center"/>
              <w:rPr>
                <w:sz w:val="21"/>
                <w:szCs w:val="21"/>
              </w:rPr>
            </w:pPr>
          </w:p>
        </w:tc>
        <w:tc>
          <w:tcPr>
            <w:tcW w:w="388" w:type="pct"/>
            <w:vAlign w:val="center"/>
          </w:tcPr>
          <w:p w:rsidR="006B0F31" w:rsidRPr="00880433" w:rsidRDefault="006B0F31" w:rsidP="00E01D48">
            <w:pPr>
              <w:widowControl/>
              <w:suppressAutoHyphens w:val="0"/>
              <w:spacing w:line="240" w:lineRule="auto"/>
              <w:ind w:firstLineChars="0" w:firstLine="0"/>
              <w:jc w:val="center"/>
              <w:textAlignment w:val="center"/>
              <w:rPr>
                <w:sz w:val="21"/>
                <w:szCs w:val="21"/>
              </w:rPr>
            </w:pPr>
          </w:p>
        </w:tc>
        <w:tc>
          <w:tcPr>
            <w:tcW w:w="1013" w:type="pct"/>
            <w:vAlign w:val="center"/>
          </w:tcPr>
          <w:p w:rsidR="006B0F31" w:rsidRPr="00880433" w:rsidRDefault="006B0F31" w:rsidP="00E01D48">
            <w:pPr>
              <w:suppressAutoHyphens w:val="0"/>
              <w:spacing w:line="240" w:lineRule="auto"/>
              <w:ind w:firstLineChars="0" w:firstLine="0"/>
              <w:jc w:val="center"/>
              <w:rPr>
                <w:kern w:val="0"/>
                <w:sz w:val="21"/>
                <w:szCs w:val="21"/>
              </w:rPr>
            </w:pPr>
          </w:p>
        </w:tc>
        <w:tc>
          <w:tcPr>
            <w:tcW w:w="544" w:type="pct"/>
            <w:vAlign w:val="center"/>
          </w:tcPr>
          <w:p w:rsidR="006B0F31" w:rsidRPr="00880433" w:rsidRDefault="006B0F31" w:rsidP="00E01D48">
            <w:pPr>
              <w:suppressAutoHyphens w:val="0"/>
              <w:spacing w:line="240" w:lineRule="auto"/>
              <w:ind w:firstLineChars="0" w:firstLine="0"/>
              <w:jc w:val="center"/>
              <w:rPr>
                <w:kern w:val="0"/>
                <w:sz w:val="21"/>
                <w:szCs w:val="21"/>
              </w:rPr>
            </w:pPr>
          </w:p>
        </w:tc>
        <w:tc>
          <w:tcPr>
            <w:tcW w:w="545" w:type="pct"/>
            <w:vAlign w:val="center"/>
          </w:tcPr>
          <w:p w:rsidR="006B0F31" w:rsidRPr="00880433" w:rsidRDefault="006B0F31" w:rsidP="00E01D48">
            <w:pPr>
              <w:suppressAutoHyphens w:val="0"/>
              <w:spacing w:line="240" w:lineRule="auto"/>
              <w:ind w:firstLineChars="0" w:firstLine="0"/>
              <w:jc w:val="center"/>
              <w:rPr>
                <w:kern w:val="0"/>
                <w:sz w:val="21"/>
                <w:szCs w:val="21"/>
              </w:rPr>
            </w:pPr>
            <w:r w:rsidRPr="00880433">
              <w:rPr>
                <w:rFonts w:hint="eastAsia"/>
                <w:kern w:val="0"/>
                <w:sz w:val="21"/>
                <w:szCs w:val="21"/>
              </w:rPr>
              <w:t>1688.65</w:t>
            </w:r>
          </w:p>
        </w:tc>
        <w:tc>
          <w:tcPr>
            <w:tcW w:w="542" w:type="pct"/>
            <w:vAlign w:val="center"/>
          </w:tcPr>
          <w:p w:rsidR="006B0F31" w:rsidRPr="00880433" w:rsidRDefault="006B0F31" w:rsidP="00E01D48">
            <w:pPr>
              <w:suppressAutoHyphens w:val="0"/>
              <w:spacing w:line="240" w:lineRule="auto"/>
              <w:ind w:firstLineChars="0" w:firstLine="0"/>
              <w:jc w:val="center"/>
              <w:rPr>
                <w:kern w:val="0"/>
                <w:sz w:val="21"/>
                <w:szCs w:val="21"/>
              </w:rPr>
            </w:pPr>
          </w:p>
        </w:tc>
      </w:tr>
    </w:tbl>
    <w:p w:rsidR="00CF5F46" w:rsidRPr="00880433" w:rsidRDefault="00CF5F46">
      <w:pPr>
        <w:spacing w:line="240" w:lineRule="auto"/>
        <w:ind w:firstLine="420"/>
        <w:rPr>
          <w:sz w:val="21"/>
          <w:szCs w:val="21"/>
        </w:rPr>
      </w:pPr>
    </w:p>
    <w:p w:rsidR="00CF5F46" w:rsidRPr="00880433" w:rsidRDefault="00CF5F46">
      <w:pPr>
        <w:spacing w:line="240" w:lineRule="auto"/>
        <w:ind w:firstLineChars="0" w:firstLine="0"/>
        <w:rPr>
          <w:sz w:val="21"/>
          <w:szCs w:val="21"/>
        </w:rPr>
      </w:pPr>
    </w:p>
    <w:p w:rsidR="00CF5F46" w:rsidRPr="00880433" w:rsidRDefault="00FE33B5">
      <w:pPr>
        <w:spacing w:line="240" w:lineRule="auto"/>
        <w:ind w:firstLine="560"/>
        <w:rPr>
          <w:sz w:val="21"/>
          <w:szCs w:val="21"/>
        </w:rPr>
      </w:pPr>
      <w:r w:rsidRPr="00880433">
        <w:rPr>
          <w:rFonts w:hint="eastAsia"/>
          <w:sz w:val="28"/>
          <w:szCs w:val="28"/>
        </w:rPr>
        <w:t>物料平衡图</w:t>
      </w:r>
    </w:p>
    <w:p w:rsidR="00CF5F46" w:rsidRPr="00880433" w:rsidRDefault="00CF5F46">
      <w:pPr>
        <w:suppressAutoHyphens w:val="0"/>
        <w:spacing w:line="240" w:lineRule="auto"/>
        <w:ind w:firstLineChars="0" w:firstLine="0"/>
        <w:rPr>
          <w:rFonts w:ascii="Calibri" w:hAnsi="Calibri"/>
          <w:sz w:val="21"/>
          <w:szCs w:val="24"/>
        </w:rPr>
      </w:pPr>
    </w:p>
    <w:p w:rsidR="00CF5F46" w:rsidRPr="00880433" w:rsidRDefault="00FE33B5">
      <w:pPr>
        <w:suppressAutoHyphens w:val="0"/>
        <w:spacing w:line="240" w:lineRule="auto"/>
        <w:ind w:firstLineChars="0" w:firstLine="0"/>
        <w:jc w:val="center"/>
        <w:rPr>
          <w:rFonts w:ascii="Calibri" w:hAnsi="Calibri"/>
          <w:sz w:val="21"/>
          <w:szCs w:val="24"/>
        </w:rPr>
      </w:pPr>
      <w:r w:rsidRPr="00880433">
        <w:rPr>
          <w:noProof/>
          <w:bdr w:val="single" w:sz="4" w:space="0" w:color="auto"/>
        </w:rPr>
        <w:drawing>
          <wp:inline distT="0" distB="0" distL="114300" distR="114300">
            <wp:extent cx="5956300" cy="2645410"/>
            <wp:effectExtent l="0" t="0" r="6350" b="254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5" cstate="print"/>
                    <a:stretch>
                      <a:fillRect/>
                    </a:stretch>
                  </pic:blipFill>
                  <pic:spPr>
                    <a:xfrm>
                      <a:off x="0" y="0"/>
                      <a:ext cx="5956300" cy="2645410"/>
                    </a:xfrm>
                    <a:prstGeom prst="rect">
                      <a:avLst/>
                    </a:prstGeom>
                    <a:noFill/>
                    <a:ln w="9525">
                      <a:noFill/>
                    </a:ln>
                  </pic:spPr>
                </pic:pic>
              </a:graphicData>
            </a:graphic>
          </wp:inline>
        </w:drawing>
      </w:r>
    </w:p>
    <w:p w:rsidR="00CF5F46" w:rsidRPr="00880433" w:rsidRDefault="00CF5F46">
      <w:pPr>
        <w:suppressAutoHyphens w:val="0"/>
        <w:spacing w:line="240" w:lineRule="auto"/>
        <w:ind w:firstLineChars="0" w:firstLine="0"/>
        <w:rPr>
          <w:szCs w:val="32"/>
        </w:rPr>
      </w:pPr>
    </w:p>
    <w:p w:rsidR="00CF5F46" w:rsidRPr="00880433" w:rsidRDefault="00FE33B5">
      <w:pPr>
        <w:suppressAutoHyphens w:val="0"/>
        <w:spacing w:line="240" w:lineRule="auto"/>
        <w:ind w:firstLineChars="0" w:firstLine="0"/>
        <w:jc w:val="center"/>
        <w:rPr>
          <w:szCs w:val="32"/>
        </w:rPr>
      </w:pPr>
      <w:r w:rsidRPr="00880433">
        <w:rPr>
          <w:rFonts w:hint="eastAsia"/>
          <w:szCs w:val="32"/>
        </w:rPr>
        <w:t>图</w:t>
      </w:r>
      <w:r w:rsidRPr="00880433">
        <w:rPr>
          <w:rFonts w:hint="eastAsia"/>
          <w:szCs w:val="32"/>
        </w:rPr>
        <w:t>3.3-9</w:t>
      </w:r>
      <w:r w:rsidRPr="00880433">
        <w:rPr>
          <w:szCs w:val="32"/>
        </w:rPr>
        <w:t xml:space="preserve"> </w:t>
      </w:r>
      <w:r w:rsidRPr="00880433">
        <w:rPr>
          <w:rFonts w:hint="eastAsia"/>
          <w:szCs w:val="32"/>
        </w:rPr>
        <w:t>溴化合成物料平衡图</w:t>
      </w:r>
    </w:p>
    <w:p w:rsidR="00CF5F46" w:rsidRPr="00880433" w:rsidRDefault="00CF5F46">
      <w:pPr>
        <w:suppressAutoHyphens w:val="0"/>
        <w:spacing w:line="240" w:lineRule="auto"/>
        <w:ind w:firstLineChars="0" w:firstLine="0"/>
        <w:jc w:val="center"/>
        <w:rPr>
          <w:rFonts w:ascii="Calibri" w:hAnsi="Calibri"/>
          <w:sz w:val="32"/>
          <w:szCs w:val="32"/>
        </w:rPr>
      </w:pPr>
    </w:p>
    <w:p w:rsidR="00CF5F46" w:rsidRPr="00880433" w:rsidRDefault="00CF5F46">
      <w:pPr>
        <w:suppressAutoHyphens w:val="0"/>
        <w:spacing w:line="240" w:lineRule="auto"/>
        <w:ind w:firstLineChars="0" w:firstLine="0"/>
        <w:jc w:val="center"/>
        <w:rPr>
          <w:rFonts w:ascii="Calibri" w:hAnsi="Calibri"/>
          <w:sz w:val="32"/>
          <w:szCs w:val="32"/>
        </w:rPr>
      </w:pPr>
    </w:p>
    <w:p w:rsidR="00CF5F46" w:rsidRPr="00880433" w:rsidRDefault="00FE33B5">
      <w:pPr>
        <w:suppressAutoHyphens w:val="0"/>
        <w:spacing w:line="240" w:lineRule="auto"/>
        <w:ind w:firstLineChars="0" w:firstLine="0"/>
        <w:jc w:val="center"/>
        <w:rPr>
          <w:rFonts w:ascii="Calibri" w:hAnsi="Calibri"/>
          <w:sz w:val="32"/>
          <w:szCs w:val="32"/>
        </w:rPr>
      </w:pPr>
      <w:r w:rsidRPr="00880433">
        <w:rPr>
          <w:rFonts w:ascii="Calibri" w:hAnsi="Calibri"/>
          <w:noProof/>
          <w:sz w:val="21"/>
          <w:szCs w:val="24"/>
        </w:rPr>
        <w:drawing>
          <wp:inline distT="0" distB="0" distL="0" distR="0">
            <wp:extent cx="5899150" cy="3118485"/>
            <wp:effectExtent l="19050" t="19050" r="635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0627" cy="3140696"/>
                    </a:xfrm>
                    <a:prstGeom prst="rect">
                      <a:avLst/>
                    </a:prstGeom>
                    <a:noFill/>
                    <a:ln>
                      <a:solidFill>
                        <a:schemeClr val="tx1"/>
                      </a:solidFill>
                    </a:ln>
                    <a:effectLst/>
                  </pic:spPr>
                </pic:pic>
              </a:graphicData>
            </a:graphic>
          </wp:inline>
        </w:drawing>
      </w:r>
    </w:p>
    <w:p w:rsidR="00CF5F46" w:rsidRPr="00880433" w:rsidRDefault="00CF5F46">
      <w:pPr>
        <w:suppressAutoHyphens w:val="0"/>
        <w:spacing w:line="240" w:lineRule="auto"/>
        <w:ind w:firstLineChars="0" w:firstLine="0"/>
        <w:jc w:val="center"/>
        <w:rPr>
          <w:rFonts w:ascii="Calibri" w:hAnsi="Calibri"/>
          <w:sz w:val="21"/>
          <w:szCs w:val="24"/>
        </w:rPr>
      </w:pPr>
    </w:p>
    <w:p w:rsidR="00CF5F46" w:rsidRPr="00880433" w:rsidRDefault="00FE33B5">
      <w:pPr>
        <w:suppressAutoHyphens w:val="0"/>
        <w:spacing w:line="240" w:lineRule="auto"/>
        <w:ind w:firstLineChars="0" w:firstLine="0"/>
        <w:jc w:val="center"/>
        <w:rPr>
          <w:rFonts w:ascii="Calibri" w:hAnsi="Calibri"/>
          <w:sz w:val="32"/>
          <w:szCs w:val="32"/>
        </w:rPr>
      </w:pPr>
      <w:r w:rsidRPr="00880433">
        <w:rPr>
          <w:rFonts w:hint="eastAsia"/>
          <w:szCs w:val="32"/>
        </w:rPr>
        <w:t>图</w:t>
      </w:r>
      <w:r w:rsidRPr="00880433">
        <w:rPr>
          <w:rFonts w:hint="eastAsia"/>
          <w:szCs w:val="32"/>
        </w:rPr>
        <w:t>3.3-10</w:t>
      </w:r>
      <w:r w:rsidRPr="00880433">
        <w:rPr>
          <w:szCs w:val="32"/>
        </w:rPr>
        <w:t xml:space="preserve"> </w:t>
      </w:r>
      <w:r w:rsidRPr="00880433">
        <w:rPr>
          <w:rFonts w:hint="eastAsia"/>
          <w:szCs w:val="32"/>
        </w:rPr>
        <w:t>醚胺合成物料平衡图</w:t>
      </w:r>
    </w:p>
    <w:p w:rsidR="00CF5F46" w:rsidRPr="00880433" w:rsidRDefault="00FE33B5">
      <w:pPr>
        <w:suppressAutoHyphens w:val="0"/>
        <w:spacing w:line="240" w:lineRule="auto"/>
        <w:ind w:firstLineChars="0" w:firstLine="0"/>
        <w:jc w:val="center"/>
        <w:rPr>
          <w:rFonts w:ascii="Calibri" w:hAnsi="Calibri"/>
          <w:sz w:val="32"/>
          <w:szCs w:val="32"/>
        </w:rPr>
      </w:pPr>
      <w:r w:rsidRPr="00880433">
        <w:rPr>
          <w:noProof/>
          <w:bdr w:val="single" w:sz="4" w:space="0" w:color="auto"/>
        </w:rPr>
        <w:drawing>
          <wp:inline distT="0" distB="0" distL="114300" distR="114300">
            <wp:extent cx="5993130" cy="4535170"/>
            <wp:effectExtent l="0" t="0" r="7620" b="177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7" cstate="print"/>
                    <a:stretch>
                      <a:fillRect/>
                    </a:stretch>
                  </pic:blipFill>
                  <pic:spPr>
                    <a:xfrm>
                      <a:off x="0" y="0"/>
                      <a:ext cx="5993130" cy="4535170"/>
                    </a:xfrm>
                    <a:prstGeom prst="rect">
                      <a:avLst/>
                    </a:prstGeom>
                    <a:noFill/>
                    <a:ln w="9525">
                      <a:noFill/>
                    </a:ln>
                  </pic:spPr>
                </pic:pic>
              </a:graphicData>
            </a:graphic>
          </wp:inline>
        </w:drawing>
      </w:r>
    </w:p>
    <w:p w:rsidR="00CF5F46" w:rsidRPr="00880433" w:rsidRDefault="00CF5F46">
      <w:pPr>
        <w:suppressAutoHyphens w:val="0"/>
        <w:spacing w:line="240" w:lineRule="auto"/>
        <w:ind w:firstLineChars="0" w:firstLine="0"/>
        <w:jc w:val="center"/>
        <w:rPr>
          <w:szCs w:val="32"/>
        </w:rPr>
      </w:pPr>
    </w:p>
    <w:p w:rsidR="00CF5F46" w:rsidRPr="00880433" w:rsidRDefault="00FE33B5">
      <w:pPr>
        <w:suppressAutoHyphens w:val="0"/>
        <w:spacing w:line="240" w:lineRule="auto"/>
        <w:ind w:firstLineChars="0" w:firstLine="0"/>
        <w:jc w:val="center"/>
        <w:rPr>
          <w:rFonts w:ascii="Calibri" w:hAnsi="Calibri"/>
          <w:sz w:val="32"/>
          <w:szCs w:val="32"/>
        </w:rPr>
      </w:pPr>
      <w:r w:rsidRPr="00880433">
        <w:rPr>
          <w:rFonts w:hint="eastAsia"/>
          <w:szCs w:val="32"/>
        </w:rPr>
        <w:t>图</w:t>
      </w:r>
      <w:r w:rsidRPr="00880433">
        <w:rPr>
          <w:rFonts w:hint="eastAsia"/>
          <w:szCs w:val="32"/>
        </w:rPr>
        <w:t>3.3-11</w:t>
      </w:r>
      <w:r w:rsidRPr="00880433">
        <w:rPr>
          <w:szCs w:val="32"/>
        </w:rPr>
        <w:t xml:space="preserve"> </w:t>
      </w:r>
      <w:r w:rsidRPr="00880433">
        <w:rPr>
          <w:rFonts w:hint="eastAsia"/>
          <w:szCs w:val="32"/>
        </w:rPr>
        <w:t>硫脲合成物料平衡图</w:t>
      </w:r>
    </w:p>
    <w:p w:rsidR="00CF5F46" w:rsidRPr="00880433" w:rsidRDefault="00FE33B5">
      <w:pPr>
        <w:suppressAutoHyphens w:val="0"/>
        <w:spacing w:line="240" w:lineRule="auto"/>
        <w:ind w:firstLineChars="0" w:firstLine="0"/>
        <w:jc w:val="center"/>
        <w:rPr>
          <w:rFonts w:ascii="Calibri" w:hAnsi="Calibri"/>
          <w:sz w:val="32"/>
          <w:szCs w:val="32"/>
        </w:rPr>
      </w:pPr>
      <w:r w:rsidRPr="00880433">
        <w:rPr>
          <w:rFonts w:ascii="Calibri" w:hAnsi="Calibri"/>
          <w:noProof/>
          <w:sz w:val="21"/>
          <w:szCs w:val="24"/>
        </w:rPr>
        <w:lastRenderedPageBreak/>
        <w:drawing>
          <wp:inline distT="0" distB="0" distL="0" distR="0">
            <wp:extent cx="5981700" cy="2800350"/>
            <wp:effectExtent l="19050" t="1905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002787" cy="2810222"/>
                    </a:xfrm>
                    <a:prstGeom prst="rect">
                      <a:avLst/>
                    </a:prstGeom>
                    <a:noFill/>
                    <a:ln>
                      <a:solidFill>
                        <a:schemeClr val="tx1"/>
                      </a:solidFill>
                    </a:ln>
                  </pic:spPr>
                </pic:pic>
              </a:graphicData>
            </a:graphic>
          </wp:inline>
        </w:drawing>
      </w:r>
    </w:p>
    <w:p w:rsidR="00CF5F46" w:rsidRPr="00880433" w:rsidRDefault="00CF5F46">
      <w:pPr>
        <w:suppressAutoHyphens w:val="0"/>
        <w:spacing w:line="240" w:lineRule="auto"/>
        <w:ind w:firstLineChars="0" w:firstLine="0"/>
        <w:jc w:val="center"/>
        <w:rPr>
          <w:szCs w:val="32"/>
        </w:rPr>
      </w:pPr>
    </w:p>
    <w:p w:rsidR="00CF5F46" w:rsidRPr="00880433" w:rsidRDefault="00FE33B5">
      <w:pPr>
        <w:suppressAutoHyphens w:val="0"/>
        <w:spacing w:line="240" w:lineRule="auto"/>
        <w:ind w:firstLineChars="0" w:firstLine="0"/>
        <w:jc w:val="center"/>
        <w:rPr>
          <w:szCs w:val="32"/>
        </w:rPr>
      </w:pPr>
      <w:r w:rsidRPr="00880433">
        <w:rPr>
          <w:rFonts w:hint="eastAsia"/>
          <w:szCs w:val="32"/>
        </w:rPr>
        <w:t>图</w:t>
      </w:r>
      <w:r w:rsidRPr="00880433">
        <w:rPr>
          <w:rFonts w:hint="eastAsia"/>
          <w:szCs w:val="32"/>
        </w:rPr>
        <w:t>3.3-12</w:t>
      </w:r>
      <w:r w:rsidRPr="00880433">
        <w:rPr>
          <w:szCs w:val="32"/>
        </w:rPr>
        <w:t xml:space="preserve"> </w:t>
      </w:r>
      <w:r w:rsidRPr="00880433">
        <w:rPr>
          <w:rFonts w:hint="eastAsia"/>
          <w:szCs w:val="32"/>
        </w:rPr>
        <w:t>异酯合成物料平衡图</w:t>
      </w:r>
    </w:p>
    <w:p w:rsidR="00803BD1" w:rsidRPr="00880433" w:rsidRDefault="00803BD1">
      <w:pPr>
        <w:suppressAutoHyphens w:val="0"/>
        <w:spacing w:line="240" w:lineRule="auto"/>
        <w:ind w:firstLineChars="0" w:firstLine="0"/>
        <w:jc w:val="center"/>
        <w:rPr>
          <w:rFonts w:ascii="Calibri" w:hAnsi="Calibri"/>
          <w:sz w:val="32"/>
          <w:szCs w:val="32"/>
        </w:rPr>
      </w:pPr>
    </w:p>
    <w:p w:rsidR="00803BD1" w:rsidRPr="00880433" w:rsidRDefault="00803BD1">
      <w:pPr>
        <w:suppressAutoHyphens w:val="0"/>
        <w:spacing w:line="240" w:lineRule="auto"/>
        <w:ind w:firstLineChars="0" w:firstLine="0"/>
        <w:jc w:val="center"/>
        <w:rPr>
          <w:rFonts w:ascii="Calibri" w:hAnsi="Calibri"/>
          <w:sz w:val="32"/>
          <w:szCs w:val="32"/>
        </w:rPr>
      </w:pPr>
    </w:p>
    <w:p w:rsidR="00CF5F46" w:rsidRPr="00880433" w:rsidRDefault="00FE33B5">
      <w:pPr>
        <w:suppressAutoHyphens w:val="0"/>
        <w:spacing w:line="240" w:lineRule="auto"/>
        <w:ind w:firstLineChars="0" w:firstLine="0"/>
        <w:rPr>
          <w:rFonts w:ascii="Calibri" w:hAnsi="Calibri"/>
          <w:sz w:val="21"/>
          <w:szCs w:val="24"/>
        </w:rPr>
      </w:pPr>
      <w:r w:rsidRPr="00880433">
        <w:rPr>
          <w:rFonts w:ascii="Calibri" w:hAnsi="Calibri"/>
          <w:noProof/>
          <w:sz w:val="21"/>
          <w:szCs w:val="24"/>
        </w:rPr>
        <w:drawing>
          <wp:inline distT="0" distB="0" distL="0" distR="0">
            <wp:extent cx="5974897" cy="4622800"/>
            <wp:effectExtent l="19050" t="19050" r="698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019824" cy="4657560"/>
                    </a:xfrm>
                    <a:prstGeom prst="rect">
                      <a:avLst/>
                    </a:prstGeom>
                    <a:noFill/>
                    <a:ln>
                      <a:solidFill>
                        <a:schemeClr val="tx1"/>
                      </a:solidFill>
                    </a:ln>
                  </pic:spPr>
                </pic:pic>
              </a:graphicData>
            </a:graphic>
          </wp:inline>
        </w:drawing>
      </w:r>
    </w:p>
    <w:p w:rsidR="00CF5F46" w:rsidRPr="00880433" w:rsidRDefault="00CF5F46">
      <w:pPr>
        <w:suppressAutoHyphens w:val="0"/>
        <w:spacing w:line="240" w:lineRule="auto"/>
        <w:ind w:firstLineChars="0" w:firstLine="0"/>
        <w:jc w:val="center"/>
        <w:rPr>
          <w:szCs w:val="32"/>
        </w:rPr>
      </w:pPr>
    </w:p>
    <w:p w:rsidR="00CF5F46" w:rsidRPr="00880433" w:rsidRDefault="00FE33B5">
      <w:pPr>
        <w:suppressAutoHyphens w:val="0"/>
        <w:spacing w:line="240" w:lineRule="auto"/>
        <w:ind w:firstLineChars="0" w:firstLine="0"/>
        <w:jc w:val="center"/>
        <w:rPr>
          <w:szCs w:val="32"/>
        </w:rPr>
      </w:pPr>
      <w:r w:rsidRPr="00880433">
        <w:rPr>
          <w:rFonts w:hint="eastAsia"/>
          <w:szCs w:val="32"/>
        </w:rPr>
        <w:t>图</w:t>
      </w:r>
      <w:r w:rsidRPr="00880433">
        <w:rPr>
          <w:rFonts w:hint="eastAsia"/>
          <w:szCs w:val="32"/>
        </w:rPr>
        <w:t>3.3-13</w:t>
      </w:r>
      <w:r w:rsidRPr="00880433">
        <w:rPr>
          <w:szCs w:val="32"/>
        </w:rPr>
        <w:t xml:space="preserve"> </w:t>
      </w:r>
      <w:r w:rsidRPr="00880433">
        <w:rPr>
          <w:rFonts w:hint="eastAsia"/>
          <w:szCs w:val="32"/>
        </w:rPr>
        <w:t>丁硫脲合成物料平衡图</w:t>
      </w:r>
    </w:p>
    <w:p w:rsidR="00CF5F46" w:rsidRPr="00880433" w:rsidRDefault="00792E8C">
      <w:pPr>
        <w:suppressAutoHyphens w:val="0"/>
        <w:spacing w:line="240" w:lineRule="auto"/>
        <w:ind w:firstLineChars="0" w:firstLine="0"/>
        <w:jc w:val="center"/>
        <w:rPr>
          <w:szCs w:val="32"/>
        </w:rPr>
      </w:pPr>
      <w:r w:rsidRPr="00880433">
        <w:rPr>
          <w:noProof/>
          <w:szCs w:val="32"/>
        </w:rPr>
        <w:lastRenderedPageBreak/>
        <w:drawing>
          <wp:inline distT="0" distB="0" distL="0" distR="0">
            <wp:extent cx="5994400" cy="3822700"/>
            <wp:effectExtent l="19050" t="19050" r="635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94400" cy="3822700"/>
                    </a:xfrm>
                    <a:prstGeom prst="rect">
                      <a:avLst/>
                    </a:prstGeom>
                    <a:noFill/>
                    <a:ln>
                      <a:solidFill>
                        <a:schemeClr val="tx1"/>
                      </a:solidFill>
                    </a:ln>
                  </pic:spPr>
                </pic:pic>
              </a:graphicData>
            </a:graphic>
          </wp:inline>
        </w:drawing>
      </w:r>
    </w:p>
    <w:p w:rsidR="00792E8C" w:rsidRPr="00880433" w:rsidRDefault="00792E8C" w:rsidP="000818A4">
      <w:pPr>
        <w:spacing w:beforeLines="50" w:before="120" w:line="460" w:lineRule="exact"/>
        <w:ind w:firstLineChars="83" w:firstLine="199"/>
        <w:jc w:val="center"/>
        <w:rPr>
          <w:rFonts w:ascii="黑体" w:eastAsia="黑体"/>
        </w:rPr>
      </w:pPr>
      <w:r w:rsidRPr="00880433">
        <w:rPr>
          <w:rFonts w:hint="eastAsia"/>
          <w:szCs w:val="32"/>
        </w:rPr>
        <w:t>图</w:t>
      </w:r>
      <w:r w:rsidRPr="00880433">
        <w:rPr>
          <w:rFonts w:hint="eastAsia"/>
          <w:szCs w:val="32"/>
        </w:rPr>
        <w:t>3.3-14</w:t>
      </w:r>
      <w:r w:rsidRPr="00880433">
        <w:rPr>
          <w:szCs w:val="32"/>
        </w:rPr>
        <w:t xml:space="preserve"> </w:t>
      </w:r>
      <w:r w:rsidRPr="00880433">
        <w:rPr>
          <w:rFonts w:hint="eastAsia"/>
          <w:szCs w:val="32"/>
        </w:rPr>
        <w:t>溴化钾生产物料平衡图</w:t>
      </w:r>
    </w:p>
    <w:p w:rsidR="00792E8C" w:rsidRPr="00880433" w:rsidRDefault="00792E8C" w:rsidP="000818A4">
      <w:pPr>
        <w:spacing w:beforeLines="50" w:before="120" w:line="460" w:lineRule="exact"/>
        <w:ind w:firstLine="480"/>
        <w:jc w:val="center"/>
        <w:rPr>
          <w:rFonts w:ascii="黑体" w:eastAsia="黑体"/>
        </w:rPr>
      </w:pPr>
    </w:p>
    <w:p w:rsidR="00CF5F46" w:rsidRPr="00880433" w:rsidRDefault="00FE33B5" w:rsidP="000818A4">
      <w:pPr>
        <w:spacing w:beforeLines="50" w:before="120" w:line="460" w:lineRule="exact"/>
        <w:ind w:firstLine="420"/>
        <w:jc w:val="center"/>
        <w:rPr>
          <w:sz w:val="21"/>
        </w:rPr>
      </w:pPr>
      <w:r w:rsidRPr="00880433">
        <w:rPr>
          <w:rFonts w:hint="eastAsia"/>
          <w:sz w:val="21"/>
        </w:rPr>
        <w:t>表</w:t>
      </w:r>
      <w:r w:rsidRPr="00880433">
        <w:rPr>
          <w:rFonts w:hint="eastAsia"/>
          <w:sz w:val="21"/>
        </w:rPr>
        <w:t xml:space="preserve">   </w:t>
      </w:r>
      <w:r w:rsidRPr="00880433">
        <w:rPr>
          <w:rFonts w:hint="eastAsia"/>
          <w:sz w:val="21"/>
        </w:rPr>
        <w:t>工业溴化钾副产品质量标准（</w:t>
      </w:r>
      <w:r w:rsidRPr="00880433">
        <w:rPr>
          <w:rFonts w:hint="eastAsia"/>
          <w:sz w:val="21"/>
        </w:rPr>
        <w:t>H</w:t>
      </w:r>
      <w:r w:rsidRPr="00880433">
        <w:rPr>
          <w:sz w:val="21"/>
        </w:rPr>
        <w:t xml:space="preserve">G/T </w:t>
      </w:r>
      <w:r w:rsidRPr="00880433">
        <w:rPr>
          <w:rFonts w:hint="eastAsia"/>
          <w:sz w:val="21"/>
        </w:rPr>
        <w:t>3808</w:t>
      </w:r>
      <w:r w:rsidRPr="00880433">
        <w:rPr>
          <w:sz w:val="21"/>
        </w:rPr>
        <w:t>-200</w:t>
      </w:r>
      <w:r w:rsidRPr="00880433">
        <w:rPr>
          <w:rFonts w:hint="eastAsia"/>
          <w:sz w:val="21"/>
        </w:rPr>
        <w:t>6</w:t>
      </w:r>
      <w:r w:rsidRPr="00880433">
        <w:rPr>
          <w:rFonts w:hint="eastAsia"/>
          <w:sz w:val="21"/>
        </w:rPr>
        <w:t>，一等品）</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136"/>
        <w:gridCol w:w="5151"/>
      </w:tblGrid>
      <w:tr w:rsidR="00803BD1" w:rsidRPr="00880433" w:rsidTr="00952D70">
        <w:trPr>
          <w:trHeight w:val="285"/>
          <w:jc w:val="center"/>
        </w:trPr>
        <w:tc>
          <w:tcPr>
            <w:tcW w:w="2227" w:type="pct"/>
            <w:vAlign w:val="center"/>
          </w:tcPr>
          <w:p w:rsidR="00CF5F46" w:rsidRPr="00880433" w:rsidRDefault="00FE33B5">
            <w:pPr>
              <w:widowControl/>
              <w:spacing w:line="320" w:lineRule="exact"/>
              <w:ind w:firstLine="420"/>
              <w:jc w:val="center"/>
              <w:rPr>
                <w:rFonts w:cs="宋体"/>
                <w:kern w:val="0"/>
                <w:sz w:val="21"/>
                <w:szCs w:val="24"/>
              </w:rPr>
            </w:pPr>
            <w:r w:rsidRPr="00880433">
              <w:rPr>
                <w:rFonts w:cs="宋体" w:hint="eastAsia"/>
                <w:kern w:val="0"/>
                <w:sz w:val="21"/>
                <w:szCs w:val="24"/>
              </w:rPr>
              <w:t>项目</w:t>
            </w:r>
          </w:p>
        </w:tc>
        <w:tc>
          <w:tcPr>
            <w:tcW w:w="2773" w:type="pct"/>
            <w:vAlign w:val="center"/>
          </w:tcPr>
          <w:p w:rsidR="00CF5F46" w:rsidRPr="00880433" w:rsidRDefault="00FE33B5">
            <w:pPr>
              <w:widowControl/>
              <w:spacing w:line="320" w:lineRule="exact"/>
              <w:ind w:firstLine="420"/>
              <w:jc w:val="center"/>
              <w:rPr>
                <w:rFonts w:cs="宋体"/>
                <w:kern w:val="0"/>
                <w:sz w:val="21"/>
                <w:szCs w:val="24"/>
              </w:rPr>
            </w:pPr>
            <w:r w:rsidRPr="00880433">
              <w:rPr>
                <w:rFonts w:cs="宋体" w:hint="eastAsia"/>
                <w:kern w:val="0"/>
                <w:sz w:val="21"/>
                <w:szCs w:val="24"/>
              </w:rPr>
              <w:t>指标</w:t>
            </w:r>
          </w:p>
        </w:tc>
      </w:tr>
      <w:tr w:rsidR="00803BD1" w:rsidRPr="00880433" w:rsidTr="00952D70">
        <w:trPr>
          <w:trHeight w:val="285"/>
          <w:jc w:val="center"/>
        </w:trPr>
        <w:tc>
          <w:tcPr>
            <w:tcW w:w="2227" w:type="pct"/>
            <w:vAlign w:val="center"/>
          </w:tcPr>
          <w:p w:rsidR="00CF5F46" w:rsidRPr="00880433" w:rsidRDefault="00FE33B5">
            <w:pPr>
              <w:widowControl/>
              <w:spacing w:line="320" w:lineRule="exact"/>
              <w:ind w:firstLine="420"/>
              <w:jc w:val="center"/>
              <w:rPr>
                <w:rFonts w:cs="宋体"/>
                <w:kern w:val="0"/>
                <w:sz w:val="21"/>
                <w:szCs w:val="24"/>
              </w:rPr>
            </w:pPr>
            <w:r w:rsidRPr="00880433">
              <w:rPr>
                <w:rFonts w:cs="宋体" w:hint="eastAsia"/>
                <w:kern w:val="0"/>
                <w:sz w:val="21"/>
                <w:szCs w:val="24"/>
              </w:rPr>
              <w:t>外</w:t>
            </w:r>
            <w:r w:rsidRPr="00880433">
              <w:rPr>
                <w:rFonts w:cs="宋体" w:hint="eastAsia"/>
                <w:kern w:val="0"/>
                <w:sz w:val="21"/>
                <w:szCs w:val="24"/>
              </w:rPr>
              <w:t xml:space="preserve"> </w:t>
            </w:r>
            <w:r w:rsidRPr="00880433">
              <w:rPr>
                <w:rFonts w:cs="宋体" w:hint="eastAsia"/>
                <w:kern w:val="0"/>
                <w:sz w:val="21"/>
                <w:szCs w:val="24"/>
              </w:rPr>
              <w:t>观</w:t>
            </w:r>
          </w:p>
        </w:tc>
        <w:tc>
          <w:tcPr>
            <w:tcW w:w="2773" w:type="pct"/>
            <w:vAlign w:val="center"/>
          </w:tcPr>
          <w:p w:rsidR="00CF5F46" w:rsidRPr="00880433" w:rsidRDefault="00FE33B5">
            <w:pPr>
              <w:spacing w:line="320" w:lineRule="exact"/>
              <w:ind w:firstLine="420"/>
              <w:jc w:val="center"/>
              <w:rPr>
                <w:rFonts w:cs="宋体"/>
                <w:kern w:val="0"/>
                <w:sz w:val="21"/>
                <w:szCs w:val="24"/>
              </w:rPr>
            </w:pPr>
            <w:r w:rsidRPr="00880433">
              <w:rPr>
                <w:rFonts w:cs="Arial"/>
                <w:sz w:val="21"/>
                <w:szCs w:val="24"/>
                <w:shd w:val="clear" w:color="auto" w:fill="FFFFFF"/>
              </w:rPr>
              <w:t>无色</w:t>
            </w:r>
            <w:r w:rsidRPr="00880433">
              <w:rPr>
                <w:rFonts w:cs="Arial" w:hint="eastAsia"/>
                <w:sz w:val="21"/>
                <w:szCs w:val="24"/>
                <w:shd w:val="clear" w:color="auto" w:fill="FFFFFF"/>
              </w:rPr>
              <w:t>或淡黄色</w:t>
            </w:r>
            <w:r w:rsidRPr="00880433">
              <w:rPr>
                <w:rFonts w:cs="Arial"/>
                <w:sz w:val="21"/>
                <w:szCs w:val="24"/>
                <w:shd w:val="clear" w:color="auto" w:fill="FFFFFF"/>
              </w:rPr>
              <w:t>液体</w:t>
            </w:r>
          </w:p>
        </w:tc>
      </w:tr>
      <w:tr w:rsidR="00803BD1" w:rsidRPr="00880433" w:rsidTr="00952D70">
        <w:trPr>
          <w:trHeight w:val="285"/>
          <w:jc w:val="center"/>
        </w:trPr>
        <w:tc>
          <w:tcPr>
            <w:tcW w:w="2227" w:type="pct"/>
            <w:vAlign w:val="center"/>
          </w:tcPr>
          <w:p w:rsidR="00CF5F46" w:rsidRPr="00880433" w:rsidRDefault="00FE33B5">
            <w:pPr>
              <w:widowControl/>
              <w:spacing w:line="320" w:lineRule="exact"/>
              <w:ind w:firstLine="420"/>
              <w:jc w:val="center"/>
              <w:rPr>
                <w:rFonts w:cs="宋体"/>
                <w:kern w:val="0"/>
                <w:sz w:val="21"/>
                <w:szCs w:val="24"/>
              </w:rPr>
            </w:pPr>
            <w:r w:rsidRPr="00880433">
              <w:rPr>
                <w:rFonts w:cs="宋体" w:hint="eastAsia"/>
                <w:kern w:val="0"/>
                <w:sz w:val="21"/>
                <w:szCs w:val="24"/>
              </w:rPr>
              <w:t>含</w:t>
            </w:r>
            <w:r w:rsidRPr="00880433">
              <w:rPr>
                <w:rFonts w:cs="宋体" w:hint="eastAsia"/>
                <w:kern w:val="0"/>
                <w:sz w:val="21"/>
                <w:szCs w:val="24"/>
              </w:rPr>
              <w:t xml:space="preserve"> </w:t>
            </w:r>
            <w:r w:rsidRPr="00880433">
              <w:rPr>
                <w:rFonts w:cs="宋体" w:hint="eastAsia"/>
                <w:kern w:val="0"/>
                <w:sz w:val="21"/>
                <w:szCs w:val="24"/>
              </w:rPr>
              <w:t>量</w:t>
            </w:r>
          </w:p>
        </w:tc>
        <w:tc>
          <w:tcPr>
            <w:tcW w:w="2773" w:type="pct"/>
            <w:vAlign w:val="center"/>
          </w:tcPr>
          <w:p w:rsidR="00CF5F46" w:rsidRPr="00880433" w:rsidRDefault="00FE33B5">
            <w:pPr>
              <w:widowControl/>
              <w:spacing w:line="320" w:lineRule="exact"/>
              <w:ind w:firstLine="420"/>
              <w:jc w:val="center"/>
              <w:rPr>
                <w:rFonts w:cs="宋体"/>
                <w:kern w:val="0"/>
                <w:sz w:val="21"/>
                <w:szCs w:val="24"/>
              </w:rPr>
            </w:pPr>
            <w:r w:rsidRPr="00880433">
              <w:rPr>
                <w:rFonts w:cs="宋体" w:hint="eastAsia"/>
                <w:kern w:val="0"/>
                <w:sz w:val="21"/>
                <w:szCs w:val="24"/>
              </w:rPr>
              <w:t>≥</w:t>
            </w:r>
            <w:r w:rsidRPr="00880433">
              <w:rPr>
                <w:rFonts w:cs="宋体" w:hint="eastAsia"/>
                <w:kern w:val="0"/>
                <w:sz w:val="21"/>
                <w:szCs w:val="24"/>
              </w:rPr>
              <w:t>98.5%</w:t>
            </w:r>
          </w:p>
        </w:tc>
      </w:tr>
      <w:tr w:rsidR="00803BD1" w:rsidRPr="00880433" w:rsidTr="00952D70">
        <w:trPr>
          <w:trHeight w:val="285"/>
          <w:jc w:val="center"/>
        </w:trPr>
        <w:tc>
          <w:tcPr>
            <w:tcW w:w="2227" w:type="pct"/>
            <w:vAlign w:val="center"/>
          </w:tcPr>
          <w:p w:rsidR="00CF5F46" w:rsidRPr="00880433" w:rsidRDefault="00FE33B5">
            <w:pPr>
              <w:widowControl/>
              <w:spacing w:line="320" w:lineRule="exact"/>
              <w:ind w:firstLine="420"/>
              <w:jc w:val="center"/>
              <w:rPr>
                <w:rFonts w:cs="宋体"/>
                <w:kern w:val="0"/>
                <w:sz w:val="21"/>
                <w:szCs w:val="24"/>
              </w:rPr>
            </w:pPr>
            <w:r w:rsidRPr="00880433">
              <w:rPr>
                <w:rFonts w:cs="宋体" w:hint="eastAsia"/>
                <w:kern w:val="0"/>
                <w:sz w:val="21"/>
                <w:szCs w:val="24"/>
              </w:rPr>
              <w:t>水份</w:t>
            </w:r>
          </w:p>
        </w:tc>
        <w:tc>
          <w:tcPr>
            <w:tcW w:w="2773" w:type="pct"/>
            <w:vAlign w:val="center"/>
          </w:tcPr>
          <w:p w:rsidR="00CF5F46" w:rsidRPr="00880433" w:rsidRDefault="00FE33B5">
            <w:pPr>
              <w:widowControl/>
              <w:spacing w:line="320" w:lineRule="exact"/>
              <w:ind w:firstLine="420"/>
              <w:jc w:val="center"/>
              <w:rPr>
                <w:rFonts w:cs="宋体"/>
                <w:kern w:val="0"/>
                <w:sz w:val="21"/>
                <w:szCs w:val="24"/>
              </w:rPr>
            </w:pPr>
            <w:r w:rsidRPr="00880433">
              <w:rPr>
                <w:rFonts w:cs="宋体" w:hint="eastAsia"/>
                <w:kern w:val="0"/>
                <w:sz w:val="21"/>
                <w:szCs w:val="24"/>
              </w:rPr>
              <w:t>≤</w:t>
            </w:r>
            <w:r w:rsidRPr="00880433">
              <w:rPr>
                <w:rFonts w:cs="宋体" w:hint="eastAsia"/>
                <w:kern w:val="0"/>
                <w:sz w:val="21"/>
                <w:szCs w:val="24"/>
              </w:rPr>
              <w:t xml:space="preserve"> 0.5%</w:t>
            </w:r>
          </w:p>
        </w:tc>
      </w:tr>
      <w:tr w:rsidR="00803BD1" w:rsidRPr="00880433" w:rsidTr="00952D70">
        <w:trPr>
          <w:trHeight w:val="285"/>
          <w:jc w:val="center"/>
        </w:trPr>
        <w:tc>
          <w:tcPr>
            <w:tcW w:w="2227" w:type="pct"/>
            <w:vAlign w:val="center"/>
          </w:tcPr>
          <w:p w:rsidR="00CF5F46" w:rsidRPr="00880433" w:rsidRDefault="00FE33B5">
            <w:pPr>
              <w:widowControl/>
              <w:spacing w:line="320" w:lineRule="exact"/>
              <w:ind w:firstLine="420"/>
              <w:jc w:val="center"/>
              <w:rPr>
                <w:rFonts w:cs="宋体"/>
                <w:kern w:val="0"/>
                <w:sz w:val="21"/>
                <w:szCs w:val="24"/>
              </w:rPr>
            </w:pPr>
            <w:r w:rsidRPr="00880433">
              <w:rPr>
                <w:rFonts w:cs="宋体" w:hint="eastAsia"/>
                <w:kern w:val="0"/>
                <w:sz w:val="21"/>
                <w:szCs w:val="24"/>
              </w:rPr>
              <w:t>氯化物（以</w:t>
            </w:r>
            <w:r w:rsidRPr="00880433">
              <w:rPr>
                <w:rFonts w:cs="宋体" w:hint="eastAsia"/>
                <w:kern w:val="0"/>
                <w:sz w:val="21"/>
                <w:szCs w:val="24"/>
              </w:rPr>
              <w:t>CL</w:t>
            </w:r>
            <w:r w:rsidRPr="00880433">
              <w:rPr>
                <w:rFonts w:cs="宋体" w:hint="eastAsia"/>
                <w:kern w:val="0"/>
                <w:sz w:val="21"/>
                <w:szCs w:val="24"/>
              </w:rPr>
              <w:t>计）</w:t>
            </w:r>
          </w:p>
        </w:tc>
        <w:tc>
          <w:tcPr>
            <w:tcW w:w="2773" w:type="pct"/>
            <w:vAlign w:val="center"/>
          </w:tcPr>
          <w:p w:rsidR="00CF5F46" w:rsidRPr="00880433" w:rsidRDefault="00FE33B5">
            <w:pPr>
              <w:widowControl/>
              <w:spacing w:line="320" w:lineRule="exact"/>
              <w:ind w:firstLine="420"/>
              <w:jc w:val="center"/>
              <w:rPr>
                <w:rFonts w:cs="宋体"/>
                <w:kern w:val="0"/>
                <w:sz w:val="21"/>
                <w:szCs w:val="24"/>
              </w:rPr>
            </w:pPr>
            <w:r w:rsidRPr="00880433">
              <w:rPr>
                <w:rFonts w:cs="宋体" w:hint="eastAsia"/>
                <w:kern w:val="0"/>
                <w:sz w:val="21"/>
                <w:szCs w:val="24"/>
              </w:rPr>
              <w:t>≤</w:t>
            </w:r>
            <w:r w:rsidRPr="00880433">
              <w:rPr>
                <w:rFonts w:cs="宋体" w:hint="eastAsia"/>
                <w:kern w:val="0"/>
                <w:sz w:val="21"/>
                <w:szCs w:val="24"/>
              </w:rPr>
              <w:t xml:space="preserve"> 0.5%</w:t>
            </w:r>
          </w:p>
        </w:tc>
      </w:tr>
      <w:tr w:rsidR="00803BD1" w:rsidRPr="00880433" w:rsidTr="00952D70">
        <w:trPr>
          <w:trHeight w:val="285"/>
          <w:jc w:val="center"/>
        </w:trPr>
        <w:tc>
          <w:tcPr>
            <w:tcW w:w="2227" w:type="pct"/>
            <w:vAlign w:val="center"/>
          </w:tcPr>
          <w:p w:rsidR="00CF5F46" w:rsidRPr="00880433" w:rsidRDefault="00FE33B5">
            <w:pPr>
              <w:widowControl/>
              <w:spacing w:line="320" w:lineRule="exact"/>
              <w:ind w:firstLine="420"/>
              <w:jc w:val="center"/>
              <w:rPr>
                <w:rFonts w:cs="宋体"/>
                <w:kern w:val="0"/>
                <w:sz w:val="21"/>
                <w:szCs w:val="24"/>
              </w:rPr>
            </w:pPr>
            <w:r w:rsidRPr="00880433">
              <w:rPr>
                <w:rFonts w:cs="宋体" w:hint="eastAsia"/>
                <w:kern w:val="0"/>
                <w:sz w:val="21"/>
                <w:szCs w:val="24"/>
              </w:rPr>
              <w:t>硫酸盐（以</w:t>
            </w:r>
            <w:r w:rsidRPr="00880433">
              <w:rPr>
                <w:rFonts w:cs="宋体" w:hint="eastAsia"/>
                <w:kern w:val="0"/>
                <w:sz w:val="21"/>
                <w:szCs w:val="24"/>
              </w:rPr>
              <w:t>SO</w:t>
            </w:r>
            <w:r w:rsidRPr="00880433">
              <w:rPr>
                <w:rFonts w:cs="宋体" w:hint="eastAsia"/>
                <w:kern w:val="0"/>
                <w:sz w:val="21"/>
                <w:szCs w:val="24"/>
                <w:vertAlign w:val="subscript"/>
              </w:rPr>
              <w:t>4</w:t>
            </w:r>
            <w:r w:rsidRPr="00880433">
              <w:rPr>
                <w:rFonts w:cs="宋体" w:hint="eastAsia"/>
                <w:kern w:val="0"/>
                <w:sz w:val="21"/>
                <w:szCs w:val="24"/>
              </w:rPr>
              <w:t>计）</w:t>
            </w:r>
          </w:p>
        </w:tc>
        <w:tc>
          <w:tcPr>
            <w:tcW w:w="2773" w:type="pct"/>
            <w:vAlign w:val="center"/>
          </w:tcPr>
          <w:p w:rsidR="00CF5F46" w:rsidRPr="00880433" w:rsidRDefault="00FE33B5">
            <w:pPr>
              <w:widowControl/>
              <w:spacing w:line="320" w:lineRule="exact"/>
              <w:ind w:firstLine="420"/>
              <w:jc w:val="center"/>
              <w:rPr>
                <w:rFonts w:cs="宋体"/>
                <w:kern w:val="0"/>
                <w:sz w:val="21"/>
                <w:szCs w:val="24"/>
              </w:rPr>
            </w:pPr>
            <w:r w:rsidRPr="00880433">
              <w:rPr>
                <w:rFonts w:cs="宋体" w:hint="eastAsia"/>
                <w:kern w:val="0"/>
                <w:sz w:val="21"/>
                <w:szCs w:val="24"/>
              </w:rPr>
              <w:t>≤</w:t>
            </w:r>
            <w:r w:rsidRPr="00880433">
              <w:rPr>
                <w:rFonts w:cs="宋体" w:hint="eastAsia"/>
                <w:kern w:val="0"/>
                <w:sz w:val="21"/>
                <w:szCs w:val="24"/>
              </w:rPr>
              <w:t xml:space="preserve"> 0.02%</w:t>
            </w:r>
          </w:p>
        </w:tc>
      </w:tr>
      <w:tr w:rsidR="00803BD1" w:rsidRPr="00880433" w:rsidTr="00952D70">
        <w:trPr>
          <w:trHeight w:val="285"/>
          <w:jc w:val="center"/>
        </w:trPr>
        <w:tc>
          <w:tcPr>
            <w:tcW w:w="2227" w:type="pct"/>
            <w:vAlign w:val="center"/>
          </w:tcPr>
          <w:p w:rsidR="00CF5F46" w:rsidRPr="00880433" w:rsidRDefault="00FE33B5">
            <w:pPr>
              <w:widowControl/>
              <w:spacing w:line="320" w:lineRule="exact"/>
              <w:ind w:firstLine="420"/>
              <w:jc w:val="center"/>
              <w:rPr>
                <w:rFonts w:cs="宋体"/>
                <w:kern w:val="0"/>
                <w:sz w:val="21"/>
                <w:szCs w:val="24"/>
              </w:rPr>
            </w:pPr>
            <w:r w:rsidRPr="00880433">
              <w:rPr>
                <w:rFonts w:cs="宋体" w:hint="eastAsia"/>
                <w:kern w:val="0"/>
                <w:sz w:val="21"/>
                <w:szCs w:val="24"/>
              </w:rPr>
              <w:t>H</w:t>
            </w:r>
            <w:r w:rsidRPr="00880433">
              <w:rPr>
                <w:rFonts w:cs="宋体" w:hint="eastAsia"/>
                <w:kern w:val="0"/>
                <w:sz w:val="21"/>
                <w:szCs w:val="24"/>
              </w:rPr>
              <w:t>溴酸盐（以</w:t>
            </w:r>
            <w:r w:rsidRPr="00880433">
              <w:rPr>
                <w:rFonts w:cs="宋体" w:hint="eastAsia"/>
                <w:kern w:val="0"/>
                <w:sz w:val="21"/>
                <w:szCs w:val="24"/>
              </w:rPr>
              <w:t>BrO</w:t>
            </w:r>
            <w:r w:rsidRPr="00880433">
              <w:rPr>
                <w:rFonts w:cs="宋体" w:hint="eastAsia"/>
                <w:kern w:val="0"/>
                <w:sz w:val="21"/>
                <w:szCs w:val="24"/>
                <w:vertAlign w:val="subscript"/>
              </w:rPr>
              <w:t>3</w:t>
            </w:r>
            <w:r w:rsidRPr="00880433">
              <w:rPr>
                <w:rFonts w:cs="宋体" w:hint="eastAsia"/>
                <w:kern w:val="0"/>
                <w:sz w:val="21"/>
                <w:szCs w:val="24"/>
              </w:rPr>
              <w:t>计）</w:t>
            </w:r>
          </w:p>
        </w:tc>
        <w:tc>
          <w:tcPr>
            <w:tcW w:w="2773" w:type="pct"/>
            <w:vAlign w:val="center"/>
          </w:tcPr>
          <w:p w:rsidR="00CF5F46" w:rsidRPr="00880433" w:rsidRDefault="00FE33B5">
            <w:pPr>
              <w:widowControl/>
              <w:spacing w:line="320" w:lineRule="exact"/>
              <w:ind w:firstLine="420"/>
              <w:jc w:val="center"/>
              <w:rPr>
                <w:rFonts w:cs="宋体"/>
                <w:kern w:val="0"/>
                <w:sz w:val="21"/>
                <w:szCs w:val="24"/>
              </w:rPr>
            </w:pPr>
            <w:r w:rsidRPr="00880433">
              <w:rPr>
                <w:rFonts w:cs="宋体" w:hint="eastAsia"/>
                <w:kern w:val="0"/>
                <w:sz w:val="21"/>
                <w:szCs w:val="24"/>
              </w:rPr>
              <w:t>≤</w:t>
            </w:r>
            <w:r w:rsidRPr="00880433">
              <w:rPr>
                <w:rFonts w:cs="宋体" w:hint="eastAsia"/>
                <w:kern w:val="0"/>
                <w:sz w:val="21"/>
                <w:szCs w:val="24"/>
              </w:rPr>
              <w:t xml:space="preserve"> 0.005%</w:t>
            </w:r>
          </w:p>
        </w:tc>
      </w:tr>
      <w:tr w:rsidR="00803BD1" w:rsidRPr="00880433" w:rsidTr="00952D70">
        <w:trPr>
          <w:trHeight w:val="285"/>
          <w:jc w:val="center"/>
        </w:trPr>
        <w:tc>
          <w:tcPr>
            <w:tcW w:w="2227" w:type="pct"/>
            <w:vAlign w:val="center"/>
          </w:tcPr>
          <w:p w:rsidR="00CF5F46" w:rsidRPr="00880433" w:rsidRDefault="00FE33B5">
            <w:pPr>
              <w:widowControl/>
              <w:spacing w:line="320" w:lineRule="exact"/>
              <w:ind w:firstLine="420"/>
              <w:jc w:val="center"/>
              <w:rPr>
                <w:rFonts w:cs="宋体"/>
                <w:kern w:val="0"/>
                <w:sz w:val="21"/>
                <w:szCs w:val="24"/>
              </w:rPr>
            </w:pPr>
            <w:r w:rsidRPr="00880433">
              <w:rPr>
                <w:rFonts w:cs="宋体" w:hint="eastAsia"/>
                <w:kern w:val="0"/>
                <w:sz w:val="21"/>
                <w:szCs w:val="24"/>
              </w:rPr>
              <w:t>碘化物（以</w:t>
            </w:r>
            <w:r w:rsidRPr="00880433">
              <w:rPr>
                <w:rFonts w:cs="宋体" w:hint="eastAsia"/>
                <w:kern w:val="0"/>
                <w:sz w:val="21"/>
                <w:szCs w:val="24"/>
              </w:rPr>
              <w:t>I</w:t>
            </w:r>
            <w:r w:rsidRPr="00880433">
              <w:rPr>
                <w:rFonts w:cs="宋体" w:hint="eastAsia"/>
                <w:kern w:val="0"/>
                <w:sz w:val="21"/>
                <w:szCs w:val="24"/>
              </w:rPr>
              <w:t>计）</w:t>
            </w:r>
          </w:p>
        </w:tc>
        <w:tc>
          <w:tcPr>
            <w:tcW w:w="2773" w:type="pct"/>
            <w:vAlign w:val="center"/>
          </w:tcPr>
          <w:p w:rsidR="00CF5F46" w:rsidRPr="00880433" w:rsidRDefault="00FE33B5">
            <w:pPr>
              <w:widowControl/>
              <w:spacing w:line="320" w:lineRule="exact"/>
              <w:ind w:firstLine="420"/>
              <w:jc w:val="center"/>
              <w:rPr>
                <w:rFonts w:cs="宋体"/>
                <w:kern w:val="0"/>
                <w:sz w:val="21"/>
                <w:szCs w:val="24"/>
              </w:rPr>
            </w:pPr>
            <w:r w:rsidRPr="00880433">
              <w:rPr>
                <w:rFonts w:cs="宋体" w:hint="eastAsia"/>
                <w:kern w:val="0"/>
                <w:sz w:val="21"/>
                <w:szCs w:val="24"/>
              </w:rPr>
              <w:t>≤</w:t>
            </w:r>
            <w:r w:rsidRPr="00880433">
              <w:rPr>
                <w:rFonts w:cs="宋体" w:hint="eastAsia"/>
                <w:kern w:val="0"/>
                <w:sz w:val="21"/>
                <w:szCs w:val="24"/>
              </w:rPr>
              <w:t xml:space="preserve"> 0.01%</w:t>
            </w:r>
          </w:p>
        </w:tc>
      </w:tr>
      <w:tr w:rsidR="00803BD1" w:rsidRPr="00880433" w:rsidTr="00952D70">
        <w:trPr>
          <w:trHeight w:val="285"/>
          <w:jc w:val="center"/>
        </w:trPr>
        <w:tc>
          <w:tcPr>
            <w:tcW w:w="2227" w:type="pct"/>
            <w:vAlign w:val="center"/>
          </w:tcPr>
          <w:p w:rsidR="00CF5F46" w:rsidRPr="00880433" w:rsidRDefault="00FE33B5">
            <w:pPr>
              <w:widowControl/>
              <w:spacing w:line="320" w:lineRule="exact"/>
              <w:ind w:firstLine="420"/>
              <w:jc w:val="center"/>
              <w:rPr>
                <w:rFonts w:cs="宋体"/>
                <w:kern w:val="0"/>
                <w:sz w:val="21"/>
                <w:szCs w:val="24"/>
              </w:rPr>
            </w:pPr>
            <w:r w:rsidRPr="00880433">
              <w:rPr>
                <w:rFonts w:cs="宋体" w:hint="eastAsia"/>
                <w:kern w:val="0"/>
                <w:sz w:val="21"/>
                <w:szCs w:val="24"/>
              </w:rPr>
              <w:t>重金属（以</w:t>
            </w:r>
            <w:r w:rsidRPr="00880433">
              <w:rPr>
                <w:rFonts w:cs="宋体" w:hint="eastAsia"/>
                <w:kern w:val="0"/>
                <w:sz w:val="21"/>
                <w:szCs w:val="24"/>
              </w:rPr>
              <w:t>Pb</w:t>
            </w:r>
            <w:r w:rsidRPr="00880433">
              <w:rPr>
                <w:rFonts w:cs="宋体" w:hint="eastAsia"/>
                <w:kern w:val="0"/>
                <w:sz w:val="21"/>
                <w:szCs w:val="24"/>
              </w:rPr>
              <w:t>计）</w:t>
            </w:r>
          </w:p>
        </w:tc>
        <w:tc>
          <w:tcPr>
            <w:tcW w:w="2773" w:type="pct"/>
            <w:vAlign w:val="center"/>
          </w:tcPr>
          <w:p w:rsidR="00CF5F46" w:rsidRPr="00880433" w:rsidRDefault="00FE33B5">
            <w:pPr>
              <w:widowControl/>
              <w:spacing w:line="320" w:lineRule="exact"/>
              <w:ind w:firstLine="420"/>
              <w:jc w:val="center"/>
              <w:rPr>
                <w:rFonts w:cs="宋体"/>
                <w:kern w:val="0"/>
                <w:sz w:val="21"/>
                <w:szCs w:val="24"/>
              </w:rPr>
            </w:pPr>
            <w:r w:rsidRPr="00880433">
              <w:rPr>
                <w:rFonts w:cs="宋体" w:hint="eastAsia"/>
                <w:kern w:val="0"/>
                <w:sz w:val="21"/>
                <w:szCs w:val="24"/>
              </w:rPr>
              <w:t>≤</w:t>
            </w:r>
            <w:r w:rsidRPr="00880433">
              <w:rPr>
                <w:rFonts w:cs="宋体" w:hint="eastAsia"/>
                <w:kern w:val="0"/>
                <w:sz w:val="21"/>
                <w:szCs w:val="24"/>
              </w:rPr>
              <w:t xml:space="preserve"> 0.0005%</w:t>
            </w:r>
          </w:p>
        </w:tc>
      </w:tr>
      <w:tr w:rsidR="00803BD1" w:rsidRPr="00880433" w:rsidTr="00952D70">
        <w:trPr>
          <w:trHeight w:val="285"/>
          <w:jc w:val="center"/>
        </w:trPr>
        <w:tc>
          <w:tcPr>
            <w:tcW w:w="2227" w:type="pct"/>
          </w:tcPr>
          <w:p w:rsidR="00CF5F46" w:rsidRPr="00880433" w:rsidRDefault="00FE33B5">
            <w:pPr>
              <w:widowControl/>
              <w:spacing w:line="320" w:lineRule="exact"/>
              <w:ind w:firstLine="420"/>
              <w:jc w:val="center"/>
              <w:rPr>
                <w:rFonts w:cs="宋体"/>
                <w:kern w:val="0"/>
                <w:sz w:val="21"/>
                <w:szCs w:val="24"/>
              </w:rPr>
            </w:pPr>
            <w:r w:rsidRPr="00880433">
              <w:rPr>
                <w:rFonts w:cs="宋体" w:hint="eastAsia"/>
                <w:kern w:val="0"/>
                <w:sz w:val="21"/>
                <w:szCs w:val="24"/>
              </w:rPr>
              <w:t>铁（以</w:t>
            </w:r>
            <w:r w:rsidRPr="00880433">
              <w:rPr>
                <w:rFonts w:cs="宋体" w:hint="eastAsia"/>
                <w:kern w:val="0"/>
                <w:sz w:val="21"/>
                <w:szCs w:val="24"/>
              </w:rPr>
              <w:t>FeCL</w:t>
            </w:r>
            <w:r w:rsidRPr="00880433">
              <w:rPr>
                <w:rFonts w:cs="宋体" w:hint="eastAsia"/>
                <w:kern w:val="0"/>
                <w:sz w:val="21"/>
                <w:szCs w:val="24"/>
                <w:vertAlign w:val="subscript"/>
              </w:rPr>
              <w:t>3</w:t>
            </w:r>
            <w:r w:rsidRPr="00880433">
              <w:rPr>
                <w:rFonts w:cs="宋体" w:hint="eastAsia"/>
                <w:kern w:val="0"/>
                <w:sz w:val="21"/>
                <w:szCs w:val="24"/>
              </w:rPr>
              <w:t>计）</w:t>
            </w:r>
          </w:p>
        </w:tc>
        <w:tc>
          <w:tcPr>
            <w:tcW w:w="2773" w:type="pct"/>
            <w:vAlign w:val="center"/>
          </w:tcPr>
          <w:p w:rsidR="00CF5F46" w:rsidRPr="00880433" w:rsidRDefault="00FE33B5">
            <w:pPr>
              <w:widowControl/>
              <w:spacing w:line="320" w:lineRule="exact"/>
              <w:ind w:firstLine="420"/>
              <w:jc w:val="center"/>
              <w:rPr>
                <w:rFonts w:cs="宋体"/>
                <w:kern w:val="0"/>
                <w:sz w:val="21"/>
                <w:szCs w:val="24"/>
              </w:rPr>
            </w:pPr>
            <w:r w:rsidRPr="00880433">
              <w:rPr>
                <w:rFonts w:cs="宋体" w:hint="eastAsia"/>
                <w:kern w:val="0"/>
                <w:sz w:val="21"/>
                <w:szCs w:val="24"/>
              </w:rPr>
              <w:t>≤</w:t>
            </w:r>
            <w:r w:rsidRPr="00880433">
              <w:rPr>
                <w:rFonts w:cs="宋体" w:hint="eastAsia"/>
                <w:kern w:val="0"/>
                <w:sz w:val="21"/>
                <w:szCs w:val="24"/>
              </w:rPr>
              <w:t xml:space="preserve"> 0.0005%</w:t>
            </w:r>
          </w:p>
        </w:tc>
      </w:tr>
      <w:tr w:rsidR="00803BD1" w:rsidRPr="00880433" w:rsidTr="00952D70">
        <w:trPr>
          <w:trHeight w:val="285"/>
          <w:jc w:val="center"/>
        </w:trPr>
        <w:tc>
          <w:tcPr>
            <w:tcW w:w="2227" w:type="pct"/>
          </w:tcPr>
          <w:p w:rsidR="00CF5F46" w:rsidRPr="00880433" w:rsidRDefault="00FE33B5">
            <w:pPr>
              <w:widowControl/>
              <w:spacing w:line="320" w:lineRule="exact"/>
              <w:ind w:firstLine="420"/>
              <w:jc w:val="center"/>
              <w:rPr>
                <w:rFonts w:cs="宋体"/>
                <w:kern w:val="0"/>
                <w:sz w:val="21"/>
                <w:szCs w:val="24"/>
              </w:rPr>
            </w:pPr>
            <w:r w:rsidRPr="00880433">
              <w:rPr>
                <w:rFonts w:cs="宋体" w:hint="eastAsia"/>
                <w:kern w:val="0"/>
                <w:sz w:val="21"/>
                <w:szCs w:val="24"/>
              </w:rPr>
              <w:t>PH</w:t>
            </w:r>
            <w:r w:rsidRPr="00880433">
              <w:rPr>
                <w:rFonts w:cs="宋体" w:hint="eastAsia"/>
                <w:kern w:val="0"/>
                <w:sz w:val="21"/>
                <w:szCs w:val="24"/>
              </w:rPr>
              <w:t>值（</w:t>
            </w:r>
            <w:r w:rsidRPr="00880433">
              <w:rPr>
                <w:rFonts w:cs="宋体" w:hint="eastAsia"/>
                <w:kern w:val="0"/>
                <w:sz w:val="21"/>
                <w:szCs w:val="24"/>
              </w:rPr>
              <w:t>50g/L</w:t>
            </w:r>
            <w:r w:rsidRPr="00880433">
              <w:rPr>
                <w:rFonts w:cs="宋体" w:hint="eastAsia"/>
                <w:kern w:val="0"/>
                <w:sz w:val="21"/>
                <w:szCs w:val="24"/>
              </w:rPr>
              <w:t>溶液）</w:t>
            </w:r>
          </w:p>
        </w:tc>
        <w:tc>
          <w:tcPr>
            <w:tcW w:w="2773" w:type="pct"/>
            <w:vAlign w:val="center"/>
          </w:tcPr>
          <w:p w:rsidR="00CF5F46" w:rsidRPr="00880433" w:rsidRDefault="00FE33B5">
            <w:pPr>
              <w:widowControl/>
              <w:spacing w:line="320" w:lineRule="exact"/>
              <w:ind w:firstLine="420"/>
              <w:jc w:val="center"/>
              <w:rPr>
                <w:rFonts w:cs="宋体"/>
                <w:kern w:val="0"/>
                <w:sz w:val="21"/>
                <w:szCs w:val="24"/>
              </w:rPr>
            </w:pPr>
            <w:r w:rsidRPr="00880433">
              <w:rPr>
                <w:rFonts w:cs="宋体" w:hint="eastAsia"/>
                <w:kern w:val="0"/>
                <w:sz w:val="21"/>
                <w:szCs w:val="24"/>
              </w:rPr>
              <w:t>5.0-8.0</w:t>
            </w:r>
          </w:p>
        </w:tc>
      </w:tr>
    </w:tbl>
    <w:p w:rsidR="00CF5F46" w:rsidRPr="00880433" w:rsidRDefault="00CF5F46">
      <w:pPr>
        <w:suppressAutoHyphens w:val="0"/>
        <w:spacing w:line="240" w:lineRule="auto"/>
        <w:ind w:firstLineChars="0" w:firstLine="0"/>
        <w:rPr>
          <w:rFonts w:ascii="黑体" w:eastAsia="黑体"/>
        </w:rPr>
      </w:pPr>
    </w:p>
    <w:p w:rsidR="00CF5F46" w:rsidRPr="00880433" w:rsidRDefault="00FE33B5">
      <w:pPr>
        <w:suppressAutoHyphens w:val="0"/>
        <w:spacing w:line="240" w:lineRule="auto"/>
        <w:ind w:firstLineChars="0" w:firstLine="0"/>
        <w:jc w:val="center"/>
        <w:rPr>
          <w:sz w:val="21"/>
        </w:rPr>
      </w:pPr>
      <w:r w:rsidRPr="00880433">
        <w:rPr>
          <w:rFonts w:hint="eastAsia"/>
          <w:sz w:val="21"/>
        </w:rPr>
        <w:t>续表</w:t>
      </w:r>
      <w:r w:rsidRPr="00880433">
        <w:rPr>
          <w:rFonts w:hint="eastAsia"/>
          <w:sz w:val="21"/>
        </w:rPr>
        <w:t xml:space="preserve">   </w:t>
      </w:r>
      <w:r w:rsidRPr="00880433">
        <w:rPr>
          <w:rFonts w:hint="eastAsia"/>
          <w:sz w:val="21"/>
        </w:rPr>
        <w:t>工业氨水副产品质量标准（化工部标准</w:t>
      </w:r>
      <w:r w:rsidRPr="00880433">
        <w:rPr>
          <w:rFonts w:hint="eastAsia"/>
          <w:sz w:val="21"/>
        </w:rPr>
        <w:t>HG1-88-81</w:t>
      </w:r>
      <w:r w:rsidRPr="00880433">
        <w:rPr>
          <w:rFonts w:hint="eastAsia"/>
          <w:sz w:val="21"/>
        </w:rPr>
        <w:t>《氨水》）</w:t>
      </w:r>
      <w:r w:rsidRPr="00880433">
        <w:rPr>
          <w:rFonts w:hint="eastAsia"/>
          <w:sz w:val="21"/>
        </w:rPr>
        <w:t xml:space="preserve"> </w:t>
      </w:r>
      <w:r w:rsidRPr="00880433">
        <w:rPr>
          <w:rFonts w:hint="eastAsia"/>
          <w:sz w:val="21"/>
          <w:szCs w:val="32"/>
        </w:rPr>
        <w:t xml:space="preserve">   </w:t>
      </w:r>
      <w:r w:rsidRPr="00880433">
        <w:rPr>
          <w:rFonts w:hint="eastAsia"/>
          <w:sz w:val="21"/>
          <w:szCs w:val="32"/>
        </w:rPr>
        <w:t> </w:t>
      </w:r>
    </w:p>
    <w:tbl>
      <w:tblPr>
        <w:tblStyle w:val="afff3"/>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057"/>
        <w:gridCol w:w="2797"/>
        <w:gridCol w:w="2433"/>
      </w:tblGrid>
      <w:tr w:rsidR="00803BD1" w:rsidRPr="00880433" w:rsidTr="00952D70">
        <w:trPr>
          <w:trHeight w:val="211"/>
          <w:jc w:val="center"/>
        </w:trPr>
        <w:tc>
          <w:tcPr>
            <w:tcW w:w="2184" w:type="pct"/>
          </w:tcPr>
          <w:p w:rsidR="00CF5F46" w:rsidRPr="00880433" w:rsidRDefault="00FE33B5">
            <w:pPr>
              <w:widowControl/>
              <w:spacing w:line="320" w:lineRule="exact"/>
              <w:ind w:firstLine="420"/>
              <w:jc w:val="center"/>
              <w:rPr>
                <w:kern w:val="0"/>
                <w:sz w:val="21"/>
                <w:szCs w:val="21"/>
              </w:rPr>
            </w:pPr>
            <w:r w:rsidRPr="00880433">
              <w:rPr>
                <w:kern w:val="0"/>
                <w:sz w:val="21"/>
                <w:szCs w:val="21"/>
              </w:rPr>
              <w:t>技术指标</w:t>
            </w:r>
          </w:p>
        </w:tc>
        <w:tc>
          <w:tcPr>
            <w:tcW w:w="2816" w:type="pct"/>
            <w:gridSpan w:val="2"/>
          </w:tcPr>
          <w:p w:rsidR="00CF5F46" w:rsidRPr="00880433" w:rsidRDefault="00FE33B5">
            <w:pPr>
              <w:widowControl/>
              <w:spacing w:line="320" w:lineRule="exact"/>
              <w:ind w:firstLine="420"/>
              <w:jc w:val="center"/>
              <w:rPr>
                <w:kern w:val="0"/>
                <w:sz w:val="21"/>
                <w:szCs w:val="21"/>
              </w:rPr>
            </w:pPr>
            <w:r w:rsidRPr="00880433">
              <w:rPr>
                <w:kern w:val="0"/>
                <w:sz w:val="21"/>
                <w:szCs w:val="21"/>
              </w:rPr>
              <w:t>工业用</w:t>
            </w:r>
          </w:p>
        </w:tc>
      </w:tr>
      <w:tr w:rsidR="00803BD1" w:rsidRPr="00880433" w:rsidTr="00952D70">
        <w:trPr>
          <w:trHeight w:val="293"/>
          <w:jc w:val="center"/>
        </w:trPr>
        <w:tc>
          <w:tcPr>
            <w:tcW w:w="2184" w:type="pct"/>
          </w:tcPr>
          <w:p w:rsidR="00CF5F46" w:rsidRPr="00880433" w:rsidRDefault="00FE33B5">
            <w:pPr>
              <w:widowControl/>
              <w:spacing w:line="320" w:lineRule="exact"/>
              <w:ind w:firstLine="420"/>
              <w:jc w:val="center"/>
              <w:rPr>
                <w:kern w:val="0"/>
                <w:sz w:val="21"/>
                <w:szCs w:val="21"/>
              </w:rPr>
            </w:pPr>
            <w:r w:rsidRPr="00880433">
              <w:rPr>
                <w:kern w:val="0"/>
                <w:sz w:val="21"/>
                <w:szCs w:val="21"/>
              </w:rPr>
              <w:t>氨</w:t>
            </w:r>
            <w:r w:rsidRPr="00880433">
              <w:rPr>
                <w:kern w:val="0"/>
                <w:sz w:val="21"/>
                <w:szCs w:val="21"/>
              </w:rPr>
              <w:t>NH3</w:t>
            </w:r>
            <w:r w:rsidRPr="00880433">
              <w:rPr>
                <w:kern w:val="0"/>
                <w:sz w:val="21"/>
                <w:szCs w:val="21"/>
              </w:rPr>
              <w:t>含量，</w:t>
            </w:r>
            <w:r w:rsidRPr="00880433">
              <w:rPr>
                <w:kern w:val="0"/>
                <w:sz w:val="21"/>
                <w:szCs w:val="21"/>
              </w:rPr>
              <w:t>(%) ≥</w:t>
            </w:r>
          </w:p>
        </w:tc>
        <w:tc>
          <w:tcPr>
            <w:tcW w:w="1506" w:type="pct"/>
          </w:tcPr>
          <w:p w:rsidR="00CF5F46" w:rsidRPr="00880433" w:rsidRDefault="00FE33B5">
            <w:pPr>
              <w:widowControl/>
              <w:spacing w:line="320" w:lineRule="exact"/>
              <w:ind w:firstLine="420"/>
              <w:jc w:val="center"/>
              <w:rPr>
                <w:kern w:val="0"/>
                <w:sz w:val="21"/>
                <w:szCs w:val="21"/>
              </w:rPr>
            </w:pPr>
            <w:r w:rsidRPr="00880433">
              <w:rPr>
                <w:kern w:val="0"/>
                <w:sz w:val="21"/>
                <w:szCs w:val="21"/>
              </w:rPr>
              <w:t>25</w:t>
            </w:r>
          </w:p>
        </w:tc>
        <w:tc>
          <w:tcPr>
            <w:tcW w:w="1310" w:type="pct"/>
          </w:tcPr>
          <w:p w:rsidR="00CF5F46" w:rsidRPr="00880433" w:rsidRDefault="00FE33B5">
            <w:pPr>
              <w:widowControl/>
              <w:spacing w:line="320" w:lineRule="exact"/>
              <w:ind w:firstLine="420"/>
              <w:jc w:val="center"/>
              <w:rPr>
                <w:kern w:val="0"/>
                <w:sz w:val="21"/>
                <w:szCs w:val="21"/>
              </w:rPr>
            </w:pPr>
            <w:r w:rsidRPr="00880433">
              <w:rPr>
                <w:kern w:val="0"/>
                <w:sz w:val="21"/>
                <w:szCs w:val="21"/>
              </w:rPr>
              <w:t>20</w:t>
            </w:r>
          </w:p>
        </w:tc>
      </w:tr>
      <w:tr w:rsidR="00803BD1" w:rsidRPr="00880433" w:rsidTr="00952D70">
        <w:trPr>
          <w:trHeight w:val="293"/>
          <w:jc w:val="center"/>
        </w:trPr>
        <w:tc>
          <w:tcPr>
            <w:tcW w:w="2184" w:type="pct"/>
          </w:tcPr>
          <w:p w:rsidR="00CF5F46" w:rsidRPr="00880433" w:rsidRDefault="00FE33B5">
            <w:pPr>
              <w:widowControl/>
              <w:spacing w:line="320" w:lineRule="exact"/>
              <w:ind w:firstLine="420"/>
              <w:jc w:val="center"/>
              <w:rPr>
                <w:kern w:val="0"/>
                <w:sz w:val="21"/>
                <w:szCs w:val="21"/>
              </w:rPr>
            </w:pPr>
            <w:r w:rsidRPr="00880433">
              <w:rPr>
                <w:kern w:val="0"/>
                <w:sz w:val="21"/>
                <w:szCs w:val="21"/>
              </w:rPr>
              <w:t>色度，</w:t>
            </w:r>
            <w:r w:rsidRPr="00880433">
              <w:rPr>
                <w:kern w:val="0"/>
                <w:sz w:val="21"/>
                <w:szCs w:val="21"/>
              </w:rPr>
              <w:t>(</w:t>
            </w:r>
            <w:r w:rsidRPr="00880433">
              <w:rPr>
                <w:kern w:val="0"/>
                <w:sz w:val="21"/>
                <w:szCs w:val="21"/>
              </w:rPr>
              <w:t>号</w:t>
            </w:r>
            <w:r w:rsidRPr="00880433">
              <w:rPr>
                <w:kern w:val="0"/>
                <w:sz w:val="21"/>
                <w:szCs w:val="21"/>
              </w:rPr>
              <w:t>) ≤</w:t>
            </w:r>
          </w:p>
        </w:tc>
        <w:tc>
          <w:tcPr>
            <w:tcW w:w="1506" w:type="pct"/>
          </w:tcPr>
          <w:p w:rsidR="00CF5F46" w:rsidRPr="00880433" w:rsidRDefault="00FE33B5">
            <w:pPr>
              <w:widowControl/>
              <w:spacing w:line="320" w:lineRule="exact"/>
              <w:ind w:firstLine="420"/>
              <w:jc w:val="center"/>
              <w:rPr>
                <w:kern w:val="0"/>
                <w:sz w:val="21"/>
                <w:szCs w:val="21"/>
              </w:rPr>
            </w:pPr>
            <w:r w:rsidRPr="00880433">
              <w:rPr>
                <w:kern w:val="0"/>
                <w:sz w:val="21"/>
                <w:szCs w:val="21"/>
              </w:rPr>
              <w:t>80</w:t>
            </w:r>
          </w:p>
        </w:tc>
        <w:tc>
          <w:tcPr>
            <w:tcW w:w="1310" w:type="pct"/>
          </w:tcPr>
          <w:p w:rsidR="00CF5F46" w:rsidRPr="00880433" w:rsidRDefault="00FE33B5">
            <w:pPr>
              <w:widowControl/>
              <w:spacing w:line="320" w:lineRule="exact"/>
              <w:ind w:firstLine="420"/>
              <w:jc w:val="center"/>
              <w:rPr>
                <w:kern w:val="0"/>
                <w:sz w:val="21"/>
                <w:szCs w:val="21"/>
              </w:rPr>
            </w:pPr>
            <w:r w:rsidRPr="00880433">
              <w:rPr>
                <w:kern w:val="0"/>
                <w:sz w:val="21"/>
                <w:szCs w:val="21"/>
              </w:rPr>
              <w:t>80</w:t>
            </w:r>
          </w:p>
        </w:tc>
      </w:tr>
      <w:tr w:rsidR="00803BD1" w:rsidRPr="00880433" w:rsidTr="00952D70">
        <w:trPr>
          <w:trHeight w:val="293"/>
          <w:jc w:val="center"/>
        </w:trPr>
        <w:tc>
          <w:tcPr>
            <w:tcW w:w="2184" w:type="pct"/>
          </w:tcPr>
          <w:p w:rsidR="00CF5F46" w:rsidRPr="00880433" w:rsidRDefault="00FE33B5">
            <w:pPr>
              <w:widowControl/>
              <w:spacing w:line="320" w:lineRule="exact"/>
              <w:ind w:firstLine="420"/>
              <w:jc w:val="center"/>
              <w:rPr>
                <w:kern w:val="0"/>
                <w:sz w:val="21"/>
                <w:szCs w:val="21"/>
              </w:rPr>
            </w:pPr>
            <w:r w:rsidRPr="00880433">
              <w:rPr>
                <w:kern w:val="0"/>
                <w:sz w:val="21"/>
                <w:szCs w:val="21"/>
              </w:rPr>
              <w:t>残渣含量，</w:t>
            </w:r>
            <w:r w:rsidRPr="00880433">
              <w:rPr>
                <w:kern w:val="0"/>
                <w:sz w:val="21"/>
                <w:szCs w:val="21"/>
              </w:rPr>
              <w:t>(g/L) ≤</w:t>
            </w:r>
          </w:p>
        </w:tc>
        <w:tc>
          <w:tcPr>
            <w:tcW w:w="1506" w:type="pct"/>
          </w:tcPr>
          <w:p w:rsidR="00CF5F46" w:rsidRPr="00880433" w:rsidRDefault="00FE33B5">
            <w:pPr>
              <w:widowControl/>
              <w:spacing w:line="320" w:lineRule="exact"/>
              <w:ind w:firstLine="420"/>
              <w:jc w:val="center"/>
              <w:rPr>
                <w:kern w:val="0"/>
                <w:sz w:val="21"/>
                <w:szCs w:val="21"/>
              </w:rPr>
            </w:pPr>
            <w:r w:rsidRPr="00880433">
              <w:rPr>
                <w:kern w:val="0"/>
                <w:sz w:val="21"/>
                <w:szCs w:val="21"/>
              </w:rPr>
              <w:t>0.3</w:t>
            </w:r>
          </w:p>
        </w:tc>
        <w:tc>
          <w:tcPr>
            <w:tcW w:w="1310" w:type="pct"/>
          </w:tcPr>
          <w:p w:rsidR="00CF5F46" w:rsidRPr="00880433" w:rsidRDefault="00FE33B5">
            <w:pPr>
              <w:widowControl/>
              <w:spacing w:line="320" w:lineRule="exact"/>
              <w:ind w:firstLine="420"/>
              <w:jc w:val="center"/>
              <w:rPr>
                <w:kern w:val="0"/>
                <w:sz w:val="21"/>
                <w:szCs w:val="21"/>
              </w:rPr>
            </w:pPr>
            <w:r w:rsidRPr="00880433">
              <w:rPr>
                <w:kern w:val="0"/>
                <w:sz w:val="21"/>
                <w:szCs w:val="21"/>
              </w:rPr>
              <w:t>0.3</w:t>
            </w:r>
          </w:p>
        </w:tc>
      </w:tr>
      <w:tr w:rsidR="00803BD1" w:rsidRPr="00880433" w:rsidTr="00952D70">
        <w:trPr>
          <w:trHeight w:val="317"/>
          <w:jc w:val="center"/>
        </w:trPr>
        <w:tc>
          <w:tcPr>
            <w:tcW w:w="2184" w:type="pct"/>
          </w:tcPr>
          <w:p w:rsidR="00CF5F46" w:rsidRPr="00880433" w:rsidRDefault="00FE33B5">
            <w:pPr>
              <w:widowControl/>
              <w:spacing w:line="320" w:lineRule="exact"/>
              <w:ind w:firstLine="420"/>
              <w:jc w:val="center"/>
              <w:rPr>
                <w:kern w:val="0"/>
                <w:sz w:val="21"/>
                <w:szCs w:val="21"/>
              </w:rPr>
            </w:pPr>
            <w:r w:rsidRPr="00880433">
              <w:rPr>
                <w:kern w:val="0"/>
                <w:sz w:val="21"/>
                <w:szCs w:val="21"/>
              </w:rPr>
              <w:t>外观</w:t>
            </w:r>
          </w:p>
        </w:tc>
        <w:tc>
          <w:tcPr>
            <w:tcW w:w="2816" w:type="pct"/>
            <w:gridSpan w:val="2"/>
          </w:tcPr>
          <w:p w:rsidR="00CF5F46" w:rsidRPr="00880433" w:rsidRDefault="00FE33B5">
            <w:pPr>
              <w:widowControl/>
              <w:spacing w:line="320" w:lineRule="exact"/>
              <w:ind w:firstLine="420"/>
              <w:jc w:val="center"/>
              <w:rPr>
                <w:kern w:val="0"/>
                <w:sz w:val="21"/>
                <w:szCs w:val="21"/>
              </w:rPr>
            </w:pPr>
            <w:r w:rsidRPr="00880433">
              <w:rPr>
                <w:kern w:val="0"/>
                <w:sz w:val="21"/>
                <w:szCs w:val="21"/>
              </w:rPr>
              <w:t>无色透明或略带黄色液体</w:t>
            </w:r>
          </w:p>
        </w:tc>
      </w:tr>
    </w:tbl>
    <w:p w:rsidR="00CF5F46" w:rsidRPr="00880433" w:rsidRDefault="00FE33B5" w:rsidP="000818A4">
      <w:pPr>
        <w:pStyle w:val="3"/>
        <w:adjustRightInd w:val="0"/>
        <w:snapToGrid w:val="0"/>
        <w:spacing w:beforeLines="200" w:before="480" w:after="120"/>
        <w:ind w:firstLine="643"/>
      </w:pPr>
      <w:r w:rsidRPr="00880433">
        <w:lastRenderedPageBreak/>
        <w:t>3.</w:t>
      </w:r>
      <w:r w:rsidRPr="00880433">
        <w:rPr>
          <w:rFonts w:hint="eastAsia"/>
        </w:rPr>
        <w:t>3</w:t>
      </w:r>
      <w:r w:rsidRPr="00880433">
        <w:t>.6</w:t>
      </w:r>
      <w:r w:rsidRPr="00880433">
        <w:t>水平衡</w:t>
      </w:r>
      <w:bookmarkEnd w:id="101"/>
      <w:bookmarkEnd w:id="102"/>
      <w:bookmarkEnd w:id="103"/>
    </w:p>
    <w:p w:rsidR="00CF5F46" w:rsidRPr="00880433" w:rsidRDefault="00FE33B5">
      <w:pPr>
        <w:adjustRightInd w:val="0"/>
        <w:snapToGrid w:val="0"/>
        <w:spacing w:line="360" w:lineRule="auto"/>
        <w:ind w:firstLine="480"/>
      </w:pPr>
      <w:r w:rsidRPr="00880433">
        <w:rPr>
          <w:rFonts w:hint="eastAsia"/>
          <w:bCs/>
        </w:rPr>
        <w:t>本项目建成后不新增员工，故本项目不新增生活用水，项目</w:t>
      </w:r>
      <w:r w:rsidR="00803BD1" w:rsidRPr="00880433">
        <w:rPr>
          <w:rFonts w:hint="eastAsia"/>
          <w:bCs/>
        </w:rPr>
        <w:t>投入运行后全厂的</w:t>
      </w:r>
      <w:r w:rsidRPr="00880433">
        <w:rPr>
          <w:bCs/>
        </w:rPr>
        <w:t>用水平衡</w:t>
      </w:r>
      <w:r w:rsidRPr="00880433">
        <w:t>情况详见表</w:t>
      </w:r>
      <w:r w:rsidRPr="00880433">
        <w:rPr>
          <w:rFonts w:hint="eastAsia"/>
        </w:rPr>
        <w:t>3.3-23</w:t>
      </w:r>
      <w:r w:rsidRPr="00880433">
        <w:t>和图</w:t>
      </w:r>
      <w:r w:rsidRPr="00880433">
        <w:rPr>
          <w:rFonts w:hint="eastAsia"/>
        </w:rPr>
        <w:t>3.3-22</w:t>
      </w:r>
      <w:r w:rsidRPr="00880433">
        <w:t>。</w:t>
      </w:r>
    </w:p>
    <w:p w:rsidR="00CF5F46" w:rsidRPr="00880433" w:rsidRDefault="00FE33B5" w:rsidP="00504FC9">
      <w:pPr>
        <w:adjustRightInd w:val="0"/>
        <w:snapToGrid w:val="0"/>
        <w:spacing w:line="240" w:lineRule="auto"/>
        <w:ind w:firstLineChars="0" w:firstLine="0"/>
        <w:jc w:val="right"/>
      </w:pPr>
      <w:r w:rsidRPr="00880433">
        <w:rPr>
          <w:b/>
          <w:snapToGrid w:val="0"/>
          <w:kern w:val="24"/>
        </w:rPr>
        <w:t>表</w:t>
      </w:r>
      <w:r w:rsidRPr="00880433">
        <w:rPr>
          <w:b/>
          <w:snapToGrid w:val="0"/>
          <w:kern w:val="24"/>
        </w:rPr>
        <w:t>3.</w:t>
      </w:r>
      <w:r w:rsidRPr="00880433">
        <w:rPr>
          <w:rFonts w:hint="eastAsia"/>
          <w:b/>
          <w:snapToGrid w:val="0"/>
          <w:kern w:val="24"/>
        </w:rPr>
        <w:t>3-23</w:t>
      </w:r>
      <w:r w:rsidRPr="00880433">
        <w:rPr>
          <w:b/>
          <w:snapToGrid w:val="0"/>
          <w:kern w:val="24"/>
        </w:rPr>
        <w:t xml:space="preserve">   </w:t>
      </w:r>
      <w:r w:rsidR="00F26DA7" w:rsidRPr="00880433">
        <w:rPr>
          <w:rFonts w:hint="eastAsia"/>
          <w:b/>
          <w:snapToGrid w:val="0"/>
          <w:kern w:val="24"/>
        </w:rPr>
        <w:t xml:space="preserve"> </w:t>
      </w:r>
      <w:r w:rsidR="00504FC9" w:rsidRPr="00880433">
        <w:rPr>
          <w:rFonts w:hint="eastAsia"/>
          <w:b/>
          <w:snapToGrid w:val="0"/>
          <w:kern w:val="24"/>
        </w:rPr>
        <w:t>全厂</w:t>
      </w:r>
      <w:r w:rsidRPr="00880433">
        <w:rPr>
          <w:b/>
        </w:rPr>
        <w:t>水平衡表</w:t>
      </w:r>
      <w:r w:rsidRPr="00880433">
        <w:rPr>
          <w:b/>
        </w:rPr>
        <w:t xml:space="preserve">    </w:t>
      </w:r>
      <w:r w:rsidR="00504FC9" w:rsidRPr="00880433">
        <w:rPr>
          <w:rFonts w:hint="eastAsia"/>
          <w:b/>
        </w:rPr>
        <w:t xml:space="preserve">       </w:t>
      </w:r>
      <w:r w:rsidRPr="00880433">
        <w:rPr>
          <w:b/>
        </w:rPr>
        <w:t xml:space="preserve">      </w:t>
      </w:r>
      <w:r w:rsidRPr="00880433">
        <w:rPr>
          <w:b/>
        </w:rPr>
        <w:t>单位：</w:t>
      </w:r>
      <w:r w:rsidRPr="00880433">
        <w:rPr>
          <w:rFonts w:hint="eastAsia"/>
          <w:b/>
        </w:rPr>
        <w:t>t</w:t>
      </w:r>
      <w:r w:rsidRPr="00880433">
        <w:rPr>
          <w:b/>
        </w:rPr>
        <w:t>/a</w:t>
      </w:r>
    </w:p>
    <w:tbl>
      <w:tblPr>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15"/>
        <w:gridCol w:w="1133"/>
        <w:gridCol w:w="1134"/>
        <w:gridCol w:w="1139"/>
        <w:gridCol w:w="1275"/>
        <w:gridCol w:w="1275"/>
        <w:gridCol w:w="1430"/>
      </w:tblGrid>
      <w:tr w:rsidR="00880433" w:rsidRPr="00880433" w:rsidTr="009F2C2A">
        <w:trPr>
          <w:trHeight w:val="480"/>
          <w:jc w:val="center"/>
        </w:trPr>
        <w:tc>
          <w:tcPr>
            <w:tcW w:w="1715" w:type="dxa"/>
            <w:tcBorders>
              <w:top w:val="single" w:sz="12" w:space="0" w:color="auto"/>
              <w:left w:val="single" w:sz="12" w:space="0" w:color="auto"/>
            </w:tcBorders>
            <w:vAlign w:val="center"/>
          </w:tcPr>
          <w:p w:rsidR="00D1371B" w:rsidRPr="00880433" w:rsidRDefault="00D1371B">
            <w:pPr>
              <w:adjustRightInd w:val="0"/>
              <w:snapToGrid w:val="0"/>
              <w:spacing w:line="240" w:lineRule="auto"/>
              <w:ind w:firstLineChars="0" w:firstLine="0"/>
              <w:jc w:val="center"/>
              <w:rPr>
                <w:snapToGrid w:val="0"/>
                <w:kern w:val="24"/>
                <w:sz w:val="21"/>
                <w:szCs w:val="21"/>
              </w:rPr>
            </w:pPr>
            <w:r w:rsidRPr="00880433">
              <w:rPr>
                <w:snapToGrid w:val="0"/>
                <w:kern w:val="24"/>
                <w:sz w:val="21"/>
                <w:szCs w:val="21"/>
              </w:rPr>
              <w:t>用水项目</w:t>
            </w:r>
          </w:p>
        </w:tc>
        <w:tc>
          <w:tcPr>
            <w:tcW w:w="1133" w:type="dxa"/>
            <w:tcBorders>
              <w:top w:val="single" w:sz="12" w:space="0" w:color="auto"/>
            </w:tcBorders>
            <w:vAlign w:val="center"/>
          </w:tcPr>
          <w:p w:rsidR="00D1371B" w:rsidRPr="00880433" w:rsidRDefault="00D1371B">
            <w:pPr>
              <w:adjustRightInd w:val="0"/>
              <w:snapToGrid w:val="0"/>
              <w:spacing w:line="240" w:lineRule="auto"/>
              <w:ind w:firstLineChars="0" w:firstLine="0"/>
              <w:jc w:val="center"/>
              <w:rPr>
                <w:snapToGrid w:val="0"/>
                <w:kern w:val="24"/>
                <w:sz w:val="21"/>
                <w:szCs w:val="21"/>
              </w:rPr>
            </w:pPr>
            <w:r w:rsidRPr="00880433">
              <w:rPr>
                <w:snapToGrid w:val="0"/>
                <w:kern w:val="24"/>
                <w:sz w:val="21"/>
                <w:szCs w:val="21"/>
              </w:rPr>
              <w:t>新鲜用水量</w:t>
            </w:r>
          </w:p>
        </w:tc>
        <w:tc>
          <w:tcPr>
            <w:tcW w:w="1134" w:type="dxa"/>
            <w:tcBorders>
              <w:top w:val="single" w:sz="12" w:space="0" w:color="auto"/>
            </w:tcBorders>
            <w:vAlign w:val="center"/>
          </w:tcPr>
          <w:p w:rsidR="00D1371B" w:rsidRPr="00880433" w:rsidRDefault="00D1371B">
            <w:pPr>
              <w:adjustRightInd w:val="0"/>
              <w:snapToGrid w:val="0"/>
              <w:spacing w:line="240" w:lineRule="auto"/>
              <w:ind w:firstLineChars="0" w:firstLine="0"/>
              <w:jc w:val="center"/>
              <w:rPr>
                <w:snapToGrid w:val="0"/>
                <w:kern w:val="24"/>
                <w:sz w:val="21"/>
                <w:szCs w:val="21"/>
              </w:rPr>
            </w:pPr>
            <w:r w:rsidRPr="00880433">
              <w:rPr>
                <w:rFonts w:hint="eastAsia"/>
                <w:snapToGrid w:val="0"/>
                <w:kern w:val="24"/>
                <w:sz w:val="21"/>
                <w:szCs w:val="21"/>
              </w:rPr>
              <w:t>原材料或前段工序带入水量</w:t>
            </w:r>
          </w:p>
        </w:tc>
        <w:tc>
          <w:tcPr>
            <w:tcW w:w="1139" w:type="dxa"/>
            <w:tcBorders>
              <w:top w:val="single" w:sz="12" w:space="0" w:color="auto"/>
            </w:tcBorders>
            <w:vAlign w:val="center"/>
          </w:tcPr>
          <w:p w:rsidR="00D1371B" w:rsidRPr="00880433" w:rsidRDefault="00D1371B">
            <w:pPr>
              <w:adjustRightInd w:val="0"/>
              <w:snapToGrid w:val="0"/>
              <w:spacing w:line="240" w:lineRule="auto"/>
              <w:ind w:firstLineChars="0" w:firstLine="0"/>
              <w:jc w:val="center"/>
              <w:rPr>
                <w:snapToGrid w:val="0"/>
                <w:kern w:val="24"/>
                <w:sz w:val="21"/>
                <w:szCs w:val="21"/>
              </w:rPr>
            </w:pPr>
            <w:r w:rsidRPr="00880433">
              <w:rPr>
                <w:rFonts w:hint="eastAsia"/>
                <w:snapToGrid w:val="0"/>
                <w:kern w:val="24"/>
                <w:sz w:val="21"/>
                <w:szCs w:val="21"/>
              </w:rPr>
              <w:t>损耗</w:t>
            </w:r>
          </w:p>
        </w:tc>
        <w:tc>
          <w:tcPr>
            <w:tcW w:w="1275" w:type="dxa"/>
            <w:tcBorders>
              <w:top w:val="single" w:sz="12" w:space="0" w:color="auto"/>
            </w:tcBorders>
            <w:vAlign w:val="center"/>
          </w:tcPr>
          <w:p w:rsidR="00D1371B" w:rsidRPr="00880433" w:rsidRDefault="00D1371B">
            <w:pPr>
              <w:adjustRightInd w:val="0"/>
              <w:snapToGrid w:val="0"/>
              <w:spacing w:line="240" w:lineRule="auto"/>
              <w:ind w:firstLineChars="0" w:firstLine="0"/>
              <w:jc w:val="center"/>
              <w:rPr>
                <w:snapToGrid w:val="0"/>
                <w:kern w:val="24"/>
                <w:sz w:val="21"/>
                <w:szCs w:val="21"/>
              </w:rPr>
            </w:pPr>
            <w:r w:rsidRPr="00880433">
              <w:rPr>
                <w:rFonts w:hint="eastAsia"/>
                <w:snapToGrid w:val="0"/>
                <w:kern w:val="24"/>
                <w:sz w:val="21"/>
                <w:szCs w:val="21"/>
              </w:rPr>
              <w:t>损耗方式</w:t>
            </w:r>
          </w:p>
        </w:tc>
        <w:tc>
          <w:tcPr>
            <w:tcW w:w="1275" w:type="dxa"/>
            <w:tcBorders>
              <w:top w:val="single" w:sz="12" w:space="0" w:color="auto"/>
              <w:right w:val="single" w:sz="4" w:space="0" w:color="auto"/>
            </w:tcBorders>
            <w:vAlign w:val="center"/>
          </w:tcPr>
          <w:p w:rsidR="00D1371B" w:rsidRPr="00880433" w:rsidRDefault="00D1371B">
            <w:pPr>
              <w:adjustRightInd w:val="0"/>
              <w:snapToGrid w:val="0"/>
              <w:spacing w:line="240" w:lineRule="auto"/>
              <w:ind w:firstLineChars="0" w:firstLine="0"/>
              <w:jc w:val="center"/>
              <w:rPr>
                <w:snapToGrid w:val="0"/>
                <w:kern w:val="24"/>
                <w:sz w:val="21"/>
                <w:szCs w:val="21"/>
              </w:rPr>
            </w:pPr>
            <w:r w:rsidRPr="00880433">
              <w:rPr>
                <w:rFonts w:hint="eastAsia"/>
                <w:sz w:val="21"/>
                <w:szCs w:val="21"/>
              </w:rPr>
              <w:t>反应产生废水</w:t>
            </w:r>
          </w:p>
        </w:tc>
        <w:tc>
          <w:tcPr>
            <w:tcW w:w="1430" w:type="dxa"/>
            <w:tcBorders>
              <w:top w:val="single" w:sz="12" w:space="0" w:color="auto"/>
              <w:left w:val="single" w:sz="4" w:space="0" w:color="auto"/>
              <w:right w:val="single" w:sz="12" w:space="0" w:color="auto"/>
            </w:tcBorders>
            <w:vAlign w:val="center"/>
          </w:tcPr>
          <w:p w:rsidR="00D1371B" w:rsidRPr="00880433" w:rsidRDefault="00D1371B">
            <w:pPr>
              <w:adjustRightInd w:val="0"/>
              <w:snapToGrid w:val="0"/>
              <w:spacing w:line="240" w:lineRule="auto"/>
              <w:ind w:firstLineChars="0" w:firstLine="0"/>
              <w:jc w:val="center"/>
              <w:rPr>
                <w:snapToGrid w:val="0"/>
                <w:kern w:val="24"/>
                <w:sz w:val="21"/>
                <w:szCs w:val="21"/>
              </w:rPr>
            </w:pPr>
            <w:r w:rsidRPr="00880433">
              <w:rPr>
                <w:sz w:val="21"/>
                <w:szCs w:val="21"/>
              </w:rPr>
              <w:t>(</w:t>
            </w:r>
            <w:r w:rsidRPr="00880433">
              <w:rPr>
                <w:sz w:val="21"/>
                <w:szCs w:val="21"/>
              </w:rPr>
              <w:t>污</w:t>
            </w:r>
            <w:r w:rsidRPr="00880433">
              <w:rPr>
                <w:sz w:val="21"/>
                <w:szCs w:val="21"/>
              </w:rPr>
              <w:t>)</w:t>
            </w:r>
            <w:r w:rsidRPr="00880433">
              <w:rPr>
                <w:sz w:val="21"/>
                <w:szCs w:val="21"/>
              </w:rPr>
              <w:t>废水</w:t>
            </w:r>
          </w:p>
        </w:tc>
      </w:tr>
      <w:tr w:rsidR="00880433" w:rsidRPr="00880433" w:rsidTr="009F2C2A">
        <w:trPr>
          <w:trHeight w:val="397"/>
          <w:jc w:val="center"/>
        </w:trPr>
        <w:tc>
          <w:tcPr>
            <w:tcW w:w="1715" w:type="dxa"/>
            <w:tcBorders>
              <w:left w:val="single" w:sz="12" w:space="0" w:color="auto"/>
            </w:tcBorders>
            <w:vAlign w:val="center"/>
          </w:tcPr>
          <w:p w:rsidR="00D1371B" w:rsidRPr="00880433" w:rsidRDefault="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设备清洗和地面冲洗用水</w:t>
            </w:r>
          </w:p>
        </w:tc>
        <w:tc>
          <w:tcPr>
            <w:tcW w:w="1133" w:type="dxa"/>
            <w:vAlign w:val="center"/>
          </w:tcPr>
          <w:p w:rsidR="00D1371B" w:rsidRPr="00880433" w:rsidRDefault="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100</w:t>
            </w:r>
          </w:p>
        </w:tc>
        <w:tc>
          <w:tcPr>
            <w:tcW w:w="1134" w:type="dxa"/>
            <w:vAlign w:val="center"/>
          </w:tcPr>
          <w:p w:rsidR="00D1371B" w:rsidRPr="00880433" w:rsidRDefault="00ED4A2A"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0</w:t>
            </w:r>
          </w:p>
        </w:tc>
        <w:tc>
          <w:tcPr>
            <w:tcW w:w="1139" w:type="dxa"/>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5</w:t>
            </w:r>
          </w:p>
        </w:tc>
        <w:tc>
          <w:tcPr>
            <w:tcW w:w="1275" w:type="dxa"/>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飞溅、自然蒸发</w:t>
            </w:r>
          </w:p>
        </w:tc>
        <w:tc>
          <w:tcPr>
            <w:tcW w:w="1275" w:type="dxa"/>
            <w:tcBorders>
              <w:left w:val="single" w:sz="4" w:space="0" w:color="auto"/>
              <w:right w:val="single" w:sz="4" w:space="0" w:color="auto"/>
            </w:tcBorders>
            <w:vAlign w:val="center"/>
          </w:tcPr>
          <w:p w:rsidR="00D1371B" w:rsidRPr="00880433" w:rsidRDefault="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w:t>
            </w:r>
          </w:p>
        </w:tc>
        <w:tc>
          <w:tcPr>
            <w:tcW w:w="1430" w:type="dxa"/>
            <w:tcBorders>
              <w:left w:val="single" w:sz="4" w:space="0" w:color="auto"/>
              <w:right w:val="single" w:sz="12" w:space="0" w:color="auto"/>
            </w:tcBorders>
            <w:vAlign w:val="center"/>
          </w:tcPr>
          <w:p w:rsidR="00D1371B" w:rsidRPr="00880433" w:rsidRDefault="00D1371B">
            <w:pPr>
              <w:adjustRightInd w:val="0"/>
              <w:snapToGrid w:val="0"/>
              <w:spacing w:line="240" w:lineRule="auto"/>
              <w:ind w:firstLineChars="0" w:firstLine="0"/>
              <w:jc w:val="center"/>
              <w:rPr>
                <w:sz w:val="21"/>
                <w:szCs w:val="21"/>
              </w:rPr>
            </w:pPr>
            <w:r w:rsidRPr="00880433">
              <w:rPr>
                <w:rFonts w:hint="eastAsia"/>
                <w:sz w:val="21"/>
                <w:szCs w:val="21"/>
              </w:rPr>
              <w:t>95</w:t>
            </w:r>
          </w:p>
        </w:tc>
      </w:tr>
      <w:tr w:rsidR="00880433" w:rsidRPr="00880433" w:rsidTr="009F2C2A">
        <w:trPr>
          <w:trHeight w:val="397"/>
          <w:jc w:val="center"/>
        </w:trPr>
        <w:tc>
          <w:tcPr>
            <w:tcW w:w="1715" w:type="dxa"/>
            <w:tcBorders>
              <w:left w:val="single" w:sz="12" w:space="0" w:color="auto"/>
            </w:tcBorders>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溴化工序</w:t>
            </w:r>
          </w:p>
        </w:tc>
        <w:tc>
          <w:tcPr>
            <w:tcW w:w="1133" w:type="dxa"/>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3600</w:t>
            </w:r>
          </w:p>
        </w:tc>
        <w:tc>
          <w:tcPr>
            <w:tcW w:w="1134" w:type="dxa"/>
            <w:vAlign w:val="center"/>
          </w:tcPr>
          <w:p w:rsidR="00D1371B" w:rsidRPr="00880433" w:rsidRDefault="00ED4A2A"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0</w:t>
            </w:r>
          </w:p>
        </w:tc>
        <w:tc>
          <w:tcPr>
            <w:tcW w:w="1139" w:type="dxa"/>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0</w:t>
            </w:r>
          </w:p>
        </w:tc>
        <w:tc>
          <w:tcPr>
            <w:tcW w:w="1275" w:type="dxa"/>
            <w:vAlign w:val="center"/>
          </w:tcPr>
          <w:p w:rsidR="00D1371B" w:rsidRPr="00880433" w:rsidRDefault="0085649E"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w:t>
            </w:r>
          </w:p>
        </w:tc>
        <w:tc>
          <w:tcPr>
            <w:tcW w:w="1275" w:type="dxa"/>
            <w:tcBorders>
              <w:left w:val="single" w:sz="4" w:space="0" w:color="auto"/>
              <w:right w:val="single" w:sz="4" w:space="0" w:color="auto"/>
            </w:tcBorders>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673.96</w:t>
            </w:r>
          </w:p>
        </w:tc>
        <w:tc>
          <w:tcPr>
            <w:tcW w:w="1430" w:type="dxa"/>
            <w:tcBorders>
              <w:left w:val="single" w:sz="4" w:space="0" w:color="auto"/>
              <w:right w:val="single" w:sz="12" w:space="0" w:color="auto"/>
            </w:tcBorders>
            <w:vAlign w:val="center"/>
          </w:tcPr>
          <w:p w:rsidR="00D1371B" w:rsidRPr="00880433" w:rsidRDefault="00D1371B" w:rsidP="00D1371B">
            <w:pPr>
              <w:adjustRightInd w:val="0"/>
              <w:snapToGrid w:val="0"/>
              <w:spacing w:line="240" w:lineRule="auto"/>
              <w:ind w:firstLineChars="0" w:firstLine="0"/>
              <w:jc w:val="center"/>
              <w:rPr>
                <w:sz w:val="21"/>
                <w:szCs w:val="21"/>
              </w:rPr>
            </w:pPr>
            <w:r w:rsidRPr="00880433">
              <w:rPr>
                <w:rFonts w:hint="eastAsia"/>
                <w:sz w:val="21"/>
                <w:szCs w:val="21"/>
              </w:rPr>
              <w:t>4273.96</w:t>
            </w:r>
          </w:p>
        </w:tc>
      </w:tr>
      <w:tr w:rsidR="00880433" w:rsidRPr="00880433" w:rsidTr="009F2C2A">
        <w:trPr>
          <w:trHeight w:val="397"/>
          <w:jc w:val="center"/>
        </w:trPr>
        <w:tc>
          <w:tcPr>
            <w:tcW w:w="1715" w:type="dxa"/>
            <w:tcBorders>
              <w:left w:val="single" w:sz="12" w:space="0" w:color="auto"/>
            </w:tcBorders>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醚化工序</w:t>
            </w:r>
          </w:p>
        </w:tc>
        <w:tc>
          <w:tcPr>
            <w:tcW w:w="1133" w:type="dxa"/>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1200</w:t>
            </w:r>
          </w:p>
        </w:tc>
        <w:tc>
          <w:tcPr>
            <w:tcW w:w="1134" w:type="dxa"/>
            <w:vAlign w:val="center"/>
          </w:tcPr>
          <w:p w:rsidR="00D1371B" w:rsidRPr="00880433" w:rsidRDefault="00ED4A2A"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0</w:t>
            </w:r>
          </w:p>
        </w:tc>
        <w:tc>
          <w:tcPr>
            <w:tcW w:w="1139" w:type="dxa"/>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0</w:t>
            </w:r>
          </w:p>
        </w:tc>
        <w:tc>
          <w:tcPr>
            <w:tcW w:w="1275" w:type="dxa"/>
            <w:vAlign w:val="center"/>
          </w:tcPr>
          <w:p w:rsidR="00D1371B" w:rsidRPr="00880433" w:rsidRDefault="0085649E"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w:t>
            </w:r>
          </w:p>
        </w:tc>
        <w:tc>
          <w:tcPr>
            <w:tcW w:w="1275" w:type="dxa"/>
            <w:tcBorders>
              <w:left w:val="single" w:sz="4" w:space="0" w:color="auto"/>
              <w:right w:val="single" w:sz="4" w:space="0" w:color="auto"/>
            </w:tcBorders>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489.38</w:t>
            </w:r>
          </w:p>
        </w:tc>
        <w:tc>
          <w:tcPr>
            <w:tcW w:w="1430" w:type="dxa"/>
            <w:tcBorders>
              <w:left w:val="single" w:sz="4" w:space="0" w:color="auto"/>
              <w:right w:val="single" w:sz="12" w:space="0" w:color="auto"/>
            </w:tcBorders>
            <w:vAlign w:val="center"/>
          </w:tcPr>
          <w:p w:rsidR="00D1371B" w:rsidRPr="00880433" w:rsidRDefault="00D1371B" w:rsidP="00D1371B">
            <w:pPr>
              <w:adjustRightInd w:val="0"/>
              <w:snapToGrid w:val="0"/>
              <w:spacing w:line="240" w:lineRule="auto"/>
              <w:ind w:firstLineChars="0" w:firstLine="0"/>
              <w:jc w:val="center"/>
              <w:rPr>
                <w:sz w:val="21"/>
                <w:szCs w:val="21"/>
              </w:rPr>
            </w:pPr>
            <w:r w:rsidRPr="00880433">
              <w:rPr>
                <w:rFonts w:hint="eastAsia"/>
                <w:sz w:val="21"/>
                <w:szCs w:val="21"/>
              </w:rPr>
              <w:t>1689.38</w:t>
            </w:r>
            <w:r w:rsidR="00823236" w:rsidRPr="00880433">
              <w:rPr>
                <w:rFonts w:hint="eastAsia"/>
                <w:sz w:val="21"/>
                <w:szCs w:val="21"/>
              </w:rPr>
              <w:t>（用于溴化钾工序）</w:t>
            </w:r>
          </w:p>
        </w:tc>
      </w:tr>
      <w:tr w:rsidR="00880433" w:rsidRPr="00880433" w:rsidTr="009F2C2A">
        <w:trPr>
          <w:trHeight w:val="397"/>
          <w:jc w:val="center"/>
        </w:trPr>
        <w:tc>
          <w:tcPr>
            <w:tcW w:w="1715" w:type="dxa"/>
            <w:tcBorders>
              <w:left w:val="single" w:sz="12" w:space="0" w:color="auto"/>
            </w:tcBorders>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硫脲化工序</w:t>
            </w:r>
          </w:p>
        </w:tc>
        <w:tc>
          <w:tcPr>
            <w:tcW w:w="1133" w:type="dxa"/>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600.04</w:t>
            </w:r>
          </w:p>
        </w:tc>
        <w:tc>
          <w:tcPr>
            <w:tcW w:w="1134" w:type="dxa"/>
            <w:vAlign w:val="center"/>
          </w:tcPr>
          <w:p w:rsidR="00D1371B" w:rsidRPr="00880433" w:rsidRDefault="00ED4A2A"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0</w:t>
            </w:r>
          </w:p>
        </w:tc>
        <w:tc>
          <w:tcPr>
            <w:tcW w:w="1139" w:type="dxa"/>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0</w:t>
            </w:r>
          </w:p>
        </w:tc>
        <w:tc>
          <w:tcPr>
            <w:tcW w:w="1275" w:type="dxa"/>
            <w:vAlign w:val="center"/>
          </w:tcPr>
          <w:p w:rsidR="00D1371B" w:rsidRPr="00880433" w:rsidRDefault="0085649E"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w:t>
            </w:r>
          </w:p>
        </w:tc>
        <w:tc>
          <w:tcPr>
            <w:tcW w:w="1275" w:type="dxa"/>
            <w:tcBorders>
              <w:left w:val="single" w:sz="4" w:space="0" w:color="auto"/>
              <w:right w:val="single" w:sz="4" w:space="0" w:color="auto"/>
            </w:tcBorders>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489.1</w:t>
            </w:r>
          </w:p>
        </w:tc>
        <w:tc>
          <w:tcPr>
            <w:tcW w:w="1430" w:type="dxa"/>
            <w:tcBorders>
              <w:left w:val="single" w:sz="4" w:space="0" w:color="auto"/>
              <w:right w:val="single" w:sz="12" w:space="0" w:color="auto"/>
            </w:tcBorders>
            <w:vAlign w:val="center"/>
          </w:tcPr>
          <w:p w:rsidR="00D1371B" w:rsidRPr="00880433" w:rsidRDefault="00D1371B" w:rsidP="00D1371B">
            <w:pPr>
              <w:adjustRightInd w:val="0"/>
              <w:snapToGrid w:val="0"/>
              <w:spacing w:line="240" w:lineRule="auto"/>
              <w:ind w:firstLineChars="0" w:firstLine="0"/>
              <w:jc w:val="center"/>
              <w:rPr>
                <w:sz w:val="21"/>
                <w:szCs w:val="21"/>
              </w:rPr>
            </w:pPr>
            <w:r w:rsidRPr="00880433">
              <w:rPr>
                <w:rFonts w:hint="eastAsia"/>
                <w:sz w:val="21"/>
                <w:szCs w:val="21"/>
              </w:rPr>
              <w:t>1089.14</w:t>
            </w:r>
          </w:p>
        </w:tc>
      </w:tr>
      <w:tr w:rsidR="00880433" w:rsidRPr="00880433" w:rsidTr="009F2C2A">
        <w:trPr>
          <w:trHeight w:val="397"/>
          <w:jc w:val="center"/>
        </w:trPr>
        <w:tc>
          <w:tcPr>
            <w:tcW w:w="1715" w:type="dxa"/>
            <w:tcBorders>
              <w:left w:val="single" w:sz="12" w:space="0" w:color="auto"/>
            </w:tcBorders>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异酯化工序</w:t>
            </w:r>
          </w:p>
        </w:tc>
        <w:tc>
          <w:tcPr>
            <w:tcW w:w="1133" w:type="dxa"/>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200</w:t>
            </w:r>
          </w:p>
        </w:tc>
        <w:tc>
          <w:tcPr>
            <w:tcW w:w="1134" w:type="dxa"/>
            <w:vAlign w:val="center"/>
          </w:tcPr>
          <w:p w:rsidR="00D1371B" w:rsidRPr="00880433" w:rsidRDefault="00ED4A2A"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0</w:t>
            </w:r>
          </w:p>
        </w:tc>
        <w:tc>
          <w:tcPr>
            <w:tcW w:w="1139" w:type="dxa"/>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0</w:t>
            </w:r>
          </w:p>
        </w:tc>
        <w:tc>
          <w:tcPr>
            <w:tcW w:w="1275" w:type="dxa"/>
            <w:vAlign w:val="center"/>
          </w:tcPr>
          <w:p w:rsidR="00D1371B" w:rsidRPr="00880433" w:rsidRDefault="0085649E"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w:t>
            </w:r>
          </w:p>
        </w:tc>
        <w:tc>
          <w:tcPr>
            <w:tcW w:w="1275" w:type="dxa"/>
            <w:tcBorders>
              <w:left w:val="single" w:sz="4" w:space="0" w:color="auto"/>
              <w:right w:val="single" w:sz="4" w:space="0" w:color="auto"/>
            </w:tcBorders>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33</w:t>
            </w:r>
          </w:p>
        </w:tc>
        <w:tc>
          <w:tcPr>
            <w:tcW w:w="1430" w:type="dxa"/>
            <w:tcBorders>
              <w:left w:val="single" w:sz="4" w:space="0" w:color="auto"/>
              <w:right w:val="single" w:sz="12" w:space="0" w:color="auto"/>
            </w:tcBorders>
            <w:vAlign w:val="center"/>
          </w:tcPr>
          <w:p w:rsidR="00D1371B" w:rsidRPr="00880433" w:rsidRDefault="00D1371B" w:rsidP="00D1371B">
            <w:pPr>
              <w:adjustRightInd w:val="0"/>
              <w:snapToGrid w:val="0"/>
              <w:spacing w:line="240" w:lineRule="auto"/>
              <w:ind w:firstLineChars="0" w:firstLine="0"/>
              <w:jc w:val="center"/>
              <w:rPr>
                <w:sz w:val="21"/>
                <w:szCs w:val="21"/>
              </w:rPr>
            </w:pPr>
            <w:r w:rsidRPr="00880433">
              <w:rPr>
                <w:rFonts w:hint="eastAsia"/>
                <w:sz w:val="21"/>
                <w:szCs w:val="21"/>
              </w:rPr>
              <w:t>233</w:t>
            </w:r>
          </w:p>
        </w:tc>
      </w:tr>
      <w:tr w:rsidR="00880433" w:rsidRPr="00880433" w:rsidTr="009F2C2A">
        <w:trPr>
          <w:trHeight w:val="397"/>
          <w:jc w:val="center"/>
        </w:trPr>
        <w:tc>
          <w:tcPr>
            <w:tcW w:w="1715" w:type="dxa"/>
            <w:tcBorders>
              <w:left w:val="single" w:sz="12" w:space="0" w:color="auto"/>
            </w:tcBorders>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副产品氨水工序</w:t>
            </w:r>
          </w:p>
        </w:tc>
        <w:tc>
          <w:tcPr>
            <w:tcW w:w="1133" w:type="dxa"/>
            <w:vAlign w:val="center"/>
          </w:tcPr>
          <w:p w:rsidR="00D1371B" w:rsidRPr="00880433" w:rsidRDefault="003C7A36"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195</w:t>
            </w:r>
          </w:p>
        </w:tc>
        <w:tc>
          <w:tcPr>
            <w:tcW w:w="1134" w:type="dxa"/>
            <w:vAlign w:val="center"/>
          </w:tcPr>
          <w:p w:rsidR="00D1371B" w:rsidRPr="00880433" w:rsidRDefault="002F0DF5"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0</w:t>
            </w:r>
          </w:p>
        </w:tc>
        <w:tc>
          <w:tcPr>
            <w:tcW w:w="1139" w:type="dxa"/>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15</w:t>
            </w:r>
          </w:p>
        </w:tc>
        <w:tc>
          <w:tcPr>
            <w:tcW w:w="1275" w:type="dxa"/>
            <w:vAlign w:val="center"/>
          </w:tcPr>
          <w:p w:rsidR="00D1371B" w:rsidRPr="00880433" w:rsidRDefault="002F0DF5"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w:t>
            </w:r>
          </w:p>
        </w:tc>
        <w:tc>
          <w:tcPr>
            <w:tcW w:w="1275" w:type="dxa"/>
            <w:tcBorders>
              <w:left w:val="single" w:sz="4" w:space="0" w:color="auto"/>
              <w:right w:val="single" w:sz="4" w:space="0" w:color="auto"/>
            </w:tcBorders>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w:t>
            </w:r>
          </w:p>
        </w:tc>
        <w:tc>
          <w:tcPr>
            <w:tcW w:w="1430" w:type="dxa"/>
            <w:tcBorders>
              <w:left w:val="single" w:sz="4" w:space="0" w:color="auto"/>
              <w:right w:val="single" w:sz="12" w:space="0" w:color="auto"/>
            </w:tcBorders>
            <w:vAlign w:val="center"/>
          </w:tcPr>
          <w:p w:rsidR="00D1371B" w:rsidRPr="00880433" w:rsidRDefault="002F0DF5" w:rsidP="00D1371B">
            <w:pPr>
              <w:adjustRightInd w:val="0"/>
              <w:snapToGrid w:val="0"/>
              <w:spacing w:line="240" w:lineRule="auto"/>
              <w:ind w:firstLineChars="0" w:firstLine="0"/>
              <w:jc w:val="center"/>
              <w:rPr>
                <w:sz w:val="21"/>
                <w:szCs w:val="21"/>
              </w:rPr>
            </w:pPr>
            <w:r w:rsidRPr="00880433">
              <w:rPr>
                <w:rFonts w:hint="eastAsia"/>
                <w:sz w:val="21"/>
                <w:szCs w:val="21"/>
              </w:rPr>
              <w:t>0</w:t>
            </w:r>
          </w:p>
        </w:tc>
      </w:tr>
      <w:tr w:rsidR="00880433" w:rsidRPr="00880433" w:rsidTr="009F2C2A">
        <w:trPr>
          <w:trHeight w:val="397"/>
          <w:jc w:val="center"/>
        </w:trPr>
        <w:tc>
          <w:tcPr>
            <w:tcW w:w="1715" w:type="dxa"/>
            <w:tcBorders>
              <w:left w:val="single" w:sz="12" w:space="0" w:color="auto"/>
            </w:tcBorders>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副产品溴化钾工序</w:t>
            </w:r>
          </w:p>
        </w:tc>
        <w:tc>
          <w:tcPr>
            <w:tcW w:w="1133" w:type="dxa"/>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0</w:t>
            </w:r>
          </w:p>
        </w:tc>
        <w:tc>
          <w:tcPr>
            <w:tcW w:w="1134" w:type="dxa"/>
            <w:vAlign w:val="center"/>
          </w:tcPr>
          <w:p w:rsidR="00F26DA7" w:rsidRPr="00880433" w:rsidRDefault="00823236" w:rsidP="00823236">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1689.38</w:t>
            </w:r>
          </w:p>
          <w:p w:rsidR="00D1371B" w:rsidRPr="00880433" w:rsidRDefault="00823236" w:rsidP="00823236">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（来自醚化工序）</w:t>
            </w:r>
          </w:p>
        </w:tc>
        <w:tc>
          <w:tcPr>
            <w:tcW w:w="1139" w:type="dxa"/>
            <w:vAlign w:val="center"/>
          </w:tcPr>
          <w:p w:rsidR="00D1371B" w:rsidRPr="00880433" w:rsidRDefault="00823236"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347.92</w:t>
            </w:r>
          </w:p>
        </w:tc>
        <w:tc>
          <w:tcPr>
            <w:tcW w:w="1275" w:type="dxa"/>
            <w:vAlign w:val="center"/>
          </w:tcPr>
          <w:p w:rsidR="00D1371B" w:rsidRPr="00880433" w:rsidRDefault="00823236"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副产品</w:t>
            </w:r>
          </w:p>
        </w:tc>
        <w:tc>
          <w:tcPr>
            <w:tcW w:w="1275" w:type="dxa"/>
            <w:tcBorders>
              <w:left w:val="single" w:sz="4" w:space="0" w:color="auto"/>
              <w:right w:val="single" w:sz="4" w:space="0" w:color="auto"/>
            </w:tcBorders>
            <w:vAlign w:val="center"/>
          </w:tcPr>
          <w:p w:rsidR="00D1371B" w:rsidRPr="00880433" w:rsidRDefault="006C2B0E"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w:t>
            </w:r>
          </w:p>
        </w:tc>
        <w:tc>
          <w:tcPr>
            <w:tcW w:w="1430" w:type="dxa"/>
            <w:tcBorders>
              <w:left w:val="single" w:sz="4" w:space="0" w:color="auto"/>
              <w:right w:val="single" w:sz="12" w:space="0" w:color="auto"/>
            </w:tcBorders>
            <w:vAlign w:val="center"/>
          </w:tcPr>
          <w:p w:rsidR="00D1371B" w:rsidRPr="00880433" w:rsidRDefault="00823236" w:rsidP="00D1371B">
            <w:pPr>
              <w:adjustRightInd w:val="0"/>
              <w:snapToGrid w:val="0"/>
              <w:spacing w:line="240" w:lineRule="auto"/>
              <w:ind w:firstLineChars="0" w:firstLine="0"/>
              <w:jc w:val="center"/>
              <w:rPr>
                <w:sz w:val="21"/>
                <w:szCs w:val="21"/>
              </w:rPr>
            </w:pPr>
            <w:r w:rsidRPr="00880433">
              <w:rPr>
                <w:rFonts w:hint="eastAsia"/>
                <w:sz w:val="21"/>
                <w:szCs w:val="21"/>
              </w:rPr>
              <w:t>1341.46</w:t>
            </w:r>
          </w:p>
        </w:tc>
      </w:tr>
      <w:tr w:rsidR="00880433" w:rsidRPr="00880433" w:rsidTr="009F2C2A">
        <w:trPr>
          <w:trHeight w:val="397"/>
          <w:jc w:val="center"/>
        </w:trPr>
        <w:tc>
          <w:tcPr>
            <w:tcW w:w="1715" w:type="dxa"/>
            <w:tcBorders>
              <w:left w:val="single" w:sz="12" w:space="0" w:color="auto"/>
            </w:tcBorders>
            <w:vAlign w:val="center"/>
          </w:tcPr>
          <w:p w:rsidR="0085649E" w:rsidRPr="00880433" w:rsidRDefault="00D863D4"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咪鲜胺生产</w:t>
            </w:r>
          </w:p>
        </w:tc>
        <w:tc>
          <w:tcPr>
            <w:tcW w:w="1133" w:type="dxa"/>
            <w:vAlign w:val="center"/>
          </w:tcPr>
          <w:p w:rsidR="0085649E" w:rsidRPr="00880433" w:rsidRDefault="003C7A36"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6080</w:t>
            </w:r>
          </w:p>
        </w:tc>
        <w:tc>
          <w:tcPr>
            <w:tcW w:w="1134" w:type="dxa"/>
            <w:vAlign w:val="center"/>
          </w:tcPr>
          <w:p w:rsidR="0085649E" w:rsidRPr="00880433" w:rsidRDefault="00D863D4"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0</w:t>
            </w:r>
          </w:p>
        </w:tc>
        <w:tc>
          <w:tcPr>
            <w:tcW w:w="1139" w:type="dxa"/>
            <w:vAlign w:val="center"/>
          </w:tcPr>
          <w:p w:rsidR="0085649E" w:rsidRPr="00880433" w:rsidRDefault="003C7A36"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830</w:t>
            </w:r>
          </w:p>
        </w:tc>
        <w:tc>
          <w:tcPr>
            <w:tcW w:w="1275" w:type="dxa"/>
            <w:vAlign w:val="center"/>
          </w:tcPr>
          <w:p w:rsidR="0085649E" w:rsidRPr="00880433" w:rsidRDefault="003C7A36"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w:t>
            </w:r>
          </w:p>
        </w:tc>
        <w:tc>
          <w:tcPr>
            <w:tcW w:w="1275" w:type="dxa"/>
            <w:tcBorders>
              <w:left w:val="single" w:sz="4" w:space="0" w:color="auto"/>
              <w:right w:val="single" w:sz="4" w:space="0" w:color="auto"/>
            </w:tcBorders>
            <w:vAlign w:val="center"/>
          </w:tcPr>
          <w:p w:rsidR="0085649E" w:rsidRPr="00880433" w:rsidRDefault="003C7A36"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w:t>
            </w:r>
          </w:p>
        </w:tc>
        <w:tc>
          <w:tcPr>
            <w:tcW w:w="1430" w:type="dxa"/>
            <w:tcBorders>
              <w:left w:val="single" w:sz="4" w:space="0" w:color="auto"/>
              <w:right w:val="single" w:sz="12" w:space="0" w:color="auto"/>
            </w:tcBorders>
            <w:vAlign w:val="center"/>
          </w:tcPr>
          <w:p w:rsidR="0085649E" w:rsidRPr="00880433" w:rsidRDefault="00D863D4" w:rsidP="00D1371B">
            <w:pPr>
              <w:adjustRightInd w:val="0"/>
              <w:snapToGrid w:val="0"/>
              <w:spacing w:line="240" w:lineRule="auto"/>
              <w:ind w:firstLineChars="0" w:firstLine="0"/>
              <w:jc w:val="center"/>
              <w:rPr>
                <w:sz w:val="21"/>
                <w:szCs w:val="21"/>
              </w:rPr>
            </w:pPr>
            <w:r w:rsidRPr="00880433">
              <w:rPr>
                <w:rFonts w:hint="eastAsia"/>
                <w:sz w:val="21"/>
                <w:szCs w:val="21"/>
              </w:rPr>
              <w:t>5250</w:t>
            </w:r>
            <w:r w:rsidR="003C7A36" w:rsidRPr="00880433">
              <w:rPr>
                <w:rFonts w:hint="eastAsia"/>
                <w:sz w:val="21"/>
                <w:szCs w:val="21"/>
              </w:rPr>
              <w:t>（按原环评）</w:t>
            </w:r>
          </w:p>
        </w:tc>
      </w:tr>
      <w:tr w:rsidR="00880433" w:rsidRPr="00880433" w:rsidTr="009F2C2A">
        <w:trPr>
          <w:trHeight w:val="397"/>
          <w:jc w:val="center"/>
        </w:trPr>
        <w:tc>
          <w:tcPr>
            <w:tcW w:w="1715" w:type="dxa"/>
            <w:tcBorders>
              <w:left w:val="single" w:sz="12" w:space="0" w:color="auto"/>
            </w:tcBorders>
            <w:vAlign w:val="center"/>
          </w:tcPr>
          <w:p w:rsidR="00D863D4" w:rsidRPr="00880433" w:rsidRDefault="00D863D4"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精馏生产</w:t>
            </w:r>
          </w:p>
        </w:tc>
        <w:tc>
          <w:tcPr>
            <w:tcW w:w="1133" w:type="dxa"/>
            <w:vAlign w:val="center"/>
          </w:tcPr>
          <w:p w:rsidR="00D863D4" w:rsidRPr="00880433" w:rsidRDefault="003C7A36"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322.5</w:t>
            </w:r>
          </w:p>
        </w:tc>
        <w:tc>
          <w:tcPr>
            <w:tcW w:w="1134" w:type="dxa"/>
            <w:vAlign w:val="center"/>
          </w:tcPr>
          <w:p w:rsidR="00D863D4" w:rsidRPr="00880433" w:rsidRDefault="003C7A36"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0</w:t>
            </w:r>
          </w:p>
        </w:tc>
        <w:tc>
          <w:tcPr>
            <w:tcW w:w="1139" w:type="dxa"/>
            <w:vAlign w:val="center"/>
          </w:tcPr>
          <w:p w:rsidR="00D863D4" w:rsidRPr="00880433" w:rsidRDefault="003C7A36"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55.71</w:t>
            </w:r>
          </w:p>
        </w:tc>
        <w:tc>
          <w:tcPr>
            <w:tcW w:w="1275" w:type="dxa"/>
            <w:vAlign w:val="center"/>
          </w:tcPr>
          <w:p w:rsidR="00D863D4" w:rsidRPr="00880433" w:rsidRDefault="003C7A36"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w:t>
            </w:r>
          </w:p>
        </w:tc>
        <w:tc>
          <w:tcPr>
            <w:tcW w:w="1275" w:type="dxa"/>
            <w:tcBorders>
              <w:left w:val="single" w:sz="4" w:space="0" w:color="auto"/>
              <w:right w:val="single" w:sz="4" w:space="0" w:color="auto"/>
            </w:tcBorders>
            <w:vAlign w:val="center"/>
          </w:tcPr>
          <w:p w:rsidR="00D863D4" w:rsidRPr="00880433" w:rsidRDefault="003C7A36"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w:t>
            </w:r>
          </w:p>
        </w:tc>
        <w:tc>
          <w:tcPr>
            <w:tcW w:w="1430" w:type="dxa"/>
            <w:tcBorders>
              <w:left w:val="single" w:sz="4" w:space="0" w:color="auto"/>
              <w:right w:val="single" w:sz="12" w:space="0" w:color="auto"/>
            </w:tcBorders>
            <w:vAlign w:val="center"/>
          </w:tcPr>
          <w:p w:rsidR="00D863D4" w:rsidRPr="00880433" w:rsidRDefault="003C7A36" w:rsidP="00D1371B">
            <w:pPr>
              <w:adjustRightInd w:val="0"/>
              <w:snapToGrid w:val="0"/>
              <w:spacing w:line="240" w:lineRule="auto"/>
              <w:ind w:firstLineChars="0" w:firstLine="0"/>
              <w:jc w:val="center"/>
              <w:rPr>
                <w:sz w:val="21"/>
                <w:szCs w:val="21"/>
              </w:rPr>
            </w:pPr>
            <w:r w:rsidRPr="00880433">
              <w:rPr>
                <w:rFonts w:hint="eastAsia"/>
                <w:sz w:val="21"/>
                <w:szCs w:val="21"/>
              </w:rPr>
              <w:t>266.79</w:t>
            </w:r>
            <w:r w:rsidRPr="00880433">
              <w:rPr>
                <w:rFonts w:hint="eastAsia"/>
                <w:sz w:val="21"/>
                <w:szCs w:val="21"/>
              </w:rPr>
              <w:t>（按原环评）</w:t>
            </w:r>
          </w:p>
        </w:tc>
      </w:tr>
      <w:tr w:rsidR="00880433" w:rsidRPr="00880433" w:rsidTr="009F2C2A">
        <w:trPr>
          <w:trHeight w:val="397"/>
          <w:jc w:val="center"/>
        </w:trPr>
        <w:tc>
          <w:tcPr>
            <w:tcW w:w="1715" w:type="dxa"/>
            <w:tcBorders>
              <w:left w:val="single" w:sz="12" w:space="0" w:color="auto"/>
            </w:tcBorders>
            <w:vAlign w:val="center"/>
          </w:tcPr>
          <w:p w:rsidR="00DB3E47" w:rsidRPr="00880433" w:rsidRDefault="00DB3E47"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实验室</w:t>
            </w:r>
          </w:p>
        </w:tc>
        <w:tc>
          <w:tcPr>
            <w:tcW w:w="1133" w:type="dxa"/>
            <w:vAlign w:val="center"/>
          </w:tcPr>
          <w:p w:rsidR="00DB3E47" w:rsidRPr="00880433" w:rsidRDefault="00DB3E47"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10</w:t>
            </w:r>
          </w:p>
        </w:tc>
        <w:tc>
          <w:tcPr>
            <w:tcW w:w="1134" w:type="dxa"/>
            <w:vAlign w:val="center"/>
          </w:tcPr>
          <w:p w:rsidR="00DB3E47" w:rsidRPr="00880433" w:rsidRDefault="00DB3E47"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0</w:t>
            </w:r>
          </w:p>
        </w:tc>
        <w:tc>
          <w:tcPr>
            <w:tcW w:w="1139" w:type="dxa"/>
            <w:vAlign w:val="center"/>
          </w:tcPr>
          <w:p w:rsidR="00DB3E47" w:rsidRPr="00880433" w:rsidRDefault="00DB3E47"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0</w:t>
            </w:r>
          </w:p>
        </w:tc>
        <w:tc>
          <w:tcPr>
            <w:tcW w:w="1275" w:type="dxa"/>
            <w:vAlign w:val="center"/>
          </w:tcPr>
          <w:p w:rsidR="00DB3E47" w:rsidRPr="00880433" w:rsidRDefault="00DB3E47"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w:t>
            </w:r>
          </w:p>
        </w:tc>
        <w:tc>
          <w:tcPr>
            <w:tcW w:w="1275" w:type="dxa"/>
            <w:tcBorders>
              <w:left w:val="single" w:sz="4" w:space="0" w:color="auto"/>
              <w:right w:val="single" w:sz="4" w:space="0" w:color="auto"/>
            </w:tcBorders>
            <w:vAlign w:val="center"/>
          </w:tcPr>
          <w:p w:rsidR="00DB3E47" w:rsidRPr="00880433" w:rsidRDefault="00DB3E47"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w:t>
            </w:r>
          </w:p>
        </w:tc>
        <w:tc>
          <w:tcPr>
            <w:tcW w:w="1430" w:type="dxa"/>
            <w:tcBorders>
              <w:left w:val="single" w:sz="4" w:space="0" w:color="auto"/>
              <w:right w:val="single" w:sz="12" w:space="0" w:color="auto"/>
            </w:tcBorders>
            <w:vAlign w:val="center"/>
          </w:tcPr>
          <w:p w:rsidR="00DB3E47" w:rsidRPr="00880433" w:rsidRDefault="00DB3E47" w:rsidP="00D1371B">
            <w:pPr>
              <w:adjustRightInd w:val="0"/>
              <w:snapToGrid w:val="0"/>
              <w:spacing w:line="240" w:lineRule="auto"/>
              <w:ind w:firstLineChars="0" w:firstLine="0"/>
              <w:jc w:val="center"/>
              <w:rPr>
                <w:sz w:val="21"/>
                <w:szCs w:val="21"/>
              </w:rPr>
            </w:pPr>
            <w:r w:rsidRPr="00880433">
              <w:rPr>
                <w:rFonts w:hint="eastAsia"/>
                <w:sz w:val="21"/>
                <w:szCs w:val="21"/>
              </w:rPr>
              <w:t>10</w:t>
            </w:r>
          </w:p>
        </w:tc>
      </w:tr>
      <w:tr w:rsidR="00880433" w:rsidRPr="00880433" w:rsidTr="009F2C2A">
        <w:trPr>
          <w:trHeight w:val="397"/>
          <w:jc w:val="center"/>
        </w:trPr>
        <w:tc>
          <w:tcPr>
            <w:tcW w:w="1715" w:type="dxa"/>
            <w:tcBorders>
              <w:left w:val="single" w:sz="12" w:space="0" w:color="auto"/>
            </w:tcBorders>
            <w:vAlign w:val="center"/>
          </w:tcPr>
          <w:p w:rsidR="0085649E" w:rsidRPr="00880433" w:rsidRDefault="0085649E"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初期雨水</w:t>
            </w:r>
          </w:p>
        </w:tc>
        <w:tc>
          <w:tcPr>
            <w:tcW w:w="1133" w:type="dxa"/>
            <w:vAlign w:val="center"/>
          </w:tcPr>
          <w:p w:rsidR="0085649E" w:rsidRPr="00880433" w:rsidRDefault="0085649E"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0</w:t>
            </w:r>
          </w:p>
        </w:tc>
        <w:tc>
          <w:tcPr>
            <w:tcW w:w="1134" w:type="dxa"/>
            <w:vAlign w:val="center"/>
          </w:tcPr>
          <w:p w:rsidR="0085649E" w:rsidRPr="00880433" w:rsidRDefault="0085649E"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8287.35</w:t>
            </w:r>
          </w:p>
        </w:tc>
        <w:tc>
          <w:tcPr>
            <w:tcW w:w="1139" w:type="dxa"/>
            <w:vAlign w:val="center"/>
          </w:tcPr>
          <w:p w:rsidR="0085649E" w:rsidRPr="00880433" w:rsidRDefault="0085649E"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0</w:t>
            </w:r>
          </w:p>
        </w:tc>
        <w:tc>
          <w:tcPr>
            <w:tcW w:w="1275" w:type="dxa"/>
            <w:vAlign w:val="center"/>
          </w:tcPr>
          <w:p w:rsidR="0085649E" w:rsidRPr="00880433" w:rsidRDefault="0085649E"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w:t>
            </w:r>
          </w:p>
        </w:tc>
        <w:tc>
          <w:tcPr>
            <w:tcW w:w="1275" w:type="dxa"/>
            <w:tcBorders>
              <w:left w:val="single" w:sz="4" w:space="0" w:color="auto"/>
              <w:right w:val="single" w:sz="4" w:space="0" w:color="auto"/>
            </w:tcBorders>
            <w:vAlign w:val="center"/>
          </w:tcPr>
          <w:p w:rsidR="0085649E" w:rsidRPr="00880433" w:rsidRDefault="0085649E"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w:t>
            </w:r>
          </w:p>
        </w:tc>
        <w:tc>
          <w:tcPr>
            <w:tcW w:w="1430" w:type="dxa"/>
            <w:tcBorders>
              <w:left w:val="single" w:sz="4" w:space="0" w:color="auto"/>
              <w:right w:val="single" w:sz="12" w:space="0" w:color="auto"/>
            </w:tcBorders>
            <w:vAlign w:val="center"/>
          </w:tcPr>
          <w:p w:rsidR="0085649E" w:rsidRPr="00880433" w:rsidRDefault="0085649E" w:rsidP="00D1371B">
            <w:pPr>
              <w:adjustRightInd w:val="0"/>
              <w:snapToGrid w:val="0"/>
              <w:spacing w:line="240" w:lineRule="auto"/>
              <w:ind w:firstLineChars="0" w:firstLine="0"/>
              <w:jc w:val="center"/>
              <w:rPr>
                <w:sz w:val="21"/>
                <w:szCs w:val="21"/>
              </w:rPr>
            </w:pPr>
            <w:r w:rsidRPr="00880433">
              <w:rPr>
                <w:rFonts w:hint="eastAsia"/>
                <w:sz w:val="21"/>
                <w:szCs w:val="21"/>
              </w:rPr>
              <w:t>8287.35</w:t>
            </w:r>
          </w:p>
        </w:tc>
      </w:tr>
      <w:tr w:rsidR="00880433" w:rsidRPr="00880433" w:rsidTr="009F2C2A">
        <w:trPr>
          <w:trHeight w:val="397"/>
          <w:jc w:val="center"/>
        </w:trPr>
        <w:tc>
          <w:tcPr>
            <w:tcW w:w="1715" w:type="dxa"/>
            <w:tcBorders>
              <w:left w:val="single" w:sz="12" w:space="0" w:color="auto"/>
            </w:tcBorders>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热蒸汽冷凝水</w:t>
            </w:r>
          </w:p>
        </w:tc>
        <w:tc>
          <w:tcPr>
            <w:tcW w:w="1133" w:type="dxa"/>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0</w:t>
            </w:r>
          </w:p>
        </w:tc>
        <w:tc>
          <w:tcPr>
            <w:tcW w:w="1134" w:type="dxa"/>
            <w:vAlign w:val="center"/>
          </w:tcPr>
          <w:p w:rsidR="00D1371B" w:rsidRPr="00880433" w:rsidRDefault="00ED4A2A"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1</w:t>
            </w:r>
            <w:r w:rsidR="00D863D4" w:rsidRPr="00880433">
              <w:rPr>
                <w:rFonts w:hint="eastAsia"/>
                <w:sz w:val="21"/>
                <w:szCs w:val="21"/>
              </w:rPr>
              <w:t>2</w:t>
            </w:r>
            <w:r w:rsidRPr="00880433">
              <w:rPr>
                <w:rFonts w:hint="eastAsia"/>
                <w:sz w:val="21"/>
                <w:szCs w:val="21"/>
              </w:rPr>
              <w:t>000</w:t>
            </w:r>
          </w:p>
        </w:tc>
        <w:tc>
          <w:tcPr>
            <w:tcW w:w="1139" w:type="dxa"/>
            <w:vAlign w:val="center"/>
          </w:tcPr>
          <w:p w:rsidR="00D1371B" w:rsidRPr="00880433" w:rsidRDefault="00D863D4"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3600</w:t>
            </w:r>
          </w:p>
        </w:tc>
        <w:tc>
          <w:tcPr>
            <w:tcW w:w="1275" w:type="dxa"/>
            <w:vAlign w:val="center"/>
          </w:tcPr>
          <w:p w:rsidR="00D1371B" w:rsidRPr="00880433" w:rsidRDefault="00D863D4"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蒸汽防冻及放空，按</w:t>
            </w:r>
            <w:r w:rsidRPr="00880433">
              <w:rPr>
                <w:rFonts w:hint="eastAsia"/>
                <w:sz w:val="21"/>
                <w:szCs w:val="21"/>
              </w:rPr>
              <w:t>30%</w:t>
            </w:r>
            <w:r w:rsidRPr="00880433">
              <w:rPr>
                <w:rFonts w:hint="eastAsia"/>
                <w:sz w:val="21"/>
                <w:szCs w:val="21"/>
              </w:rPr>
              <w:t>损耗计算</w:t>
            </w:r>
          </w:p>
        </w:tc>
        <w:tc>
          <w:tcPr>
            <w:tcW w:w="1275" w:type="dxa"/>
            <w:tcBorders>
              <w:left w:val="single" w:sz="4" w:space="0" w:color="auto"/>
              <w:right w:val="single" w:sz="4" w:space="0" w:color="auto"/>
            </w:tcBorders>
            <w:vAlign w:val="center"/>
          </w:tcPr>
          <w:p w:rsidR="00D1371B" w:rsidRPr="00880433" w:rsidRDefault="00ED4A2A"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w:t>
            </w:r>
          </w:p>
        </w:tc>
        <w:tc>
          <w:tcPr>
            <w:tcW w:w="1430" w:type="dxa"/>
            <w:tcBorders>
              <w:left w:val="single" w:sz="4" w:space="0" w:color="auto"/>
              <w:right w:val="single" w:sz="12" w:space="0" w:color="auto"/>
            </w:tcBorders>
            <w:vAlign w:val="center"/>
          </w:tcPr>
          <w:p w:rsidR="00D1371B" w:rsidRPr="00880433" w:rsidRDefault="00D863D4" w:rsidP="00D1371B">
            <w:pPr>
              <w:adjustRightInd w:val="0"/>
              <w:snapToGrid w:val="0"/>
              <w:spacing w:line="240" w:lineRule="auto"/>
              <w:ind w:firstLineChars="0" w:firstLine="0"/>
              <w:jc w:val="center"/>
              <w:rPr>
                <w:sz w:val="21"/>
                <w:szCs w:val="21"/>
              </w:rPr>
            </w:pPr>
            <w:r w:rsidRPr="00880433">
              <w:rPr>
                <w:rFonts w:hint="eastAsia"/>
                <w:sz w:val="21"/>
                <w:szCs w:val="21"/>
              </w:rPr>
              <w:t>84</w:t>
            </w:r>
            <w:r w:rsidR="00ED4A2A" w:rsidRPr="00880433">
              <w:rPr>
                <w:rFonts w:hint="eastAsia"/>
                <w:sz w:val="21"/>
                <w:szCs w:val="21"/>
              </w:rPr>
              <w:t>00</w:t>
            </w:r>
          </w:p>
        </w:tc>
      </w:tr>
      <w:tr w:rsidR="00880433" w:rsidRPr="00880433" w:rsidTr="009F2C2A">
        <w:trPr>
          <w:trHeight w:val="397"/>
          <w:jc w:val="center"/>
        </w:trPr>
        <w:tc>
          <w:tcPr>
            <w:tcW w:w="1715" w:type="dxa"/>
            <w:tcBorders>
              <w:left w:val="single" w:sz="12" w:space="0" w:color="auto"/>
            </w:tcBorders>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尾气洗涤废水</w:t>
            </w:r>
          </w:p>
        </w:tc>
        <w:tc>
          <w:tcPr>
            <w:tcW w:w="1133" w:type="dxa"/>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650</w:t>
            </w:r>
          </w:p>
        </w:tc>
        <w:tc>
          <w:tcPr>
            <w:tcW w:w="1134" w:type="dxa"/>
            <w:vAlign w:val="center"/>
          </w:tcPr>
          <w:p w:rsidR="00D1371B" w:rsidRPr="00880433" w:rsidRDefault="002F0DF5"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w:t>
            </w:r>
          </w:p>
        </w:tc>
        <w:tc>
          <w:tcPr>
            <w:tcW w:w="1139" w:type="dxa"/>
            <w:vAlign w:val="center"/>
          </w:tcPr>
          <w:p w:rsidR="00D1371B" w:rsidRPr="00880433" w:rsidRDefault="003C7A36"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65</w:t>
            </w:r>
          </w:p>
        </w:tc>
        <w:tc>
          <w:tcPr>
            <w:tcW w:w="1275" w:type="dxa"/>
            <w:vAlign w:val="center"/>
          </w:tcPr>
          <w:p w:rsidR="00D1371B" w:rsidRPr="00880433" w:rsidRDefault="00C02600" w:rsidP="00C02600">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自然蒸发</w:t>
            </w:r>
            <w:r w:rsidR="003C7A36" w:rsidRPr="00880433">
              <w:rPr>
                <w:rFonts w:hint="eastAsia"/>
                <w:sz w:val="21"/>
                <w:szCs w:val="21"/>
              </w:rPr>
              <w:t>，有引风吹，按</w:t>
            </w:r>
            <w:r w:rsidR="003C7A36" w:rsidRPr="00880433">
              <w:rPr>
                <w:rFonts w:hint="eastAsia"/>
                <w:sz w:val="21"/>
                <w:szCs w:val="21"/>
              </w:rPr>
              <w:t>10%</w:t>
            </w:r>
            <w:r w:rsidR="003C7A36" w:rsidRPr="00880433">
              <w:rPr>
                <w:rFonts w:hint="eastAsia"/>
                <w:sz w:val="21"/>
                <w:szCs w:val="21"/>
              </w:rPr>
              <w:t>损耗计算</w:t>
            </w:r>
          </w:p>
        </w:tc>
        <w:tc>
          <w:tcPr>
            <w:tcW w:w="1275" w:type="dxa"/>
            <w:tcBorders>
              <w:left w:val="single" w:sz="4" w:space="0" w:color="auto"/>
              <w:right w:val="single" w:sz="4" w:space="0" w:color="auto"/>
            </w:tcBorders>
            <w:vAlign w:val="center"/>
          </w:tcPr>
          <w:p w:rsidR="00D1371B" w:rsidRPr="00880433" w:rsidRDefault="00D1371B"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w:t>
            </w:r>
          </w:p>
        </w:tc>
        <w:tc>
          <w:tcPr>
            <w:tcW w:w="1430" w:type="dxa"/>
            <w:tcBorders>
              <w:left w:val="single" w:sz="4" w:space="0" w:color="auto"/>
              <w:right w:val="single" w:sz="12" w:space="0" w:color="auto"/>
            </w:tcBorders>
            <w:vAlign w:val="center"/>
          </w:tcPr>
          <w:p w:rsidR="00D1371B" w:rsidRPr="00880433" w:rsidRDefault="003C7A36" w:rsidP="00D1371B">
            <w:pPr>
              <w:adjustRightInd w:val="0"/>
              <w:snapToGrid w:val="0"/>
              <w:spacing w:line="240" w:lineRule="auto"/>
              <w:ind w:firstLineChars="0" w:firstLine="0"/>
              <w:jc w:val="center"/>
              <w:rPr>
                <w:sz w:val="21"/>
                <w:szCs w:val="21"/>
              </w:rPr>
            </w:pPr>
            <w:r w:rsidRPr="00880433">
              <w:rPr>
                <w:rFonts w:hint="eastAsia"/>
                <w:sz w:val="21"/>
                <w:szCs w:val="21"/>
              </w:rPr>
              <w:t>585</w:t>
            </w:r>
          </w:p>
        </w:tc>
      </w:tr>
      <w:tr w:rsidR="00880433" w:rsidRPr="00880433" w:rsidTr="009F2C2A">
        <w:trPr>
          <w:trHeight w:val="397"/>
          <w:jc w:val="center"/>
        </w:trPr>
        <w:tc>
          <w:tcPr>
            <w:tcW w:w="1715" w:type="dxa"/>
            <w:tcBorders>
              <w:left w:val="single" w:sz="12" w:space="0" w:color="auto"/>
            </w:tcBorders>
            <w:vAlign w:val="center"/>
          </w:tcPr>
          <w:p w:rsidR="00D1371B" w:rsidRPr="00880433" w:rsidRDefault="00C02600"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制冷循环水</w:t>
            </w:r>
          </w:p>
        </w:tc>
        <w:tc>
          <w:tcPr>
            <w:tcW w:w="1133" w:type="dxa"/>
            <w:vAlign w:val="center"/>
          </w:tcPr>
          <w:p w:rsidR="00D1371B" w:rsidRPr="00880433" w:rsidRDefault="00C02600"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600</w:t>
            </w:r>
            <w:r w:rsidR="00DB3E47" w:rsidRPr="00880433">
              <w:rPr>
                <w:rFonts w:hint="eastAsia"/>
                <w:sz w:val="21"/>
                <w:szCs w:val="21"/>
              </w:rPr>
              <w:t>0</w:t>
            </w:r>
          </w:p>
        </w:tc>
        <w:tc>
          <w:tcPr>
            <w:tcW w:w="1134" w:type="dxa"/>
            <w:vAlign w:val="center"/>
          </w:tcPr>
          <w:p w:rsidR="00D1371B" w:rsidRPr="00880433" w:rsidRDefault="00C02600"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0</w:t>
            </w:r>
          </w:p>
        </w:tc>
        <w:tc>
          <w:tcPr>
            <w:tcW w:w="1139" w:type="dxa"/>
            <w:vAlign w:val="center"/>
          </w:tcPr>
          <w:p w:rsidR="00D1371B" w:rsidRPr="00880433" w:rsidRDefault="00C02600"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600</w:t>
            </w:r>
            <w:r w:rsidR="00DB3E47" w:rsidRPr="00880433">
              <w:rPr>
                <w:rFonts w:hint="eastAsia"/>
                <w:sz w:val="21"/>
                <w:szCs w:val="21"/>
              </w:rPr>
              <w:t>0</w:t>
            </w:r>
          </w:p>
        </w:tc>
        <w:tc>
          <w:tcPr>
            <w:tcW w:w="1275" w:type="dxa"/>
            <w:vAlign w:val="center"/>
          </w:tcPr>
          <w:p w:rsidR="00D1371B" w:rsidRPr="00880433" w:rsidRDefault="00ED4A2A" w:rsidP="00C02600">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自然蒸发</w:t>
            </w:r>
            <w:r w:rsidR="009F2C2A" w:rsidRPr="00880433">
              <w:rPr>
                <w:rFonts w:hint="eastAsia"/>
                <w:sz w:val="21"/>
                <w:szCs w:val="21"/>
              </w:rPr>
              <w:t>，全部为补充损耗</w:t>
            </w:r>
          </w:p>
        </w:tc>
        <w:tc>
          <w:tcPr>
            <w:tcW w:w="1275" w:type="dxa"/>
            <w:tcBorders>
              <w:left w:val="single" w:sz="4" w:space="0" w:color="auto"/>
              <w:right w:val="single" w:sz="4" w:space="0" w:color="auto"/>
            </w:tcBorders>
            <w:vAlign w:val="center"/>
          </w:tcPr>
          <w:p w:rsidR="00D1371B" w:rsidRPr="00880433" w:rsidRDefault="00C02600" w:rsidP="00D1371B">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w:t>
            </w:r>
          </w:p>
        </w:tc>
        <w:tc>
          <w:tcPr>
            <w:tcW w:w="1430" w:type="dxa"/>
            <w:tcBorders>
              <w:left w:val="single" w:sz="4" w:space="0" w:color="auto"/>
              <w:right w:val="single" w:sz="12" w:space="0" w:color="auto"/>
            </w:tcBorders>
            <w:vAlign w:val="center"/>
          </w:tcPr>
          <w:p w:rsidR="00D1371B" w:rsidRPr="00880433" w:rsidRDefault="00C02600" w:rsidP="00D1371B">
            <w:pPr>
              <w:adjustRightInd w:val="0"/>
              <w:snapToGrid w:val="0"/>
              <w:spacing w:line="240" w:lineRule="auto"/>
              <w:ind w:firstLineChars="0" w:firstLine="0"/>
              <w:jc w:val="center"/>
              <w:rPr>
                <w:sz w:val="21"/>
                <w:szCs w:val="21"/>
              </w:rPr>
            </w:pPr>
            <w:r w:rsidRPr="00880433">
              <w:rPr>
                <w:rFonts w:hint="eastAsia"/>
                <w:sz w:val="21"/>
                <w:szCs w:val="21"/>
              </w:rPr>
              <w:t>0</w:t>
            </w:r>
          </w:p>
        </w:tc>
      </w:tr>
      <w:tr w:rsidR="00880433" w:rsidRPr="00880433" w:rsidTr="009F2C2A">
        <w:trPr>
          <w:trHeight w:val="397"/>
          <w:jc w:val="center"/>
        </w:trPr>
        <w:tc>
          <w:tcPr>
            <w:tcW w:w="1715" w:type="dxa"/>
            <w:tcBorders>
              <w:left w:val="single" w:sz="12" w:space="0" w:color="auto"/>
            </w:tcBorders>
            <w:vAlign w:val="center"/>
          </w:tcPr>
          <w:p w:rsidR="009F2C2A" w:rsidRPr="00880433" w:rsidRDefault="009F2C2A" w:rsidP="009F2C2A">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车间循环水</w:t>
            </w:r>
          </w:p>
        </w:tc>
        <w:tc>
          <w:tcPr>
            <w:tcW w:w="1133" w:type="dxa"/>
            <w:vAlign w:val="center"/>
          </w:tcPr>
          <w:p w:rsidR="009F2C2A" w:rsidRPr="00880433" w:rsidRDefault="009F2C2A" w:rsidP="009F2C2A">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9000</w:t>
            </w:r>
          </w:p>
        </w:tc>
        <w:tc>
          <w:tcPr>
            <w:tcW w:w="1134" w:type="dxa"/>
            <w:vAlign w:val="center"/>
          </w:tcPr>
          <w:p w:rsidR="009F2C2A" w:rsidRPr="00880433" w:rsidRDefault="009F2C2A" w:rsidP="009F2C2A">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0</w:t>
            </w:r>
          </w:p>
        </w:tc>
        <w:tc>
          <w:tcPr>
            <w:tcW w:w="1139" w:type="dxa"/>
            <w:vAlign w:val="center"/>
          </w:tcPr>
          <w:p w:rsidR="009F2C2A" w:rsidRPr="00880433" w:rsidRDefault="009F2C2A" w:rsidP="009F2C2A">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9000</w:t>
            </w:r>
          </w:p>
        </w:tc>
        <w:tc>
          <w:tcPr>
            <w:tcW w:w="1275" w:type="dxa"/>
            <w:vAlign w:val="center"/>
          </w:tcPr>
          <w:p w:rsidR="009F2C2A" w:rsidRPr="00880433" w:rsidRDefault="009F2C2A" w:rsidP="009F2C2A">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自然蒸发，全部为补充损耗</w:t>
            </w:r>
          </w:p>
        </w:tc>
        <w:tc>
          <w:tcPr>
            <w:tcW w:w="1275" w:type="dxa"/>
            <w:tcBorders>
              <w:left w:val="single" w:sz="4" w:space="0" w:color="auto"/>
              <w:right w:val="single" w:sz="4" w:space="0" w:color="auto"/>
            </w:tcBorders>
            <w:vAlign w:val="center"/>
          </w:tcPr>
          <w:p w:rsidR="009F2C2A" w:rsidRPr="00880433" w:rsidRDefault="009F2C2A" w:rsidP="009F2C2A">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w:t>
            </w:r>
          </w:p>
        </w:tc>
        <w:tc>
          <w:tcPr>
            <w:tcW w:w="1430" w:type="dxa"/>
            <w:tcBorders>
              <w:left w:val="single" w:sz="4" w:space="0" w:color="auto"/>
              <w:right w:val="single" w:sz="12" w:space="0" w:color="auto"/>
            </w:tcBorders>
            <w:vAlign w:val="center"/>
          </w:tcPr>
          <w:p w:rsidR="009F2C2A" w:rsidRPr="00880433" w:rsidRDefault="009F2C2A" w:rsidP="009F2C2A">
            <w:pPr>
              <w:adjustRightInd w:val="0"/>
              <w:snapToGrid w:val="0"/>
              <w:spacing w:line="240" w:lineRule="auto"/>
              <w:ind w:firstLineChars="0" w:firstLine="0"/>
              <w:jc w:val="center"/>
              <w:rPr>
                <w:sz w:val="21"/>
                <w:szCs w:val="21"/>
              </w:rPr>
            </w:pPr>
            <w:r w:rsidRPr="00880433">
              <w:rPr>
                <w:rFonts w:hint="eastAsia"/>
                <w:sz w:val="21"/>
                <w:szCs w:val="21"/>
              </w:rPr>
              <w:t>0</w:t>
            </w:r>
          </w:p>
        </w:tc>
      </w:tr>
      <w:tr w:rsidR="00880433" w:rsidRPr="00880433" w:rsidTr="009F2C2A">
        <w:trPr>
          <w:trHeight w:val="397"/>
          <w:jc w:val="center"/>
        </w:trPr>
        <w:tc>
          <w:tcPr>
            <w:tcW w:w="1715" w:type="dxa"/>
            <w:tcBorders>
              <w:left w:val="single" w:sz="12" w:space="0" w:color="auto"/>
            </w:tcBorders>
            <w:vAlign w:val="center"/>
          </w:tcPr>
          <w:p w:rsidR="009F2C2A" w:rsidRPr="00880433" w:rsidRDefault="009F2C2A" w:rsidP="009F2C2A">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生活污水</w:t>
            </w:r>
          </w:p>
        </w:tc>
        <w:tc>
          <w:tcPr>
            <w:tcW w:w="1133" w:type="dxa"/>
            <w:vAlign w:val="center"/>
          </w:tcPr>
          <w:p w:rsidR="009F2C2A" w:rsidRPr="00880433" w:rsidRDefault="009F2C2A" w:rsidP="009F2C2A">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4500</w:t>
            </w:r>
          </w:p>
        </w:tc>
        <w:tc>
          <w:tcPr>
            <w:tcW w:w="1134" w:type="dxa"/>
            <w:vAlign w:val="center"/>
          </w:tcPr>
          <w:p w:rsidR="009F2C2A" w:rsidRPr="00880433" w:rsidRDefault="009F2C2A" w:rsidP="009F2C2A">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0</w:t>
            </w:r>
          </w:p>
        </w:tc>
        <w:tc>
          <w:tcPr>
            <w:tcW w:w="1139" w:type="dxa"/>
            <w:vAlign w:val="center"/>
          </w:tcPr>
          <w:p w:rsidR="009F2C2A" w:rsidRPr="00880433" w:rsidRDefault="009F2C2A" w:rsidP="009F2C2A">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675</w:t>
            </w:r>
          </w:p>
        </w:tc>
        <w:tc>
          <w:tcPr>
            <w:tcW w:w="1275" w:type="dxa"/>
            <w:vAlign w:val="center"/>
          </w:tcPr>
          <w:p w:rsidR="009F2C2A" w:rsidRPr="00880433" w:rsidRDefault="009F2C2A" w:rsidP="009F2C2A">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自然消耗，产污系数</w:t>
            </w:r>
            <w:r w:rsidRPr="00880433">
              <w:rPr>
                <w:rFonts w:hint="eastAsia"/>
                <w:sz w:val="21"/>
                <w:szCs w:val="21"/>
              </w:rPr>
              <w:t>0.85</w:t>
            </w:r>
          </w:p>
        </w:tc>
        <w:tc>
          <w:tcPr>
            <w:tcW w:w="1275" w:type="dxa"/>
            <w:tcBorders>
              <w:left w:val="single" w:sz="4" w:space="0" w:color="auto"/>
              <w:right w:val="single" w:sz="4" w:space="0" w:color="auto"/>
            </w:tcBorders>
            <w:vAlign w:val="center"/>
          </w:tcPr>
          <w:p w:rsidR="009F2C2A" w:rsidRPr="00880433" w:rsidRDefault="009F2C2A" w:rsidP="009F2C2A">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w:t>
            </w:r>
          </w:p>
        </w:tc>
        <w:tc>
          <w:tcPr>
            <w:tcW w:w="1430" w:type="dxa"/>
            <w:tcBorders>
              <w:left w:val="single" w:sz="4" w:space="0" w:color="auto"/>
              <w:right w:val="single" w:sz="12" w:space="0" w:color="auto"/>
            </w:tcBorders>
            <w:vAlign w:val="center"/>
          </w:tcPr>
          <w:p w:rsidR="009F2C2A" w:rsidRPr="00880433" w:rsidRDefault="009F2C2A" w:rsidP="009F2C2A">
            <w:pPr>
              <w:adjustRightInd w:val="0"/>
              <w:snapToGrid w:val="0"/>
              <w:spacing w:line="240" w:lineRule="auto"/>
              <w:ind w:firstLineChars="0" w:firstLine="0"/>
              <w:jc w:val="center"/>
              <w:rPr>
                <w:sz w:val="21"/>
                <w:szCs w:val="21"/>
              </w:rPr>
            </w:pPr>
            <w:r w:rsidRPr="00880433">
              <w:rPr>
                <w:rFonts w:hint="eastAsia"/>
                <w:sz w:val="21"/>
                <w:szCs w:val="21"/>
              </w:rPr>
              <w:t>3825</w:t>
            </w:r>
          </w:p>
        </w:tc>
      </w:tr>
      <w:tr w:rsidR="009F2C2A" w:rsidRPr="00880433" w:rsidTr="009F2C2A">
        <w:trPr>
          <w:trHeight w:val="397"/>
          <w:jc w:val="center"/>
        </w:trPr>
        <w:tc>
          <w:tcPr>
            <w:tcW w:w="1715" w:type="dxa"/>
            <w:tcBorders>
              <w:left w:val="single" w:sz="12" w:space="0" w:color="auto"/>
              <w:bottom w:val="single" w:sz="12" w:space="0" w:color="auto"/>
            </w:tcBorders>
            <w:vAlign w:val="center"/>
          </w:tcPr>
          <w:p w:rsidR="009F2C2A" w:rsidRPr="00880433" w:rsidRDefault="009F2C2A" w:rsidP="009F2C2A">
            <w:pPr>
              <w:adjustRightInd w:val="0"/>
              <w:snapToGrid w:val="0"/>
              <w:spacing w:line="240" w:lineRule="auto"/>
              <w:ind w:firstLineChars="0" w:firstLine="0"/>
              <w:jc w:val="center"/>
              <w:rPr>
                <w:sz w:val="21"/>
                <w:szCs w:val="21"/>
              </w:rPr>
            </w:pPr>
            <w:r w:rsidRPr="00880433">
              <w:rPr>
                <w:sz w:val="21"/>
                <w:szCs w:val="21"/>
              </w:rPr>
              <w:t>合计</w:t>
            </w:r>
          </w:p>
        </w:tc>
        <w:tc>
          <w:tcPr>
            <w:tcW w:w="1133" w:type="dxa"/>
            <w:tcBorders>
              <w:bottom w:val="single" w:sz="12" w:space="0" w:color="auto"/>
            </w:tcBorders>
            <w:vAlign w:val="center"/>
          </w:tcPr>
          <w:p w:rsidR="009F2C2A" w:rsidRPr="00880433" w:rsidRDefault="00DB3E47" w:rsidP="00DB3E47">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3245</w:t>
            </w:r>
            <w:r w:rsidR="009F2C2A" w:rsidRPr="00880433">
              <w:rPr>
                <w:rFonts w:hint="eastAsia"/>
                <w:sz w:val="21"/>
                <w:szCs w:val="21"/>
              </w:rPr>
              <w:t>7.54</w:t>
            </w:r>
          </w:p>
        </w:tc>
        <w:tc>
          <w:tcPr>
            <w:tcW w:w="1134" w:type="dxa"/>
            <w:tcBorders>
              <w:bottom w:val="single" w:sz="12" w:space="0" w:color="auto"/>
            </w:tcBorders>
            <w:vAlign w:val="center"/>
          </w:tcPr>
          <w:p w:rsidR="009F2C2A" w:rsidRPr="00880433" w:rsidRDefault="009F2C2A" w:rsidP="009F2C2A">
            <w:pPr>
              <w:adjustRightInd w:val="0"/>
              <w:snapToGrid w:val="0"/>
              <w:spacing w:line="240" w:lineRule="auto"/>
              <w:ind w:firstLineChars="0" w:firstLine="0"/>
              <w:jc w:val="center"/>
              <w:rPr>
                <w:sz w:val="21"/>
                <w:szCs w:val="21"/>
              </w:rPr>
            </w:pPr>
          </w:p>
        </w:tc>
        <w:tc>
          <w:tcPr>
            <w:tcW w:w="1139" w:type="dxa"/>
            <w:tcBorders>
              <w:bottom w:val="single" w:sz="12" w:space="0" w:color="auto"/>
            </w:tcBorders>
            <w:vAlign w:val="center"/>
          </w:tcPr>
          <w:p w:rsidR="009F2C2A" w:rsidRPr="00880433" w:rsidRDefault="009F2C2A" w:rsidP="009F2C2A">
            <w:pPr>
              <w:adjustRightInd w:val="0"/>
              <w:snapToGrid w:val="0"/>
              <w:spacing w:line="240" w:lineRule="auto"/>
              <w:ind w:firstLineChars="0" w:firstLine="0"/>
              <w:jc w:val="center"/>
              <w:rPr>
                <w:sz w:val="21"/>
                <w:szCs w:val="21"/>
              </w:rPr>
            </w:pPr>
          </w:p>
        </w:tc>
        <w:tc>
          <w:tcPr>
            <w:tcW w:w="1275" w:type="dxa"/>
            <w:tcBorders>
              <w:bottom w:val="single" w:sz="12" w:space="0" w:color="auto"/>
            </w:tcBorders>
            <w:vAlign w:val="center"/>
          </w:tcPr>
          <w:p w:rsidR="009F2C2A" w:rsidRPr="00880433" w:rsidRDefault="009F2C2A" w:rsidP="009F2C2A">
            <w:pPr>
              <w:adjustRightInd w:val="0"/>
              <w:snapToGrid w:val="0"/>
              <w:spacing w:line="240" w:lineRule="auto"/>
              <w:ind w:firstLineChars="0" w:firstLine="0"/>
              <w:jc w:val="center"/>
              <w:rPr>
                <w:sz w:val="21"/>
                <w:szCs w:val="21"/>
              </w:rPr>
            </w:pPr>
          </w:p>
        </w:tc>
        <w:tc>
          <w:tcPr>
            <w:tcW w:w="1275" w:type="dxa"/>
            <w:tcBorders>
              <w:bottom w:val="single" w:sz="12" w:space="0" w:color="auto"/>
              <w:right w:val="single" w:sz="4" w:space="0" w:color="auto"/>
            </w:tcBorders>
            <w:vAlign w:val="center"/>
          </w:tcPr>
          <w:p w:rsidR="009F2C2A" w:rsidRPr="00880433" w:rsidRDefault="009F2C2A" w:rsidP="009F2C2A">
            <w:pPr>
              <w:adjustRightInd w:val="0"/>
              <w:snapToGrid w:val="0"/>
              <w:spacing w:line="240" w:lineRule="auto"/>
              <w:ind w:firstLineChars="0" w:firstLine="0"/>
              <w:jc w:val="center"/>
              <w:rPr>
                <w:sz w:val="21"/>
                <w:szCs w:val="21"/>
              </w:rPr>
            </w:pPr>
          </w:p>
        </w:tc>
        <w:tc>
          <w:tcPr>
            <w:tcW w:w="1430" w:type="dxa"/>
            <w:tcBorders>
              <w:left w:val="single" w:sz="4" w:space="0" w:color="auto"/>
              <w:bottom w:val="single" w:sz="12" w:space="0" w:color="auto"/>
              <w:right w:val="single" w:sz="12" w:space="0" w:color="auto"/>
            </w:tcBorders>
            <w:vAlign w:val="center"/>
          </w:tcPr>
          <w:p w:rsidR="009F2C2A" w:rsidRPr="00880433" w:rsidRDefault="009F2C2A" w:rsidP="00DB3E47">
            <w:pPr>
              <w:autoSpaceDN w:val="0"/>
              <w:adjustRightInd w:val="0"/>
              <w:snapToGrid w:val="0"/>
              <w:spacing w:line="240" w:lineRule="auto"/>
              <w:ind w:firstLineChars="0" w:firstLine="0"/>
              <w:jc w:val="center"/>
              <w:textAlignment w:val="center"/>
              <w:rPr>
                <w:sz w:val="21"/>
                <w:szCs w:val="21"/>
              </w:rPr>
            </w:pPr>
            <w:r w:rsidRPr="00880433">
              <w:rPr>
                <w:rFonts w:hint="eastAsia"/>
                <w:sz w:val="21"/>
                <w:szCs w:val="21"/>
              </w:rPr>
              <w:t>336</w:t>
            </w:r>
            <w:r w:rsidR="00DB3E47" w:rsidRPr="00880433">
              <w:rPr>
                <w:rFonts w:hint="eastAsia"/>
                <w:sz w:val="21"/>
                <w:szCs w:val="21"/>
              </w:rPr>
              <w:t>5</w:t>
            </w:r>
            <w:r w:rsidRPr="00880433">
              <w:rPr>
                <w:rFonts w:hint="eastAsia"/>
                <w:sz w:val="21"/>
                <w:szCs w:val="21"/>
              </w:rPr>
              <w:t>6.7</w:t>
            </w:r>
          </w:p>
        </w:tc>
      </w:tr>
    </w:tbl>
    <w:p w:rsidR="00CF5F46" w:rsidRPr="00880433" w:rsidRDefault="00CF5F46">
      <w:pPr>
        <w:adjustRightInd w:val="0"/>
        <w:snapToGrid w:val="0"/>
        <w:spacing w:line="372" w:lineRule="auto"/>
        <w:ind w:firstLineChars="0" w:firstLine="0"/>
      </w:pPr>
    </w:p>
    <w:p w:rsidR="00CF5F46" w:rsidRPr="00880433" w:rsidRDefault="00803BD1" w:rsidP="000F56EF">
      <w:pPr>
        <w:adjustRightInd w:val="0"/>
        <w:snapToGrid w:val="0"/>
        <w:spacing w:line="372" w:lineRule="auto"/>
        <w:ind w:firstLineChars="0" w:firstLine="0"/>
        <w:jc w:val="center"/>
        <w:rPr>
          <w:b/>
        </w:rPr>
      </w:pPr>
      <w:r w:rsidRPr="00880433">
        <w:object w:dxaOrig="7617" w:dyaOrig="18539">
          <v:shape id="_x0000_i1032" type="#_x0000_t75" alt="" style="width:450pt;height:682pt" o:ole="">
            <v:imagedata r:id="rId31" o:title=""/>
          </v:shape>
          <o:OLEObject Type="Embed" ProgID="SmartDraw.2" ShapeID="_x0000_i1032" DrawAspect="Content" ObjectID="_1598129666" r:id="rId32"/>
        </w:object>
      </w:r>
      <w:r w:rsidR="00FE33B5" w:rsidRPr="00880433">
        <w:rPr>
          <w:rFonts w:hint="eastAsia"/>
          <w:b/>
        </w:rPr>
        <w:t>图</w:t>
      </w:r>
      <w:r w:rsidR="00FE33B5" w:rsidRPr="00880433">
        <w:rPr>
          <w:rFonts w:hint="eastAsia"/>
          <w:b/>
        </w:rPr>
        <w:t xml:space="preserve">3.3-22  </w:t>
      </w:r>
      <w:r w:rsidR="00FE33B5" w:rsidRPr="00880433">
        <w:rPr>
          <w:rFonts w:hint="eastAsia"/>
          <w:b/>
        </w:rPr>
        <w:t>水</w:t>
      </w:r>
      <w:r w:rsidR="00FE33B5" w:rsidRPr="00880433">
        <w:rPr>
          <w:b/>
        </w:rPr>
        <w:t>平衡</w:t>
      </w:r>
      <w:r w:rsidR="00FE33B5" w:rsidRPr="00880433">
        <w:rPr>
          <w:rFonts w:hint="eastAsia"/>
          <w:b/>
        </w:rPr>
        <w:t>图</w:t>
      </w:r>
    </w:p>
    <w:p w:rsidR="00CF5F46" w:rsidRPr="00880433" w:rsidRDefault="00FE33B5">
      <w:pPr>
        <w:pStyle w:val="2"/>
        <w:spacing w:before="120" w:after="0" w:line="360" w:lineRule="auto"/>
      </w:pPr>
      <w:bookmarkStart w:id="104" w:name="_Toc517251688"/>
      <w:bookmarkStart w:id="105" w:name="_Toc471225728"/>
      <w:bookmarkStart w:id="106" w:name="_Toc493151971"/>
      <w:r w:rsidRPr="00880433">
        <w:lastRenderedPageBreak/>
        <w:t>3.</w:t>
      </w:r>
      <w:r w:rsidRPr="00880433">
        <w:rPr>
          <w:rFonts w:hint="eastAsia"/>
        </w:rPr>
        <w:t>4</w:t>
      </w:r>
      <w:r w:rsidRPr="00880433">
        <w:t xml:space="preserve"> </w:t>
      </w:r>
      <w:r w:rsidRPr="00880433">
        <w:t>污染源强核算</w:t>
      </w:r>
      <w:bookmarkEnd w:id="104"/>
      <w:bookmarkEnd w:id="105"/>
      <w:bookmarkEnd w:id="106"/>
    </w:p>
    <w:p w:rsidR="00CF5F46" w:rsidRPr="00880433" w:rsidRDefault="00FE33B5">
      <w:pPr>
        <w:pStyle w:val="3"/>
        <w:spacing w:before="0" w:after="120" w:line="360" w:lineRule="auto"/>
        <w:ind w:firstLine="643"/>
      </w:pPr>
      <w:bookmarkStart w:id="107" w:name="_Toc471225729"/>
      <w:bookmarkStart w:id="108" w:name="_Toc517251689"/>
      <w:bookmarkStart w:id="109" w:name="_Toc493151972"/>
      <w:r w:rsidRPr="00880433">
        <w:t>3.</w:t>
      </w:r>
      <w:r w:rsidRPr="00880433">
        <w:rPr>
          <w:rFonts w:hint="eastAsia"/>
        </w:rPr>
        <w:t>4</w:t>
      </w:r>
      <w:r w:rsidRPr="00880433">
        <w:t xml:space="preserve">.1 </w:t>
      </w:r>
      <w:r w:rsidRPr="00880433">
        <w:t>大气污染物</w:t>
      </w:r>
      <w:bookmarkEnd w:id="107"/>
      <w:bookmarkEnd w:id="108"/>
      <w:bookmarkEnd w:id="109"/>
    </w:p>
    <w:p w:rsidR="00CF5F46" w:rsidRPr="00880433" w:rsidRDefault="00FE33B5">
      <w:pPr>
        <w:spacing w:line="360" w:lineRule="auto"/>
        <w:ind w:firstLine="480"/>
      </w:pPr>
      <w:r w:rsidRPr="00880433">
        <w:t>项目运营期废气主要为各生产工序产生的</w:t>
      </w:r>
      <w:r w:rsidRPr="00880433">
        <w:rPr>
          <w:rFonts w:hint="eastAsia"/>
        </w:rPr>
        <w:t>二氯乙烷废气、邻二甲苯废气、甲醇</w:t>
      </w:r>
      <w:r w:rsidR="009E358E" w:rsidRPr="00880433">
        <w:rPr>
          <w:rFonts w:hint="eastAsia"/>
        </w:rPr>
        <w:t>、溴化氢和氯化氢</w:t>
      </w:r>
      <w:r w:rsidRPr="00880433">
        <w:rPr>
          <w:rFonts w:hint="eastAsia"/>
        </w:rPr>
        <w:t>等</w:t>
      </w:r>
      <w:r w:rsidRPr="00880433">
        <w:t>。</w:t>
      </w:r>
    </w:p>
    <w:p w:rsidR="00CF5F46" w:rsidRPr="00880433" w:rsidRDefault="00FE33B5" w:rsidP="000818A4">
      <w:pPr>
        <w:adjustRightInd w:val="0"/>
        <w:snapToGrid w:val="0"/>
        <w:spacing w:beforeLines="50" w:before="120" w:afterLines="50" w:after="120" w:line="360" w:lineRule="auto"/>
        <w:ind w:firstLine="482"/>
        <w:outlineLvl w:val="3"/>
        <w:rPr>
          <w:b/>
        </w:rPr>
      </w:pPr>
      <w:r w:rsidRPr="00880433">
        <w:rPr>
          <w:b/>
        </w:rPr>
        <w:t>3.</w:t>
      </w:r>
      <w:r w:rsidRPr="00880433">
        <w:rPr>
          <w:rFonts w:hint="eastAsia"/>
          <w:b/>
        </w:rPr>
        <w:t>4</w:t>
      </w:r>
      <w:r w:rsidRPr="00880433">
        <w:rPr>
          <w:b/>
        </w:rPr>
        <w:t>.1.1</w:t>
      </w:r>
      <w:r w:rsidRPr="00880433">
        <w:rPr>
          <w:rFonts w:hint="eastAsia"/>
          <w:b/>
        </w:rPr>
        <w:t>粉尘</w:t>
      </w:r>
    </w:p>
    <w:p w:rsidR="00CF5F46" w:rsidRPr="00880433" w:rsidRDefault="00FE33B5">
      <w:pPr>
        <w:adjustRightInd w:val="0"/>
        <w:snapToGrid w:val="0"/>
        <w:spacing w:line="348" w:lineRule="auto"/>
        <w:ind w:firstLine="480"/>
      </w:pPr>
      <w:r w:rsidRPr="00880433">
        <w:rPr>
          <w:rFonts w:hint="eastAsia"/>
        </w:rPr>
        <w:t>本项目硫脲化工序和缩合工序的烘干过程会产生粉尘，粉尘的主要成份是硫脲、丁醚脲、盐和杂质。本项目所用生产设备均为密闭设备，粉尘经设备自带旋风除尘和布袋除尘处理后，再经过以及次氯酸钠吸收塔和二级水喷淋塔处理后，经</w:t>
      </w:r>
      <w:r w:rsidRPr="00880433">
        <w:rPr>
          <w:rFonts w:hint="eastAsia"/>
        </w:rPr>
        <w:t>25m</w:t>
      </w:r>
      <w:r w:rsidRPr="00880433">
        <w:rPr>
          <w:rFonts w:hint="eastAsia"/>
        </w:rPr>
        <w:t>排气筒高空排放。</w:t>
      </w:r>
      <w:r w:rsidRPr="00880433">
        <w:t>根据产污环节、物料平衡</w:t>
      </w:r>
      <w:r w:rsidRPr="00880433">
        <w:rPr>
          <w:rFonts w:hint="eastAsia"/>
        </w:rPr>
        <w:t>及现场调查</w:t>
      </w:r>
      <w:r w:rsidRPr="00880433">
        <w:t>等分析结果，项目</w:t>
      </w:r>
      <w:r w:rsidRPr="00880433">
        <w:rPr>
          <w:rFonts w:hint="eastAsia"/>
        </w:rPr>
        <w:t>粉尘</w:t>
      </w:r>
      <w:r w:rsidRPr="00880433">
        <w:t>产生节点、治理措及产生情况见表</w:t>
      </w:r>
      <w:r w:rsidRPr="00880433">
        <w:t>3.</w:t>
      </w:r>
      <w:r w:rsidRPr="00880433">
        <w:rPr>
          <w:rFonts w:hint="eastAsia"/>
        </w:rPr>
        <w:t>4</w:t>
      </w:r>
      <w:r w:rsidRPr="00880433">
        <w:t>-1</w:t>
      </w:r>
      <w:r w:rsidRPr="00880433">
        <w:t>和表</w:t>
      </w:r>
      <w:r w:rsidRPr="00880433">
        <w:t>3.</w:t>
      </w:r>
      <w:r w:rsidRPr="00880433">
        <w:rPr>
          <w:rFonts w:hint="eastAsia"/>
        </w:rPr>
        <w:t>4-2</w:t>
      </w:r>
      <w:r w:rsidRPr="00880433">
        <w:t>。</w:t>
      </w:r>
    </w:p>
    <w:p w:rsidR="00CF5F46" w:rsidRPr="00880433" w:rsidRDefault="00FE33B5">
      <w:pPr>
        <w:adjustRightInd w:val="0"/>
        <w:snapToGrid w:val="0"/>
        <w:spacing w:line="240" w:lineRule="auto"/>
        <w:ind w:firstLineChars="0" w:firstLine="0"/>
        <w:jc w:val="center"/>
      </w:pPr>
      <w:r w:rsidRPr="00880433">
        <w:rPr>
          <w:b/>
        </w:rPr>
        <w:t>表</w:t>
      </w:r>
      <w:r w:rsidRPr="00880433">
        <w:rPr>
          <w:b/>
        </w:rPr>
        <w:t>3.</w:t>
      </w:r>
      <w:r w:rsidRPr="00880433">
        <w:rPr>
          <w:rFonts w:hint="eastAsia"/>
          <w:b/>
        </w:rPr>
        <w:t>4</w:t>
      </w:r>
      <w:r w:rsidRPr="00880433">
        <w:rPr>
          <w:b/>
        </w:rPr>
        <w:t xml:space="preserve">-1  </w:t>
      </w:r>
      <w:r w:rsidRPr="00880433">
        <w:rPr>
          <w:rFonts w:hint="eastAsia"/>
          <w:b/>
        </w:rPr>
        <w:t>粉尘</w:t>
      </w:r>
      <w:r w:rsidRPr="00880433">
        <w:rPr>
          <w:b/>
        </w:rPr>
        <w:t>产生节点、治理措施及产生情况一览表</w:t>
      </w:r>
    </w:p>
    <w:tbl>
      <w:tblPr>
        <w:tblW w:w="9102" w:type="dxa"/>
        <w:jc w:val="center"/>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Layout w:type="fixed"/>
        <w:tblCellMar>
          <w:left w:w="0" w:type="dxa"/>
          <w:right w:w="0" w:type="dxa"/>
        </w:tblCellMar>
        <w:tblLook w:val="04A0" w:firstRow="1" w:lastRow="0" w:firstColumn="1" w:lastColumn="0" w:noHBand="0" w:noVBand="1"/>
      </w:tblPr>
      <w:tblGrid>
        <w:gridCol w:w="882"/>
        <w:gridCol w:w="1321"/>
        <w:gridCol w:w="932"/>
        <w:gridCol w:w="1711"/>
        <w:gridCol w:w="1321"/>
        <w:gridCol w:w="2935"/>
      </w:tblGrid>
      <w:tr w:rsidR="00CF5F46" w:rsidRPr="00880433">
        <w:trPr>
          <w:trHeight w:val="397"/>
          <w:jc w:val="center"/>
        </w:trPr>
        <w:tc>
          <w:tcPr>
            <w:tcW w:w="882"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生产线</w:t>
            </w:r>
          </w:p>
        </w:tc>
        <w:tc>
          <w:tcPr>
            <w:tcW w:w="1321"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产污位置</w:t>
            </w:r>
          </w:p>
        </w:tc>
        <w:tc>
          <w:tcPr>
            <w:tcW w:w="932"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编号</w:t>
            </w:r>
          </w:p>
        </w:tc>
        <w:tc>
          <w:tcPr>
            <w:tcW w:w="1711"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产污节点</w:t>
            </w:r>
          </w:p>
        </w:tc>
        <w:tc>
          <w:tcPr>
            <w:tcW w:w="1321"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产生量</w:t>
            </w:r>
            <w:r w:rsidRPr="00880433">
              <w:rPr>
                <w:sz w:val="21"/>
                <w:szCs w:val="21"/>
              </w:rPr>
              <w:t>t/a</w:t>
            </w:r>
          </w:p>
        </w:tc>
        <w:tc>
          <w:tcPr>
            <w:tcW w:w="2935"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治理措施及去向</w:t>
            </w:r>
          </w:p>
        </w:tc>
      </w:tr>
      <w:tr w:rsidR="009F2C2A" w:rsidRPr="00880433">
        <w:trPr>
          <w:trHeight w:val="397"/>
          <w:jc w:val="center"/>
        </w:trPr>
        <w:tc>
          <w:tcPr>
            <w:tcW w:w="882" w:type="dxa"/>
            <w:vMerge w:val="restart"/>
            <w:vAlign w:val="center"/>
          </w:tcPr>
          <w:p w:rsidR="009F2C2A" w:rsidRPr="00880433" w:rsidRDefault="009F2C2A">
            <w:pPr>
              <w:pStyle w:val="211"/>
              <w:adjustRightInd w:val="0"/>
              <w:snapToGrid w:val="0"/>
              <w:spacing w:line="240" w:lineRule="auto"/>
              <w:ind w:firstLineChars="0" w:firstLine="0"/>
              <w:jc w:val="center"/>
              <w:rPr>
                <w:sz w:val="21"/>
                <w:szCs w:val="21"/>
              </w:rPr>
            </w:pPr>
            <w:r w:rsidRPr="00880433">
              <w:rPr>
                <w:rFonts w:hint="eastAsia"/>
                <w:sz w:val="21"/>
                <w:szCs w:val="21"/>
              </w:rPr>
              <w:t>丁醚脲原药生产线</w:t>
            </w:r>
          </w:p>
        </w:tc>
        <w:tc>
          <w:tcPr>
            <w:tcW w:w="1321" w:type="dxa"/>
            <w:vMerge w:val="restart"/>
            <w:vAlign w:val="center"/>
          </w:tcPr>
          <w:p w:rsidR="009F2C2A" w:rsidRPr="00880433" w:rsidRDefault="009F2C2A">
            <w:pPr>
              <w:pStyle w:val="211"/>
              <w:adjustRightInd w:val="0"/>
              <w:snapToGrid w:val="0"/>
              <w:spacing w:line="240" w:lineRule="auto"/>
              <w:ind w:firstLineChars="0" w:firstLine="0"/>
              <w:jc w:val="center"/>
              <w:rPr>
                <w:sz w:val="21"/>
                <w:szCs w:val="21"/>
              </w:rPr>
            </w:pPr>
            <w:r w:rsidRPr="00880433">
              <w:rPr>
                <w:rFonts w:hint="eastAsia"/>
                <w:sz w:val="21"/>
                <w:szCs w:val="21"/>
              </w:rPr>
              <w:t>1</w:t>
            </w:r>
            <w:r w:rsidRPr="00880433">
              <w:rPr>
                <w:sz w:val="21"/>
                <w:szCs w:val="21"/>
              </w:rPr>
              <w:t>#</w:t>
            </w:r>
            <w:r w:rsidRPr="00880433">
              <w:rPr>
                <w:rFonts w:hint="eastAsia"/>
                <w:sz w:val="21"/>
                <w:szCs w:val="21"/>
              </w:rPr>
              <w:t>生产车间</w:t>
            </w:r>
          </w:p>
        </w:tc>
        <w:tc>
          <w:tcPr>
            <w:tcW w:w="932" w:type="dxa"/>
            <w:vAlign w:val="center"/>
          </w:tcPr>
          <w:p w:rsidR="009F2C2A" w:rsidRPr="00880433" w:rsidRDefault="009F2C2A">
            <w:pPr>
              <w:pStyle w:val="211"/>
              <w:adjustRightInd w:val="0"/>
              <w:snapToGrid w:val="0"/>
              <w:spacing w:line="240" w:lineRule="auto"/>
              <w:ind w:firstLineChars="0" w:firstLine="0"/>
              <w:jc w:val="center"/>
              <w:rPr>
                <w:sz w:val="21"/>
                <w:szCs w:val="21"/>
              </w:rPr>
            </w:pPr>
            <w:r w:rsidRPr="00880433">
              <w:rPr>
                <w:sz w:val="21"/>
                <w:szCs w:val="21"/>
              </w:rPr>
              <w:t>G</w:t>
            </w:r>
            <w:r w:rsidRPr="00880433">
              <w:rPr>
                <w:rFonts w:hint="eastAsia"/>
                <w:sz w:val="21"/>
                <w:szCs w:val="21"/>
                <w:vertAlign w:val="subscript"/>
              </w:rPr>
              <w:t>5</w:t>
            </w:r>
          </w:p>
        </w:tc>
        <w:tc>
          <w:tcPr>
            <w:tcW w:w="1711" w:type="dxa"/>
            <w:vAlign w:val="center"/>
          </w:tcPr>
          <w:p w:rsidR="009F2C2A" w:rsidRPr="00880433" w:rsidRDefault="009F2C2A">
            <w:pPr>
              <w:pStyle w:val="211"/>
              <w:adjustRightInd w:val="0"/>
              <w:snapToGrid w:val="0"/>
              <w:spacing w:line="240" w:lineRule="auto"/>
              <w:ind w:firstLineChars="0" w:firstLine="0"/>
              <w:jc w:val="center"/>
              <w:rPr>
                <w:sz w:val="21"/>
                <w:szCs w:val="21"/>
              </w:rPr>
            </w:pPr>
            <w:r w:rsidRPr="00880433">
              <w:rPr>
                <w:rFonts w:hint="eastAsia"/>
                <w:sz w:val="21"/>
                <w:szCs w:val="21"/>
              </w:rPr>
              <w:t>硫脲化工序烘干</w:t>
            </w:r>
          </w:p>
        </w:tc>
        <w:tc>
          <w:tcPr>
            <w:tcW w:w="1321" w:type="dxa"/>
            <w:vAlign w:val="center"/>
          </w:tcPr>
          <w:p w:rsidR="009F2C2A" w:rsidRPr="00880433" w:rsidRDefault="009F2C2A">
            <w:pPr>
              <w:pStyle w:val="211"/>
              <w:adjustRightInd w:val="0"/>
              <w:snapToGrid w:val="0"/>
              <w:spacing w:line="240" w:lineRule="auto"/>
              <w:ind w:firstLineChars="0" w:firstLine="0"/>
              <w:jc w:val="center"/>
              <w:rPr>
                <w:sz w:val="21"/>
                <w:szCs w:val="21"/>
              </w:rPr>
            </w:pPr>
            <w:r w:rsidRPr="00880433">
              <w:rPr>
                <w:rFonts w:hint="eastAsia"/>
                <w:sz w:val="21"/>
                <w:szCs w:val="21"/>
              </w:rPr>
              <w:t>0.08</w:t>
            </w:r>
          </w:p>
        </w:tc>
        <w:tc>
          <w:tcPr>
            <w:tcW w:w="2935" w:type="dxa"/>
            <w:vMerge w:val="restart"/>
            <w:vAlign w:val="center"/>
          </w:tcPr>
          <w:p w:rsidR="009F2C2A" w:rsidRPr="00880433" w:rsidRDefault="009F2C2A">
            <w:pPr>
              <w:pStyle w:val="211"/>
              <w:adjustRightInd w:val="0"/>
              <w:snapToGrid w:val="0"/>
              <w:spacing w:line="240" w:lineRule="auto"/>
              <w:ind w:firstLineChars="0" w:firstLine="0"/>
              <w:jc w:val="center"/>
              <w:rPr>
                <w:sz w:val="21"/>
                <w:szCs w:val="21"/>
              </w:rPr>
            </w:pPr>
            <w:r w:rsidRPr="00880433">
              <w:rPr>
                <w:rFonts w:hint="eastAsia"/>
                <w:sz w:val="21"/>
                <w:szCs w:val="21"/>
              </w:rPr>
              <w:t>粉尘经旋风除尘</w:t>
            </w:r>
            <w:r w:rsidRPr="00880433">
              <w:rPr>
                <w:rFonts w:hint="eastAsia"/>
                <w:sz w:val="21"/>
                <w:szCs w:val="21"/>
              </w:rPr>
              <w:t>+</w:t>
            </w:r>
            <w:r w:rsidRPr="00880433">
              <w:rPr>
                <w:rFonts w:hint="eastAsia"/>
                <w:sz w:val="21"/>
                <w:szCs w:val="21"/>
              </w:rPr>
              <w:t>布袋除尘后，经次氯酸钠吸收塔</w:t>
            </w:r>
            <w:r w:rsidRPr="00880433">
              <w:rPr>
                <w:rFonts w:hint="eastAsia"/>
                <w:sz w:val="21"/>
                <w:szCs w:val="21"/>
              </w:rPr>
              <w:t>+</w:t>
            </w:r>
            <w:r w:rsidRPr="00880433">
              <w:rPr>
                <w:rFonts w:hint="eastAsia"/>
                <w:sz w:val="21"/>
                <w:szCs w:val="21"/>
              </w:rPr>
              <w:t>水吸收塔，处理达标后</w:t>
            </w:r>
            <w:r w:rsidRPr="00880433">
              <w:rPr>
                <w:rFonts w:hint="eastAsia"/>
                <w:sz w:val="21"/>
                <w:szCs w:val="21"/>
              </w:rPr>
              <w:t>25m</w:t>
            </w:r>
            <w:r w:rsidRPr="00880433">
              <w:rPr>
                <w:rFonts w:hint="eastAsia"/>
                <w:sz w:val="21"/>
                <w:szCs w:val="21"/>
              </w:rPr>
              <w:t>高空排放</w:t>
            </w:r>
          </w:p>
        </w:tc>
      </w:tr>
      <w:tr w:rsidR="009F2C2A" w:rsidRPr="00880433">
        <w:trPr>
          <w:trHeight w:val="397"/>
          <w:jc w:val="center"/>
        </w:trPr>
        <w:tc>
          <w:tcPr>
            <w:tcW w:w="882" w:type="dxa"/>
            <w:vMerge/>
            <w:vAlign w:val="center"/>
          </w:tcPr>
          <w:p w:rsidR="009F2C2A" w:rsidRPr="00880433" w:rsidRDefault="009F2C2A">
            <w:pPr>
              <w:pStyle w:val="211"/>
              <w:adjustRightInd w:val="0"/>
              <w:snapToGrid w:val="0"/>
              <w:spacing w:line="240" w:lineRule="auto"/>
              <w:ind w:firstLineChars="0" w:firstLine="0"/>
              <w:jc w:val="center"/>
              <w:rPr>
                <w:sz w:val="21"/>
                <w:szCs w:val="21"/>
              </w:rPr>
            </w:pPr>
          </w:p>
        </w:tc>
        <w:tc>
          <w:tcPr>
            <w:tcW w:w="1321" w:type="dxa"/>
            <w:vMerge/>
            <w:vAlign w:val="center"/>
          </w:tcPr>
          <w:p w:rsidR="009F2C2A" w:rsidRPr="00880433" w:rsidRDefault="009F2C2A">
            <w:pPr>
              <w:pStyle w:val="211"/>
              <w:adjustRightInd w:val="0"/>
              <w:snapToGrid w:val="0"/>
              <w:spacing w:line="240" w:lineRule="auto"/>
              <w:ind w:firstLineChars="0" w:firstLine="0"/>
              <w:jc w:val="center"/>
              <w:rPr>
                <w:sz w:val="21"/>
                <w:szCs w:val="21"/>
              </w:rPr>
            </w:pPr>
          </w:p>
        </w:tc>
        <w:tc>
          <w:tcPr>
            <w:tcW w:w="932" w:type="dxa"/>
            <w:vAlign w:val="center"/>
          </w:tcPr>
          <w:p w:rsidR="009F2C2A" w:rsidRPr="00880433" w:rsidRDefault="009F2C2A">
            <w:pPr>
              <w:pStyle w:val="211"/>
              <w:adjustRightInd w:val="0"/>
              <w:snapToGrid w:val="0"/>
              <w:spacing w:line="240" w:lineRule="auto"/>
              <w:ind w:firstLineChars="0" w:firstLine="0"/>
              <w:jc w:val="center"/>
              <w:rPr>
                <w:sz w:val="21"/>
                <w:szCs w:val="21"/>
                <w:vertAlign w:val="subscript"/>
              </w:rPr>
            </w:pPr>
            <w:r w:rsidRPr="00880433">
              <w:rPr>
                <w:rFonts w:hint="eastAsia"/>
                <w:sz w:val="21"/>
                <w:szCs w:val="21"/>
              </w:rPr>
              <w:t>G</w:t>
            </w:r>
            <w:r w:rsidRPr="00880433">
              <w:rPr>
                <w:rFonts w:hint="eastAsia"/>
                <w:sz w:val="21"/>
                <w:szCs w:val="21"/>
                <w:vertAlign w:val="subscript"/>
              </w:rPr>
              <w:t>11</w:t>
            </w:r>
          </w:p>
        </w:tc>
        <w:tc>
          <w:tcPr>
            <w:tcW w:w="1711" w:type="dxa"/>
            <w:vAlign w:val="center"/>
          </w:tcPr>
          <w:p w:rsidR="009F2C2A" w:rsidRPr="00880433" w:rsidRDefault="009F2C2A">
            <w:pPr>
              <w:pStyle w:val="211"/>
              <w:adjustRightInd w:val="0"/>
              <w:snapToGrid w:val="0"/>
              <w:spacing w:line="240" w:lineRule="auto"/>
              <w:ind w:firstLineChars="0" w:firstLine="0"/>
              <w:jc w:val="center"/>
              <w:rPr>
                <w:sz w:val="21"/>
                <w:szCs w:val="21"/>
              </w:rPr>
            </w:pPr>
            <w:r w:rsidRPr="00880433">
              <w:rPr>
                <w:rFonts w:hint="eastAsia"/>
                <w:sz w:val="21"/>
                <w:szCs w:val="21"/>
              </w:rPr>
              <w:t>缩合工序烘干</w:t>
            </w:r>
          </w:p>
        </w:tc>
        <w:tc>
          <w:tcPr>
            <w:tcW w:w="1321" w:type="dxa"/>
            <w:vAlign w:val="center"/>
          </w:tcPr>
          <w:p w:rsidR="009F2C2A" w:rsidRPr="00880433" w:rsidRDefault="009F2C2A">
            <w:pPr>
              <w:pStyle w:val="211"/>
              <w:adjustRightInd w:val="0"/>
              <w:snapToGrid w:val="0"/>
              <w:spacing w:line="240" w:lineRule="auto"/>
              <w:ind w:firstLineChars="0" w:firstLine="0"/>
              <w:jc w:val="center"/>
              <w:rPr>
                <w:sz w:val="21"/>
                <w:szCs w:val="21"/>
              </w:rPr>
            </w:pPr>
            <w:r w:rsidRPr="00880433">
              <w:rPr>
                <w:rFonts w:hint="eastAsia"/>
                <w:sz w:val="21"/>
                <w:szCs w:val="21"/>
              </w:rPr>
              <w:t>0.08</w:t>
            </w:r>
          </w:p>
        </w:tc>
        <w:tc>
          <w:tcPr>
            <w:tcW w:w="2935" w:type="dxa"/>
            <w:vMerge/>
            <w:vAlign w:val="center"/>
          </w:tcPr>
          <w:p w:rsidR="009F2C2A" w:rsidRPr="00880433" w:rsidRDefault="009F2C2A">
            <w:pPr>
              <w:pStyle w:val="211"/>
              <w:adjustRightInd w:val="0"/>
              <w:snapToGrid w:val="0"/>
              <w:spacing w:line="240" w:lineRule="auto"/>
              <w:ind w:firstLineChars="0" w:firstLine="0"/>
              <w:jc w:val="center"/>
              <w:rPr>
                <w:sz w:val="21"/>
                <w:szCs w:val="21"/>
              </w:rPr>
            </w:pPr>
          </w:p>
        </w:tc>
      </w:tr>
      <w:tr w:rsidR="009F2C2A" w:rsidRPr="00880433">
        <w:trPr>
          <w:trHeight w:val="397"/>
          <w:jc w:val="center"/>
        </w:trPr>
        <w:tc>
          <w:tcPr>
            <w:tcW w:w="882" w:type="dxa"/>
            <w:vAlign w:val="center"/>
          </w:tcPr>
          <w:p w:rsidR="009F2C2A" w:rsidRPr="00880433" w:rsidRDefault="009F2C2A">
            <w:pPr>
              <w:pStyle w:val="211"/>
              <w:adjustRightInd w:val="0"/>
              <w:snapToGrid w:val="0"/>
              <w:spacing w:line="240" w:lineRule="auto"/>
              <w:ind w:firstLineChars="0" w:firstLine="0"/>
              <w:jc w:val="center"/>
              <w:rPr>
                <w:sz w:val="21"/>
                <w:szCs w:val="21"/>
              </w:rPr>
            </w:pPr>
            <w:r w:rsidRPr="00880433">
              <w:rPr>
                <w:rFonts w:hint="eastAsia"/>
                <w:sz w:val="21"/>
                <w:szCs w:val="21"/>
              </w:rPr>
              <w:t>溴化钾生产线</w:t>
            </w:r>
          </w:p>
        </w:tc>
        <w:tc>
          <w:tcPr>
            <w:tcW w:w="1321" w:type="dxa"/>
            <w:vAlign w:val="center"/>
          </w:tcPr>
          <w:p w:rsidR="009F2C2A" w:rsidRPr="00880433" w:rsidRDefault="009F2C2A">
            <w:pPr>
              <w:pStyle w:val="211"/>
              <w:adjustRightInd w:val="0"/>
              <w:snapToGrid w:val="0"/>
              <w:spacing w:line="240" w:lineRule="auto"/>
              <w:ind w:firstLineChars="0" w:firstLine="0"/>
              <w:jc w:val="center"/>
              <w:rPr>
                <w:sz w:val="21"/>
                <w:szCs w:val="21"/>
              </w:rPr>
            </w:pPr>
            <w:r w:rsidRPr="00880433">
              <w:rPr>
                <w:rFonts w:hint="eastAsia"/>
                <w:sz w:val="21"/>
                <w:szCs w:val="21"/>
              </w:rPr>
              <w:t>1</w:t>
            </w:r>
            <w:r w:rsidRPr="00880433">
              <w:rPr>
                <w:sz w:val="21"/>
                <w:szCs w:val="21"/>
              </w:rPr>
              <w:t>#</w:t>
            </w:r>
            <w:r w:rsidRPr="00880433">
              <w:rPr>
                <w:sz w:val="21"/>
                <w:szCs w:val="21"/>
              </w:rPr>
              <w:t>生产车间</w:t>
            </w:r>
          </w:p>
        </w:tc>
        <w:tc>
          <w:tcPr>
            <w:tcW w:w="932" w:type="dxa"/>
            <w:vAlign w:val="center"/>
          </w:tcPr>
          <w:p w:rsidR="009F2C2A" w:rsidRPr="00880433" w:rsidRDefault="00F26DA7">
            <w:pPr>
              <w:pStyle w:val="211"/>
              <w:adjustRightInd w:val="0"/>
              <w:snapToGrid w:val="0"/>
              <w:spacing w:line="240" w:lineRule="auto"/>
              <w:ind w:firstLineChars="0" w:firstLine="0"/>
              <w:jc w:val="center"/>
              <w:rPr>
                <w:sz w:val="21"/>
                <w:szCs w:val="21"/>
                <w:vertAlign w:val="subscript"/>
              </w:rPr>
            </w:pPr>
            <w:r w:rsidRPr="00880433">
              <w:rPr>
                <w:rFonts w:hint="eastAsia"/>
                <w:sz w:val="21"/>
                <w:szCs w:val="21"/>
              </w:rPr>
              <w:t>G</w:t>
            </w:r>
            <w:r w:rsidRPr="00880433">
              <w:rPr>
                <w:rFonts w:hint="eastAsia"/>
                <w:sz w:val="21"/>
                <w:szCs w:val="21"/>
                <w:vertAlign w:val="subscript"/>
              </w:rPr>
              <w:t>15</w:t>
            </w:r>
          </w:p>
        </w:tc>
        <w:tc>
          <w:tcPr>
            <w:tcW w:w="1711" w:type="dxa"/>
            <w:vAlign w:val="center"/>
          </w:tcPr>
          <w:p w:rsidR="009F2C2A" w:rsidRPr="00880433" w:rsidRDefault="009F2C2A">
            <w:pPr>
              <w:pStyle w:val="211"/>
              <w:adjustRightInd w:val="0"/>
              <w:snapToGrid w:val="0"/>
              <w:spacing w:line="240" w:lineRule="auto"/>
              <w:ind w:firstLineChars="0" w:firstLine="0"/>
              <w:jc w:val="center"/>
              <w:rPr>
                <w:sz w:val="21"/>
                <w:szCs w:val="21"/>
              </w:rPr>
            </w:pPr>
            <w:r w:rsidRPr="00880433">
              <w:rPr>
                <w:rFonts w:hint="eastAsia"/>
                <w:sz w:val="21"/>
                <w:szCs w:val="21"/>
              </w:rPr>
              <w:t>溴化钾工序干燥</w:t>
            </w:r>
          </w:p>
        </w:tc>
        <w:tc>
          <w:tcPr>
            <w:tcW w:w="1321" w:type="dxa"/>
            <w:vAlign w:val="center"/>
          </w:tcPr>
          <w:p w:rsidR="009F2C2A" w:rsidRPr="00880433" w:rsidRDefault="009F2C2A">
            <w:pPr>
              <w:pStyle w:val="211"/>
              <w:adjustRightInd w:val="0"/>
              <w:snapToGrid w:val="0"/>
              <w:spacing w:line="240" w:lineRule="auto"/>
              <w:ind w:firstLineChars="0" w:firstLine="0"/>
              <w:jc w:val="center"/>
              <w:rPr>
                <w:sz w:val="21"/>
                <w:szCs w:val="21"/>
              </w:rPr>
            </w:pPr>
            <w:r w:rsidRPr="00880433">
              <w:rPr>
                <w:rFonts w:hint="eastAsia"/>
                <w:sz w:val="21"/>
                <w:szCs w:val="21"/>
              </w:rPr>
              <w:t>0.05</w:t>
            </w:r>
          </w:p>
        </w:tc>
        <w:tc>
          <w:tcPr>
            <w:tcW w:w="2935" w:type="dxa"/>
            <w:vMerge/>
            <w:vAlign w:val="center"/>
          </w:tcPr>
          <w:p w:rsidR="009F2C2A" w:rsidRPr="00880433" w:rsidRDefault="009F2C2A">
            <w:pPr>
              <w:pStyle w:val="211"/>
              <w:adjustRightInd w:val="0"/>
              <w:snapToGrid w:val="0"/>
              <w:spacing w:line="240" w:lineRule="auto"/>
              <w:ind w:firstLineChars="0" w:firstLine="0"/>
              <w:jc w:val="center"/>
              <w:rPr>
                <w:sz w:val="21"/>
                <w:szCs w:val="21"/>
              </w:rPr>
            </w:pPr>
          </w:p>
        </w:tc>
      </w:tr>
    </w:tbl>
    <w:p w:rsidR="00CF5F46" w:rsidRPr="00880433" w:rsidRDefault="00CF5F46">
      <w:pPr>
        <w:adjustRightInd w:val="0"/>
        <w:snapToGrid w:val="0"/>
        <w:spacing w:line="360" w:lineRule="auto"/>
        <w:ind w:firstLineChars="0" w:firstLine="0"/>
      </w:pPr>
    </w:p>
    <w:p w:rsidR="00CF5F46" w:rsidRPr="00880433" w:rsidRDefault="00FE33B5">
      <w:pPr>
        <w:adjustRightInd w:val="0"/>
        <w:snapToGrid w:val="0"/>
        <w:spacing w:line="360" w:lineRule="auto"/>
        <w:ind w:firstLine="480"/>
      </w:pPr>
      <w:r w:rsidRPr="00880433">
        <w:rPr>
          <w:rFonts w:hint="eastAsia"/>
        </w:rPr>
        <w:t>旋风除尘</w:t>
      </w:r>
      <w:r w:rsidRPr="00880433">
        <w:rPr>
          <w:rFonts w:hint="eastAsia"/>
        </w:rPr>
        <w:t>+</w:t>
      </w:r>
      <w:r w:rsidRPr="00880433">
        <w:rPr>
          <w:rFonts w:hint="eastAsia"/>
        </w:rPr>
        <w:t>布袋除尘的除尘效率约为</w:t>
      </w:r>
      <w:r w:rsidRPr="00880433">
        <w:rPr>
          <w:rFonts w:hint="eastAsia"/>
        </w:rPr>
        <w:t>99%</w:t>
      </w:r>
      <w:r w:rsidRPr="00880433">
        <w:rPr>
          <w:rFonts w:hint="eastAsia"/>
        </w:rPr>
        <w:t>，次氯酸钠吸收塔和水吸收塔处理效率为</w:t>
      </w:r>
      <w:r w:rsidRPr="00880433">
        <w:rPr>
          <w:rFonts w:hint="eastAsia"/>
        </w:rPr>
        <w:t>99%</w:t>
      </w:r>
      <w:r w:rsidRPr="00880433">
        <w:rPr>
          <w:rFonts w:hint="eastAsia"/>
        </w:rPr>
        <w:t>，则本项目粉尘废气的产排情况如下表：</w:t>
      </w:r>
    </w:p>
    <w:p w:rsidR="00CF5F46" w:rsidRPr="00880433" w:rsidRDefault="00FE33B5">
      <w:pPr>
        <w:adjustRightInd w:val="0"/>
        <w:snapToGrid w:val="0"/>
        <w:ind w:firstLine="482"/>
        <w:jc w:val="center"/>
        <w:rPr>
          <w:b/>
        </w:rPr>
      </w:pPr>
      <w:r w:rsidRPr="00880433">
        <w:rPr>
          <w:b/>
        </w:rPr>
        <w:t>表</w:t>
      </w:r>
      <w:r w:rsidRPr="00880433">
        <w:rPr>
          <w:b/>
        </w:rPr>
        <w:t>3.</w:t>
      </w:r>
      <w:r w:rsidRPr="00880433">
        <w:rPr>
          <w:rFonts w:hint="eastAsia"/>
          <w:b/>
        </w:rPr>
        <w:t>4</w:t>
      </w:r>
      <w:r w:rsidRPr="00880433">
        <w:rPr>
          <w:b/>
        </w:rPr>
        <w:t xml:space="preserve">-2   </w:t>
      </w:r>
      <w:r w:rsidRPr="00880433">
        <w:rPr>
          <w:rFonts w:hint="eastAsia"/>
          <w:b/>
        </w:rPr>
        <w:t>粉尘</w:t>
      </w:r>
      <w:r w:rsidRPr="00880433">
        <w:rPr>
          <w:b/>
        </w:rPr>
        <w:t>排放情况一览表</w:t>
      </w:r>
    </w:p>
    <w:tbl>
      <w:tblPr>
        <w:tblW w:w="91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7"/>
        <w:gridCol w:w="579"/>
        <w:gridCol w:w="821"/>
        <w:gridCol w:w="840"/>
        <w:gridCol w:w="978"/>
        <w:gridCol w:w="1435"/>
        <w:gridCol w:w="844"/>
        <w:gridCol w:w="768"/>
        <w:gridCol w:w="794"/>
        <w:gridCol w:w="1491"/>
      </w:tblGrid>
      <w:tr w:rsidR="00CF5F46" w:rsidRPr="00880433">
        <w:trPr>
          <w:trHeight w:val="397"/>
          <w:tblHeader/>
          <w:jc w:val="center"/>
        </w:trPr>
        <w:tc>
          <w:tcPr>
            <w:tcW w:w="577"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方式</w:t>
            </w:r>
          </w:p>
        </w:tc>
        <w:tc>
          <w:tcPr>
            <w:tcW w:w="579"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处理装置编号</w:t>
            </w:r>
          </w:p>
        </w:tc>
        <w:tc>
          <w:tcPr>
            <w:tcW w:w="2639" w:type="dxa"/>
            <w:gridSpan w:val="3"/>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产生情况</w:t>
            </w:r>
          </w:p>
        </w:tc>
        <w:tc>
          <w:tcPr>
            <w:tcW w:w="1435"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处理效率及风量</w:t>
            </w:r>
          </w:p>
        </w:tc>
        <w:tc>
          <w:tcPr>
            <w:tcW w:w="2406" w:type="dxa"/>
            <w:gridSpan w:val="3"/>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排放情况</w:t>
            </w:r>
          </w:p>
        </w:tc>
        <w:tc>
          <w:tcPr>
            <w:tcW w:w="1491"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标准</w:t>
            </w:r>
          </w:p>
        </w:tc>
      </w:tr>
      <w:tr w:rsidR="00CF5F46" w:rsidRPr="00880433">
        <w:trPr>
          <w:trHeight w:val="397"/>
          <w:tblHeader/>
          <w:jc w:val="center"/>
        </w:trPr>
        <w:tc>
          <w:tcPr>
            <w:tcW w:w="577"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579"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821"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产生量</w:t>
            </w:r>
            <w:r w:rsidRPr="00880433">
              <w:rPr>
                <w:sz w:val="21"/>
                <w:szCs w:val="21"/>
              </w:rPr>
              <w:t>t/a</w:t>
            </w:r>
          </w:p>
        </w:tc>
        <w:tc>
          <w:tcPr>
            <w:tcW w:w="840"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浓度</w:t>
            </w:r>
            <w:r w:rsidRPr="00880433">
              <w:rPr>
                <w:sz w:val="21"/>
                <w:szCs w:val="21"/>
              </w:rPr>
              <w:t>mg/m</w:t>
            </w:r>
            <w:r w:rsidRPr="00880433">
              <w:rPr>
                <w:sz w:val="21"/>
                <w:szCs w:val="21"/>
                <w:vertAlign w:val="superscript"/>
              </w:rPr>
              <w:t>3</w:t>
            </w:r>
          </w:p>
        </w:tc>
        <w:tc>
          <w:tcPr>
            <w:tcW w:w="97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速率</w:t>
            </w:r>
            <w:r w:rsidRPr="00880433">
              <w:rPr>
                <w:sz w:val="21"/>
                <w:szCs w:val="21"/>
              </w:rPr>
              <w:t>kg/h</w:t>
            </w:r>
          </w:p>
        </w:tc>
        <w:tc>
          <w:tcPr>
            <w:tcW w:w="1435"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84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排放量</w:t>
            </w:r>
            <w:r w:rsidRPr="00880433">
              <w:rPr>
                <w:sz w:val="21"/>
                <w:szCs w:val="21"/>
              </w:rPr>
              <w:t>t/a</w:t>
            </w:r>
          </w:p>
        </w:tc>
        <w:tc>
          <w:tcPr>
            <w:tcW w:w="76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浓度</w:t>
            </w:r>
            <w:r w:rsidRPr="00880433">
              <w:rPr>
                <w:sz w:val="21"/>
                <w:szCs w:val="21"/>
              </w:rPr>
              <w:t>mg/m</w:t>
            </w:r>
            <w:r w:rsidRPr="00880433">
              <w:rPr>
                <w:sz w:val="21"/>
                <w:szCs w:val="21"/>
                <w:vertAlign w:val="superscript"/>
              </w:rPr>
              <w:t>3</w:t>
            </w:r>
          </w:p>
        </w:tc>
        <w:tc>
          <w:tcPr>
            <w:tcW w:w="79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速率</w:t>
            </w:r>
            <w:r w:rsidRPr="00880433">
              <w:rPr>
                <w:sz w:val="21"/>
                <w:szCs w:val="21"/>
              </w:rPr>
              <w:t>kg/h</w:t>
            </w:r>
          </w:p>
        </w:tc>
        <w:tc>
          <w:tcPr>
            <w:tcW w:w="1491" w:type="dxa"/>
            <w:vMerge/>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tblHeader/>
          <w:jc w:val="center"/>
        </w:trPr>
        <w:tc>
          <w:tcPr>
            <w:tcW w:w="57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有组织</w:t>
            </w:r>
          </w:p>
        </w:tc>
        <w:tc>
          <w:tcPr>
            <w:tcW w:w="57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1#</w:t>
            </w:r>
          </w:p>
        </w:tc>
        <w:tc>
          <w:tcPr>
            <w:tcW w:w="821"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0.</w:t>
            </w:r>
            <w:r w:rsidR="009F2C2A" w:rsidRPr="00880433">
              <w:rPr>
                <w:rFonts w:hint="eastAsia"/>
                <w:sz w:val="21"/>
                <w:szCs w:val="21"/>
              </w:rPr>
              <w:t>21</w:t>
            </w:r>
          </w:p>
        </w:tc>
        <w:tc>
          <w:tcPr>
            <w:tcW w:w="840" w:type="dxa"/>
            <w:vAlign w:val="center"/>
          </w:tcPr>
          <w:p w:rsidR="00CF5F46" w:rsidRPr="00880433" w:rsidRDefault="00A543D3">
            <w:pPr>
              <w:adjustRightInd w:val="0"/>
              <w:snapToGrid w:val="0"/>
              <w:spacing w:line="240" w:lineRule="auto"/>
              <w:ind w:firstLineChars="0" w:firstLine="0"/>
              <w:jc w:val="center"/>
              <w:rPr>
                <w:sz w:val="21"/>
                <w:szCs w:val="21"/>
              </w:rPr>
            </w:pPr>
            <w:r w:rsidRPr="00880433">
              <w:rPr>
                <w:rFonts w:hint="eastAsia"/>
                <w:sz w:val="21"/>
                <w:szCs w:val="21"/>
              </w:rPr>
              <w:t>1.45</w:t>
            </w:r>
          </w:p>
        </w:tc>
        <w:tc>
          <w:tcPr>
            <w:tcW w:w="978" w:type="dxa"/>
            <w:vAlign w:val="center"/>
          </w:tcPr>
          <w:p w:rsidR="00CF5F46" w:rsidRPr="00880433" w:rsidRDefault="00A543D3">
            <w:pPr>
              <w:adjustRightInd w:val="0"/>
              <w:snapToGrid w:val="0"/>
              <w:spacing w:line="240" w:lineRule="auto"/>
              <w:ind w:firstLineChars="0" w:firstLine="0"/>
              <w:jc w:val="center"/>
              <w:rPr>
                <w:sz w:val="21"/>
                <w:szCs w:val="21"/>
              </w:rPr>
            </w:pPr>
            <w:r w:rsidRPr="00880433">
              <w:rPr>
                <w:rFonts w:hint="eastAsia"/>
                <w:sz w:val="21"/>
                <w:szCs w:val="21"/>
              </w:rPr>
              <w:t>0.029</w:t>
            </w:r>
          </w:p>
        </w:tc>
        <w:tc>
          <w:tcPr>
            <w:tcW w:w="143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粉尘经旋风除尘</w:t>
            </w:r>
            <w:r w:rsidRPr="00880433">
              <w:rPr>
                <w:rFonts w:hint="eastAsia"/>
                <w:sz w:val="21"/>
                <w:szCs w:val="21"/>
              </w:rPr>
              <w:t>+</w:t>
            </w:r>
            <w:r w:rsidRPr="00880433">
              <w:rPr>
                <w:rFonts w:hint="eastAsia"/>
                <w:sz w:val="21"/>
                <w:szCs w:val="21"/>
              </w:rPr>
              <w:t>布袋除尘效率为</w:t>
            </w:r>
            <w:r w:rsidRPr="00880433">
              <w:rPr>
                <w:rFonts w:hint="eastAsia"/>
                <w:sz w:val="21"/>
                <w:szCs w:val="21"/>
              </w:rPr>
              <w:t>99%</w:t>
            </w:r>
            <w:r w:rsidRPr="00880433">
              <w:rPr>
                <w:rFonts w:hint="eastAsia"/>
                <w:sz w:val="21"/>
                <w:szCs w:val="21"/>
              </w:rPr>
              <w:t>，次氯酸钠吸收塔</w:t>
            </w:r>
            <w:r w:rsidRPr="00880433">
              <w:rPr>
                <w:rFonts w:hint="eastAsia"/>
                <w:sz w:val="21"/>
                <w:szCs w:val="21"/>
              </w:rPr>
              <w:t>+</w:t>
            </w:r>
            <w:r w:rsidRPr="00880433">
              <w:rPr>
                <w:rFonts w:hint="eastAsia"/>
                <w:sz w:val="21"/>
                <w:szCs w:val="21"/>
              </w:rPr>
              <w:t>水吸收塔效率为</w:t>
            </w:r>
            <w:r w:rsidRPr="00880433">
              <w:rPr>
                <w:rFonts w:hint="eastAsia"/>
                <w:sz w:val="21"/>
                <w:szCs w:val="21"/>
              </w:rPr>
              <w:t>99%</w:t>
            </w:r>
            <w:r w:rsidRPr="00880433">
              <w:rPr>
                <w:rFonts w:hint="eastAsia"/>
                <w:sz w:val="21"/>
                <w:szCs w:val="21"/>
              </w:rPr>
              <w:t>，处理达标后</w:t>
            </w:r>
            <w:r w:rsidRPr="00880433">
              <w:rPr>
                <w:rFonts w:hint="eastAsia"/>
                <w:sz w:val="21"/>
                <w:szCs w:val="21"/>
              </w:rPr>
              <w:t>25m</w:t>
            </w:r>
            <w:r w:rsidRPr="00880433">
              <w:rPr>
                <w:rFonts w:hint="eastAsia"/>
                <w:sz w:val="21"/>
                <w:szCs w:val="21"/>
              </w:rPr>
              <w:t>高空排放，</w:t>
            </w:r>
            <w:r w:rsidRPr="00880433">
              <w:rPr>
                <w:sz w:val="21"/>
                <w:szCs w:val="21"/>
              </w:rPr>
              <w:t>处理风量</w:t>
            </w:r>
            <w:r w:rsidRPr="00880433">
              <w:rPr>
                <w:rFonts w:hint="eastAsia"/>
                <w:sz w:val="21"/>
                <w:szCs w:val="21"/>
              </w:rPr>
              <w:t>20000</w:t>
            </w:r>
            <w:r w:rsidRPr="00880433">
              <w:rPr>
                <w:sz w:val="21"/>
                <w:szCs w:val="21"/>
              </w:rPr>
              <w:t>m</w:t>
            </w:r>
            <w:r w:rsidRPr="00880433">
              <w:rPr>
                <w:sz w:val="21"/>
                <w:szCs w:val="21"/>
                <w:vertAlign w:val="superscript"/>
              </w:rPr>
              <w:t>3</w:t>
            </w:r>
            <w:r w:rsidRPr="00880433">
              <w:rPr>
                <w:sz w:val="21"/>
                <w:szCs w:val="21"/>
              </w:rPr>
              <w:t>/h</w:t>
            </w:r>
          </w:p>
        </w:tc>
        <w:tc>
          <w:tcPr>
            <w:tcW w:w="84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0.0000</w:t>
            </w:r>
            <w:r w:rsidR="00A543D3" w:rsidRPr="00880433">
              <w:rPr>
                <w:rFonts w:hint="eastAsia"/>
                <w:sz w:val="21"/>
                <w:szCs w:val="21"/>
              </w:rPr>
              <w:t>21</w:t>
            </w:r>
          </w:p>
        </w:tc>
        <w:tc>
          <w:tcPr>
            <w:tcW w:w="76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r w:rsidR="00F0126A" w:rsidRPr="00880433">
              <w:rPr>
                <w:rFonts w:hint="eastAsia"/>
                <w:sz w:val="21"/>
                <w:szCs w:val="21"/>
              </w:rPr>
              <w:t>46</w:t>
            </w:r>
            <w:r w:rsidRPr="00880433">
              <w:rPr>
                <w:rFonts w:hint="eastAsia"/>
                <w:sz w:val="21"/>
                <w:szCs w:val="21"/>
              </w:rPr>
              <w:t>ⅹ</w:t>
            </w:r>
            <w:r w:rsidRPr="00880433">
              <w:rPr>
                <w:rFonts w:hint="eastAsia"/>
                <w:sz w:val="21"/>
                <w:szCs w:val="21"/>
              </w:rPr>
              <w:t>10</w:t>
            </w:r>
            <w:r w:rsidRPr="00880433">
              <w:rPr>
                <w:rFonts w:hint="eastAsia"/>
                <w:sz w:val="21"/>
                <w:szCs w:val="21"/>
                <w:vertAlign w:val="superscript"/>
              </w:rPr>
              <w:t>-</w:t>
            </w:r>
            <w:r w:rsidR="00F0126A" w:rsidRPr="00880433">
              <w:rPr>
                <w:rFonts w:hint="eastAsia"/>
                <w:sz w:val="21"/>
                <w:szCs w:val="21"/>
                <w:vertAlign w:val="superscript"/>
              </w:rPr>
              <w:t>4</w:t>
            </w:r>
          </w:p>
        </w:tc>
        <w:tc>
          <w:tcPr>
            <w:tcW w:w="79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w:t>
            </w:r>
            <w:r w:rsidR="00F0126A" w:rsidRPr="00880433">
              <w:rPr>
                <w:rFonts w:hint="eastAsia"/>
                <w:sz w:val="21"/>
                <w:szCs w:val="21"/>
              </w:rPr>
              <w:t>9</w:t>
            </w:r>
            <w:r w:rsidRPr="00880433">
              <w:rPr>
                <w:rFonts w:hint="eastAsia"/>
                <w:sz w:val="21"/>
                <w:szCs w:val="21"/>
              </w:rPr>
              <w:t>2</w:t>
            </w:r>
            <w:r w:rsidRPr="00880433">
              <w:rPr>
                <w:rFonts w:ascii="黑体" w:eastAsia="黑体" w:hAnsi="黑体" w:hint="eastAsia"/>
                <w:sz w:val="21"/>
                <w:szCs w:val="21"/>
              </w:rPr>
              <w:t>ⅹ</w:t>
            </w:r>
            <w:r w:rsidRPr="00880433">
              <w:rPr>
                <w:rFonts w:hint="eastAsia"/>
                <w:sz w:val="21"/>
                <w:szCs w:val="21"/>
              </w:rPr>
              <w:t>10</w:t>
            </w:r>
            <w:r w:rsidRPr="00880433">
              <w:rPr>
                <w:rFonts w:hint="eastAsia"/>
                <w:sz w:val="21"/>
                <w:szCs w:val="21"/>
                <w:vertAlign w:val="superscript"/>
              </w:rPr>
              <w:t>-</w:t>
            </w:r>
            <w:r w:rsidR="00F0126A" w:rsidRPr="00880433">
              <w:rPr>
                <w:rFonts w:hint="eastAsia"/>
                <w:sz w:val="21"/>
                <w:szCs w:val="21"/>
                <w:vertAlign w:val="superscript"/>
              </w:rPr>
              <w:t>6</w:t>
            </w:r>
          </w:p>
        </w:tc>
        <w:tc>
          <w:tcPr>
            <w:tcW w:w="1491" w:type="dxa"/>
            <w:vAlign w:val="center"/>
          </w:tcPr>
          <w:p w:rsidR="00CF5F46" w:rsidRPr="00880433" w:rsidRDefault="00FE33B5">
            <w:pPr>
              <w:pStyle w:val="211"/>
              <w:adjustRightInd w:val="0"/>
              <w:snapToGrid w:val="0"/>
              <w:spacing w:line="240" w:lineRule="auto"/>
              <w:ind w:firstLineChars="0" w:firstLine="0"/>
              <w:jc w:val="center"/>
              <w:rPr>
                <w:sz w:val="21"/>
                <w:szCs w:val="21"/>
                <w:vertAlign w:val="superscript"/>
              </w:rPr>
            </w:pPr>
            <w:r w:rsidRPr="00880433">
              <w:rPr>
                <w:rFonts w:hint="eastAsia"/>
                <w:sz w:val="21"/>
                <w:szCs w:val="21"/>
              </w:rPr>
              <w:t>《大气污染物综合排放标准》二级标准</w:t>
            </w:r>
          </w:p>
        </w:tc>
      </w:tr>
    </w:tbl>
    <w:p w:rsidR="00CF5F46" w:rsidRPr="00880433" w:rsidRDefault="00FE33B5" w:rsidP="000818A4">
      <w:pPr>
        <w:adjustRightInd w:val="0"/>
        <w:snapToGrid w:val="0"/>
        <w:spacing w:beforeLines="50" w:before="120" w:afterLines="50" w:after="120" w:line="360" w:lineRule="auto"/>
        <w:ind w:firstLine="482"/>
        <w:outlineLvl w:val="3"/>
        <w:rPr>
          <w:b/>
        </w:rPr>
      </w:pPr>
      <w:r w:rsidRPr="00880433">
        <w:rPr>
          <w:b/>
        </w:rPr>
        <w:t>3.</w:t>
      </w:r>
      <w:r w:rsidRPr="00880433">
        <w:rPr>
          <w:rFonts w:hint="eastAsia"/>
          <w:b/>
        </w:rPr>
        <w:t>4</w:t>
      </w:r>
      <w:r w:rsidRPr="00880433">
        <w:rPr>
          <w:b/>
        </w:rPr>
        <w:t>.1.1</w:t>
      </w:r>
      <w:r w:rsidRPr="00880433">
        <w:rPr>
          <w:rFonts w:hint="eastAsia"/>
          <w:b/>
        </w:rPr>
        <w:t>二氯乙烷废气</w:t>
      </w:r>
    </w:p>
    <w:p w:rsidR="00CF5F46" w:rsidRPr="00880433" w:rsidRDefault="00FE33B5">
      <w:pPr>
        <w:adjustRightInd w:val="0"/>
        <w:snapToGrid w:val="0"/>
        <w:spacing w:line="348" w:lineRule="auto"/>
        <w:ind w:firstLine="480"/>
      </w:pPr>
      <w:r w:rsidRPr="00880433">
        <w:rPr>
          <w:rFonts w:hint="eastAsia"/>
        </w:rPr>
        <w:t>本项目溴化工序会产生二氯乙烷废气</w:t>
      </w:r>
      <w:r w:rsidRPr="00880433">
        <w:t>。根据国家环境保护部《制药工业污染防治技</w:t>
      </w:r>
      <w:r w:rsidRPr="00880433">
        <w:lastRenderedPageBreak/>
        <w:t>术政策》和《重点区域大气污染防治</w:t>
      </w:r>
      <w:r w:rsidRPr="00880433">
        <w:t>“</w:t>
      </w:r>
      <w:r w:rsidRPr="00880433">
        <w:t>十二五</w:t>
      </w:r>
      <w:r w:rsidRPr="00880433">
        <w:t>”</w:t>
      </w:r>
      <w:r w:rsidRPr="00880433">
        <w:t>规划》要求：</w:t>
      </w:r>
      <w:r w:rsidRPr="00880433">
        <w:t>“……</w:t>
      </w:r>
      <w:r w:rsidRPr="00880433">
        <w:t>排放挥发性有机物的生产工序要在密闭空间或设备中实施，产生的含挥发性有机物废气需进行净化处理，净化效率应不低于</w:t>
      </w:r>
      <w:r w:rsidRPr="00880433">
        <w:t xml:space="preserve"> 90%......”</w:t>
      </w:r>
      <w:r w:rsidRPr="00880433">
        <w:t>。本项目在充分考虑管道、阀门等设施的密封性并采取有效的措施后，</w:t>
      </w:r>
      <w:r w:rsidRPr="00880433">
        <w:rPr>
          <w:rFonts w:hint="eastAsia"/>
        </w:rPr>
        <w:t>二氯乙烷</w:t>
      </w:r>
      <w:r w:rsidRPr="00880433">
        <w:t>废气经</w:t>
      </w:r>
      <w:r w:rsidRPr="00880433">
        <w:rPr>
          <w:rFonts w:hint="eastAsia"/>
        </w:rPr>
        <w:t>碱吸收</w:t>
      </w:r>
      <w:r w:rsidRPr="00880433">
        <w:rPr>
          <w:rFonts w:hint="eastAsia"/>
        </w:rPr>
        <w:t>+</w:t>
      </w:r>
      <w:r w:rsidRPr="00880433">
        <w:rPr>
          <w:rFonts w:hint="eastAsia"/>
        </w:rPr>
        <w:t>次氯酸钠吸收</w:t>
      </w:r>
      <w:r w:rsidRPr="00880433">
        <w:rPr>
          <w:rFonts w:hint="eastAsia"/>
        </w:rPr>
        <w:t>+</w:t>
      </w:r>
      <w:r w:rsidRPr="00880433">
        <w:rPr>
          <w:rFonts w:hint="eastAsia"/>
        </w:rPr>
        <w:t>水吸收</w:t>
      </w:r>
      <w:r w:rsidRPr="00880433">
        <w:t>装置处理后于经</w:t>
      </w:r>
      <w:r w:rsidRPr="00880433">
        <w:rPr>
          <w:rFonts w:hint="eastAsia"/>
        </w:rPr>
        <w:t>2</w:t>
      </w:r>
      <w:r w:rsidRPr="00880433">
        <w:t>5m</w:t>
      </w:r>
      <w:r w:rsidRPr="00880433">
        <w:t>排气筒排放，</w:t>
      </w:r>
      <w:r w:rsidRPr="00880433">
        <w:rPr>
          <w:rFonts w:hint="eastAsia"/>
        </w:rPr>
        <w:t>三级吸收塔</w:t>
      </w:r>
      <w:r w:rsidRPr="00880433">
        <w:t>的处理效率</w:t>
      </w:r>
      <w:r w:rsidRPr="00880433">
        <w:rPr>
          <w:rFonts w:hint="eastAsia"/>
        </w:rPr>
        <w:t>大</w:t>
      </w:r>
      <w:r w:rsidRPr="00880433">
        <w:t>于</w:t>
      </w:r>
      <w:r w:rsidRPr="00880433">
        <w:t>90%</w:t>
      </w:r>
      <w:r w:rsidRPr="00880433">
        <w:t>。根据产污环节、物料平衡</w:t>
      </w:r>
      <w:r w:rsidRPr="00880433">
        <w:rPr>
          <w:rFonts w:hint="eastAsia"/>
        </w:rPr>
        <w:t>及现场调查</w:t>
      </w:r>
      <w:r w:rsidRPr="00880433">
        <w:t>等分析结果，项目</w:t>
      </w:r>
      <w:r w:rsidRPr="00880433">
        <w:rPr>
          <w:rFonts w:hint="eastAsia"/>
        </w:rPr>
        <w:t>二氯乙烷</w:t>
      </w:r>
      <w:r w:rsidRPr="00880433">
        <w:t>产生节点、治理措及产生情况见表</w:t>
      </w:r>
      <w:r w:rsidRPr="00880433">
        <w:t>3.</w:t>
      </w:r>
      <w:r w:rsidRPr="00880433">
        <w:rPr>
          <w:rFonts w:hint="eastAsia"/>
        </w:rPr>
        <w:t>4</w:t>
      </w:r>
      <w:r w:rsidRPr="00880433">
        <w:t>-</w:t>
      </w:r>
      <w:r w:rsidRPr="00880433">
        <w:rPr>
          <w:rFonts w:hint="eastAsia"/>
        </w:rPr>
        <w:t>3</w:t>
      </w:r>
      <w:r w:rsidRPr="00880433">
        <w:t>和表</w:t>
      </w:r>
      <w:r w:rsidRPr="00880433">
        <w:t>3.</w:t>
      </w:r>
      <w:r w:rsidRPr="00880433">
        <w:rPr>
          <w:rFonts w:hint="eastAsia"/>
        </w:rPr>
        <w:t>4-4</w:t>
      </w:r>
      <w:r w:rsidRPr="00880433">
        <w:t>。</w:t>
      </w:r>
    </w:p>
    <w:p w:rsidR="00CF5F46" w:rsidRPr="00880433" w:rsidRDefault="00FE33B5">
      <w:pPr>
        <w:adjustRightInd w:val="0"/>
        <w:snapToGrid w:val="0"/>
        <w:spacing w:line="240" w:lineRule="auto"/>
        <w:ind w:firstLineChars="0" w:firstLine="0"/>
        <w:jc w:val="center"/>
      </w:pPr>
      <w:r w:rsidRPr="00880433">
        <w:rPr>
          <w:b/>
        </w:rPr>
        <w:t>表</w:t>
      </w:r>
      <w:r w:rsidRPr="00880433">
        <w:rPr>
          <w:b/>
        </w:rPr>
        <w:t>3.</w:t>
      </w:r>
      <w:r w:rsidRPr="00880433">
        <w:rPr>
          <w:rFonts w:hint="eastAsia"/>
          <w:b/>
        </w:rPr>
        <w:t>4</w:t>
      </w:r>
      <w:r w:rsidRPr="00880433">
        <w:rPr>
          <w:b/>
        </w:rPr>
        <w:t>-</w:t>
      </w:r>
      <w:r w:rsidRPr="00880433">
        <w:rPr>
          <w:rFonts w:hint="eastAsia"/>
          <w:b/>
        </w:rPr>
        <w:t>3</w:t>
      </w:r>
      <w:r w:rsidRPr="00880433">
        <w:rPr>
          <w:b/>
        </w:rPr>
        <w:t xml:space="preserve">  </w:t>
      </w:r>
      <w:r w:rsidRPr="00880433">
        <w:rPr>
          <w:rFonts w:hint="eastAsia"/>
          <w:b/>
        </w:rPr>
        <w:t>二氯乙烷</w:t>
      </w:r>
      <w:r w:rsidRPr="00880433">
        <w:rPr>
          <w:b/>
        </w:rPr>
        <w:t>产生节点、治理措施及产生情况一览表</w:t>
      </w:r>
    </w:p>
    <w:tbl>
      <w:tblPr>
        <w:tblW w:w="9102" w:type="dxa"/>
        <w:jc w:val="center"/>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Layout w:type="fixed"/>
        <w:tblCellMar>
          <w:left w:w="0" w:type="dxa"/>
          <w:right w:w="0" w:type="dxa"/>
        </w:tblCellMar>
        <w:tblLook w:val="04A0" w:firstRow="1" w:lastRow="0" w:firstColumn="1" w:lastColumn="0" w:noHBand="0" w:noVBand="1"/>
      </w:tblPr>
      <w:tblGrid>
        <w:gridCol w:w="882"/>
        <w:gridCol w:w="1321"/>
        <w:gridCol w:w="1174"/>
        <w:gridCol w:w="1469"/>
        <w:gridCol w:w="1321"/>
        <w:gridCol w:w="2935"/>
      </w:tblGrid>
      <w:tr w:rsidR="00CF5F46" w:rsidRPr="00880433">
        <w:trPr>
          <w:trHeight w:val="397"/>
          <w:jc w:val="center"/>
        </w:trPr>
        <w:tc>
          <w:tcPr>
            <w:tcW w:w="882"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生产线</w:t>
            </w:r>
          </w:p>
        </w:tc>
        <w:tc>
          <w:tcPr>
            <w:tcW w:w="1321"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产污位置</w:t>
            </w:r>
          </w:p>
        </w:tc>
        <w:tc>
          <w:tcPr>
            <w:tcW w:w="1174"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编号</w:t>
            </w:r>
          </w:p>
        </w:tc>
        <w:tc>
          <w:tcPr>
            <w:tcW w:w="1469"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产污节点</w:t>
            </w:r>
          </w:p>
        </w:tc>
        <w:tc>
          <w:tcPr>
            <w:tcW w:w="1321"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产生量</w:t>
            </w:r>
            <w:r w:rsidRPr="00880433">
              <w:rPr>
                <w:sz w:val="21"/>
                <w:szCs w:val="21"/>
              </w:rPr>
              <w:t>t/a</w:t>
            </w:r>
          </w:p>
        </w:tc>
        <w:tc>
          <w:tcPr>
            <w:tcW w:w="2935"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治理措施及去向</w:t>
            </w:r>
          </w:p>
        </w:tc>
      </w:tr>
      <w:tr w:rsidR="00CF5F46" w:rsidRPr="00880433">
        <w:trPr>
          <w:trHeight w:val="397"/>
          <w:jc w:val="center"/>
        </w:trPr>
        <w:tc>
          <w:tcPr>
            <w:tcW w:w="882"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丁醚脲原药生产线</w:t>
            </w:r>
          </w:p>
        </w:tc>
        <w:tc>
          <w:tcPr>
            <w:tcW w:w="1321"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生产车间</w:t>
            </w:r>
          </w:p>
        </w:tc>
        <w:tc>
          <w:tcPr>
            <w:tcW w:w="1174"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G</w:t>
            </w:r>
            <w:r w:rsidRPr="00880433">
              <w:rPr>
                <w:rFonts w:hint="eastAsia"/>
                <w:sz w:val="21"/>
                <w:szCs w:val="21"/>
                <w:vertAlign w:val="subscript"/>
              </w:rPr>
              <w:t>2</w:t>
            </w:r>
          </w:p>
        </w:tc>
        <w:tc>
          <w:tcPr>
            <w:tcW w:w="1469"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溴化工序</w:t>
            </w:r>
          </w:p>
        </w:tc>
        <w:tc>
          <w:tcPr>
            <w:tcW w:w="1321"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38.01</w:t>
            </w:r>
          </w:p>
        </w:tc>
        <w:tc>
          <w:tcPr>
            <w:tcW w:w="2935"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一级碱洗，二级次氯酸钠吸收，三级水吸收，总水喷淋吸收塔，处理达标后</w:t>
            </w:r>
            <w:r w:rsidRPr="00880433">
              <w:rPr>
                <w:rFonts w:hint="eastAsia"/>
                <w:sz w:val="21"/>
                <w:szCs w:val="21"/>
              </w:rPr>
              <w:t>25m</w:t>
            </w:r>
            <w:r w:rsidRPr="00880433">
              <w:rPr>
                <w:rFonts w:hint="eastAsia"/>
                <w:sz w:val="21"/>
                <w:szCs w:val="21"/>
              </w:rPr>
              <w:t>高空排放</w:t>
            </w:r>
          </w:p>
        </w:tc>
      </w:tr>
    </w:tbl>
    <w:p w:rsidR="00CF5F46" w:rsidRPr="00880433" w:rsidRDefault="00CF5F46">
      <w:pPr>
        <w:adjustRightInd w:val="0"/>
        <w:snapToGrid w:val="0"/>
        <w:spacing w:line="360" w:lineRule="auto"/>
        <w:ind w:firstLineChars="0" w:firstLine="0"/>
      </w:pPr>
    </w:p>
    <w:p w:rsidR="00CF5F46" w:rsidRPr="00880433" w:rsidRDefault="00FE33B5">
      <w:pPr>
        <w:adjustRightInd w:val="0"/>
        <w:snapToGrid w:val="0"/>
        <w:spacing w:line="360" w:lineRule="auto"/>
        <w:ind w:firstLine="480"/>
      </w:pPr>
      <w:r w:rsidRPr="00880433">
        <w:rPr>
          <w:rFonts w:hint="eastAsia"/>
        </w:rPr>
        <w:t>本项目建成运行后年生产能力为</w:t>
      </w:r>
      <w:r w:rsidRPr="00880433">
        <w:rPr>
          <w:rFonts w:hint="eastAsia"/>
        </w:rPr>
        <w:t>1000</w:t>
      </w:r>
      <w:r w:rsidRPr="00880433">
        <w:t>t</w:t>
      </w:r>
      <w:r w:rsidRPr="00880433">
        <w:rPr>
          <w:rFonts w:hint="eastAsia"/>
        </w:rPr>
        <w:t>/a</w:t>
      </w:r>
      <w:r w:rsidRPr="00880433">
        <w:rPr>
          <w:rFonts w:hint="eastAsia"/>
        </w:rPr>
        <w:t>丁醚脲。生产线</w:t>
      </w:r>
      <w:r w:rsidRPr="00880433">
        <w:rPr>
          <w:rFonts w:hint="eastAsia"/>
        </w:rPr>
        <w:t>24</w:t>
      </w:r>
      <w:r w:rsidRPr="00880433">
        <w:rPr>
          <w:rFonts w:hint="eastAsia"/>
        </w:rPr>
        <w:t>小时连续运行，物料连续投放，反应完成后自动进入下一级反应，操作人员</w:t>
      </w:r>
      <w:r w:rsidRPr="00880433">
        <w:rPr>
          <w:rFonts w:hint="eastAsia"/>
        </w:rPr>
        <w:t>3</w:t>
      </w:r>
      <w:r w:rsidRPr="00880433">
        <w:rPr>
          <w:rFonts w:hint="eastAsia"/>
        </w:rPr>
        <w:t>班倒，全年工作</w:t>
      </w:r>
      <w:r w:rsidRPr="00880433">
        <w:rPr>
          <w:rFonts w:hint="eastAsia"/>
        </w:rPr>
        <w:t>300</w:t>
      </w:r>
      <w:r w:rsidRPr="00880433">
        <w:rPr>
          <w:rFonts w:hint="eastAsia"/>
        </w:rPr>
        <w:t>天。</w:t>
      </w:r>
    </w:p>
    <w:p w:rsidR="00CF5F46" w:rsidRPr="00880433" w:rsidRDefault="00FE33B5">
      <w:pPr>
        <w:adjustRightInd w:val="0"/>
        <w:snapToGrid w:val="0"/>
        <w:spacing w:line="360" w:lineRule="auto"/>
        <w:ind w:firstLine="480"/>
      </w:pPr>
      <w:r w:rsidRPr="00880433">
        <w:rPr>
          <w:rFonts w:hint="eastAsia"/>
        </w:rPr>
        <w:t>本项目废气采用三级吸收塔，根据建设单位现有废气处理塔的运行情况，第一级碱洗处理效率为</w:t>
      </w:r>
      <w:r w:rsidRPr="00880433">
        <w:rPr>
          <w:rFonts w:hint="eastAsia"/>
        </w:rPr>
        <w:t>92%</w:t>
      </w:r>
      <w:r w:rsidRPr="00880433">
        <w:rPr>
          <w:rFonts w:hint="eastAsia"/>
        </w:rPr>
        <w:t>，第二级次氯酸钠吸收的处理效率为</w:t>
      </w:r>
      <w:r w:rsidRPr="00880433">
        <w:rPr>
          <w:rFonts w:hint="eastAsia"/>
        </w:rPr>
        <w:t>95%</w:t>
      </w:r>
      <w:r w:rsidRPr="00880433">
        <w:rPr>
          <w:rFonts w:hint="eastAsia"/>
        </w:rPr>
        <w:t>，第三级水洗的处理效率为</w:t>
      </w:r>
      <w:r w:rsidRPr="00880433">
        <w:rPr>
          <w:rFonts w:hint="eastAsia"/>
        </w:rPr>
        <w:t>90%</w:t>
      </w:r>
      <w:r w:rsidRPr="00880433">
        <w:rPr>
          <w:rFonts w:hint="eastAsia"/>
        </w:rPr>
        <w:t>。则本项目二氯乙烷废气的产排情况如下表：</w:t>
      </w:r>
    </w:p>
    <w:p w:rsidR="00CF5F46" w:rsidRPr="00880433" w:rsidRDefault="00FE33B5">
      <w:pPr>
        <w:adjustRightInd w:val="0"/>
        <w:snapToGrid w:val="0"/>
        <w:ind w:firstLine="482"/>
        <w:jc w:val="center"/>
        <w:rPr>
          <w:b/>
        </w:rPr>
      </w:pPr>
      <w:r w:rsidRPr="00880433">
        <w:rPr>
          <w:b/>
        </w:rPr>
        <w:t>表</w:t>
      </w:r>
      <w:r w:rsidRPr="00880433">
        <w:rPr>
          <w:b/>
        </w:rPr>
        <w:t>3.</w:t>
      </w:r>
      <w:r w:rsidRPr="00880433">
        <w:rPr>
          <w:rFonts w:hint="eastAsia"/>
          <w:b/>
        </w:rPr>
        <w:t>4</w:t>
      </w:r>
      <w:r w:rsidRPr="00880433">
        <w:rPr>
          <w:b/>
        </w:rPr>
        <w:t>-</w:t>
      </w:r>
      <w:r w:rsidRPr="00880433">
        <w:rPr>
          <w:rFonts w:hint="eastAsia"/>
          <w:b/>
        </w:rPr>
        <w:t>4</w:t>
      </w:r>
      <w:r w:rsidRPr="00880433">
        <w:rPr>
          <w:b/>
        </w:rPr>
        <w:t xml:space="preserve">   </w:t>
      </w:r>
      <w:r w:rsidRPr="00880433">
        <w:rPr>
          <w:rFonts w:hint="eastAsia"/>
          <w:b/>
        </w:rPr>
        <w:t>二氯乙烷</w:t>
      </w:r>
      <w:r w:rsidRPr="00880433">
        <w:rPr>
          <w:b/>
        </w:rPr>
        <w:t>排放情况一览表</w:t>
      </w:r>
    </w:p>
    <w:tbl>
      <w:tblPr>
        <w:tblW w:w="91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7"/>
        <w:gridCol w:w="587"/>
        <w:gridCol w:w="831"/>
        <w:gridCol w:w="858"/>
        <w:gridCol w:w="978"/>
        <w:gridCol w:w="1444"/>
        <w:gridCol w:w="734"/>
        <w:gridCol w:w="779"/>
        <w:gridCol w:w="803"/>
        <w:gridCol w:w="1526"/>
      </w:tblGrid>
      <w:tr w:rsidR="00CF5F46" w:rsidRPr="00880433">
        <w:trPr>
          <w:trHeight w:val="397"/>
          <w:tblHeader/>
          <w:jc w:val="center"/>
        </w:trPr>
        <w:tc>
          <w:tcPr>
            <w:tcW w:w="587"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方式</w:t>
            </w:r>
          </w:p>
        </w:tc>
        <w:tc>
          <w:tcPr>
            <w:tcW w:w="587"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处理装置编号</w:t>
            </w:r>
          </w:p>
        </w:tc>
        <w:tc>
          <w:tcPr>
            <w:tcW w:w="2667" w:type="dxa"/>
            <w:gridSpan w:val="3"/>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产生情况</w:t>
            </w:r>
          </w:p>
        </w:tc>
        <w:tc>
          <w:tcPr>
            <w:tcW w:w="1444"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处理效率及风量</w:t>
            </w:r>
          </w:p>
        </w:tc>
        <w:tc>
          <w:tcPr>
            <w:tcW w:w="2316" w:type="dxa"/>
            <w:gridSpan w:val="3"/>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排放情况</w:t>
            </w:r>
          </w:p>
        </w:tc>
        <w:tc>
          <w:tcPr>
            <w:tcW w:w="1526"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标准</w:t>
            </w:r>
          </w:p>
        </w:tc>
      </w:tr>
      <w:tr w:rsidR="00CF5F46" w:rsidRPr="00880433">
        <w:trPr>
          <w:trHeight w:val="397"/>
          <w:tblHeader/>
          <w:jc w:val="center"/>
        </w:trPr>
        <w:tc>
          <w:tcPr>
            <w:tcW w:w="587"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587"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831"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产生量</w:t>
            </w:r>
            <w:r w:rsidRPr="00880433">
              <w:rPr>
                <w:sz w:val="21"/>
                <w:szCs w:val="21"/>
              </w:rPr>
              <w:t>t/a</w:t>
            </w:r>
          </w:p>
        </w:tc>
        <w:tc>
          <w:tcPr>
            <w:tcW w:w="8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浓度</w:t>
            </w:r>
            <w:r w:rsidRPr="00880433">
              <w:rPr>
                <w:sz w:val="21"/>
                <w:szCs w:val="21"/>
              </w:rPr>
              <w:t>mg/m</w:t>
            </w:r>
            <w:r w:rsidRPr="00880433">
              <w:rPr>
                <w:sz w:val="21"/>
                <w:szCs w:val="21"/>
                <w:vertAlign w:val="superscript"/>
              </w:rPr>
              <w:t>3</w:t>
            </w:r>
          </w:p>
        </w:tc>
        <w:tc>
          <w:tcPr>
            <w:tcW w:w="97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速率</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kg/h</w:t>
            </w:r>
          </w:p>
        </w:tc>
        <w:tc>
          <w:tcPr>
            <w:tcW w:w="144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73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排放量</w:t>
            </w:r>
            <w:r w:rsidRPr="00880433">
              <w:rPr>
                <w:sz w:val="21"/>
                <w:szCs w:val="21"/>
              </w:rPr>
              <w:t>t/a</w:t>
            </w:r>
          </w:p>
        </w:tc>
        <w:tc>
          <w:tcPr>
            <w:tcW w:w="77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浓度</w:t>
            </w:r>
            <w:r w:rsidRPr="00880433">
              <w:rPr>
                <w:sz w:val="21"/>
                <w:szCs w:val="21"/>
              </w:rPr>
              <w:t>mg/m</w:t>
            </w:r>
            <w:r w:rsidRPr="00880433">
              <w:rPr>
                <w:sz w:val="21"/>
                <w:szCs w:val="21"/>
                <w:vertAlign w:val="superscript"/>
              </w:rPr>
              <w:t>3</w:t>
            </w:r>
          </w:p>
        </w:tc>
        <w:tc>
          <w:tcPr>
            <w:tcW w:w="80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速率</w:t>
            </w:r>
            <w:r w:rsidRPr="00880433">
              <w:rPr>
                <w:sz w:val="21"/>
                <w:szCs w:val="21"/>
              </w:rPr>
              <w:t>kg/h</w:t>
            </w:r>
          </w:p>
        </w:tc>
        <w:tc>
          <w:tcPr>
            <w:tcW w:w="1526" w:type="dxa"/>
            <w:vMerge/>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tblHeader/>
          <w:jc w:val="center"/>
        </w:trPr>
        <w:tc>
          <w:tcPr>
            <w:tcW w:w="58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有组织</w:t>
            </w:r>
          </w:p>
        </w:tc>
        <w:tc>
          <w:tcPr>
            <w:tcW w:w="58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1#</w:t>
            </w:r>
          </w:p>
        </w:tc>
        <w:tc>
          <w:tcPr>
            <w:tcW w:w="831"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38.01</w:t>
            </w:r>
          </w:p>
        </w:tc>
        <w:tc>
          <w:tcPr>
            <w:tcW w:w="8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264.0</w:t>
            </w:r>
          </w:p>
        </w:tc>
        <w:tc>
          <w:tcPr>
            <w:tcW w:w="97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5.28</w:t>
            </w:r>
          </w:p>
        </w:tc>
        <w:tc>
          <w:tcPr>
            <w:tcW w:w="144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第一级碱洗处理效率为</w:t>
            </w:r>
            <w:r w:rsidRPr="00880433">
              <w:rPr>
                <w:rFonts w:hint="eastAsia"/>
                <w:sz w:val="21"/>
                <w:szCs w:val="21"/>
              </w:rPr>
              <w:t>92%</w:t>
            </w:r>
            <w:r w:rsidRPr="00880433">
              <w:rPr>
                <w:rFonts w:hint="eastAsia"/>
                <w:sz w:val="21"/>
                <w:szCs w:val="21"/>
              </w:rPr>
              <w:t>，第二级次氯酸钠吸收的处理效率为</w:t>
            </w:r>
            <w:r w:rsidRPr="00880433">
              <w:rPr>
                <w:rFonts w:hint="eastAsia"/>
                <w:sz w:val="21"/>
                <w:szCs w:val="21"/>
              </w:rPr>
              <w:t>95%</w:t>
            </w:r>
            <w:r w:rsidRPr="00880433">
              <w:rPr>
                <w:rFonts w:hint="eastAsia"/>
                <w:sz w:val="21"/>
                <w:szCs w:val="21"/>
              </w:rPr>
              <w:t>，第三级水洗的处理效率为</w:t>
            </w:r>
            <w:r w:rsidRPr="00880433">
              <w:rPr>
                <w:rFonts w:hint="eastAsia"/>
                <w:sz w:val="21"/>
                <w:szCs w:val="21"/>
              </w:rPr>
              <w:t>90%</w:t>
            </w:r>
            <w:r w:rsidRPr="00880433">
              <w:rPr>
                <w:rFonts w:hint="eastAsia"/>
                <w:sz w:val="21"/>
                <w:szCs w:val="21"/>
              </w:rPr>
              <w:t>。</w:t>
            </w:r>
            <w:r w:rsidRPr="00880433">
              <w:rPr>
                <w:sz w:val="21"/>
                <w:szCs w:val="21"/>
              </w:rPr>
              <w:t>处理风量</w:t>
            </w:r>
            <w:r w:rsidRPr="00880433">
              <w:rPr>
                <w:rFonts w:hint="eastAsia"/>
                <w:sz w:val="21"/>
                <w:szCs w:val="21"/>
              </w:rPr>
              <w:t>20000</w:t>
            </w:r>
            <w:r w:rsidRPr="00880433">
              <w:rPr>
                <w:sz w:val="21"/>
                <w:szCs w:val="21"/>
              </w:rPr>
              <w:t>m</w:t>
            </w:r>
            <w:r w:rsidRPr="00880433">
              <w:rPr>
                <w:sz w:val="21"/>
                <w:szCs w:val="21"/>
                <w:vertAlign w:val="superscript"/>
              </w:rPr>
              <w:t>3</w:t>
            </w:r>
            <w:r w:rsidRPr="00880433">
              <w:rPr>
                <w:sz w:val="21"/>
                <w:szCs w:val="21"/>
              </w:rPr>
              <w:t>/h</w:t>
            </w:r>
          </w:p>
        </w:tc>
        <w:tc>
          <w:tcPr>
            <w:tcW w:w="73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0.21</w:t>
            </w:r>
          </w:p>
        </w:tc>
        <w:tc>
          <w:tcPr>
            <w:tcW w:w="77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1.45</w:t>
            </w:r>
          </w:p>
        </w:tc>
        <w:tc>
          <w:tcPr>
            <w:tcW w:w="80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0.029</w:t>
            </w:r>
          </w:p>
        </w:tc>
        <w:tc>
          <w:tcPr>
            <w:tcW w:w="152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参考《化学工业挥发性有机物排放标准》</w:t>
            </w:r>
            <w:r w:rsidRPr="00880433">
              <w:rPr>
                <w:rFonts w:hint="eastAsia"/>
                <w:sz w:val="21"/>
                <w:szCs w:val="21"/>
              </w:rPr>
              <w:t>DB32/3151-2016</w:t>
            </w:r>
          </w:p>
        </w:tc>
      </w:tr>
    </w:tbl>
    <w:p w:rsidR="00CF5F46" w:rsidRPr="00880433" w:rsidRDefault="00FE33B5" w:rsidP="000818A4">
      <w:pPr>
        <w:adjustRightInd w:val="0"/>
        <w:snapToGrid w:val="0"/>
        <w:spacing w:beforeLines="100" w:before="240" w:afterLines="80" w:after="192" w:line="360" w:lineRule="auto"/>
        <w:ind w:firstLine="482"/>
        <w:outlineLvl w:val="3"/>
        <w:rPr>
          <w:b/>
        </w:rPr>
      </w:pPr>
      <w:r w:rsidRPr="00880433">
        <w:rPr>
          <w:b/>
        </w:rPr>
        <w:t>3.</w:t>
      </w:r>
      <w:r w:rsidRPr="00880433">
        <w:rPr>
          <w:rFonts w:hint="eastAsia"/>
          <w:b/>
        </w:rPr>
        <w:t>4</w:t>
      </w:r>
      <w:r w:rsidRPr="00880433">
        <w:rPr>
          <w:b/>
        </w:rPr>
        <w:t>.1.2</w:t>
      </w:r>
      <w:r w:rsidRPr="00880433">
        <w:rPr>
          <w:rFonts w:hint="eastAsia"/>
          <w:b/>
        </w:rPr>
        <w:t>邻二甲苯</w:t>
      </w:r>
      <w:r w:rsidRPr="00880433">
        <w:rPr>
          <w:b/>
        </w:rPr>
        <w:t>废气</w:t>
      </w:r>
    </w:p>
    <w:p w:rsidR="00CF5F46" w:rsidRPr="00880433" w:rsidRDefault="00FE33B5">
      <w:pPr>
        <w:adjustRightInd w:val="0"/>
        <w:snapToGrid w:val="0"/>
        <w:spacing w:line="384" w:lineRule="auto"/>
        <w:ind w:firstLine="480"/>
        <w:rPr>
          <w:bCs/>
        </w:rPr>
      </w:pPr>
      <w:r w:rsidRPr="00880433">
        <w:t>建设项目</w:t>
      </w:r>
      <w:r w:rsidRPr="00880433">
        <w:rPr>
          <w:rFonts w:hint="eastAsia"/>
        </w:rPr>
        <w:t>醚化工序脱溶，硫脲化工序固相离心、烘干，液相脱溶以及异酯化工序脱溶均会产生少量不凝邻二甲苯，本项目所用生产设备均为密闭设备，不凝邻二甲苯直接由风机从密闭管道引入三级吸收塔处理后高空排放</w:t>
      </w:r>
      <w:r w:rsidRPr="00880433">
        <w:t>。根据物料平衡，</w:t>
      </w:r>
      <w:r w:rsidRPr="00880433">
        <w:rPr>
          <w:rFonts w:hint="eastAsia"/>
        </w:rPr>
        <w:t>本项目邻二甲苯排放量约为</w:t>
      </w:r>
      <w:r w:rsidRPr="00880433">
        <w:rPr>
          <w:rFonts w:hint="eastAsia"/>
        </w:rPr>
        <w:t>133.93t/a</w:t>
      </w:r>
      <w:r w:rsidRPr="00880433">
        <w:rPr>
          <w:bCs/>
        </w:rPr>
        <w:t>。</w:t>
      </w:r>
    </w:p>
    <w:p w:rsidR="00CF5F46" w:rsidRPr="00880433" w:rsidRDefault="00FE33B5">
      <w:pPr>
        <w:adjustRightInd w:val="0"/>
        <w:snapToGrid w:val="0"/>
        <w:spacing w:line="384" w:lineRule="auto"/>
        <w:ind w:firstLine="480"/>
      </w:pPr>
      <w:r w:rsidRPr="00880433">
        <w:rPr>
          <w:rFonts w:hint="eastAsia"/>
        </w:rPr>
        <w:lastRenderedPageBreak/>
        <w:t>本项目邻二甲苯废气引入三级吸收塔处理，根据建设单位现有废气处理塔的运行情况，第一级碱洗处理效率为</w:t>
      </w:r>
      <w:r w:rsidRPr="00880433">
        <w:rPr>
          <w:rFonts w:hint="eastAsia"/>
        </w:rPr>
        <w:t>92%</w:t>
      </w:r>
      <w:r w:rsidRPr="00880433">
        <w:rPr>
          <w:rFonts w:hint="eastAsia"/>
        </w:rPr>
        <w:t>，第二级次氯酸钠吸收的处理效率为</w:t>
      </w:r>
      <w:r w:rsidRPr="00880433">
        <w:rPr>
          <w:rFonts w:hint="eastAsia"/>
        </w:rPr>
        <w:t>95%</w:t>
      </w:r>
      <w:r w:rsidRPr="00880433">
        <w:rPr>
          <w:rFonts w:hint="eastAsia"/>
        </w:rPr>
        <w:t>，第三级水洗的处理效率为</w:t>
      </w:r>
      <w:r w:rsidRPr="00880433">
        <w:rPr>
          <w:rFonts w:hint="eastAsia"/>
        </w:rPr>
        <w:t>90%</w:t>
      </w:r>
      <w:r w:rsidRPr="00880433">
        <w:rPr>
          <w:rFonts w:hint="eastAsia"/>
        </w:rPr>
        <w:t>。</w:t>
      </w:r>
    </w:p>
    <w:p w:rsidR="00CF5F46" w:rsidRPr="00880433" w:rsidRDefault="00FE33B5">
      <w:pPr>
        <w:adjustRightInd w:val="0"/>
        <w:snapToGrid w:val="0"/>
        <w:spacing w:line="384" w:lineRule="auto"/>
        <w:ind w:firstLine="480"/>
        <w:rPr>
          <w:b/>
        </w:rPr>
      </w:pPr>
      <w:r w:rsidRPr="00880433">
        <w:rPr>
          <w:rFonts w:hint="eastAsia"/>
        </w:rPr>
        <w:t>邻二甲苯</w:t>
      </w:r>
      <w:r w:rsidRPr="00880433">
        <w:t>废气产排情况见表</w:t>
      </w:r>
      <w:r w:rsidRPr="00880433">
        <w:t>3.</w:t>
      </w:r>
      <w:r w:rsidRPr="00880433">
        <w:rPr>
          <w:rFonts w:hint="eastAsia"/>
        </w:rPr>
        <w:t>4-5</w:t>
      </w:r>
      <w:r w:rsidRPr="00880433">
        <w:t>和表</w:t>
      </w:r>
      <w:r w:rsidRPr="00880433">
        <w:t>3.</w:t>
      </w:r>
      <w:r w:rsidRPr="00880433">
        <w:rPr>
          <w:rFonts w:hint="eastAsia"/>
        </w:rPr>
        <w:t>4-6</w:t>
      </w:r>
      <w:r w:rsidRPr="00880433">
        <w:t>。</w:t>
      </w:r>
    </w:p>
    <w:p w:rsidR="00CF5F46" w:rsidRPr="00880433" w:rsidRDefault="00FE33B5">
      <w:pPr>
        <w:adjustRightInd w:val="0"/>
        <w:snapToGrid w:val="0"/>
        <w:spacing w:line="384" w:lineRule="auto"/>
        <w:ind w:firstLine="482"/>
        <w:jc w:val="center"/>
      </w:pPr>
      <w:r w:rsidRPr="00880433">
        <w:rPr>
          <w:b/>
        </w:rPr>
        <w:t>表</w:t>
      </w:r>
      <w:r w:rsidRPr="00880433">
        <w:rPr>
          <w:b/>
        </w:rPr>
        <w:t>3.</w:t>
      </w:r>
      <w:r w:rsidRPr="00880433">
        <w:rPr>
          <w:rFonts w:hint="eastAsia"/>
          <w:b/>
        </w:rPr>
        <w:t>4-5</w:t>
      </w:r>
      <w:r w:rsidRPr="00880433">
        <w:rPr>
          <w:b/>
        </w:rPr>
        <w:t xml:space="preserve">  </w:t>
      </w:r>
      <w:r w:rsidRPr="00880433">
        <w:rPr>
          <w:rFonts w:hint="eastAsia"/>
          <w:b/>
        </w:rPr>
        <w:t>邻二甲苯</w:t>
      </w:r>
      <w:r w:rsidRPr="00880433">
        <w:rPr>
          <w:b/>
        </w:rPr>
        <w:t>产生节点、治理措施及产生情况一览表</w:t>
      </w:r>
    </w:p>
    <w:tbl>
      <w:tblPr>
        <w:tblW w:w="91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16"/>
        <w:gridCol w:w="1259"/>
        <w:gridCol w:w="969"/>
        <w:gridCol w:w="1736"/>
        <w:gridCol w:w="1174"/>
        <w:gridCol w:w="2348"/>
      </w:tblGrid>
      <w:tr w:rsidR="00CF5F46" w:rsidRPr="00880433">
        <w:trPr>
          <w:trHeight w:val="397"/>
          <w:jc w:val="center"/>
        </w:trPr>
        <w:tc>
          <w:tcPr>
            <w:tcW w:w="161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生产线</w:t>
            </w:r>
          </w:p>
        </w:tc>
        <w:tc>
          <w:tcPr>
            <w:tcW w:w="1259"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产污位置</w:t>
            </w:r>
          </w:p>
        </w:tc>
        <w:tc>
          <w:tcPr>
            <w:tcW w:w="969"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编号</w:t>
            </w:r>
          </w:p>
        </w:tc>
        <w:tc>
          <w:tcPr>
            <w:tcW w:w="173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产污节点</w:t>
            </w:r>
          </w:p>
        </w:tc>
        <w:tc>
          <w:tcPr>
            <w:tcW w:w="1174"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产生量</w:t>
            </w:r>
            <w:r w:rsidRPr="00880433">
              <w:rPr>
                <w:sz w:val="21"/>
                <w:szCs w:val="21"/>
              </w:rPr>
              <w:t>t/a</w:t>
            </w:r>
          </w:p>
        </w:tc>
        <w:tc>
          <w:tcPr>
            <w:tcW w:w="2348"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治理措施及去向</w:t>
            </w:r>
          </w:p>
        </w:tc>
      </w:tr>
      <w:tr w:rsidR="00CF5F46" w:rsidRPr="00880433">
        <w:trPr>
          <w:trHeight w:val="397"/>
          <w:jc w:val="center"/>
        </w:trPr>
        <w:tc>
          <w:tcPr>
            <w:tcW w:w="1616" w:type="dxa"/>
            <w:vMerge w:val="restart"/>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丁醚脲原药生产线</w:t>
            </w:r>
          </w:p>
        </w:tc>
        <w:tc>
          <w:tcPr>
            <w:tcW w:w="1259"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生产车间</w:t>
            </w:r>
          </w:p>
        </w:tc>
        <w:tc>
          <w:tcPr>
            <w:tcW w:w="969" w:type="dxa"/>
            <w:vAlign w:val="center"/>
          </w:tcPr>
          <w:p w:rsidR="00CF5F46" w:rsidRPr="00880433" w:rsidRDefault="00FE33B5">
            <w:pPr>
              <w:pStyle w:val="211"/>
              <w:adjustRightInd w:val="0"/>
              <w:snapToGrid w:val="0"/>
              <w:spacing w:line="240" w:lineRule="auto"/>
              <w:ind w:firstLineChars="0" w:firstLine="0"/>
              <w:jc w:val="center"/>
              <w:rPr>
                <w:sz w:val="21"/>
                <w:szCs w:val="21"/>
                <w:vertAlign w:val="subscript"/>
              </w:rPr>
            </w:pPr>
            <w:r w:rsidRPr="00880433">
              <w:rPr>
                <w:rFonts w:hint="eastAsia"/>
                <w:sz w:val="21"/>
                <w:szCs w:val="21"/>
              </w:rPr>
              <w:t>G</w:t>
            </w:r>
            <w:r w:rsidRPr="00880433">
              <w:rPr>
                <w:rFonts w:hint="eastAsia"/>
                <w:sz w:val="21"/>
                <w:szCs w:val="21"/>
                <w:vertAlign w:val="subscript"/>
              </w:rPr>
              <w:t>3</w:t>
            </w:r>
          </w:p>
        </w:tc>
        <w:tc>
          <w:tcPr>
            <w:tcW w:w="173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醚化工序脱溶</w:t>
            </w:r>
          </w:p>
        </w:tc>
        <w:tc>
          <w:tcPr>
            <w:tcW w:w="1174"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52.24</w:t>
            </w:r>
          </w:p>
        </w:tc>
        <w:tc>
          <w:tcPr>
            <w:tcW w:w="2348" w:type="dxa"/>
            <w:vMerge w:val="restart"/>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一级碱洗，二级次氯酸钠吸收，三级水吸收，总水喷淋吸收塔，处理达标后</w:t>
            </w:r>
            <w:r w:rsidRPr="00880433">
              <w:rPr>
                <w:rFonts w:hint="eastAsia"/>
                <w:sz w:val="21"/>
                <w:szCs w:val="21"/>
              </w:rPr>
              <w:t>25m</w:t>
            </w:r>
            <w:r w:rsidRPr="00880433">
              <w:rPr>
                <w:rFonts w:hint="eastAsia"/>
                <w:sz w:val="21"/>
                <w:szCs w:val="21"/>
              </w:rPr>
              <w:t>高空排放</w:t>
            </w:r>
          </w:p>
        </w:tc>
      </w:tr>
      <w:tr w:rsidR="00CF5F46" w:rsidRPr="00880433">
        <w:trPr>
          <w:trHeight w:val="397"/>
          <w:jc w:val="center"/>
        </w:trPr>
        <w:tc>
          <w:tcPr>
            <w:tcW w:w="1616" w:type="dxa"/>
            <w:vMerge/>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259"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生产车间</w:t>
            </w:r>
          </w:p>
        </w:tc>
        <w:tc>
          <w:tcPr>
            <w:tcW w:w="969"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G</w:t>
            </w:r>
            <w:r w:rsidRPr="00880433">
              <w:rPr>
                <w:rFonts w:hint="eastAsia"/>
                <w:sz w:val="21"/>
                <w:szCs w:val="21"/>
                <w:vertAlign w:val="subscript"/>
              </w:rPr>
              <w:t>4</w:t>
            </w:r>
          </w:p>
        </w:tc>
        <w:tc>
          <w:tcPr>
            <w:tcW w:w="173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硫脲化固相离心</w:t>
            </w:r>
          </w:p>
        </w:tc>
        <w:tc>
          <w:tcPr>
            <w:tcW w:w="1174"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5.66</w:t>
            </w:r>
          </w:p>
        </w:tc>
        <w:tc>
          <w:tcPr>
            <w:tcW w:w="2348" w:type="dxa"/>
            <w:vMerge/>
            <w:vAlign w:val="center"/>
          </w:tcPr>
          <w:p w:rsidR="00CF5F46" w:rsidRPr="00880433" w:rsidRDefault="00CF5F46">
            <w:pPr>
              <w:pStyle w:val="211"/>
              <w:adjustRightInd w:val="0"/>
              <w:snapToGrid w:val="0"/>
              <w:spacing w:line="240" w:lineRule="auto"/>
              <w:ind w:firstLineChars="0" w:firstLine="0"/>
              <w:jc w:val="center"/>
              <w:rPr>
                <w:sz w:val="21"/>
                <w:szCs w:val="21"/>
              </w:rPr>
            </w:pPr>
          </w:p>
        </w:tc>
      </w:tr>
      <w:tr w:rsidR="00CF5F46" w:rsidRPr="00880433">
        <w:trPr>
          <w:trHeight w:val="397"/>
          <w:jc w:val="center"/>
        </w:trPr>
        <w:tc>
          <w:tcPr>
            <w:tcW w:w="1616" w:type="dxa"/>
            <w:vMerge/>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259"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生产车间</w:t>
            </w:r>
          </w:p>
        </w:tc>
        <w:tc>
          <w:tcPr>
            <w:tcW w:w="969"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G</w:t>
            </w:r>
            <w:r w:rsidRPr="00880433">
              <w:rPr>
                <w:rFonts w:hint="eastAsia"/>
                <w:sz w:val="21"/>
                <w:szCs w:val="21"/>
                <w:vertAlign w:val="subscript"/>
              </w:rPr>
              <w:t>5</w:t>
            </w:r>
          </w:p>
        </w:tc>
        <w:tc>
          <w:tcPr>
            <w:tcW w:w="173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硫脲化固相烘干</w:t>
            </w:r>
          </w:p>
        </w:tc>
        <w:tc>
          <w:tcPr>
            <w:tcW w:w="1174"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13.00</w:t>
            </w:r>
          </w:p>
        </w:tc>
        <w:tc>
          <w:tcPr>
            <w:tcW w:w="2348" w:type="dxa"/>
            <w:vMerge/>
            <w:vAlign w:val="center"/>
          </w:tcPr>
          <w:p w:rsidR="00CF5F46" w:rsidRPr="00880433" w:rsidRDefault="00CF5F46">
            <w:pPr>
              <w:pStyle w:val="211"/>
              <w:adjustRightInd w:val="0"/>
              <w:snapToGrid w:val="0"/>
              <w:spacing w:line="240" w:lineRule="auto"/>
              <w:ind w:firstLineChars="0" w:firstLine="0"/>
              <w:jc w:val="center"/>
              <w:rPr>
                <w:sz w:val="21"/>
                <w:szCs w:val="21"/>
              </w:rPr>
            </w:pPr>
          </w:p>
        </w:tc>
      </w:tr>
      <w:tr w:rsidR="00CF5F46" w:rsidRPr="00880433">
        <w:trPr>
          <w:trHeight w:val="397"/>
          <w:jc w:val="center"/>
        </w:trPr>
        <w:tc>
          <w:tcPr>
            <w:tcW w:w="1616" w:type="dxa"/>
            <w:vMerge/>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259"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生产车间</w:t>
            </w:r>
          </w:p>
        </w:tc>
        <w:tc>
          <w:tcPr>
            <w:tcW w:w="969"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G</w:t>
            </w:r>
            <w:r w:rsidRPr="00880433">
              <w:rPr>
                <w:rFonts w:hint="eastAsia"/>
                <w:sz w:val="21"/>
                <w:szCs w:val="21"/>
                <w:vertAlign w:val="subscript"/>
              </w:rPr>
              <w:t>6</w:t>
            </w:r>
          </w:p>
        </w:tc>
        <w:tc>
          <w:tcPr>
            <w:tcW w:w="173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硫脲化工序液相脱溶、分离</w:t>
            </w:r>
          </w:p>
        </w:tc>
        <w:tc>
          <w:tcPr>
            <w:tcW w:w="1174"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16.01</w:t>
            </w:r>
          </w:p>
        </w:tc>
        <w:tc>
          <w:tcPr>
            <w:tcW w:w="2348" w:type="dxa"/>
            <w:vMerge/>
            <w:vAlign w:val="center"/>
          </w:tcPr>
          <w:p w:rsidR="00CF5F46" w:rsidRPr="00880433" w:rsidRDefault="00CF5F46">
            <w:pPr>
              <w:pStyle w:val="211"/>
              <w:adjustRightInd w:val="0"/>
              <w:snapToGrid w:val="0"/>
              <w:spacing w:line="240" w:lineRule="auto"/>
              <w:ind w:firstLineChars="0" w:firstLine="0"/>
              <w:jc w:val="center"/>
              <w:rPr>
                <w:sz w:val="21"/>
                <w:szCs w:val="21"/>
              </w:rPr>
            </w:pPr>
          </w:p>
        </w:tc>
      </w:tr>
      <w:tr w:rsidR="00CF5F46" w:rsidRPr="00880433">
        <w:trPr>
          <w:trHeight w:val="397"/>
          <w:jc w:val="center"/>
        </w:trPr>
        <w:tc>
          <w:tcPr>
            <w:tcW w:w="1616" w:type="dxa"/>
            <w:vMerge/>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259"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生产车间</w:t>
            </w:r>
          </w:p>
        </w:tc>
        <w:tc>
          <w:tcPr>
            <w:tcW w:w="969"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G</w:t>
            </w:r>
            <w:r w:rsidRPr="00880433">
              <w:rPr>
                <w:rFonts w:hint="eastAsia"/>
                <w:sz w:val="21"/>
                <w:szCs w:val="21"/>
                <w:vertAlign w:val="subscript"/>
              </w:rPr>
              <w:t>8</w:t>
            </w:r>
          </w:p>
        </w:tc>
        <w:tc>
          <w:tcPr>
            <w:tcW w:w="173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异酯工序脱溶</w:t>
            </w:r>
          </w:p>
        </w:tc>
        <w:tc>
          <w:tcPr>
            <w:tcW w:w="1174"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47.02</w:t>
            </w:r>
          </w:p>
        </w:tc>
        <w:tc>
          <w:tcPr>
            <w:tcW w:w="2348" w:type="dxa"/>
            <w:vMerge/>
            <w:vAlign w:val="center"/>
          </w:tcPr>
          <w:p w:rsidR="00CF5F46" w:rsidRPr="00880433" w:rsidRDefault="00CF5F46">
            <w:pPr>
              <w:pStyle w:val="211"/>
              <w:adjustRightInd w:val="0"/>
              <w:snapToGrid w:val="0"/>
              <w:spacing w:line="240" w:lineRule="auto"/>
              <w:ind w:firstLineChars="0" w:firstLine="0"/>
              <w:jc w:val="center"/>
              <w:rPr>
                <w:sz w:val="21"/>
                <w:szCs w:val="21"/>
              </w:rPr>
            </w:pPr>
          </w:p>
        </w:tc>
      </w:tr>
      <w:tr w:rsidR="00CF5F46" w:rsidRPr="00880433">
        <w:trPr>
          <w:trHeight w:val="397"/>
          <w:jc w:val="center"/>
        </w:trPr>
        <w:tc>
          <w:tcPr>
            <w:tcW w:w="5580" w:type="dxa"/>
            <w:gridSpan w:val="4"/>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合计</w:t>
            </w:r>
          </w:p>
        </w:tc>
        <w:tc>
          <w:tcPr>
            <w:tcW w:w="1174"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133.93</w:t>
            </w:r>
          </w:p>
        </w:tc>
        <w:tc>
          <w:tcPr>
            <w:tcW w:w="2348" w:type="dxa"/>
            <w:vMerge/>
            <w:vAlign w:val="center"/>
          </w:tcPr>
          <w:p w:rsidR="00CF5F46" w:rsidRPr="00880433" w:rsidRDefault="00CF5F46">
            <w:pPr>
              <w:pStyle w:val="211"/>
              <w:adjustRightInd w:val="0"/>
              <w:snapToGrid w:val="0"/>
              <w:spacing w:line="240" w:lineRule="auto"/>
              <w:ind w:firstLineChars="0" w:firstLine="0"/>
              <w:jc w:val="center"/>
              <w:rPr>
                <w:sz w:val="21"/>
                <w:szCs w:val="21"/>
              </w:rPr>
            </w:pPr>
          </w:p>
        </w:tc>
      </w:tr>
    </w:tbl>
    <w:p w:rsidR="00CF5F46" w:rsidRPr="00880433" w:rsidRDefault="00FE33B5" w:rsidP="000818A4">
      <w:pPr>
        <w:adjustRightInd w:val="0"/>
        <w:snapToGrid w:val="0"/>
        <w:spacing w:beforeLines="50" w:before="120"/>
        <w:ind w:firstLine="482"/>
        <w:jc w:val="center"/>
        <w:rPr>
          <w:b/>
        </w:rPr>
      </w:pPr>
      <w:r w:rsidRPr="00880433">
        <w:rPr>
          <w:b/>
        </w:rPr>
        <w:t>表</w:t>
      </w:r>
      <w:r w:rsidRPr="00880433">
        <w:rPr>
          <w:b/>
        </w:rPr>
        <w:t>3.</w:t>
      </w:r>
      <w:r w:rsidRPr="00880433">
        <w:rPr>
          <w:rFonts w:hint="eastAsia"/>
          <w:b/>
        </w:rPr>
        <w:t>4-6</w:t>
      </w:r>
      <w:r w:rsidRPr="00880433">
        <w:rPr>
          <w:b/>
        </w:rPr>
        <w:t xml:space="preserve">   </w:t>
      </w:r>
      <w:r w:rsidRPr="00880433">
        <w:rPr>
          <w:rFonts w:hint="eastAsia"/>
          <w:b/>
        </w:rPr>
        <w:t>邻二甲苯</w:t>
      </w:r>
      <w:r w:rsidRPr="00880433">
        <w:rPr>
          <w:b/>
        </w:rPr>
        <w:t>排放情况一览表</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609"/>
        <w:gridCol w:w="764"/>
        <w:gridCol w:w="765"/>
        <w:gridCol w:w="765"/>
        <w:gridCol w:w="2024"/>
        <w:gridCol w:w="765"/>
        <w:gridCol w:w="845"/>
        <w:gridCol w:w="807"/>
        <w:gridCol w:w="1783"/>
      </w:tblGrid>
      <w:tr w:rsidR="00CF5F46" w:rsidRPr="00880433">
        <w:trPr>
          <w:trHeight w:val="397"/>
          <w:tblHeader/>
          <w:jc w:val="center"/>
        </w:trPr>
        <w:tc>
          <w:tcPr>
            <w:tcW w:w="609" w:type="dxa"/>
            <w:vMerge w:val="restart"/>
            <w:tcBorders>
              <w:top w:val="single" w:sz="12"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方式</w:t>
            </w:r>
          </w:p>
        </w:tc>
        <w:tc>
          <w:tcPr>
            <w:tcW w:w="2294" w:type="dxa"/>
            <w:gridSpan w:val="3"/>
            <w:tcBorders>
              <w:top w:val="single" w:sz="12"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产生情况</w:t>
            </w:r>
          </w:p>
        </w:tc>
        <w:tc>
          <w:tcPr>
            <w:tcW w:w="2024" w:type="dxa"/>
            <w:vMerge w:val="restart"/>
            <w:tcBorders>
              <w:top w:val="single" w:sz="12"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处理</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效率</w:t>
            </w:r>
          </w:p>
        </w:tc>
        <w:tc>
          <w:tcPr>
            <w:tcW w:w="2417" w:type="dxa"/>
            <w:gridSpan w:val="3"/>
            <w:tcBorders>
              <w:top w:val="single" w:sz="12"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排放情况</w:t>
            </w:r>
          </w:p>
        </w:tc>
        <w:tc>
          <w:tcPr>
            <w:tcW w:w="1783" w:type="dxa"/>
            <w:vMerge w:val="restart"/>
            <w:tcBorders>
              <w:top w:val="single" w:sz="12" w:space="0" w:color="auto"/>
            </w:tcBorders>
            <w:vAlign w:val="center"/>
          </w:tcPr>
          <w:p w:rsidR="00CF5F46" w:rsidRPr="00880433" w:rsidRDefault="00FE33B5">
            <w:pPr>
              <w:adjustRightInd w:val="0"/>
              <w:snapToGrid w:val="0"/>
              <w:ind w:firstLineChars="0" w:firstLine="0"/>
              <w:jc w:val="center"/>
              <w:rPr>
                <w:sz w:val="21"/>
                <w:szCs w:val="21"/>
              </w:rPr>
            </w:pPr>
            <w:r w:rsidRPr="00880433">
              <w:rPr>
                <w:rFonts w:hint="eastAsia"/>
                <w:sz w:val="21"/>
                <w:szCs w:val="21"/>
              </w:rPr>
              <w:t>标准</w:t>
            </w:r>
          </w:p>
        </w:tc>
      </w:tr>
      <w:tr w:rsidR="00CF5F46" w:rsidRPr="00880433">
        <w:trPr>
          <w:trHeight w:val="397"/>
          <w:tblHeader/>
          <w:jc w:val="center"/>
        </w:trPr>
        <w:tc>
          <w:tcPr>
            <w:tcW w:w="609" w:type="dxa"/>
            <w:vMerge/>
            <w:tcBorders>
              <w:top w:val="single" w:sz="6" w:space="0" w:color="auto"/>
              <w:bottom w:val="single" w:sz="6"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764"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产生量</w:t>
            </w:r>
            <w:r w:rsidRPr="00880433">
              <w:rPr>
                <w:sz w:val="21"/>
                <w:szCs w:val="21"/>
              </w:rPr>
              <w:t>t/a</w:t>
            </w:r>
          </w:p>
        </w:tc>
        <w:tc>
          <w:tcPr>
            <w:tcW w:w="765"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浓度</w:t>
            </w:r>
            <w:r w:rsidRPr="00880433">
              <w:rPr>
                <w:sz w:val="21"/>
                <w:szCs w:val="21"/>
              </w:rPr>
              <w:t>mg/m</w:t>
            </w:r>
            <w:r w:rsidRPr="00880433">
              <w:rPr>
                <w:sz w:val="21"/>
                <w:szCs w:val="21"/>
                <w:vertAlign w:val="superscript"/>
              </w:rPr>
              <w:t>3</w:t>
            </w:r>
          </w:p>
        </w:tc>
        <w:tc>
          <w:tcPr>
            <w:tcW w:w="765"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速率</w:t>
            </w:r>
            <w:r w:rsidRPr="00880433">
              <w:rPr>
                <w:sz w:val="21"/>
                <w:szCs w:val="21"/>
              </w:rPr>
              <w:t>kg/h</w:t>
            </w:r>
          </w:p>
        </w:tc>
        <w:tc>
          <w:tcPr>
            <w:tcW w:w="2024" w:type="dxa"/>
            <w:vMerge/>
            <w:tcBorders>
              <w:top w:val="single" w:sz="6" w:space="0" w:color="auto"/>
              <w:bottom w:val="single" w:sz="6"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765" w:type="dxa"/>
            <w:tcBorders>
              <w:top w:val="single" w:sz="6" w:space="0" w:color="auto"/>
              <w:bottom w:val="single" w:sz="6" w:space="0" w:color="auto"/>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排放量</w:t>
            </w:r>
            <w:r w:rsidRPr="00880433">
              <w:rPr>
                <w:sz w:val="21"/>
                <w:szCs w:val="21"/>
              </w:rPr>
              <w:t>t/a</w:t>
            </w:r>
          </w:p>
        </w:tc>
        <w:tc>
          <w:tcPr>
            <w:tcW w:w="845" w:type="dxa"/>
            <w:tcBorders>
              <w:top w:val="single" w:sz="6" w:space="0" w:color="auto"/>
              <w:left w:val="single" w:sz="4"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浓度</w:t>
            </w:r>
            <w:r w:rsidRPr="00880433">
              <w:rPr>
                <w:sz w:val="21"/>
                <w:szCs w:val="21"/>
              </w:rPr>
              <w:t>mg/m</w:t>
            </w:r>
            <w:r w:rsidRPr="00880433">
              <w:rPr>
                <w:sz w:val="21"/>
                <w:szCs w:val="21"/>
                <w:vertAlign w:val="superscript"/>
              </w:rPr>
              <w:t>3</w:t>
            </w:r>
          </w:p>
        </w:tc>
        <w:tc>
          <w:tcPr>
            <w:tcW w:w="807"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速率</w:t>
            </w:r>
            <w:r w:rsidRPr="00880433">
              <w:rPr>
                <w:sz w:val="21"/>
                <w:szCs w:val="21"/>
              </w:rPr>
              <w:t>kg/h</w:t>
            </w:r>
          </w:p>
        </w:tc>
        <w:tc>
          <w:tcPr>
            <w:tcW w:w="1783" w:type="dxa"/>
            <w:vMerge/>
            <w:tcBorders>
              <w:bottom w:val="single" w:sz="6"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tblHeader/>
          <w:jc w:val="center"/>
        </w:trPr>
        <w:tc>
          <w:tcPr>
            <w:tcW w:w="609"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有组织</w:t>
            </w:r>
          </w:p>
        </w:tc>
        <w:tc>
          <w:tcPr>
            <w:tcW w:w="764" w:type="dxa"/>
            <w:tcBorders>
              <w:top w:val="single" w:sz="6" w:space="0" w:color="auto"/>
              <w:bottom w:val="single" w:sz="1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133.93</w:t>
            </w:r>
          </w:p>
        </w:tc>
        <w:tc>
          <w:tcPr>
            <w:tcW w:w="765"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930.0</w:t>
            </w:r>
          </w:p>
        </w:tc>
        <w:tc>
          <w:tcPr>
            <w:tcW w:w="765"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18.60</w:t>
            </w:r>
          </w:p>
        </w:tc>
        <w:tc>
          <w:tcPr>
            <w:tcW w:w="2024"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第一级碱洗处理效率为</w:t>
            </w:r>
            <w:r w:rsidRPr="00880433">
              <w:rPr>
                <w:rFonts w:hint="eastAsia"/>
                <w:sz w:val="21"/>
                <w:szCs w:val="21"/>
              </w:rPr>
              <w:t>92%</w:t>
            </w:r>
            <w:r w:rsidRPr="00880433">
              <w:rPr>
                <w:rFonts w:hint="eastAsia"/>
                <w:sz w:val="21"/>
                <w:szCs w:val="21"/>
              </w:rPr>
              <w:t>，第二级次氯酸钠吸收的处理效率为</w:t>
            </w:r>
            <w:r w:rsidRPr="00880433">
              <w:rPr>
                <w:rFonts w:hint="eastAsia"/>
                <w:sz w:val="21"/>
                <w:szCs w:val="21"/>
              </w:rPr>
              <w:t>95%</w:t>
            </w:r>
            <w:r w:rsidRPr="00880433">
              <w:rPr>
                <w:rFonts w:hint="eastAsia"/>
                <w:sz w:val="21"/>
                <w:szCs w:val="21"/>
              </w:rPr>
              <w:t>，第三级水洗的处理效率为</w:t>
            </w:r>
            <w:r w:rsidRPr="00880433">
              <w:rPr>
                <w:rFonts w:hint="eastAsia"/>
                <w:sz w:val="21"/>
                <w:szCs w:val="21"/>
              </w:rPr>
              <w:t>90%</w:t>
            </w:r>
            <w:r w:rsidRPr="00880433">
              <w:rPr>
                <w:rFonts w:hint="eastAsia"/>
                <w:sz w:val="21"/>
                <w:szCs w:val="21"/>
              </w:rPr>
              <w:t>。</w:t>
            </w:r>
            <w:r w:rsidRPr="00880433">
              <w:rPr>
                <w:sz w:val="21"/>
                <w:szCs w:val="21"/>
              </w:rPr>
              <w:t>处理风量</w:t>
            </w:r>
            <w:r w:rsidRPr="00880433">
              <w:rPr>
                <w:rFonts w:hint="eastAsia"/>
                <w:sz w:val="21"/>
                <w:szCs w:val="21"/>
              </w:rPr>
              <w:t>20000</w:t>
            </w:r>
            <w:r w:rsidRPr="00880433">
              <w:rPr>
                <w:sz w:val="21"/>
                <w:szCs w:val="21"/>
              </w:rPr>
              <w:t>m</w:t>
            </w:r>
            <w:r w:rsidRPr="00880433">
              <w:rPr>
                <w:sz w:val="21"/>
                <w:szCs w:val="21"/>
                <w:vertAlign w:val="superscript"/>
              </w:rPr>
              <w:t>3</w:t>
            </w:r>
            <w:r w:rsidRPr="00880433">
              <w:rPr>
                <w:sz w:val="21"/>
                <w:szCs w:val="21"/>
              </w:rPr>
              <w:t>/h</w:t>
            </w:r>
          </w:p>
        </w:tc>
        <w:tc>
          <w:tcPr>
            <w:tcW w:w="765" w:type="dxa"/>
            <w:tcBorders>
              <w:top w:val="single" w:sz="6" w:space="0" w:color="auto"/>
              <w:bottom w:val="single" w:sz="12" w:space="0" w:color="auto"/>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0.64</w:t>
            </w:r>
          </w:p>
        </w:tc>
        <w:tc>
          <w:tcPr>
            <w:tcW w:w="845" w:type="dxa"/>
            <w:tcBorders>
              <w:top w:val="single" w:sz="6" w:space="0" w:color="auto"/>
              <w:left w:val="single" w:sz="4"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4.45</w:t>
            </w:r>
          </w:p>
        </w:tc>
        <w:tc>
          <w:tcPr>
            <w:tcW w:w="807"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0.089</w:t>
            </w:r>
          </w:p>
        </w:tc>
        <w:tc>
          <w:tcPr>
            <w:tcW w:w="1783"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《大气污染物综合排放》（</w:t>
            </w:r>
            <w:r w:rsidRPr="00880433">
              <w:rPr>
                <w:rFonts w:hint="eastAsia"/>
                <w:sz w:val="21"/>
                <w:szCs w:val="21"/>
              </w:rPr>
              <w:t>GB16297-1996</w:t>
            </w:r>
            <w:r w:rsidRPr="00880433">
              <w:rPr>
                <w:rFonts w:hint="eastAsia"/>
                <w:sz w:val="21"/>
                <w:szCs w:val="21"/>
              </w:rPr>
              <w:t>）</w:t>
            </w:r>
          </w:p>
        </w:tc>
      </w:tr>
    </w:tbl>
    <w:p w:rsidR="00CF5F46" w:rsidRPr="00880433" w:rsidRDefault="00FE33B5" w:rsidP="000818A4">
      <w:pPr>
        <w:adjustRightInd w:val="0"/>
        <w:snapToGrid w:val="0"/>
        <w:spacing w:beforeLines="150" w:before="360" w:afterLines="50" w:after="120" w:line="360" w:lineRule="auto"/>
        <w:ind w:firstLine="482"/>
        <w:outlineLvl w:val="3"/>
        <w:rPr>
          <w:b/>
        </w:rPr>
      </w:pPr>
      <w:r w:rsidRPr="00880433">
        <w:rPr>
          <w:b/>
        </w:rPr>
        <w:t>3.</w:t>
      </w:r>
      <w:r w:rsidRPr="00880433">
        <w:rPr>
          <w:rFonts w:hint="eastAsia"/>
          <w:b/>
        </w:rPr>
        <w:t>4</w:t>
      </w:r>
      <w:r w:rsidRPr="00880433">
        <w:rPr>
          <w:b/>
        </w:rPr>
        <w:t>.1.</w:t>
      </w:r>
      <w:r w:rsidRPr="00880433">
        <w:rPr>
          <w:rFonts w:hint="eastAsia"/>
          <w:b/>
        </w:rPr>
        <w:t xml:space="preserve">3 </w:t>
      </w:r>
      <w:r w:rsidRPr="00880433">
        <w:rPr>
          <w:rFonts w:hint="eastAsia"/>
          <w:b/>
        </w:rPr>
        <w:t>叔丁胺</w:t>
      </w:r>
    </w:p>
    <w:p w:rsidR="00CF5F46" w:rsidRPr="00880433" w:rsidRDefault="00FE33B5">
      <w:pPr>
        <w:adjustRightInd w:val="0"/>
        <w:snapToGrid w:val="0"/>
        <w:spacing w:line="384" w:lineRule="auto"/>
        <w:ind w:firstLine="480"/>
      </w:pPr>
      <w:r w:rsidRPr="00880433">
        <w:t>建设项目</w:t>
      </w:r>
      <w:r w:rsidRPr="00880433">
        <w:rPr>
          <w:rFonts w:hint="eastAsia"/>
        </w:rPr>
        <w:t>缩合工序脱溶会产生少量不凝邻叔丁胺，本项目所用生产设备均为密闭设备，不凝叔丁胺废气直接由风机从密闭管道引入三级吸收塔处理后高空排放</w:t>
      </w:r>
      <w:r w:rsidRPr="00880433">
        <w:t>。根据物料平衡，</w:t>
      </w:r>
      <w:r w:rsidRPr="00880433">
        <w:rPr>
          <w:rFonts w:hint="eastAsia"/>
        </w:rPr>
        <w:t>本项目邻二甲苯排放量约为</w:t>
      </w:r>
      <w:r w:rsidRPr="00880433">
        <w:rPr>
          <w:rFonts w:hint="eastAsia"/>
        </w:rPr>
        <w:t>4.98t/a</w:t>
      </w:r>
      <w:r w:rsidRPr="00880433">
        <w:rPr>
          <w:bCs/>
        </w:rPr>
        <w:t>。</w:t>
      </w:r>
    </w:p>
    <w:p w:rsidR="00CF5F46" w:rsidRPr="00880433" w:rsidRDefault="00FE33B5">
      <w:pPr>
        <w:adjustRightInd w:val="0"/>
        <w:snapToGrid w:val="0"/>
        <w:spacing w:line="384" w:lineRule="auto"/>
        <w:ind w:firstLine="480"/>
      </w:pPr>
      <w:r w:rsidRPr="00880433">
        <w:rPr>
          <w:rFonts w:hint="eastAsia"/>
        </w:rPr>
        <w:t>叔丁胺</w:t>
      </w:r>
      <w:r w:rsidRPr="00880433">
        <w:t>废气产排情况见表</w:t>
      </w:r>
      <w:r w:rsidRPr="00880433">
        <w:t>3.</w:t>
      </w:r>
      <w:r w:rsidRPr="00880433">
        <w:rPr>
          <w:rFonts w:hint="eastAsia"/>
        </w:rPr>
        <w:t>4-7</w:t>
      </w:r>
      <w:r w:rsidRPr="00880433">
        <w:t>和表</w:t>
      </w:r>
      <w:r w:rsidRPr="00880433">
        <w:t>3.</w:t>
      </w:r>
      <w:r w:rsidRPr="00880433">
        <w:rPr>
          <w:rFonts w:hint="eastAsia"/>
        </w:rPr>
        <w:t>4-8</w:t>
      </w:r>
      <w:r w:rsidRPr="00880433">
        <w:t>。</w:t>
      </w:r>
    </w:p>
    <w:p w:rsidR="00CF5F46" w:rsidRPr="00880433" w:rsidRDefault="00FE33B5">
      <w:pPr>
        <w:adjustRightInd w:val="0"/>
        <w:snapToGrid w:val="0"/>
        <w:spacing w:line="384" w:lineRule="auto"/>
        <w:ind w:firstLine="482"/>
        <w:jc w:val="center"/>
      </w:pPr>
      <w:r w:rsidRPr="00880433">
        <w:rPr>
          <w:b/>
        </w:rPr>
        <w:t>表</w:t>
      </w:r>
      <w:r w:rsidRPr="00880433">
        <w:rPr>
          <w:b/>
        </w:rPr>
        <w:t>3.</w:t>
      </w:r>
      <w:r w:rsidRPr="00880433">
        <w:rPr>
          <w:rFonts w:hint="eastAsia"/>
          <w:b/>
        </w:rPr>
        <w:t>4-7</w:t>
      </w:r>
      <w:r w:rsidRPr="00880433">
        <w:rPr>
          <w:b/>
        </w:rPr>
        <w:t xml:space="preserve">  </w:t>
      </w:r>
      <w:r w:rsidRPr="00880433">
        <w:rPr>
          <w:rFonts w:hint="eastAsia"/>
          <w:b/>
        </w:rPr>
        <w:t>叔丁胺</w:t>
      </w:r>
      <w:r w:rsidRPr="00880433">
        <w:rPr>
          <w:b/>
        </w:rPr>
        <w:t>产生节点、治理措施及产生情况一览表</w:t>
      </w:r>
    </w:p>
    <w:tbl>
      <w:tblPr>
        <w:tblW w:w="91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16"/>
        <w:gridCol w:w="1259"/>
        <w:gridCol w:w="969"/>
        <w:gridCol w:w="1736"/>
        <w:gridCol w:w="1174"/>
        <w:gridCol w:w="2348"/>
      </w:tblGrid>
      <w:tr w:rsidR="00CF5F46" w:rsidRPr="00880433">
        <w:trPr>
          <w:trHeight w:val="397"/>
          <w:jc w:val="center"/>
        </w:trPr>
        <w:tc>
          <w:tcPr>
            <w:tcW w:w="161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生产线</w:t>
            </w:r>
          </w:p>
        </w:tc>
        <w:tc>
          <w:tcPr>
            <w:tcW w:w="1259"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产污位置</w:t>
            </w:r>
          </w:p>
        </w:tc>
        <w:tc>
          <w:tcPr>
            <w:tcW w:w="969"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编号</w:t>
            </w:r>
          </w:p>
        </w:tc>
        <w:tc>
          <w:tcPr>
            <w:tcW w:w="173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产污节点</w:t>
            </w:r>
          </w:p>
        </w:tc>
        <w:tc>
          <w:tcPr>
            <w:tcW w:w="1174"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产生量</w:t>
            </w:r>
            <w:r w:rsidRPr="00880433">
              <w:rPr>
                <w:sz w:val="21"/>
                <w:szCs w:val="21"/>
              </w:rPr>
              <w:t>t/a</w:t>
            </w:r>
          </w:p>
        </w:tc>
        <w:tc>
          <w:tcPr>
            <w:tcW w:w="2348"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治理措施及去向</w:t>
            </w:r>
          </w:p>
        </w:tc>
      </w:tr>
      <w:tr w:rsidR="00CF5F46" w:rsidRPr="00880433">
        <w:trPr>
          <w:trHeight w:val="397"/>
          <w:jc w:val="center"/>
        </w:trPr>
        <w:tc>
          <w:tcPr>
            <w:tcW w:w="161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丁醚脲原药生产线</w:t>
            </w:r>
          </w:p>
        </w:tc>
        <w:tc>
          <w:tcPr>
            <w:tcW w:w="1259"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生产车间</w:t>
            </w:r>
          </w:p>
        </w:tc>
        <w:tc>
          <w:tcPr>
            <w:tcW w:w="969" w:type="dxa"/>
            <w:vAlign w:val="center"/>
          </w:tcPr>
          <w:p w:rsidR="00CF5F46" w:rsidRPr="00880433" w:rsidRDefault="00FE33B5">
            <w:pPr>
              <w:pStyle w:val="211"/>
              <w:adjustRightInd w:val="0"/>
              <w:snapToGrid w:val="0"/>
              <w:spacing w:line="240" w:lineRule="auto"/>
              <w:ind w:firstLineChars="0" w:firstLine="0"/>
              <w:jc w:val="center"/>
              <w:rPr>
                <w:sz w:val="21"/>
                <w:szCs w:val="21"/>
                <w:vertAlign w:val="subscript"/>
              </w:rPr>
            </w:pPr>
            <w:r w:rsidRPr="00880433">
              <w:rPr>
                <w:rFonts w:hint="eastAsia"/>
                <w:sz w:val="21"/>
                <w:szCs w:val="21"/>
              </w:rPr>
              <w:t>G</w:t>
            </w:r>
            <w:r w:rsidRPr="00880433">
              <w:rPr>
                <w:rFonts w:hint="eastAsia"/>
                <w:sz w:val="21"/>
                <w:szCs w:val="21"/>
                <w:vertAlign w:val="subscript"/>
              </w:rPr>
              <w:t>9</w:t>
            </w:r>
          </w:p>
        </w:tc>
        <w:tc>
          <w:tcPr>
            <w:tcW w:w="173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醚化工序脱溶</w:t>
            </w:r>
          </w:p>
        </w:tc>
        <w:tc>
          <w:tcPr>
            <w:tcW w:w="1174"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4.98</w:t>
            </w:r>
          </w:p>
        </w:tc>
        <w:tc>
          <w:tcPr>
            <w:tcW w:w="2348"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一级碱洗，二级次氯酸钠吸收，三级水吸收，总水喷淋吸收塔，处理达标后</w:t>
            </w:r>
            <w:r w:rsidRPr="00880433">
              <w:rPr>
                <w:rFonts w:hint="eastAsia"/>
                <w:sz w:val="21"/>
                <w:szCs w:val="21"/>
              </w:rPr>
              <w:t>25m</w:t>
            </w:r>
            <w:r w:rsidRPr="00880433">
              <w:rPr>
                <w:rFonts w:hint="eastAsia"/>
                <w:sz w:val="21"/>
                <w:szCs w:val="21"/>
              </w:rPr>
              <w:t>高空排放</w:t>
            </w:r>
          </w:p>
        </w:tc>
      </w:tr>
    </w:tbl>
    <w:p w:rsidR="00CF5F46" w:rsidRPr="00880433" w:rsidRDefault="00FE33B5" w:rsidP="000818A4">
      <w:pPr>
        <w:adjustRightInd w:val="0"/>
        <w:snapToGrid w:val="0"/>
        <w:spacing w:beforeLines="50" w:before="120"/>
        <w:ind w:firstLine="482"/>
        <w:jc w:val="center"/>
        <w:rPr>
          <w:b/>
        </w:rPr>
      </w:pPr>
      <w:r w:rsidRPr="00880433">
        <w:rPr>
          <w:b/>
        </w:rPr>
        <w:lastRenderedPageBreak/>
        <w:t>表</w:t>
      </w:r>
      <w:r w:rsidRPr="00880433">
        <w:rPr>
          <w:b/>
        </w:rPr>
        <w:t>3.</w:t>
      </w:r>
      <w:r w:rsidRPr="00880433">
        <w:rPr>
          <w:rFonts w:hint="eastAsia"/>
          <w:b/>
        </w:rPr>
        <w:t>4-8</w:t>
      </w:r>
      <w:r w:rsidRPr="00880433">
        <w:rPr>
          <w:b/>
        </w:rPr>
        <w:t xml:space="preserve">   </w:t>
      </w:r>
      <w:r w:rsidRPr="00880433">
        <w:rPr>
          <w:rFonts w:hint="eastAsia"/>
          <w:b/>
        </w:rPr>
        <w:t>叔丁胺</w:t>
      </w:r>
      <w:r w:rsidRPr="00880433">
        <w:rPr>
          <w:b/>
        </w:rPr>
        <w:t>排放情况一览表</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86"/>
        <w:gridCol w:w="741"/>
        <w:gridCol w:w="741"/>
        <w:gridCol w:w="741"/>
        <w:gridCol w:w="2001"/>
        <w:gridCol w:w="741"/>
        <w:gridCol w:w="821"/>
        <w:gridCol w:w="785"/>
        <w:gridCol w:w="1970"/>
      </w:tblGrid>
      <w:tr w:rsidR="00CF5F46" w:rsidRPr="00880433">
        <w:trPr>
          <w:trHeight w:val="397"/>
          <w:tblHeader/>
          <w:jc w:val="center"/>
        </w:trPr>
        <w:tc>
          <w:tcPr>
            <w:tcW w:w="586" w:type="dxa"/>
            <w:vMerge w:val="restart"/>
            <w:tcBorders>
              <w:top w:val="single" w:sz="12"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方式</w:t>
            </w:r>
          </w:p>
        </w:tc>
        <w:tc>
          <w:tcPr>
            <w:tcW w:w="2223" w:type="dxa"/>
            <w:gridSpan w:val="3"/>
            <w:tcBorders>
              <w:top w:val="single" w:sz="12"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产生情况</w:t>
            </w:r>
          </w:p>
        </w:tc>
        <w:tc>
          <w:tcPr>
            <w:tcW w:w="2001" w:type="dxa"/>
            <w:vMerge w:val="restart"/>
            <w:tcBorders>
              <w:top w:val="single" w:sz="12"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处理</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效率</w:t>
            </w:r>
          </w:p>
        </w:tc>
        <w:tc>
          <w:tcPr>
            <w:tcW w:w="2347" w:type="dxa"/>
            <w:gridSpan w:val="3"/>
            <w:tcBorders>
              <w:top w:val="single" w:sz="12"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排放情况</w:t>
            </w:r>
          </w:p>
        </w:tc>
        <w:tc>
          <w:tcPr>
            <w:tcW w:w="1970" w:type="dxa"/>
            <w:vMerge w:val="restart"/>
            <w:tcBorders>
              <w:top w:val="single" w:sz="12" w:space="0" w:color="auto"/>
            </w:tcBorders>
            <w:vAlign w:val="center"/>
          </w:tcPr>
          <w:p w:rsidR="00CF5F46" w:rsidRPr="00880433" w:rsidRDefault="00FE33B5">
            <w:pPr>
              <w:adjustRightInd w:val="0"/>
              <w:snapToGrid w:val="0"/>
              <w:ind w:firstLineChars="0" w:firstLine="0"/>
              <w:jc w:val="center"/>
              <w:rPr>
                <w:sz w:val="21"/>
                <w:szCs w:val="21"/>
              </w:rPr>
            </w:pPr>
            <w:r w:rsidRPr="00880433">
              <w:rPr>
                <w:rFonts w:hint="eastAsia"/>
                <w:sz w:val="21"/>
                <w:szCs w:val="21"/>
              </w:rPr>
              <w:t>标准</w:t>
            </w:r>
          </w:p>
        </w:tc>
      </w:tr>
      <w:tr w:rsidR="00CF5F46" w:rsidRPr="00880433">
        <w:trPr>
          <w:trHeight w:val="397"/>
          <w:tblHeader/>
          <w:jc w:val="center"/>
        </w:trPr>
        <w:tc>
          <w:tcPr>
            <w:tcW w:w="586" w:type="dxa"/>
            <w:vMerge/>
            <w:tcBorders>
              <w:top w:val="single" w:sz="6" w:space="0" w:color="auto"/>
              <w:bottom w:val="single" w:sz="6"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741"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产生量</w:t>
            </w:r>
            <w:r w:rsidRPr="00880433">
              <w:rPr>
                <w:sz w:val="21"/>
                <w:szCs w:val="21"/>
              </w:rPr>
              <w:t>t/a</w:t>
            </w:r>
          </w:p>
        </w:tc>
        <w:tc>
          <w:tcPr>
            <w:tcW w:w="741"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浓度</w:t>
            </w:r>
            <w:r w:rsidRPr="00880433">
              <w:rPr>
                <w:sz w:val="21"/>
                <w:szCs w:val="21"/>
              </w:rPr>
              <w:t>mg/m</w:t>
            </w:r>
            <w:r w:rsidRPr="00880433">
              <w:rPr>
                <w:sz w:val="21"/>
                <w:szCs w:val="21"/>
                <w:vertAlign w:val="superscript"/>
              </w:rPr>
              <w:t>3</w:t>
            </w:r>
          </w:p>
        </w:tc>
        <w:tc>
          <w:tcPr>
            <w:tcW w:w="741"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速率</w:t>
            </w:r>
            <w:r w:rsidRPr="00880433">
              <w:rPr>
                <w:sz w:val="21"/>
                <w:szCs w:val="21"/>
              </w:rPr>
              <w:t>kg/h</w:t>
            </w:r>
          </w:p>
        </w:tc>
        <w:tc>
          <w:tcPr>
            <w:tcW w:w="2001" w:type="dxa"/>
            <w:vMerge/>
            <w:tcBorders>
              <w:top w:val="single" w:sz="6" w:space="0" w:color="auto"/>
              <w:bottom w:val="single" w:sz="6"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741" w:type="dxa"/>
            <w:tcBorders>
              <w:top w:val="single" w:sz="6" w:space="0" w:color="auto"/>
              <w:bottom w:val="single" w:sz="6" w:space="0" w:color="auto"/>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排放量</w:t>
            </w:r>
            <w:r w:rsidRPr="00880433">
              <w:rPr>
                <w:sz w:val="21"/>
                <w:szCs w:val="21"/>
              </w:rPr>
              <w:t>t/a</w:t>
            </w:r>
          </w:p>
        </w:tc>
        <w:tc>
          <w:tcPr>
            <w:tcW w:w="821" w:type="dxa"/>
            <w:tcBorders>
              <w:top w:val="single" w:sz="6" w:space="0" w:color="auto"/>
              <w:left w:val="single" w:sz="4"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浓度</w:t>
            </w:r>
            <w:r w:rsidRPr="00880433">
              <w:rPr>
                <w:sz w:val="21"/>
                <w:szCs w:val="21"/>
              </w:rPr>
              <w:t>mg/m</w:t>
            </w:r>
            <w:r w:rsidRPr="00880433">
              <w:rPr>
                <w:sz w:val="21"/>
                <w:szCs w:val="21"/>
                <w:vertAlign w:val="superscript"/>
              </w:rPr>
              <w:t>3</w:t>
            </w:r>
          </w:p>
        </w:tc>
        <w:tc>
          <w:tcPr>
            <w:tcW w:w="785"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速率</w:t>
            </w:r>
            <w:r w:rsidRPr="00880433">
              <w:rPr>
                <w:sz w:val="21"/>
                <w:szCs w:val="21"/>
              </w:rPr>
              <w:t>kg/h</w:t>
            </w:r>
          </w:p>
        </w:tc>
        <w:tc>
          <w:tcPr>
            <w:tcW w:w="1970" w:type="dxa"/>
            <w:vMerge/>
            <w:tcBorders>
              <w:bottom w:val="single" w:sz="6"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tblHeader/>
          <w:jc w:val="center"/>
        </w:trPr>
        <w:tc>
          <w:tcPr>
            <w:tcW w:w="586"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有组织</w:t>
            </w:r>
          </w:p>
        </w:tc>
        <w:tc>
          <w:tcPr>
            <w:tcW w:w="741" w:type="dxa"/>
            <w:tcBorders>
              <w:top w:val="single" w:sz="6" w:space="0" w:color="auto"/>
              <w:bottom w:val="single" w:sz="1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4.98</w:t>
            </w:r>
          </w:p>
        </w:tc>
        <w:tc>
          <w:tcPr>
            <w:tcW w:w="741"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34.5</w:t>
            </w:r>
          </w:p>
        </w:tc>
        <w:tc>
          <w:tcPr>
            <w:tcW w:w="741"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0.69</w:t>
            </w:r>
          </w:p>
        </w:tc>
        <w:tc>
          <w:tcPr>
            <w:tcW w:w="2001"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第一级碱洗处理效率为</w:t>
            </w:r>
            <w:r w:rsidRPr="00880433">
              <w:rPr>
                <w:rFonts w:hint="eastAsia"/>
                <w:sz w:val="21"/>
                <w:szCs w:val="21"/>
              </w:rPr>
              <w:t>92%</w:t>
            </w:r>
            <w:r w:rsidRPr="00880433">
              <w:rPr>
                <w:rFonts w:hint="eastAsia"/>
                <w:sz w:val="21"/>
                <w:szCs w:val="21"/>
              </w:rPr>
              <w:t>，第二级次氯酸钠吸收的处理效率为</w:t>
            </w:r>
            <w:r w:rsidRPr="00880433">
              <w:rPr>
                <w:rFonts w:hint="eastAsia"/>
                <w:sz w:val="21"/>
                <w:szCs w:val="21"/>
              </w:rPr>
              <w:t>95%</w:t>
            </w:r>
            <w:r w:rsidRPr="00880433">
              <w:rPr>
                <w:rFonts w:hint="eastAsia"/>
                <w:sz w:val="21"/>
                <w:szCs w:val="21"/>
              </w:rPr>
              <w:t>，第三级水洗的处理效率为</w:t>
            </w:r>
            <w:r w:rsidRPr="00880433">
              <w:rPr>
                <w:rFonts w:hint="eastAsia"/>
                <w:sz w:val="21"/>
                <w:szCs w:val="21"/>
              </w:rPr>
              <w:t>90%</w:t>
            </w:r>
            <w:r w:rsidRPr="00880433">
              <w:rPr>
                <w:rFonts w:hint="eastAsia"/>
                <w:sz w:val="21"/>
                <w:szCs w:val="21"/>
              </w:rPr>
              <w:t>。</w:t>
            </w:r>
            <w:r w:rsidRPr="00880433">
              <w:rPr>
                <w:sz w:val="21"/>
                <w:szCs w:val="21"/>
              </w:rPr>
              <w:t>处理风量</w:t>
            </w:r>
            <w:r w:rsidRPr="00880433">
              <w:rPr>
                <w:rFonts w:hint="eastAsia"/>
                <w:sz w:val="21"/>
                <w:szCs w:val="21"/>
              </w:rPr>
              <w:t>20000</w:t>
            </w:r>
            <w:r w:rsidRPr="00880433">
              <w:rPr>
                <w:sz w:val="21"/>
                <w:szCs w:val="21"/>
              </w:rPr>
              <w:t>m</w:t>
            </w:r>
            <w:r w:rsidRPr="00880433">
              <w:rPr>
                <w:sz w:val="21"/>
                <w:szCs w:val="21"/>
                <w:vertAlign w:val="superscript"/>
              </w:rPr>
              <w:t>3</w:t>
            </w:r>
            <w:r w:rsidRPr="00880433">
              <w:rPr>
                <w:sz w:val="21"/>
                <w:szCs w:val="21"/>
              </w:rPr>
              <w:t>/h</w:t>
            </w:r>
          </w:p>
        </w:tc>
        <w:tc>
          <w:tcPr>
            <w:tcW w:w="741" w:type="dxa"/>
            <w:tcBorders>
              <w:top w:val="single" w:sz="6" w:space="0" w:color="auto"/>
              <w:bottom w:val="single" w:sz="12" w:space="0" w:color="auto"/>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0.0020</w:t>
            </w:r>
          </w:p>
        </w:tc>
        <w:tc>
          <w:tcPr>
            <w:tcW w:w="821" w:type="dxa"/>
            <w:tcBorders>
              <w:top w:val="single" w:sz="6" w:space="0" w:color="auto"/>
              <w:left w:val="single" w:sz="4"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0.0139</w:t>
            </w:r>
          </w:p>
        </w:tc>
        <w:tc>
          <w:tcPr>
            <w:tcW w:w="785"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2.78</w:t>
            </w:r>
            <w:r w:rsidRPr="00880433">
              <w:rPr>
                <w:rFonts w:ascii="黑体" w:eastAsia="黑体" w:hAnsi="黑体" w:hint="eastAsia"/>
                <w:sz w:val="21"/>
                <w:szCs w:val="21"/>
              </w:rPr>
              <w:t>ⅹ</w:t>
            </w:r>
            <w:r w:rsidRPr="00880433">
              <w:rPr>
                <w:rFonts w:hint="eastAsia"/>
                <w:sz w:val="21"/>
                <w:szCs w:val="21"/>
              </w:rPr>
              <w:t>10</w:t>
            </w:r>
            <w:r w:rsidRPr="00880433">
              <w:rPr>
                <w:rFonts w:hint="eastAsia"/>
                <w:sz w:val="21"/>
                <w:szCs w:val="21"/>
                <w:vertAlign w:val="superscript"/>
              </w:rPr>
              <w:t>-4</w:t>
            </w:r>
          </w:p>
        </w:tc>
        <w:tc>
          <w:tcPr>
            <w:tcW w:w="1970"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rFonts w:hAnsi="宋体"/>
                <w:sz w:val="21"/>
                <w:szCs w:val="21"/>
              </w:rPr>
            </w:pPr>
            <w:r w:rsidRPr="00880433">
              <w:rPr>
                <w:rFonts w:hAnsi="宋体" w:hint="eastAsia"/>
                <w:sz w:val="21"/>
                <w:szCs w:val="21"/>
              </w:rPr>
              <w:t>参考《大气污染物综合排放标准》（</w:t>
            </w:r>
            <w:r w:rsidRPr="00880433">
              <w:rPr>
                <w:rFonts w:hAnsi="宋体" w:hint="eastAsia"/>
                <w:sz w:val="21"/>
                <w:szCs w:val="21"/>
              </w:rPr>
              <w:t>GB16297-1996</w:t>
            </w:r>
            <w:r w:rsidRPr="00880433">
              <w:rPr>
                <w:rFonts w:hAnsi="宋体" w:hint="eastAsia"/>
                <w:sz w:val="21"/>
                <w:szCs w:val="21"/>
              </w:rPr>
              <w:t>）二级标准中非甲烷总烃限值</w:t>
            </w:r>
          </w:p>
        </w:tc>
      </w:tr>
    </w:tbl>
    <w:p w:rsidR="00CF5F46" w:rsidRPr="00880433" w:rsidRDefault="00FE33B5" w:rsidP="000818A4">
      <w:pPr>
        <w:adjustRightInd w:val="0"/>
        <w:snapToGrid w:val="0"/>
        <w:spacing w:beforeLines="150" w:before="360" w:afterLines="50" w:after="120" w:line="360" w:lineRule="auto"/>
        <w:ind w:firstLine="482"/>
        <w:outlineLvl w:val="3"/>
        <w:rPr>
          <w:b/>
        </w:rPr>
      </w:pPr>
      <w:r w:rsidRPr="00880433">
        <w:rPr>
          <w:b/>
        </w:rPr>
        <w:t>3.</w:t>
      </w:r>
      <w:r w:rsidRPr="00880433">
        <w:rPr>
          <w:rFonts w:hint="eastAsia"/>
          <w:b/>
        </w:rPr>
        <w:t>4</w:t>
      </w:r>
      <w:r w:rsidRPr="00880433">
        <w:rPr>
          <w:b/>
        </w:rPr>
        <w:t>.1.</w:t>
      </w:r>
      <w:r w:rsidRPr="00880433">
        <w:rPr>
          <w:rFonts w:hint="eastAsia"/>
          <w:b/>
        </w:rPr>
        <w:t xml:space="preserve">4 </w:t>
      </w:r>
      <w:r w:rsidRPr="00880433">
        <w:rPr>
          <w:rFonts w:hint="eastAsia"/>
          <w:b/>
        </w:rPr>
        <w:t>氨气</w:t>
      </w:r>
    </w:p>
    <w:p w:rsidR="00CF5F46" w:rsidRPr="00880433" w:rsidRDefault="00FE33B5">
      <w:pPr>
        <w:adjustRightInd w:val="0"/>
        <w:snapToGrid w:val="0"/>
        <w:spacing w:line="384" w:lineRule="auto"/>
        <w:ind w:firstLine="480"/>
        <w:rPr>
          <w:szCs w:val="24"/>
        </w:rPr>
      </w:pPr>
      <w:r w:rsidRPr="00880433">
        <w:rPr>
          <w:szCs w:val="24"/>
        </w:rPr>
        <w:t>建设项目</w:t>
      </w:r>
      <w:r w:rsidRPr="00880433">
        <w:rPr>
          <w:rFonts w:hint="eastAsia"/>
          <w:szCs w:val="24"/>
        </w:rPr>
        <w:t>异酯化工序热解会产生氨气，</w:t>
      </w:r>
      <w:r w:rsidRPr="00880433">
        <w:t>根据物料平衡，</w:t>
      </w:r>
      <w:r w:rsidRPr="00880433">
        <w:rPr>
          <w:rFonts w:hint="eastAsia"/>
        </w:rPr>
        <w:t>本项目氨气排放量约为</w:t>
      </w:r>
      <w:r w:rsidRPr="00880433">
        <w:rPr>
          <w:rFonts w:hint="eastAsia"/>
        </w:rPr>
        <w:t>45.9t/a</w:t>
      </w:r>
      <w:r w:rsidRPr="00880433">
        <w:rPr>
          <w:bCs/>
        </w:rPr>
        <w:t>。</w:t>
      </w:r>
      <w:r w:rsidRPr="00880433">
        <w:rPr>
          <w:rFonts w:hint="eastAsia"/>
          <w:szCs w:val="24"/>
        </w:rPr>
        <w:t>本项目所用生产设备均为密闭设备，氨气经过深冷</w:t>
      </w:r>
      <w:r w:rsidRPr="00880433">
        <w:rPr>
          <w:rFonts w:hint="eastAsia"/>
          <w:szCs w:val="24"/>
        </w:rPr>
        <w:t>+</w:t>
      </w:r>
      <w:r w:rsidRPr="00880433">
        <w:rPr>
          <w:rFonts w:hint="eastAsia"/>
          <w:szCs w:val="24"/>
        </w:rPr>
        <w:t>二级酵母水吸收</w:t>
      </w:r>
      <w:r w:rsidRPr="00880433">
        <w:rPr>
          <w:rFonts w:hint="eastAsia"/>
          <w:szCs w:val="24"/>
        </w:rPr>
        <w:t>+</w:t>
      </w:r>
      <w:r w:rsidRPr="00880433">
        <w:rPr>
          <w:rFonts w:hint="eastAsia"/>
          <w:szCs w:val="24"/>
        </w:rPr>
        <w:t>水吸收，形成的氨水作为副产品，少量没有吸收的氨气尾气经稀硫酸吸收处理达标后排放。</w:t>
      </w:r>
    </w:p>
    <w:p w:rsidR="00CF5F46" w:rsidRPr="00880433" w:rsidRDefault="00FE33B5">
      <w:pPr>
        <w:adjustRightInd w:val="0"/>
        <w:snapToGrid w:val="0"/>
        <w:spacing w:line="384" w:lineRule="auto"/>
        <w:ind w:firstLine="480"/>
      </w:pPr>
      <w:r w:rsidRPr="00880433">
        <w:rPr>
          <w:rFonts w:hint="eastAsia"/>
        </w:rPr>
        <w:t>根据建设单位提供的资料，实际运行的经验资料，氨气一级酵母水吸收效率约为</w:t>
      </w:r>
      <w:r w:rsidRPr="00880433">
        <w:rPr>
          <w:rFonts w:hint="eastAsia"/>
        </w:rPr>
        <w:t>97%</w:t>
      </w:r>
      <w:r w:rsidRPr="00880433">
        <w:rPr>
          <w:rFonts w:hint="eastAsia"/>
        </w:rPr>
        <w:t>，氨气二级酵母水吸收效率为</w:t>
      </w:r>
      <w:r w:rsidRPr="00880433">
        <w:rPr>
          <w:rFonts w:hint="eastAsia"/>
        </w:rPr>
        <w:t>93%</w:t>
      </w:r>
      <w:r w:rsidRPr="00880433">
        <w:rPr>
          <w:rFonts w:hint="eastAsia"/>
        </w:rPr>
        <w:t>，三级水吸收效率为</w:t>
      </w:r>
      <w:r w:rsidRPr="00880433">
        <w:rPr>
          <w:rFonts w:hint="eastAsia"/>
        </w:rPr>
        <w:t>92%</w:t>
      </w:r>
      <w:r w:rsidRPr="00880433">
        <w:rPr>
          <w:rFonts w:hint="eastAsia"/>
        </w:rPr>
        <w:t>，所以得出产生的尾气中氨气的量为</w:t>
      </w:r>
      <w:r w:rsidRPr="00880433">
        <w:rPr>
          <w:rFonts w:hint="eastAsia"/>
        </w:rPr>
        <w:t>0.00771</w:t>
      </w:r>
      <w:r w:rsidRPr="00880433">
        <w:t>t/a</w:t>
      </w:r>
      <w:r w:rsidRPr="00880433">
        <w:rPr>
          <w:rFonts w:hint="eastAsia"/>
        </w:rPr>
        <w:t>。</w:t>
      </w:r>
    </w:p>
    <w:p w:rsidR="00CF5F46" w:rsidRPr="00880433" w:rsidRDefault="00FE33B5">
      <w:pPr>
        <w:adjustRightInd w:val="0"/>
        <w:snapToGrid w:val="0"/>
        <w:spacing w:line="384" w:lineRule="auto"/>
        <w:ind w:firstLine="480"/>
      </w:pPr>
      <w:r w:rsidRPr="00880433">
        <w:rPr>
          <w:rFonts w:hint="eastAsia"/>
        </w:rPr>
        <w:t>氨气尾气引入稀硫酸吸收塔，处理达标后排放。稀硫酸吸收塔的处理效率约为</w:t>
      </w:r>
      <w:r w:rsidRPr="00880433">
        <w:rPr>
          <w:rFonts w:hint="eastAsia"/>
        </w:rPr>
        <w:t>88%</w:t>
      </w:r>
      <w:r w:rsidRPr="00880433">
        <w:rPr>
          <w:rFonts w:hint="eastAsia"/>
        </w:rPr>
        <w:t>。</w:t>
      </w:r>
    </w:p>
    <w:p w:rsidR="00CF5F46" w:rsidRPr="00880433" w:rsidRDefault="00FE33B5">
      <w:pPr>
        <w:adjustRightInd w:val="0"/>
        <w:snapToGrid w:val="0"/>
        <w:spacing w:line="384" w:lineRule="auto"/>
        <w:ind w:firstLine="480"/>
      </w:pPr>
      <w:r w:rsidRPr="00880433">
        <w:rPr>
          <w:rFonts w:hint="eastAsia"/>
        </w:rPr>
        <w:t>氨气</w:t>
      </w:r>
      <w:r w:rsidRPr="00880433">
        <w:t>产排情况见表</w:t>
      </w:r>
      <w:r w:rsidRPr="00880433">
        <w:t>3.</w:t>
      </w:r>
      <w:r w:rsidRPr="00880433">
        <w:rPr>
          <w:rFonts w:hint="eastAsia"/>
        </w:rPr>
        <w:t>4-9</w:t>
      </w:r>
      <w:r w:rsidRPr="00880433">
        <w:t>和表</w:t>
      </w:r>
      <w:r w:rsidRPr="00880433">
        <w:t>3.</w:t>
      </w:r>
      <w:r w:rsidRPr="00880433">
        <w:rPr>
          <w:rFonts w:hint="eastAsia"/>
        </w:rPr>
        <w:t>4-10</w:t>
      </w:r>
      <w:r w:rsidRPr="00880433">
        <w:t>。</w:t>
      </w:r>
    </w:p>
    <w:p w:rsidR="00CF5F46" w:rsidRPr="00880433" w:rsidRDefault="00FE33B5">
      <w:pPr>
        <w:adjustRightInd w:val="0"/>
        <w:snapToGrid w:val="0"/>
        <w:spacing w:line="384" w:lineRule="auto"/>
        <w:ind w:firstLine="482"/>
        <w:jc w:val="center"/>
      </w:pPr>
      <w:r w:rsidRPr="00880433">
        <w:rPr>
          <w:b/>
        </w:rPr>
        <w:t>表</w:t>
      </w:r>
      <w:r w:rsidRPr="00880433">
        <w:rPr>
          <w:b/>
        </w:rPr>
        <w:t>3.</w:t>
      </w:r>
      <w:r w:rsidRPr="00880433">
        <w:rPr>
          <w:rFonts w:hint="eastAsia"/>
          <w:b/>
        </w:rPr>
        <w:t>4-9</w:t>
      </w:r>
      <w:r w:rsidRPr="00880433">
        <w:rPr>
          <w:b/>
        </w:rPr>
        <w:t xml:space="preserve">  </w:t>
      </w:r>
      <w:r w:rsidRPr="00880433">
        <w:rPr>
          <w:rFonts w:hint="eastAsia"/>
          <w:b/>
        </w:rPr>
        <w:t>氨气</w:t>
      </w:r>
      <w:r w:rsidRPr="00880433">
        <w:rPr>
          <w:b/>
        </w:rPr>
        <w:t>产生节点、治理措施及产生情况一览表</w:t>
      </w:r>
    </w:p>
    <w:tbl>
      <w:tblPr>
        <w:tblW w:w="91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16"/>
        <w:gridCol w:w="1259"/>
        <w:gridCol w:w="969"/>
        <w:gridCol w:w="1736"/>
        <w:gridCol w:w="1174"/>
        <w:gridCol w:w="2348"/>
      </w:tblGrid>
      <w:tr w:rsidR="00CF5F46" w:rsidRPr="00880433">
        <w:trPr>
          <w:trHeight w:val="397"/>
          <w:jc w:val="center"/>
        </w:trPr>
        <w:tc>
          <w:tcPr>
            <w:tcW w:w="161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生产线</w:t>
            </w:r>
          </w:p>
        </w:tc>
        <w:tc>
          <w:tcPr>
            <w:tcW w:w="1259"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产污位置</w:t>
            </w:r>
          </w:p>
        </w:tc>
        <w:tc>
          <w:tcPr>
            <w:tcW w:w="969"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编号</w:t>
            </w:r>
          </w:p>
        </w:tc>
        <w:tc>
          <w:tcPr>
            <w:tcW w:w="173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产污节点</w:t>
            </w:r>
          </w:p>
        </w:tc>
        <w:tc>
          <w:tcPr>
            <w:tcW w:w="1174"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产生量</w:t>
            </w:r>
            <w:r w:rsidRPr="00880433">
              <w:rPr>
                <w:sz w:val="21"/>
                <w:szCs w:val="21"/>
              </w:rPr>
              <w:t>t/a</w:t>
            </w:r>
          </w:p>
        </w:tc>
        <w:tc>
          <w:tcPr>
            <w:tcW w:w="2348"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治理措施及去向</w:t>
            </w:r>
          </w:p>
        </w:tc>
      </w:tr>
      <w:tr w:rsidR="00CF5F46" w:rsidRPr="00880433">
        <w:trPr>
          <w:trHeight w:val="397"/>
          <w:jc w:val="center"/>
        </w:trPr>
        <w:tc>
          <w:tcPr>
            <w:tcW w:w="161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丁醚脲原药生产线</w:t>
            </w:r>
          </w:p>
        </w:tc>
        <w:tc>
          <w:tcPr>
            <w:tcW w:w="1259"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生产车间</w:t>
            </w:r>
          </w:p>
        </w:tc>
        <w:tc>
          <w:tcPr>
            <w:tcW w:w="969" w:type="dxa"/>
            <w:vAlign w:val="center"/>
          </w:tcPr>
          <w:p w:rsidR="00CF5F46" w:rsidRPr="00880433" w:rsidRDefault="00FE33B5">
            <w:pPr>
              <w:pStyle w:val="211"/>
              <w:adjustRightInd w:val="0"/>
              <w:snapToGrid w:val="0"/>
              <w:spacing w:line="240" w:lineRule="auto"/>
              <w:ind w:firstLineChars="0" w:firstLine="0"/>
              <w:jc w:val="center"/>
              <w:rPr>
                <w:sz w:val="21"/>
                <w:szCs w:val="21"/>
                <w:vertAlign w:val="subscript"/>
              </w:rPr>
            </w:pPr>
            <w:r w:rsidRPr="00880433">
              <w:rPr>
                <w:rFonts w:hint="eastAsia"/>
                <w:sz w:val="21"/>
                <w:szCs w:val="21"/>
              </w:rPr>
              <w:t>G</w:t>
            </w:r>
            <w:r w:rsidRPr="00880433">
              <w:rPr>
                <w:rFonts w:hint="eastAsia"/>
                <w:sz w:val="21"/>
                <w:szCs w:val="21"/>
                <w:vertAlign w:val="subscript"/>
              </w:rPr>
              <w:t>7</w:t>
            </w:r>
          </w:p>
        </w:tc>
        <w:tc>
          <w:tcPr>
            <w:tcW w:w="173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异酯化工序热解</w:t>
            </w:r>
          </w:p>
        </w:tc>
        <w:tc>
          <w:tcPr>
            <w:tcW w:w="1174"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45.9</w:t>
            </w:r>
          </w:p>
        </w:tc>
        <w:tc>
          <w:tcPr>
            <w:tcW w:w="2348"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二级降膜吸收</w:t>
            </w:r>
            <w:r w:rsidRPr="00880433">
              <w:rPr>
                <w:rFonts w:hint="eastAsia"/>
                <w:sz w:val="21"/>
                <w:szCs w:val="21"/>
              </w:rPr>
              <w:t>+</w:t>
            </w:r>
            <w:r w:rsidRPr="00880433">
              <w:rPr>
                <w:rFonts w:hint="eastAsia"/>
                <w:sz w:val="21"/>
                <w:szCs w:val="21"/>
              </w:rPr>
              <w:t>水吸收，制氨水工序</w:t>
            </w:r>
          </w:p>
        </w:tc>
      </w:tr>
      <w:tr w:rsidR="00CF5F46" w:rsidRPr="00880433">
        <w:trPr>
          <w:trHeight w:val="397"/>
          <w:jc w:val="center"/>
        </w:trPr>
        <w:tc>
          <w:tcPr>
            <w:tcW w:w="161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制氨水工序</w:t>
            </w:r>
          </w:p>
        </w:tc>
        <w:tc>
          <w:tcPr>
            <w:tcW w:w="1259"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氨水工序</w:t>
            </w:r>
          </w:p>
        </w:tc>
        <w:tc>
          <w:tcPr>
            <w:tcW w:w="969" w:type="dxa"/>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73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氨水尾气</w:t>
            </w:r>
          </w:p>
        </w:tc>
        <w:tc>
          <w:tcPr>
            <w:tcW w:w="1174"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0.00771</w:t>
            </w:r>
          </w:p>
        </w:tc>
        <w:tc>
          <w:tcPr>
            <w:tcW w:w="2348"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稀硫酸吸收塔</w:t>
            </w:r>
            <w:r w:rsidRPr="00880433">
              <w:rPr>
                <w:rFonts w:hint="eastAsia"/>
                <w:sz w:val="21"/>
                <w:szCs w:val="21"/>
              </w:rPr>
              <w:t>+</w:t>
            </w:r>
            <w:r w:rsidRPr="00880433">
              <w:rPr>
                <w:rFonts w:hint="eastAsia"/>
                <w:sz w:val="21"/>
                <w:szCs w:val="21"/>
              </w:rPr>
              <w:t>水吸收塔处理达标后</w:t>
            </w:r>
            <w:r w:rsidRPr="00880433">
              <w:rPr>
                <w:rFonts w:hint="eastAsia"/>
                <w:sz w:val="21"/>
                <w:szCs w:val="21"/>
              </w:rPr>
              <w:t>25m</w:t>
            </w:r>
            <w:r w:rsidRPr="00880433">
              <w:rPr>
                <w:rFonts w:hint="eastAsia"/>
                <w:sz w:val="21"/>
                <w:szCs w:val="21"/>
              </w:rPr>
              <w:t>高空排放。</w:t>
            </w:r>
          </w:p>
        </w:tc>
      </w:tr>
    </w:tbl>
    <w:p w:rsidR="00CF5F46" w:rsidRPr="00880433" w:rsidRDefault="00FE33B5" w:rsidP="000818A4">
      <w:pPr>
        <w:adjustRightInd w:val="0"/>
        <w:snapToGrid w:val="0"/>
        <w:spacing w:beforeLines="50" w:before="120"/>
        <w:ind w:firstLine="482"/>
        <w:jc w:val="center"/>
        <w:rPr>
          <w:b/>
        </w:rPr>
      </w:pPr>
      <w:r w:rsidRPr="00880433">
        <w:rPr>
          <w:b/>
        </w:rPr>
        <w:t>表</w:t>
      </w:r>
      <w:r w:rsidRPr="00880433">
        <w:rPr>
          <w:b/>
        </w:rPr>
        <w:t>3.</w:t>
      </w:r>
      <w:r w:rsidRPr="00880433">
        <w:rPr>
          <w:rFonts w:hint="eastAsia"/>
          <w:b/>
        </w:rPr>
        <w:t>4-10</w:t>
      </w:r>
      <w:r w:rsidRPr="00880433">
        <w:rPr>
          <w:b/>
        </w:rPr>
        <w:t xml:space="preserve">   </w:t>
      </w:r>
      <w:r w:rsidRPr="00880433">
        <w:rPr>
          <w:rFonts w:hint="eastAsia"/>
          <w:b/>
        </w:rPr>
        <w:t>氨气</w:t>
      </w:r>
      <w:r w:rsidRPr="00880433">
        <w:rPr>
          <w:b/>
        </w:rPr>
        <w:t>排放情况一览表</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631"/>
        <w:gridCol w:w="787"/>
        <w:gridCol w:w="787"/>
        <w:gridCol w:w="787"/>
        <w:gridCol w:w="2046"/>
        <w:gridCol w:w="787"/>
        <w:gridCol w:w="867"/>
        <w:gridCol w:w="829"/>
        <w:gridCol w:w="1606"/>
      </w:tblGrid>
      <w:tr w:rsidR="00CF5F46" w:rsidRPr="00880433">
        <w:trPr>
          <w:trHeight w:val="397"/>
          <w:tblHeader/>
          <w:jc w:val="center"/>
        </w:trPr>
        <w:tc>
          <w:tcPr>
            <w:tcW w:w="631" w:type="dxa"/>
            <w:vMerge w:val="restart"/>
            <w:tcBorders>
              <w:top w:val="single" w:sz="12"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方式</w:t>
            </w:r>
          </w:p>
        </w:tc>
        <w:tc>
          <w:tcPr>
            <w:tcW w:w="2361" w:type="dxa"/>
            <w:gridSpan w:val="3"/>
            <w:tcBorders>
              <w:top w:val="single" w:sz="12"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产生情况</w:t>
            </w:r>
          </w:p>
        </w:tc>
        <w:tc>
          <w:tcPr>
            <w:tcW w:w="2046" w:type="dxa"/>
            <w:vMerge w:val="restart"/>
            <w:tcBorders>
              <w:top w:val="single" w:sz="12"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处理</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效率</w:t>
            </w:r>
          </w:p>
        </w:tc>
        <w:tc>
          <w:tcPr>
            <w:tcW w:w="2483" w:type="dxa"/>
            <w:gridSpan w:val="3"/>
            <w:tcBorders>
              <w:top w:val="single" w:sz="12"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排放情况</w:t>
            </w:r>
          </w:p>
        </w:tc>
        <w:tc>
          <w:tcPr>
            <w:tcW w:w="1606" w:type="dxa"/>
            <w:vMerge w:val="restart"/>
            <w:tcBorders>
              <w:top w:val="single" w:sz="12" w:space="0" w:color="auto"/>
            </w:tcBorders>
            <w:vAlign w:val="center"/>
          </w:tcPr>
          <w:p w:rsidR="00CF5F46" w:rsidRPr="00880433" w:rsidRDefault="00FE33B5">
            <w:pPr>
              <w:adjustRightInd w:val="0"/>
              <w:snapToGrid w:val="0"/>
              <w:ind w:firstLineChars="0" w:firstLine="0"/>
              <w:jc w:val="center"/>
              <w:rPr>
                <w:sz w:val="21"/>
                <w:szCs w:val="21"/>
              </w:rPr>
            </w:pPr>
            <w:r w:rsidRPr="00880433">
              <w:rPr>
                <w:rFonts w:hint="eastAsia"/>
                <w:sz w:val="21"/>
                <w:szCs w:val="21"/>
              </w:rPr>
              <w:t>标准</w:t>
            </w:r>
          </w:p>
        </w:tc>
      </w:tr>
      <w:tr w:rsidR="00CF5F46" w:rsidRPr="00880433">
        <w:trPr>
          <w:trHeight w:val="397"/>
          <w:tblHeader/>
          <w:jc w:val="center"/>
        </w:trPr>
        <w:tc>
          <w:tcPr>
            <w:tcW w:w="631" w:type="dxa"/>
            <w:vMerge/>
            <w:tcBorders>
              <w:top w:val="single" w:sz="6" w:space="0" w:color="auto"/>
              <w:bottom w:val="single" w:sz="6"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787"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产生量</w:t>
            </w:r>
            <w:r w:rsidRPr="00880433">
              <w:rPr>
                <w:sz w:val="21"/>
                <w:szCs w:val="21"/>
              </w:rPr>
              <w:t>t/a</w:t>
            </w:r>
          </w:p>
        </w:tc>
        <w:tc>
          <w:tcPr>
            <w:tcW w:w="787"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浓度</w:t>
            </w:r>
            <w:r w:rsidRPr="00880433">
              <w:rPr>
                <w:sz w:val="21"/>
                <w:szCs w:val="21"/>
              </w:rPr>
              <w:t>mg/m</w:t>
            </w:r>
            <w:r w:rsidRPr="00880433">
              <w:rPr>
                <w:sz w:val="21"/>
                <w:szCs w:val="21"/>
                <w:vertAlign w:val="superscript"/>
              </w:rPr>
              <w:t>3</w:t>
            </w:r>
          </w:p>
        </w:tc>
        <w:tc>
          <w:tcPr>
            <w:tcW w:w="787"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速率</w:t>
            </w:r>
            <w:r w:rsidRPr="00880433">
              <w:rPr>
                <w:sz w:val="21"/>
                <w:szCs w:val="21"/>
              </w:rPr>
              <w:t>kg/h</w:t>
            </w:r>
          </w:p>
        </w:tc>
        <w:tc>
          <w:tcPr>
            <w:tcW w:w="2046" w:type="dxa"/>
            <w:vMerge/>
            <w:tcBorders>
              <w:top w:val="single" w:sz="6" w:space="0" w:color="auto"/>
              <w:bottom w:val="single" w:sz="6"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787" w:type="dxa"/>
            <w:tcBorders>
              <w:top w:val="single" w:sz="6" w:space="0" w:color="auto"/>
              <w:bottom w:val="single" w:sz="6" w:space="0" w:color="auto"/>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排放量</w:t>
            </w:r>
            <w:r w:rsidRPr="00880433">
              <w:rPr>
                <w:sz w:val="21"/>
                <w:szCs w:val="21"/>
              </w:rPr>
              <w:t>t/a</w:t>
            </w:r>
          </w:p>
        </w:tc>
        <w:tc>
          <w:tcPr>
            <w:tcW w:w="867" w:type="dxa"/>
            <w:tcBorders>
              <w:top w:val="single" w:sz="6" w:space="0" w:color="auto"/>
              <w:left w:val="single" w:sz="4"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浓度</w:t>
            </w:r>
            <w:r w:rsidRPr="00880433">
              <w:rPr>
                <w:sz w:val="21"/>
                <w:szCs w:val="21"/>
              </w:rPr>
              <w:t>mg/m</w:t>
            </w:r>
            <w:r w:rsidRPr="00880433">
              <w:rPr>
                <w:sz w:val="21"/>
                <w:szCs w:val="21"/>
                <w:vertAlign w:val="superscript"/>
              </w:rPr>
              <w:t>3</w:t>
            </w:r>
          </w:p>
        </w:tc>
        <w:tc>
          <w:tcPr>
            <w:tcW w:w="829"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速率</w:t>
            </w:r>
            <w:r w:rsidRPr="00880433">
              <w:rPr>
                <w:sz w:val="21"/>
                <w:szCs w:val="21"/>
              </w:rPr>
              <w:t>kg/h</w:t>
            </w:r>
          </w:p>
        </w:tc>
        <w:tc>
          <w:tcPr>
            <w:tcW w:w="1606" w:type="dxa"/>
            <w:vMerge/>
            <w:tcBorders>
              <w:bottom w:val="single" w:sz="6"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tblHeader/>
          <w:jc w:val="center"/>
        </w:trPr>
        <w:tc>
          <w:tcPr>
            <w:tcW w:w="631"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有组织</w:t>
            </w:r>
          </w:p>
        </w:tc>
        <w:tc>
          <w:tcPr>
            <w:tcW w:w="787" w:type="dxa"/>
            <w:tcBorders>
              <w:top w:val="single" w:sz="6" w:space="0" w:color="auto"/>
              <w:bottom w:val="single" w:sz="1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0.00771</w:t>
            </w:r>
          </w:p>
        </w:tc>
        <w:tc>
          <w:tcPr>
            <w:tcW w:w="787"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0.055</w:t>
            </w:r>
          </w:p>
        </w:tc>
        <w:tc>
          <w:tcPr>
            <w:tcW w:w="787"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0.0011</w:t>
            </w:r>
          </w:p>
        </w:tc>
        <w:tc>
          <w:tcPr>
            <w:tcW w:w="2046"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稀硫酸吸收塔</w:t>
            </w:r>
            <w:r w:rsidRPr="00880433">
              <w:rPr>
                <w:rFonts w:hint="eastAsia"/>
                <w:sz w:val="21"/>
                <w:szCs w:val="21"/>
              </w:rPr>
              <w:t>+</w:t>
            </w:r>
            <w:r w:rsidRPr="00880433">
              <w:rPr>
                <w:rFonts w:hint="eastAsia"/>
                <w:sz w:val="21"/>
                <w:szCs w:val="21"/>
              </w:rPr>
              <w:t>水吸收塔，吸收效率为</w:t>
            </w:r>
            <w:r w:rsidRPr="00880433">
              <w:rPr>
                <w:rFonts w:hint="eastAsia"/>
                <w:sz w:val="21"/>
                <w:szCs w:val="21"/>
              </w:rPr>
              <w:t>88%</w:t>
            </w:r>
            <w:r w:rsidRPr="00880433">
              <w:rPr>
                <w:rFonts w:hint="eastAsia"/>
                <w:sz w:val="21"/>
                <w:szCs w:val="21"/>
              </w:rPr>
              <w:t>，</w:t>
            </w:r>
            <w:r w:rsidRPr="00880433">
              <w:rPr>
                <w:sz w:val="21"/>
                <w:szCs w:val="21"/>
              </w:rPr>
              <w:t>处理风量</w:t>
            </w:r>
            <w:r w:rsidRPr="00880433">
              <w:rPr>
                <w:rFonts w:hint="eastAsia"/>
                <w:sz w:val="21"/>
                <w:szCs w:val="21"/>
              </w:rPr>
              <w:t>20000</w:t>
            </w:r>
            <w:r w:rsidRPr="00880433">
              <w:rPr>
                <w:sz w:val="21"/>
                <w:szCs w:val="21"/>
              </w:rPr>
              <w:t>m</w:t>
            </w:r>
            <w:r w:rsidRPr="00880433">
              <w:rPr>
                <w:sz w:val="21"/>
                <w:szCs w:val="21"/>
                <w:vertAlign w:val="superscript"/>
              </w:rPr>
              <w:t>3</w:t>
            </w:r>
            <w:r w:rsidRPr="00880433">
              <w:rPr>
                <w:sz w:val="21"/>
                <w:szCs w:val="21"/>
              </w:rPr>
              <w:t>/h</w:t>
            </w:r>
          </w:p>
        </w:tc>
        <w:tc>
          <w:tcPr>
            <w:tcW w:w="787" w:type="dxa"/>
            <w:tcBorders>
              <w:top w:val="single" w:sz="6" w:space="0" w:color="auto"/>
              <w:bottom w:val="single" w:sz="12" w:space="0" w:color="auto"/>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0.00093</w:t>
            </w:r>
          </w:p>
        </w:tc>
        <w:tc>
          <w:tcPr>
            <w:tcW w:w="867" w:type="dxa"/>
            <w:tcBorders>
              <w:top w:val="single" w:sz="6" w:space="0" w:color="auto"/>
              <w:left w:val="single" w:sz="4"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0.0065</w:t>
            </w:r>
          </w:p>
        </w:tc>
        <w:tc>
          <w:tcPr>
            <w:tcW w:w="829"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0.00013</w:t>
            </w:r>
          </w:p>
        </w:tc>
        <w:tc>
          <w:tcPr>
            <w:tcW w:w="1606"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rFonts w:hAnsi="宋体"/>
                <w:sz w:val="21"/>
                <w:szCs w:val="21"/>
              </w:rPr>
            </w:pPr>
            <w:r w:rsidRPr="00880433">
              <w:rPr>
                <w:rFonts w:hAnsi="宋体" w:hint="eastAsia"/>
                <w:sz w:val="21"/>
                <w:szCs w:val="21"/>
              </w:rPr>
              <w:t>《恶臭污染物排放标准》（</w:t>
            </w:r>
            <w:r w:rsidRPr="00880433">
              <w:rPr>
                <w:rFonts w:hAnsi="宋体" w:hint="eastAsia"/>
                <w:sz w:val="21"/>
                <w:szCs w:val="21"/>
              </w:rPr>
              <w:t>GB14554-93</w:t>
            </w:r>
            <w:r w:rsidRPr="00880433">
              <w:rPr>
                <w:rFonts w:hAnsi="宋体" w:hint="eastAsia"/>
                <w:sz w:val="21"/>
                <w:szCs w:val="21"/>
              </w:rPr>
              <w:t>）厂界标准</w:t>
            </w:r>
          </w:p>
        </w:tc>
      </w:tr>
    </w:tbl>
    <w:p w:rsidR="00CF5F46" w:rsidRPr="00880433" w:rsidRDefault="00FE33B5" w:rsidP="000818A4">
      <w:pPr>
        <w:adjustRightInd w:val="0"/>
        <w:snapToGrid w:val="0"/>
        <w:spacing w:beforeLines="150" w:before="360" w:afterLines="50" w:after="120" w:line="360" w:lineRule="auto"/>
        <w:ind w:firstLine="482"/>
        <w:outlineLvl w:val="3"/>
        <w:rPr>
          <w:b/>
        </w:rPr>
      </w:pPr>
      <w:r w:rsidRPr="00880433">
        <w:rPr>
          <w:rFonts w:hint="eastAsia"/>
          <w:b/>
        </w:rPr>
        <w:t>3</w:t>
      </w:r>
      <w:r w:rsidRPr="00880433">
        <w:rPr>
          <w:b/>
        </w:rPr>
        <w:t>.</w:t>
      </w:r>
      <w:r w:rsidRPr="00880433">
        <w:rPr>
          <w:rFonts w:hint="eastAsia"/>
          <w:b/>
        </w:rPr>
        <w:t>4</w:t>
      </w:r>
      <w:r w:rsidRPr="00880433">
        <w:rPr>
          <w:b/>
        </w:rPr>
        <w:t>.1.</w:t>
      </w:r>
      <w:r w:rsidRPr="00880433">
        <w:rPr>
          <w:rFonts w:hint="eastAsia"/>
          <w:b/>
        </w:rPr>
        <w:t xml:space="preserve">5 </w:t>
      </w:r>
      <w:r w:rsidRPr="00880433">
        <w:rPr>
          <w:rFonts w:hint="eastAsia"/>
          <w:b/>
        </w:rPr>
        <w:t>甲醇</w:t>
      </w:r>
    </w:p>
    <w:p w:rsidR="00CF5F46" w:rsidRPr="00880433" w:rsidRDefault="00FE33B5">
      <w:pPr>
        <w:adjustRightInd w:val="0"/>
        <w:snapToGrid w:val="0"/>
        <w:spacing w:line="384" w:lineRule="auto"/>
        <w:ind w:firstLine="480"/>
        <w:rPr>
          <w:bCs/>
        </w:rPr>
      </w:pPr>
      <w:r w:rsidRPr="00880433">
        <w:lastRenderedPageBreak/>
        <w:t>建设项目</w:t>
      </w:r>
      <w:r w:rsidRPr="00880433">
        <w:rPr>
          <w:rFonts w:hint="eastAsia"/>
        </w:rPr>
        <w:t>缩合工序离心、烘干和脱溶会产生不凝甲醇，本项目所用生产设备均为密闭设备，不凝甲醇直接由风机从密闭管道引入废气三级吸收装置处理后高空排放</w:t>
      </w:r>
      <w:r w:rsidRPr="00880433">
        <w:t>。根据物料平衡，</w:t>
      </w:r>
      <w:r w:rsidRPr="00880433">
        <w:rPr>
          <w:rFonts w:hint="eastAsia"/>
        </w:rPr>
        <w:t>本项目甲醇废气产生量约为</w:t>
      </w:r>
      <w:r w:rsidRPr="00880433">
        <w:rPr>
          <w:rFonts w:hint="eastAsia"/>
        </w:rPr>
        <w:t>60.7t/a</w:t>
      </w:r>
      <w:r w:rsidRPr="00880433">
        <w:rPr>
          <w:bCs/>
        </w:rPr>
        <w:t>。</w:t>
      </w:r>
    </w:p>
    <w:p w:rsidR="00CF5F46" w:rsidRPr="00880433" w:rsidRDefault="00FE33B5">
      <w:pPr>
        <w:adjustRightInd w:val="0"/>
        <w:snapToGrid w:val="0"/>
        <w:spacing w:line="384" w:lineRule="auto"/>
        <w:ind w:firstLine="480"/>
      </w:pPr>
      <w:r w:rsidRPr="00880433">
        <w:rPr>
          <w:rFonts w:hint="eastAsia"/>
        </w:rPr>
        <w:t>本项目甲醇废气引入三级吸收塔处理，根据建设单位现有废气处理塔的运行情况，第一级碱洗处理效率为</w:t>
      </w:r>
      <w:r w:rsidRPr="00880433">
        <w:rPr>
          <w:rFonts w:hint="eastAsia"/>
        </w:rPr>
        <w:t>92%</w:t>
      </w:r>
      <w:r w:rsidRPr="00880433">
        <w:rPr>
          <w:rFonts w:hint="eastAsia"/>
        </w:rPr>
        <w:t>，第二级次氯酸钠吸收的处理效率为</w:t>
      </w:r>
      <w:r w:rsidRPr="00880433">
        <w:rPr>
          <w:rFonts w:hint="eastAsia"/>
        </w:rPr>
        <w:t>95%</w:t>
      </w:r>
      <w:r w:rsidRPr="00880433">
        <w:rPr>
          <w:rFonts w:hint="eastAsia"/>
        </w:rPr>
        <w:t>，第三级水洗的处理效率为</w:t>
      </w:r>
      <w:r w:rsidRPr="00880433">
        <w:rPr>
          <w:rFonts w:hint="eastAsia"/>
        </w:rPr>
        <w:t>90%</w:t>
      </w:r>
      <w:r w:rsidRPr="00880433">
        <w:rPr>
          <w:rFonts w:hint="eastAsia"/>
        </w:rPr>
        <w:t>。</w:t>
      </w:r>
    </w:p>
    <w:p w:rsidR="00CF5F46" w:rsidRPr="00880433" w:rsidRDefault="00FE33B5">
      <w:pPr>
        <w:adjustRightInd w:val="0"/>
        <w:snapToGrid w:val="0"/>
        <w:spacing w:line="384" w:lineRule="auto"/>
        <w:ind w:firstLine="480"/>
      </w:pPr>
      <w:r w:rsidRPr="00880433">
        <w:rPr>
          <w:rFonts w:hint="eastAsia"/>
        </w:rPr>
        <w:t>甲醇</w:t>
      </w:r>
      <w:r w:rsidRPr="00880433">
        <w:t>废气产排情况见表</w:t>
      </w:r>
      <w:r w:rsidRPr="00880433">
        <w:t>3.</w:t>
      </w:r>
      <w:r w:rsidRPr="00880433">
        <w:rPr>
          <w:rFonts w:hint="eastAsia"/>
        </w:rPr>
        <w:t>4-11</w:t>
      </w:r>
      <w:r w:rsidRPr="00880433">
        <w:t>和表</w:t>
      </w:r>
      <w:r w:rsidRPr="00880433">
        <w:t>3.</w:t>
      </w:r>
      <w:r w:rsidRPr="00880433">
        <w:rPr>
          <w:rFonts w:hint="eastAsia"/>
        </w:rPr>
        <w:t>4-12</w:t>
      </w:r>
      <w:r w:rsidRPr="00880433">
        <w:t>。</w:t>
      </w:r>
    </w:p>
    <w:p w:rsidR="00CF5F46" w:rsidRPr="00880433" w:rsidRDefault="00FE33B5">
      <w:pPr>
        <w:adjustRightInd w:val="0"/>
        <w:snapToGrid w:val="0"/>
        <w:spacing w:line="384" w:lineRule="auto"/>
        <w:ind w:firstLine="482"/>
        <w:jc w:val="center"/>
      </w:pPr>
      <w:r w:rsidRPr="00880433">
        <w:rPr>
          <w:b/>
        </w:rPr>
        <w:t>表</w:t>
      </w:r>
      <w:r w:rsidRPr="00880433">
        <w:rPr>
          <w:b/>
        </w:rPr>
        <w:t>3.</w:t>
      </w:r>
      <w:r w:rsidRPr="00880433">
        <w:rPr>
          <w:rFonts w:hint="eastAsia"/>
          <w:b/>
        </w:rPr>
        <w:t>4-11</w:t>
      </w:r>
      <w:r w:rsidRPr="00880433">
        <w:rPr>
          <w:b/>
        </w:rPr>
        <w:t xml:space="preserve"> </w:t>
      </w:r>
      <w:r w:rsidRPr="00880433">
        <w:rPr>
          <w:rFonts w:hint="eastAsia"/>
          <w:b/>
        </w:rPr>
        <w:t>甲醇废气</w:t>
      </w:r>
      <w:r w:rsidRPr="00880433">
        <w:rPr>
          <w:b/>
        </w:rPr>
        <w:t>产生节点、治理措施及产生情况一览表</w:t>
      </w:r>
    </w:p>
    <w:tbl>
      <w:tblPr>
        <w:tblW w:w="91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16"/>
        <w:gridCol w:w="1259"/>
        <w:gridCol w:w="969"/>
        <w:gridCol w:w="1736"/>
        <w:gridCol w:w="1174"/>
        <w:gridCol w:w="2348"/>
      </w:tblGrid>
      <w:tr w:rsidR="00CF5F46" w:rsidRPr="00880433">
        <w:trPr>
          <w:trHeight w:val="397"/>
          <w:jc w:val="center"/>
        </w:trPr>
        <w:tc>
          <w:tcPr>
            <w:tcW w:w="161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生产线</w:t>
            </w:r>
          </w:p>
        </w:tc>
        <w:tc>
          <w:tcPr>
            <w:tcW w:w="1259"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产污位置</w:t>
            </w:r>
          </w:p>
        </w:tc>
        <w:tc>
          <w:tcPr>
            <w:tcW w:w="969"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编号</w:t>
            </w:r>
          </w:p>
        </w:tc>
        <w:tc>
          <w:tcPr>
            <w:tcW w:w="173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产污节点</w:t>
            </w:r>
          </w:p>
        </w:tc>
        <w:tc>
          <w:tcPr>
            <w:tcW w:w="1174"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产生量</w:t>
            </w:r>
            <w:r w:rsidRPr="00880433">
              <w:rPr>
                <w:sz w:val="21"/>
                <w:szCs w:val="21"/>
              </w:rPr>
              <w:t>t/a</w:t>
            </w:r>
          </w:p>
        </w:tc>
        <w:tc>
          <w:tcPr>
            <w:tcW w:w="2348"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治理措施及去向</w:t>
            </w:r>
          </w:p>
        </w:tc>
      </w:tr>
      <w:tr w:rsidR="00CF5F46" w:rsidRPr="00880433">
        <w:trPr>
          <w:trHeight w:val="397"/>
          <w:jc w:val="center"/>
        </w:trPr>
        <w:tc>
          <w:tcPr>
            <w:tcW w:w="161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丁醚脲原药生产线</w:t>
            </w:r>
          </w:p>
        </w:tc>
        <w:tc>
          <w:tcPr>
            <w:tcW w:w="1259"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生产车间</w:t>
            </w:r>
          </w:p>
        </w:tc>
        <w:tc>
          <w:tcPr>
            <w:tcW w:w="969" w:type="dxa"/>
            <w:vAlign w:val="center"/>
          </w:tcPr>
          <w:p w:rsidR="00CF5F46" w:rsidRPr="00880433" w:rsidRDefault="00FE33B5">
            <w:pPr>
              <w:pStyle w:val="211"/>
              <w:adjustRightInd w:val="0"/>
              <w:snapToGrid w:val="0"/>
              <w:spacing w:line="240" w:lineRule="auto"/>
              <w:ind w:firstLineChars="0" w:firstLine="0"/>
              <w:jc w:val="center"/>
              <w:rPr>
                <w:sz w:val="21"/>
                <w:szCs w:val="21"/>
                <w:vertAlign w:val="subscript"/>
              </w:rPr>
            </w:pPr>
            <w:r w:rsidRPr="00880433">
              <w:rPr>
                <w:rFonts w:hint="eastAsia"/>
                <w:sz w:val="21"/>
                <w:szCs w:val="21"/>
              </w:rPr>
              <w:t>G</w:t>
            </w:r>
            <w:r w:rsidRPr="00880433">
              <w:rPr>
                <w:rFonts w:hint="eastAsia"/>
                <w:sz w:val="21"/>
                <w:szCs w:val="21"/>
                <w:vertAlign w:val="subscript"/>
              </w:rPr>
              <w:t>10</w:t>
            </w:r>
            <w:r w:rsidRPr="00880433">
              <w:rPr>
                <w:rFonts w:hint="eastAsia"/>
                <w:sz w:val="21"/>
                <w:szCs w:val="21"/>
              </w:rPr>
              <w:t>、</w:t>
            </w:r>
            <w:r w:rsidRPr="00880433">
              <w:rPr>
                <w:rFonts w:hint="eastAsia"/>
                <w:sz w:val="21"/>
                <w:szCs w:val="21"/>
              </w:rPr>
              <w:t>G</w:t>
            </w:r>
            <w:r w:rsidRPr="00880433">
              <w:rPr>
                <w:rFonts w:hint="eastAsia"/>
                <w:sz w:val="21"/>
                <w:szCs w:val="21"/>
                <w:vertAlign w:val="subscript"/>
              </w:rPr>
              <w:t>11</w:t>
            </w:r>
            <w:r w:rsidRPr="00880433">
              <w:rPr>
                <w:rFonts w:hint="eastAsia"/>
                <w:sz w:val="21"/>
                <w:szCs w:val="21"/>
              </w:rPr>
              <w:t>、</w:t>
            </w:r>
            <w:r w:rsidRPr="00880433">
              <w:rPr>
                <w:rFonts w:hint="eastAsia"/>
                <w:sz w:val="21"/>
                <w:szCs w:val="21"/>
              </w:rPr>
              <w:t>G</w:t>
            </w:r>
            <w:r w:rsidRPr="00880433">
              <w:rPr>
                <w:rFonts w:hint="eastAsia"/>
                <w:sz w:val="21"/>
                <w:szCs w:val="21"/>
                <w:vertAlign w:val="subscript"/>
              </w:rPr>
              <w:t>12</w:t>
            </w:r>
          </w:p>
        </w:tc>
        <w:tc>
          <w:tcPr>
            <w:tcW w:w="173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缩合工序离心、烘干、脱溶</w:t>
            </w:r>
          </w:p>
        </w:tc>
        <w:tc>
          <w:tcPr>
            <w:tcW w:w="1174"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60.7</w:t>
            </w:r>
          </w:p>
        </w:tc>
        <w:tc>
          <w:tcPr>
            <w:tcW w:w="2348"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一级碱洗，二级次氯酸钠吸收，三级水吸收，总水喷淋吸收塔，处理达标后</w:t>
            </w:r>
            <w:r w:rsidRPr="00880433">
              <w:rPr>
                <w:rFonts w:hint="eastAsia"/>
                <w:sz w:val="21"/>
                <w:szCs w:val="21"/>
              </w:rPr>
              <w:t>25m</w:t>
            </w:r>
            <w:r w:rsidRPr="00880433">
              <w:rPr>
                <w:rFonts w:hint="eastAsia"/>
                <w:sz w:val="21"/>
                <w:szCs w:val="21"/>
              </w:rPr>
              <w:t>高空排放</w:t>
            </w:r>
          </w:p>
        </w:tc>
      </w:tr>
    </w:tbl>
    <w:p w:rsidR="00CF5F46" w:rsidRPr="00880433" w:rsidRDefault="00FE33B5" w:rsidP="000818A4">
      <w:pPr>
        <w:adjustRightInd w:val="0"/>
        <w:snapToGrid w:val="0"/>
        <w:spacing w:beforeLines="50" w:before="120"/>
        <w:ind w:firstLine="482"/>
        <w:jc w:val="center"/>
        <w:rPr>
          <w:b/>
        </w:rPr>
      </w:pPr>
      <w:r w:rsidRPr="00880433">
        <w:rPr>
          <w:b/>
        </w:rPr>
        <w:t>表</w:t>
      </w:r>
      <w:r w:rsidRPr="00880433">
        <w:rPr>
          <w:b/>
        </w:rPr>
        <w:t>3.</w:t>
      </w:r>
      <w:r w:rsidRPr="00880433">
        <w:rPr>
          <w:rFonts w:hint="eastAsia"/>
          <w:b/>
        </w:rPr>
        <w:t>4-12</w:t>
      </w:r>
      <w:r w:rsidRPr="00880433">
        <w:rPr>
          <w:b/>
        </w:rPr>
        <w:t xml:space="preserve">   </w:t>
      </w:r>
      <w:r w:rsidRPr="00880433">
        <w:rPr>
          <w:rFonts w:hint="eastAsia"/>
          <w:b/>
        </w:rPr>
        <w:t>甲醇</w:t>
      </w:r>
      <w:r w:rsidRPr="00880433">
        <w:rPr>
          <w:b/>
        </w:rPr>
        <w:t>排放情况一览表</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72"/>
        <w:gridCol w:w="728"/>
        <w:gridCol w:w="728"/>
        <w:gridCol w:w="728"/>
        <w:gridCol w:w="1988"/>
        <w:gridCol w:w="728"/>
        <w:gridCol w:w="809"/>
        <w:gridCol w:w="772"/>
        <w:gridCol w:w="2074"/>
      </w:tblGrid>
      <w:tr w:rsidR="00CF5F46" w:rsidRPr="00880433">
        <w:trPr>
          <w:trHeight w:val="397"/>
          <w:tblHeader/>
          <w:jc w:val="center"/>
        </w:trPr>
        <w:tc>
          <w:tcPr>
            <w:tcW w:w="572" w:type="dxa"/>
            <w:vMerge w:val="restart"/>
            <w:tcBorders>
              <w:top w:val="single" w:sz="12"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方式</w:t>
            </w:r>
          </w:p>
        </w:tc>
        <w:tc>
          <w:tcPr>
            <w:tcW w:w="2184" w:type="dxa"/>
            <w:gridSpan w:val="3"/>
            <w:tcBorders>
              <w:top w:val="single" w:sz="12"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产生情况</w:t>
            </w:r>
          </w:p>
        </w:tc>
        <w:tc>
          <w:tcPr>
            <w:tcW w:w="1988" w:type="dxa"/>
            <w:vMerge w:val="restart"/>
            <w:tcBorders>
              <w:top w:val="single" w:sz="12"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处理</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效率</w:t>
            </w:r>
          </w:p>
        </w:tc>
        <w:tc>
          <w:tcPr>
            <w:tcW w:w="2309" w:type="dxa"/>
            <w:gridSpan w:val="3"/>
            <w:tcBorders>
              <w:top w:val="single" w:sz="12"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排放情况</w:t>
            </w:r>
          </w:p>
        </w:tc>
        <w:tc>
          <w:tcPr>
            <w:tcW w:w="2074" w:type="dxa"/>
            <w:vMerge w:val="restart"/>
            <w:tcBorders>
              <w:top w:val="single" w:sz="12" w:space="0" w:color="auto"/>
            </w:tcBorders>
            <w:vAlign w:val="center"/>
          </w:tcPr>
          <w:p w:rsidR="00CF5F46" w:rsidRPr="00880433" w:rsidRDefault="00FE33B5">
            <w:pPr>
              <w:adjustRightInd w:val="0"/>
              <w:snapToGrid w:val="0"/>
              <w:ind w:firstLineChars="0" w:firstLine="0"/>
              <w:jc w:val="center"/>
              <w:rPr>
                <w:sz w:val="21"/>
                <w:szCs w:val="21"/>
              </w:rPr>
            </w:pPr>
            <w:r w:rsidRPr="00880433">
              <w:rPr>
                <w:rFonts w:hint="eastAsia"/>
                <w:sz w:val="21"/>
                <w:szCs w:val="21"/>
              </w:rPr>
              <w:t>标准</w:t>
            </w:r>
          </w:p>
        </w:tc>
      </w:tr>
      <w:tr w:rsidR="00CF5F46" w:rsidRPr="00880433">
        <w:trPr>
          <w:trHeight w:val="397"/>
          <w:tblHeader/>
          <w:jc w:val="center"/>
        </w:trPr>
        <w:tc>
          <w:tcPr>
            <w:tcW w:w="572" w:type="dxa"/>
            <w:vMerge/>
            <w:tcBorders>
              <w:top w:val="single" w:sz="6" w:space="0" w:color="auto"/>
              <w:bottom w:val="single" w:sz="6"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728"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产生量</w:t>
            </w:r>
            <w:r w:rsidRPr="00880433">
              <w:rPr>
                <w:sz w:val="21"/>
                <w:szCs w:val="21"/>
              </w:rPr>
              <w:t>t/a</w:t>
            </w:r>
          </w:p>
        </w:tc>
        <w:tc>
          <w:tcPr>
            <w:tcW w:w="728"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浓度</w:t>
            </w:r>
            <w:r w:rsidRPr="00880433">
              <w:rPr>
                <w:sz w:val="21"/>
                <w:szCs w:val="21"/>
              </w:rPr>
              <w:t>mg/m</w:t>
            </w:r>
            <w:r w:rsidRPr="00880433">
              <w:rPr>
                <w:sz w:val="21"/>
                <w:szCs w:val="21"/>
                <w:vertAlign w:val="superscript"/>
              </w:rPr>
              <w:t>3</w:t>
            </w:r>
          </w:p>
        </w:tc>
        <w:tc>
          <w:tcPr>
            <w:tcW w:w="728"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速率</w:t>
            </w:r>
            <w:r w:rsidRPr="00880433">
              <w:rPr>
                <w:sz w:val="21"/>
                <w:szCs w:val="21"/>
              </w:rPr>
              <w:t>kg/h</w:t>
            </w:r>
          </w:p>
        </w:tc>
        <w:tc>
          <w:tcPr>
            <w:tcW w:w="1988" w:type="dxa"/>
            <w:vMerge/>
            <w:tcBorders>
              <w:top w:val="single" w:sz="6" w:space="0" w:color="auto"/>
              <w:bottom w:val="single" w:sz="6"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728" w:type="dxa"/>
            <w:tcBorders>
              <w:top w:val="single" w:sz="6" w:space="0" w:color="auto"/>
              <w:bottom w:val="single" w:sz="6" w:space="0" w:color="auto"/>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排放量</w:t>
            </w:r>
            <w:r w:rsidRPr="00880433">
              <w:rPr>
                <w:sz w:val="21"/>
                <w:szCs w:val="21"/>
              </w:rPr>
              <w:t>t/a</w:t>
            </w:r>
          </w:p>
        </w:tc>
        <w:tc>
          <w:tcPr>
            <w:tcW w:w="809" w:type="dxa"/>
            <w:tcBorders>
              <w:top w:val="single" w:sz="6" w:space="0" w:color="auto"/>
              <w:left w:val="single" w:sz="4"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浓度</w:t>
            </w:r>
            <w:r w:rsidRPr="00880433">
              <w:rPr>
                <w:sz w:val="21"/>
                <w:szCs w:val="21"/>
              </w:rPr>
              <w:t>mg/m</w:t>
            </w:r>
            <w:r w:rsidRPr="00880433">
              <w:rPr>
                <w:sz w:val="21"/>
                <w:szCs w:val="21"/>
                <w:vertAlign w:val="superscript"/>
              </w:rPr>
              <w:t>3</w:t>
            </w:r>
          </w:p>
        </w:tc>
        <w:tc>
          <w:tcPr>
            <w:tcW w:w="772"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速率</w:t>
            </w:r>
            <w:r w:rsidRPr="00880433">
              <w:rPr>
                <w:sz w:val="21"/>
                <w:szCs w:val="21"/>
              </w:rPr>
              <w:t>kg/h</w:t>
            </w:r>
          </w:p>
        </w:tc>
        <w:tc>
          <w:tcPr>
            <w:tcW w:w="2074" w:type="dxa"/>
            <w:vMerge/>
            <w:tcBorders>
              <w:bottom w:val="single" w:sz="6"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tblHeader/>
          <w:jc w:val="center"/>
        </w:trPr>
        <w:tc>
          <w:tcPr>
            <w:tcW w:w="572"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有组织</w:t>
            </w:r>
          </w:p>
        </w:tc>
        <w:tc>
          <w:tcPr>
            <w:tcW w:w="728" w:type="dxa"/>
            <w:tcBorders>
              <w:top w:val="single" w:sz="6" w:space="0" w:color="auto"/>
              <w:bottom w:val="single" w:sz="1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60.7</w:t>
            </w:r>
          </w:p>
        </w:tc>
        <w:tc>
          <w:tcPr>
            <w:tcW w:w="728"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421.5</w:t>
            </w:r>
          </w:p>
        </w:tc>
        <w:tc>
          <w:tcPr>
            <w:tcW w:w="728"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8.43</w:t>
            </w:r>
          </w:p>
        </w:tc>
        <w:tc>
          <w:tcPr>
            <w:tcW w:w="1988"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第一级碱洗处理效率为</w:t>
            </w:r>
            <w:r w:rsidRPr="00880433">
              <w:rPr>
                <w:rFonts w:hint="eastAsia"/>
                <w:sz w:val="21"/>
                <w:szCs w:val="21"/>
              </w:rPr>
              <w:t>92%</w:t>
            </w:r>
            <w:r w:rsidRPr="00880433">
              <w:rPr>
                <w:rFonts w:hint="eastAsia"/>
                <w:sz w:val="21"/>
                <w:szCs w:val="21"/>
              </w:rPr>
              <w:t>，第二级次氯酸钠吸收的处理效率为</w:t>
            </w:r>
            <w:r w:rsidRPr="00880433">
              <w:rPr>
                <w:rFonts w:hint="eastAsia"/>
                <w:sz w:val="21"/>
                <w:szCs w:val="21"/>
              </w:rPr>
              <w:t>95%</w:t>
            </w:r>
            <w:r w:rsidRPr="00880433">
              <w:rPr>
                <w:rFonts w:hint="eastAsia"/>
                <w:sz w:val="21"/>
                <w:szCs w:val="21"/>
              </w:rPr>
              <w:t>，第三级水洗的处理效率为</w:t>
            </w:r>
            <w:r w:rsidRPr="00880433">
              <w:rPr>
                <w:rFonts w:hint="eastAsia"/>
                <w:sz w:val="21"/>
                <w:szCs w:val="21"/>
              </w:rPr>
              <w:t>90%</w:t>
            </w:r>
            <w:r w:rsidRPr="00880433">
              <w:rPr>
                <w:rFonts w:hint="eastAsia"/>
                <w:sz w:val="21"/>
                <w:szCs w:val="21"/>
              </w:rPr>
              <w:t>。</w:t>
            </w:r>
            <w:r w:rsidRPr="00880433">
              <w:rPr>
                <w:sz w:val="21"/>
                <w:szCs w:val="21"/>
              </w:rPr>
              <w:t>处理风量</w:t>
            </w:r>
            <w:r w:rsidRPr="00880433">
              <w:rPr>
                <w:rFonts w:hint="eastAsia"/>
                <w:sz w:val="21"/>
                <w:szCs w:val="21"/>
              </w:rPr>
              <w:t>20000</w:t>
            </w:r>
            <w:r w:rsidRPr="00880433">
              <w:rPr>
                <w:sz w:val="21"/>
                <w:szCs w:val="21"/>
              </w:rPr>
              <w:t>m</w:t>
            </w:r>
            <w:r w:rsidRPr="00880433">
              <w:rPr>
                <w:sz w:val="21"/>
                <w:szCs w:val="21"/>
                <w:vertAlign w:val="superscript"/>
              </w:rPr>
              <w:t>3</w:t>
            </w:r>
            <w:r w:rsidRPr="00880433">
              <w:rPr>
                <w:sz w:val="21"/>
                <w:szCs w:val="21"/>
              </w:rPr>
              <w:t>/h</w:t>
            </w:r>
          </w:p>
        </w:tc>
        <w:tc>
          <w:tcPr>
            <w:tcW w:w="728" w:type="dxa"/>
            <w:tcBorders>
              <w:top w:val="single" w:sz="6" w:space="0" w:color="auto"/>
              <w:bottom w:val="single" w:sz="12" w:space="0" w:color="auto"/>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0.024</w:t>
            </w:r>
          </w:p>
        </w:tc>
        <w:tc>
          <w:tcPr>
            <w:tcW w:w="809" w:type="dxa"/>
            <w:tcBorders>
              <w:top w:val="single" w:sz="6" w:space="0" w:color="auto"/>
              <w:left w:val="single" w:sz="4"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0.17</w:t>
            </w:r>
          </w:p>
        </w:tc>
        <w:tc>
          <w:tcPr>
            <w:tcW w:w="772"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0.0033</w:t>
            </w:r>
          </w:p>
        </w:tc>
        <w:tc>
          <w:tcPr>
            <w:tcW w:w="2074"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rFonts w:hAnsi="宋体"/>
                <w:sz w:val="21"/>
                <w:szCs w:val="21"/>
              </w:rPr>
            </w:pPr>
            <w:r w:rsidRPr="00880433">
              <w:rPr>
                <w:rFonts w:hAnsi="宋体" w:hint="eastAsia"/>
                <w:sz w:val="21"/>
                <w:szCs w:val="21"/>
              </w:rPr>
              <w:t>《大气污染物综合排放标准》（</w:t>
            </w:r>
            <w:r w:rsidRPr="00880433">
              <w:rPr>
                <w:rFonts w:hAnsi="宋体" w:hint="eastAsia"/>
                <w:sz w:val="21"/>
                <w:szCs w:val="21"/>
              </w:rPr>
              <w:t>GB16297-1996</w:t>
            </w:r>
            <w:r w:rsidRPr="00880433">
              <w:rPr>
                <w:rFonts w:hAnsi="宋体" w:hint="eastAsia"/>
                <w:sz w:val="21"/>
                <w:szCs w:val="21"/>
              </w:rPr>
              <w:t>）二级标准</w:t>
            </w:r>
          </w:p>
        </w:tc>
      </w:tr>
    </w:tbl>
    <w:p w:rsidR="00F0126A" w:rsidRPr="00880433" w:rsidRDefault="00F0126A" w:rsidP="000818A4">
      <w:pPr>
        <w:adjustRightInd w:val="0"/>
        <w:snapToGrid w:val="0"/>
        <w:spacing w:beforeLines="150" w:before="360" w:afterLines="50" w:after="120" w:line="360" w:lineRule="auto"/>
        <w:ind w:firstLine="482"/>
        <w:outlineLvl w:val="3"/>
        <w:rPr>
          <w:b/>
        </w:rPr>
      </w:pPr>
      <w:bookmarkStart w:id="110" w:name="_Hlk524307473"/>
      <w:r w:rsidRPr="00880433">
        <w:rPr>
          <w:rFonts w:hint="eastAsia"/>
          <w:b/>
        </w:rPr>
        <w:t>3</w:t>
      </w:r>
      <w:r w:rsidRPr="00880433">
        <w:rPr>
          <w:b/>
        </w:rPr>
        <w:t xml:space="preserve">.4.1.6 </w:t>
      </w:r>
      <w:r w:rsidRPr="00880433">
        <w:rPr>
          <w:rFonts w:hint="eastAsia"/>
          <w:b/>
        </w:rPr>
        <w:t>氯化氢废气</w:t>
      </w:r>
    </w:p>
    <w:p w:rsidR="00F0126A" w:rsidRPr="00880433" w:rsidRDefault="00F0126A" w:rsidP="00672548">
      <w:pPr>
        <w:adjustRightInd w:val="0"/>
        <w:snapToGrid w:val="0"/>
        <w:spacing w:line="384" w:lineRule="auto"/>
        <w:ind w:firstLine="480"/>
      </w:pPr>
      <w:r w:rsidRPr="00880433">
        <w:t>硫脲</w:t>
      </w:r>
      <w:r w:rsidRPr="00880433">
        <w:rPr>
          <w:rFonts w:hint="eastAsia"/>
        </w:rPr>
        <w:t>工序使用</w:t>
      </w:r>
      <w:r w:rsidRPr="00880433">
        <w:rPr>
          <w:rFonts w:hint="eastAsia"/>
        </w:rPr>
        <w:t>30%</w:t>
      </w:r>
      <w:r w:rsidRPr="00880433">
        <w:rPr>
          <w:rFonts w:hint="eastAsia"/>
        </w:rPr>
        <w:t>的盐酸参与反应生成，因</w:t>
      </w:r>
      <w:r w:rsidRPr="00880433">
        <w:rPr>
          <w:rFonts w:hint="eastAsia"/>
        </w:rPr>
        <w:t>30%</w:t>
      </w:r>
      <w:r w:rsidRPr="00880433">
        <w:rPr>
          <w:rFonts w:hint="eastAsia"/>
        </w:rPr>
        <w:t>的盐酸有较强挥发性，生产中会有</w:t>
      </w:r>
      <w:r w:rsidRPr="00880433">
        <w:rPr>
          <w:rFonts w:hint="eastAsia"/>
        </w:rPr>
        <w:t>HCl</w:t>
      </w:r>
      <w:r w:rsidRPr="00880433">
        <w:rPr>
          <w:rFonts w:hint="eastAsia"/>
        </w:rPr>
        <w:t>废气产生，根据物料平衡，</w:t>
      </w:r>
      <w:r w:rsidRPr="00880433">
        <w:rPr>
          <w:rFonts w:hint="eastAsia"/>
        </w:rPr>
        <w:t>H</w:t>
      </w:r>
      <w:r w:rsidRPr="00880433">
        <w:t>C</w:t>
      </w:r>
      <w:r w:rsidRPr="00880433">
        <w:rPr>
          <w:rFonts w:hint="eastAsia"/>
        </w:rPr>
        <w:t>l</w:t>
      </w:r>
      <w:r w:rsidRPr="00880433">
        <w:rPr>
          <w:rFonts w:hint="eastAsia"/>
        </w:rPr>
        <w:t>气体产生量为</w:t>
      </w:r>
      <w:r w:rsidRPr="00880433">
        <w:rPr>
          <w:rFonts w:hint="eastAsia"/>
        </w:rPr>
        <w:t>1.12</w:t>
      </w:r>
      <w:r w:rsidRPr="00880433">
        <w:t>t</w:t>
      </w:r>
      <w:r w:rsidRPr="00880433">
        <w:rPr>
          <w:rFonts w:hint="eastAsia"/>
        </w:rPr>
        <w:t>/a</w:t>
      </w:r>
      <w:r w:rsidRPr="00880433">
        <w:rPr>
          <w:rFonts w:hint="eastAsia"/>
        </w:rPr>
        <w:t>。</w:t>
      </w:r>
    </w:p>
    <w:p w:rsidR="00672548" w:rsidRPr="00880433" w:rsidRDefault="00672548" w:rsidP="00672548">
      <w:pPr>
        <w:adjustRightInd w:val="0"/>
        <w:snapToGrid w:val="0"/>
        <w:spacing w:line="348" w:lineRule="auto"/>
        <w:ind w:firstLine="480"/>
      </w:pPr>
      <w:r w:rsidRPr="00880433">
        <w:t>本项目在充分考虑管道、阀门等设施的密封性并采取有效的措施后，</w:t>
      </w:r>
      <w:r w:rsidRPr="00880433">
        <w:rPr>
          <w:rFonts w:hint="eastAsia"/>
        </w:rPr>
        <w:t>HC</w:t>
      </w:r>
      <w:r w:rsidRPr="00880433">
        <w:t>l</w:t>
      </w:r>
      <w:r w:rsidRPr="00880433">
        <w:t>废气经</w:t>
      </w:r>
      <w:r w:rsidRPr="00880433">
        <w:rPr>
          <w:rFonts w:hint="eastAsia"/>
        </w:rPr>
        <w:t>碱吸收</w:t>
      </w:r>
      <w:r w:rsidRPr="00880433">
        <w:rPr>
          <w:rFonts w:hint="eastAsia"/>
        </w:rPr>
        <w:t>+</w:t>
      </w:r>
      <w:r w:rsidRPr="00880433">
        <w:rPr>
          <w:rFonts w:hint="eastAsia"/>
        </w:rPr>
        <w:t>次氯酸钠吸收</w:t>
      </w:r>
      <w:r w:rsidRPr="00880433">
        <w:rPr>
          <w:rFonts w:hint="eastAsia"/>
        </w:rPr>
        <w:t>+</w:t>
      </w:r>
      <w:r w:rsidRPr="00880433">
        <w:rPr>
          <w:rFonts w:hint="eastAsia"/>
        </w:rPr>
        <w:t>水吸收</w:t>
      </w:r>
      <w:r w:rsidRPr="00880433">
        <w:t>装置处理后于经</w:t>
      </w:r>
      <w:r w:rsidRPr="00880433">
        <w:rPr>
          <w:rFonts w:hint="eastAsia"/>
        </w:rPr>
        <w:t>2</w:t>
      </w:r>
      <w:r w:rsidRPr="00880433">
        <w:t>5m</w:t>
      </w:r>
      <w:r w:rsidRPr="00880433">
        <w:t>排气筒排放</w:t>
      </w:r>
      <w:r w:rsidRPr="00880433">
        <w:rPr>
          <w:rFonts w:hint="eastAsia"/>
        </w:rPr>
        <w:t>。</w:t>
      </w:r>
      <w:r w:rsidRPr="00880433">
        <w:t>根据产污环节、物料平衡</w:t>
      </w:r>
      <w:r w:rsidRPr="00880433">
        <w:rPr>
          <w:rFonts w:hint="eastAsia"/>
        </w:rPr>
        <w:t>及现场调查</w:t>
      </w:r>
      <w:r w:rsidRPr="00880433">
        <w:t>等分析结果，项目</w:t>
      </w:r>
      <w:r w:rsidRPr="00880433">
        <w:rPr>
          <w:rFonts w:hint="eastAsia"/>
        </w:rPr>
        <w:t>HC</w:t>
      </w:r>
      <w:r w:rsidRPr="00880433">
        <w:t>l</w:t>
      </w:r>
      <w:r w:rsidRPr="00880433">
        <w:t>废气产生节点、治理措及产生情况见表</w:t>
      </w:r>
      <w:r w:rsidRPr="00880433">
        <w:t>3.</w:t>
      </w:r>
      <w:r w:rsidRPr="00880433">
        <w:rPr>
          <w:rFonts w:hint="eastAsia"/>
        </w:rPr>
        <w:t>4</w:t>
      </w:r>
      <w:r w:rsidRPr="00880433">
        <w:t>-</w:t>
      </w:r>
      <w:r w:rsidRPr="00880433">
        <w:rPr>
          <w:rFonts w:hint="eastAsia"/>
        </w:rPr>
        <w:t>3</w:t>
      </w:r>
      <w:r w:rsidRPr="00880433">
        <w:t>和表</w:t>
      </w:r>
      <w:r w:rsidRPr="00880433">
        <w:t>3.</w:t>
      </w:r>
      <w:r w:rsidRPr="00880433">
        <w:rPr>
          <w:rFonts w:hint="eastAsia"/>
        </w:rPr>
        <w:t>4-4</w:t>
      </w:r>
      <w:r w:rsidRPr="00880433">
        <w:t>。</w:t>
      </w:r>
    </w:p>
    <w:p w:rsidR="008B0522" w:rsidRPr="00880433" w:rsidRDefault="008B0522" w:rsidP="00672548">
      <w:pPr>
        <w:adjustRightInd w:val="0"/>
        <w:snapToGrid w:val="0"/>
        <w:spacing w:line="240" w:lineRule="auto"/>
        <w:ind w:firstLineChars="0" w:firstLine="0"/>
        <w:jc w:val="center"/>
        <w:rPr>
          <w:b/>
        </w:rPr>
      </w:pPr>
    </w:p>
    <w:p w:rsidR="008B0522" w:rsidRPr="00880433" w:rsidRDefault="008B0522" w:rsidP="00672548">
      <w:pPr>
        <w:adjustRightInd w:val="0"/>
        <w:snapToGrid w:val="0"/>
        <w:spacing w:line="240" w:lineRule="auto"/>
        <w:ind w:firstLineChars="0" w:firstLine="0"/>
        <w:jc w:val="center"/>
        <w:rPr>
          <w:b/>
        </w:rPr>
      </w:pPr>
    </w:p>
    <w:p w:rsidR="008B0522" w:rsidRPr="00880433" w:rsidRDefault="008B0522" w:rsidP="00672548">
      <w:pPr>
        <w:adjustRightInd w:val="0"/>
        <w:snapToGrid w:val="0"/>
        <w:spacing w:line="240" w:lineRule="auto"/>
        <w:ind w:firstLineChars="0" w:firstLine="0"/>
        <w:jc w:val="center"/>
        <w:rPr>
          <w:b/>
        </w:rPr>
      </w:pPr>
    </w:p>
    <w:p w:rsidR="008B0522" w:rsidRPr="00880433" w:rsidRDefault="008B0522" w:rsidP="00672548">
      <w:pPr>
        <w:adjustRightInd w:val="0"/>
        <w:snapToGrid w:val="0"/>
        <w:spacing w:line="240" w:lineRule="auto"/>
        <w:ind w:firstLineChars="0" w:firstLine="0"/>
        <w:jc w:val="center"/>
        <w:rPr>
          <w:b/>
        </w:rPr>
      </w:pPr>
    </w:p>
    <w:p w:rsidR="00672548" w:rsidRPr="00880433" w:rsidRDefault="00672548" w:rsidP="00672548">
      <w:pPr>
        <w:adjustRightInd w:val="0"/>
        <w:snapToGrid w:val="0"/>
        <w:spacing w:line="240" w:lineRule="auto"/>
        <w:ind w:firstLineChars="0" w:firstLine="0"/>
        <w:jc w:val="center"/>
      </w:pPr>
      <w:r w:rsidRPr="00880433">
        <w:rPr>
          <w:b/>
        </w:rPr>
        <w:lastRenderedPageBreak/>
        <w:t>表</w:t>
      </w:r>
      <w:r w:rsidRPr="00880433">
        <w:rPr>
          <w:b/>
        </w:rPr>
        <w:t>3.</w:t>
      </w:r>
      <w:r w:rsidRPr="00880433">
        <w:rPr>
          <w:rFonts w:hint="eastAsia"/>
          <w:b/>
        </w:rPr>
        <w:t>4</w:t>
      </w:r>
      <w:r w:rsidRPr="00880433">
        <w:rPr>
          <w:b/>
        </w:rPr>
        <w:t>-</w:t>
      </w:r>
      <w:r w:rsidRPr="00880433">
        <w:rPr>
          <w:rFonts w:hint="eastAsia"/>
          <w:b/>
        </w:rPr>
        <w:t>3</w:t>
      </w:r>
      <w:r w:rsidRPr="00880433">
        <w:rPr>
          <w:b/>
        </w:rPr>
        <w:t xml:space="preserve">  </w:t>
      </w:r>
      <w:r w:rsidR="006D4F13" w:rsidRPr="00880433">
        <w:rPr>
          <w:rFonts w:hint="eastAsia"/>
          <w:b/>
        </w:rPr>
        <w:t>HC</w:t>
      </w:r>
      <w:r w:rsidR="006D4F13" w:rsidRPr="00880433">
        <w:rPr>
          <w:b/>
        </w:rPr>
        <w:t>l</w:t>
      </w:r>
      <w:r w:rsidR="006D4F13" w:rsidRPr="00880433">
        <w:rPr>
          <w:b/>
        </w:rPr>
        <w:t>废气</w:t>
      </w:r>
      <w:r w:rsidRPr="00880433">
        <w:rPr>
          <w:b/>
        </w:rPr>
        <w:t>产生节点、治理措施及产生情况一览表</w:t>
      </w:r>
    </w:p>
    <w:tbl>
      <w:tblPr>
        <w:tblW w:w="9102" w:type="dxa"/>
        <w:jc w:val="center"/>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Layout w:type="fixed"/>
        <w:tblCellMar>
          <w:left w:w="0" w:type="dxa"/>
          <w:right w:w="0" w:type="dxa"/>
        </w:tblCellMar>
        <w:tblLook w:val="04A0" w:firstRow="1" w:lastRow="0" w:firstColumn="1" w:lastColumn="0" w:noHBand="0" w:noVBand="1"/>
      </w:tblPr>
      <w:tblGrid>
        <w:gridCol w:w="882"/>
        <w:gridCol w:w="1321"/>
        <w:gridCol w:w="1174"/>
        <w:gridCol w:w="1469"/>
        <w:gridCol w:w="1321"/>
        <w:gridCol w:w="2935"/>
      </w:tblGrid>
      <w:tr w:rsidR="00672548" w:rsidRPr="00880433" w:rsidTr="003C20AF">
        <w:trPr>
          <w:trHeight w:val="397"/>
          <w:jc w:val="center"/>
        </w:trPr>
        <w:tc>
          <w:tcPr>
            <w:tcW w:w="882" w:type="dxa"/>
            <w:vAlign w:val="center"/>
          </w:tcPr>
          <w:p w:rsidR="00672548" w:rsidRPr="00880433" w:rsidRDefault="00672548" w:rsidP="003C20AF">
            <w:pPr>
              <w:pStyle w:val="211"/>
              <w:adjustRightInd w:val="0"/>
              <w:snapToGrid w:val="0"/>
              <w:spacing w:line="240" w:lineRule="auto"/>
              <w:ind w:firstLineChars="0" w:firstLine="0"/>
              <w:jc w:val="center"/>
              <w:rPr>
                <w:sz w:val="21"/>
                <w:szCs w:val="21"/>
              </w:rPr>
            </w:pPr>
            <w:r w:rsidRPr="00880433">
              <w:rPr>
                <w:sz w:val="21"/>
                <w:szCs w:val="21"/>
              </w:rPr>
              <w:t>生产线</w:t>
            </w:r>
          </w:p>
        </w:tc>
        <w:tc>
          <w:tcPr>
            <w:tcW w:w="1321" w:type="dxa"/>
            <w:vAlign w:val="center"/>
          </w:tcPr>
          <w:p w:rsidR="00672548" w:rsidRPr="00880433" w:rsidRDefault="00672548" w:rsidP="003C20AF">
            <w:pPr>
              <w:pStyle w:val="211"/>
              <w:adjustRightInd w:val="0"/>
              <w:snapToGrid w:val="0"/>
              <w:spacing w:line="240" w:lineRule="auto"/>
              <w:ind w:firstLineChars="0" w:firstLine="0"/>
              <w:jc w:val="center"/>
              <w:rPr>
                <w:sz w:val="21"/>
                <w:szCs w:val="21"/>
              </w:rPr>
            </w:pPr>
            <w:r w:rsidRPr="00880433">
              <w:rPr>
                <w:sz w:val="21"/>
                <w:szCs w:val="21"/>
              </w:rPr>
              <w:t>产污位置</w:t>
            </w:r>
          </w:p>
        </w:tc>
        <w:tc>
          <w:tcPr>
            <w:tcW w:w="1174" w:type="dxa"/>
            <w:vAlign w:val="center"/>
          </w:tcPr>
          <w:p w:rsidR="00672548" w:rsidRPr="00880433" w:rsidRDefault="00672548" w:rsidP="003C20AF">
            <w:pPr>
              <w:pStyle w:val="211"/>
              <w:adjustRightInd w:val="0"/>
              <w:snapToGrid w:val="0"/>
              <w:spacing w:line="240" w:lineRule="auto"/>
              <w:ind w:firstLineChars="0" w:firstLine="0"/>
              <w:jc w:val="center"/>
              <w:rPr>
                <w:sz w:val="21"/>
                <w:szCs w:val="21"/>
              </w:rPr>
            </w:pPr>
            <w:r w:rsidRPr="00880433">
              <w:rPr>
                <w:sz w:val="21"/>
                <w:szCs w:val="21"/>
              </w:rPr>
              <w:t>编号</w:t>
            </w:r>
          </w:p>
        </w:tc>
        <w:tc>
          <w:tcPr>
            <w:tcW w:w="1469" w:type="dxa"/>
            <w:vAlign w:val="center"/>
          </w:tcPr>
          <w:p w:rsidR="00672548" w:rsidRPr="00880433" w:rsidRDefault="00672548" w:rsidP="003C20AF">
            <w:pPr>
              <w:pStyle w:val="211"/>
              <w:adjustRightInd w:val="0"/>
              <w:snapToGrid w:val="0"/>
              <w:spacing w:line="240" w:lineRule="auto"/>
              <w:ind w:firstLineChars="0" w:firstLine="0"/>
              <w:jc w:val="center"/>
              <w:rPr>
                <w:sz w:val="21"/>
                <w:szCs w:val="21"/>
              </w:rPr>
            </w:pPr>
            <w:r w:rsidRPr="00880433">
              <w:rPr>
                <w:sz w:val="21"/>
                <w:szCs w:val="21"/>
              </w:rPr>
              <w:t>产污节点</w:t>
            </w:r>
          </w:p>
        </w:tc>
        <w:tc>
          <w:tcPr>
            <w:tcW w:w="1321" w:type="dxa"/>
            <w:vAlign w:val="center"/>
          </w:tcPr>
          <w:p w:rsidR="00672548" w:rsidRPr="00880433" w:rsidRDefault="00672548" w:rsidP="003C20AF">
            <w:pPr>
              <w:pStyle w:val="211"/>
              <w:adjustRightInd w:val="0"/>
              <w:snapToGrid w:val="0"/>
              <w:spacing w:line="240" w:lineRule="auto"/>
              <w:ind w:firstLineChars="0" w:firstLine="0"/>
              <w:jc w:val="center"/>
              <w:rPr>
                <w:sz w:val="21"/>
                <w:szCs w:val="21"/>
              </w:rPr>
            </w:pPr>
            <w:r w:rsidRPr="00880433">
              <w:rPr>
                <w:sz w:val="21"/>
                <w:szCs w:val="21"/>
              </w:rPr>
              <w:t>产生量</w:t>
            </w:r>
            <w:r w:rsidRPr="00880433">
              <w:rPr>
                <w:sz w:val="21"/>
                <w:szCs w:val="21"/>
              </w:rPr>
              <w:t>t/a</w:t>
            </w:r>
          </w:p>
        </w:tc>
        <w:tc>
          <w:tcPr>
            <w:tcW w:w="2935" w:type="dxa"/>
            <w:vAlign w:val="center"/>
          </w:tcPr>
          <w:p w:rsidR="00672548" w:rsidRPr="00880433" w:rsidRDefault="00672548" w:rsidP="003C20AF">
            <w:pPr>
              <w:pStyle w:val="211"/>
              <w:adjustRightInd w:val="0"/>
              <w:snapToGrid w:val="0"/>
              <w:spacing w:line="240" w:lineRule="auto"/>
              <w:ind w:firstLineChars="0" w:firstLine="0"/>
              <w:jc w:val="center"/>
              <w:rPr>
                <w:sz w:val="21"/>
                <w:szCs w:val="21"/>
              </w:rPr>
            </w:pPr>
            <w:r w:rsidRPr="00880433">
              <w:rPr>
                <w:sz w:val="21"/>
                <w:szCs w:val="21"/>
              </w:rPr>
              <w:t>治理措施及去向</w:t>
            </w:r>
          </w:p>
        </w:tc>
      </w:tr>
      <w:tr w:rsidR="00672548" w:rsidRPr="00880433" w:rsidTr="003C20AF">
        <w:trPr>
          <w:trHeight w:val="397"/>
          <w:jc w:val="center"/>
        </w:trPr>
        <w:tc>
          <w:tcPr>
            <w:tcW w:w="882" w:type="dxa"/>
            <w:vAlign w:val="center"/>
          </w:tcPr>
          <w:p w:rsidR="00672548" w:rsidRPr="00880433" w:rsidRDefault="00672548" w:rsidP="003C20AF">
            <w:pPr>
              <w:pStyle w:val="211"/>
              <w:adjustRightInd w:val="0"/>
              <w:snapToGrid w:val="0"/>
              <w:spacing w:line="240" w:lineRule="auto"/>
              <w:ind w:firstLineChars="0" w:firstLine="0"/>
              <w:jc w:val="center"/>
              <w:rPr>
                <w:sz w:val="21"/>
                <w:szCs w:val="21"/>
              </w:rPr>
            </w:pPr>
            <w:r w:rsidRPr="00880433">
              <w:rPr>
                <w:rFonts w:hint="eastAsia"/>
                <w:sz w:val="21"/>
                <w:szCs w:val="21"/>
              </w:rPr>
              <w:t>丁醚脲原药生产线</w:t>
            </w:r>
          </w:p>
        </w:tc>
        <w:tc>
          <w:tcPr>
            <w:tcW w:w="1321" w:type="dxa"/>
            <w:vAlign w:val="center"/>
          </w:tcPr>
          <w:p w:rsidR="00672548" w:rsidRPr="00880433" w:rsidRDefault="00672548" w:rsidP="003C20AF">
            <w:pPr>
              <w:pStyle w:val="211"/>
              <w:adjustRightInd w:val="0"/>
              <w:snapToGrid w:val="0"/>
              <w:spacing w:line="240" w:lineRule="auto"/>
              <w:ind w:firstLineChars="0" w:firstLine="0"/>
              <w:jc w:val="center"/>
              <w:rPr>
                <w:sz w:val="21"/>
                <w:szCs w:val="21"/>
              </w:rPr>
            </w:pPr>
            <w:r w:rsidRPr="00880433">
              <w:rPr>
                <w:rFonts w:hint="eastAsia"/>
                <w:sz w:val="21"/>
                <w:szCs w:val="21"/>
              </w:rPr>
              <w:t>1#</w:t>
            </w:r>
            <w:r w:rsidRPr="00880433">
              <w:rPr>
                <w:rFonts w:hint="eastAsia"/>
                <w:sz w:val="21"/>
                <w:szCs w:val="21"/>
              </w:rPr>
              <w:t>生产车间</w:t>
            </w:r>
          </w:p>
        </w:tc>
        <w:tc>
          <w:tcPr>
            <w:tcW w:w="1174" w:type="dxa"/>
            <w:vAlign w:val="center"/>
          </w:tcPr>
          <w:p w:rsidR="00672548" w:rsidRPr="00880433" w:rsidRDefault="00672548" w:rsidP="003C20AF">
            <w:pPr>
              <w:pStyle w:val="211"/>
              <w:adjustRightInd w:val="0"/>
              <w:snapToGrid w:val="0"/>
              <w:spacing w:line="240" w:lineRule="auto"/>
              <w:ind w:firstLineChars="0" w:firstLine="0"/>
              <w:jc w:val="center"/>
              <w:rPr>
                <w:sz w:val="21"/>
                <w:szCs w:val="21"/>
              </w:rPr>
            </w:pPr>
            <w:r w:rsidRPr="00880433">
              <w:rPr>
                <w:sz w:val="21"/>
                <w:szCs w:val="21"/>
              </w:rPr>
              <w:t>G</w:t>
            </w:r>
            <w:r w:rsidRPr="00880433">
              <w:rPr>
                <w:rFonts w:hint="eastAsia"/>
                <w:sz w:val="21"/>
                <w:szCs w:val="21"/>
                <w:vertAlign w:val="subscript"/>
              </w:rPr>
              <w:t>2</w:t>
            </w:r>
          </w:p>
        </w:tc>
        <w:tc>
          <w:tcPr>
            <w:tcW w:w="1469" w:type="dxa"/>
            <w:vAlign w:val="center"/>
          </w:tcPr>
          <w:p w:rsidR="00672548" w:rsidRPr="00880433" w:rsidRDefault="00672548" w:rsidP="003C20AF">
            <w:pPr>
              <w:pStyle w:val="211"/>
              <w:adjustRightInd w:val="0"/>
              <w:snapToGrid w:val="0"/>
              <w:spacing w:line="240" w:lineRule="auto"/>
              <w:ind w:firstLineChars="0" w:firstLine="0"/>
              <w:jc w:val="center"/>
              <w:rPr>
                <w:sz w:val="21"/>
                <w:szCs w:val="21"/>
              </w:rPr>
            </w:pPr>
            <w:r w:rsidRPr="00880433">
              <w:rPr>
                <w:rFonts w:hint="eastAsia"/>
                <w:sz w:val="21"/>
                <w:szCs w:val="21"/>
              </w:rPr>
              <w:t>硫脲工序</w:t>
            </w:r>
          </w:p>
        </w:tc>
        <w:tc>
          <w:tcPr>
            <w:tcW w:w="1321" w:type="dxa"/>
            <w:vAlign w:val="center"/>
          </w:tcPr>
          <w:p w:rsidR="00672548" w:rsidRPr="00880433" w:rsidRDefault="00672548" w:rsidP="003C20AF">
            <w:pPr>
              <w:pStyle w:val="211"/>
              <w:adjustRightInd w:val="0"/>
              <w:snapToGrid w:val="0"/>
              <w:spacing w:line="240" w:lineRule="auto"/>
              <w:ind w:firstLineChars="0" w:firstLine="0"/>
              <w:jc w:val="center"/>
              <w:rPr>
                <w:sz w:val="21"/>
                <w:szCs w:val="21"/>
              </w:rPr>
            </w:pPr>
            <w:r w:rsidRPr="00880433">
              <w:rPr>
                <w:rFonts w:hint="eastAsia"/>
                <w:sz w:val="21"/>
                <w:szCs w:val="21"/>
              </w:rPr>
              <w:t>1.12</w:t>
            </w:r>
          </w:p>
        </w:tc>
        <w:tc>
          <w:tcPr>
            <w:tcW w:w="2935" w:type="dxa"/>
            <w:vAlign w:val="center"/>
          </w:tcPr>
          <w:p w:rsidR="00672548" w:rsidRPr="00880433" w:rsidRDefault="00672548" w:rsidP="003C20AF">
            <w:pPr>
              <w:pStyle w:val="211"/>
              <w:adjustRightInd w:val="0"/>
              <w:snapToGrid w:val="0"/>
              <w:spacing w:line="240" w:lineRule="auto"/>
              <w:ind w:firstLineChars="0" w:firstLine="0"/>
              <w:jc w:val="center"/>
              <w:rPr>
                <w:sz w:val="21"/>
                <w:szCs w:val="21"/>
              </w:rPr>
            </w:pPr>
            <w:r w:rsidRPr="00880433">
              <w:rPr>
                <w:rFonts w:hint="eastAsia"/>
                <w:sz w:val="21"/>
                <w:szCs w:val="21"/>
              </w:rPr>
              <w:t>一级碱洗，二级次氯酸钠吸收，总水喷淋吸收塔，处理达标后</w:t>
            </w:r>
            <w:r w:rsidRPr="00880433">
              <w:rPr>
                <w:rFonts w:hint="eastAsia"/>
                <w:sz w:val="21"/>
                <w:szCs w:val="21"/>
              </w:rPr>
              <w:t>25m</w:t>
            </w:r>
            <w:r w:rsidRPr="00880433">
              <w:rPr>
                <w:rFonts w:hint="eastAsia"/>
                <w:sz w:val="21"/>
                <w:szCs w:val="21"/>
              </w:rPr>
              <w:t>高空排放</w:t>
            </w:r>
          </w:p>
        </w:tc>
      </w:tr>
    </w:tbl>
    <w:p w:rsidR="00672548" w:rsidRPr="00880433" w:rsidRDefault="00672548" w:rsidP="00672548">
      <w:pPr>
        <w:adjustRightInd w:val="0"/>
        <w:snapToGrid w:val="0"/>
        <w:spacing w:line="360" w:lineRule="auto"/>
        <w:ind w:firstLineChars="0" w:firstLine="0"/>
      </w:pPr>
    </w:p>
    <w:p w:rsidR="00672548" w:rsidRPr="00880433" w:rsidRDefault="00672548" w:rsidP="00672548">
      <w:pPr>
        <w:adjustRightInd w:val="0"/>
        <w:snapToGrid w:val="0"/>
        <w:spacing w:line="360" w:lineRule="auto"/>
        <w:ind w:firstLine="480"/>
      </w:pPr>
      <w:r w:rsidRPr="00880433">
        <w:rPr>
          <w:rFonts w:hint="eastAsia"/>
        </w:rPr>
        <w:t>本项目建成运行后生产线</w:t>
      </w:r>
      <w:r w:rsidRPr="00880433">
        <w:rPr>
          <w:rFonts w:hint="eastAsia"/>
        </w:rPr>
        <w:t>24</w:t>
      </w:r>
      <w:r w:rsidRPr="00880433">
        <w:rPr>
          <w:rFonts w:hint="eastAsia"/>
        </w:rPr>
        <w:t>小时连续运行，物料连续投放，反应完成后自动进入下一级反应，操作人员</w:t>
      </w:r>
      <w:r w:rsidRPr="00880433">
        <w:rPr>
          <w:rFonts w:hint="eastAsia"/>
        </w:rPr>
        <w:t>3</w:t>
      </w:r>
      <w:r w:rsidRPr="00880433">
        <w:rPr>
          <w:rFonts w:hint="eastAsia"/>
        </w:rPr>
        <w:t>班倒，全年工作</w:t>
      </w:r>
      <w:r w:rsidRPr="00880433">
        <w:rPr>
          <w:rFonts w:hint="eastAsia"/>
        </w:rPr>
        <w:t>300</w:t>
      </w:r>
      <w:r w:rsidRPr="00880433">
        <w:rPr>
          <w:rFonts w:hint="eastAsia"/>
        </w:rPr>
        <w:t>天。</w:t>
      </w:r>
    </w:p>
    <w:p w:rsidR="00672548" w:rsidRPr="00880433" w:rsidRDefault="00672548" w:rsidP="00672548">
      <w:pPr>
        <w:adjustRightInd w:val="0"/>
        <w:snapToGrid w:val="0"/>
        <w:spacing w:line="360" w:lineRule="auto"/>
        <w:ind w:firstLine="480"/>
      </w:pPr>
      <w:r w:rsidRPr="00880433">
        <w:rPr>
          <w:rFonts w:hint="eastAsia"/>
        </w:rPr>
        <w:t>本项目废气采用三级吸收塔，根据建设单位现有废气处理塔的运行情况，第一级碱洗处理效率为</w:t>
      </w:r>
      <w:r w:rsidRPr="00880433">
        <w:rPr>
          <w:rFonts w:hint="eastAsia"/>
        </w:rPr>
        <w:t>92%</w:t>
      </w:r>
      <w:r w:rsidRPr="00880433">
        <w:rPr>
          <w:rFonts w:hint="eastAsia"/>
        </w:rPr>
        <w:t>，第二级次氯酸钠吸收的处理效率为</w:t>
      </w:r>
      <w:r w:rsidRPr="00880433">
        <w:rPr>
          <w:rFonts w:hint="eastAsia"/>
        </w:rPr>
        <w:t>95%</w:t>
      </w:r>
      <w:r w:rsidRPr="00880433">
        <w:rPr>
          <w:rFonts w:hint="eastAsia"/>
        </w:rPr>
        <w:t>，第三级水洗的处理效率为</w:t>
      </w:r>
      <w:r w:rsidRPr="00880433">
        <w:rPr>
          <w:rFonts w:hint="eastAsia"/>
        </w:rPr>
        <w:t>90%</w:t>
      </w:r>
      <w:r w:rsidRPr="00880433">
        <w:rPr>
          <w:rFonts w:hint="eastAsia"/>
        </w:rPr>
        <w:t>。则本项目</w:t>
      </w:r>
      <w:r w:rsidRPr="00880433">
        <w:rPr>
          <w:rFonts w:hint="eastAsia"/>
        </w:rPr>
        <w:t>HC</w:t>
      </w:r>
      <w:r w:rsidRPr="00880433">
        <w:t>l</w:t>
      </w:r>
      <w:r w:rsidRPr="00880433">
        <w:t>废气</w:t>
      </w:r>
      <w:r w:rsidRPr="00880433">
        <w:rPr>
          <w:rFonts w:hint="eastAsia"/>
        </w:rPr>
        <w:t>的产排污情况如下表：</w:t>
      </w:r>
    </w:p>
    <w:p w:rsidR="00672548" w:rsidRPr="00880433" w:rsidRDefault="00672548" w:rsidP="00672548">
      <w:pPr>
        <w:adjustRightInd w:val="0"/>
        <w:snapToGrid w:val="0"/>
        <w:ind w:firstLine="482"/>
        <w:jc w:val="center"/>
        <w:rPr>
          <w:b/>
        </w:rPr>
      </w:pPr>
      <w:r w:rsidRPr="00880433">
        <w:rPr>
          <w:b/>
        </w:rPr>
        <w:t>表</w:t>
      </w:r>
      <w:r w:rsidRPr="00880433">
        <w:rPr>
          <w:b/>
        </w:rPr>
        <w:t>3.</w:t>
      </w:r>
      <w:r w:rsidRPr="00880433">
        <w:rPr>
          <w:rFonts w:hint="eastAsia"/>
          <w:b/>
        </w:rPr>
        <w:t>4</w:t>
      </w:r>
      <w:r w:rsidRPr="00880433">
        <w:rPr>
          <w:b/>
        </w:rPr>
        <w:t>-</w:t>
      </w:r>
      <w:r w:rsidRPr="00880433">
        <w:rPr>
          <w:rFonts w:hint="eastAsia"/>
          <w:b/>
        </w:rPr>
        <w:t>4</w:t>
      </w:r>
      <w:r w:rsidRPr="00880433">
        <w:rPr>
          <w:b/>
        </w:rPr>
        <w:t xml:space="preserve">   </w:t>
      </w:r>
      <w:r w:rsidRPr="00880433">
        <w:rPr>
          <w:rFonts w:hint="eastAsia"/>
          <w:b/>
        </w:rPr>
        <w:t>HC</w:t>
      </w:r>
      <w:r w:rsidRPr="00880433">
        <w:rPr>
          <w:b/>
        </w:rPr>
        <w:t>l</w:t>
      </w:r>
      <w:r w:rsidRPr="00880433">
        <w:rPr>
          <w:b/>
        </w:rPr>
        <w:t>废气排放情况一览表</w:t>
      </w:r>
    </w:p>
    <w:tbl>
      <w:tblPr>
        <w:tblW w:w="91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7"/>
        <w:gridCol w:w="587"/>
        <w:gridCol w:w="831"/>
        <w:gridCol w:w="858"/>
        <w:gridCol w:w="978"/>
        <w:gridCol w:w="1444"/>
        <w:gridCol w:w="734"/>
        <w:gridCol w:w="779"/>
        <w:gridCol w:w="803"/>
        <w:gridCol w:w="1526"/>
      </w:tblGrid>
      <w:tr w:rsidR="00672548" w:rsidRPr="00880433" w:rsidTr="003C20AF">
        <w:trPr>
          <w:trHeight w:val="397"/>
          <w:tblHeader/>
          <w:jc w:val="center"/>
        </w:trPr>
        <w:tc>
          <w:tcPr>
            <w:tcW w:w="587" w:type="dxa"/>
            <w:vMerge w:val="restart"/>
            <w:vAlign w:val="center"/>
          </w:tcPr>
          <w:p w:rsidR="00672548" w:rsidRPr="00880433" w:rsidRDefault="00672548" w:rsidP="003C20AF">
            <w:pPr>
              <w:adjustRightInd w:val="0"/>
              <w:snapToGrid w:val="0"/>
              <w:spacing w:line="240" w:lineRule="auto"/>
              <w:ind w:firstLineChars="0" w:firstLine="0"/>
              <w:jc w:val="center"/>
              <w:rPr>
                <w:sz w:val="21"/>
                <w:szCs w:val="21"/>
              </w:rPr>
            </w:pPr>
            <w:r w:rsidRPr="00880433">
              <w:rPr>
                <w:sz w:val="21"/>
                <w:szCs w:val="21"/>
              </w:rPr>
              <w:t>排放</w:t>
            </w:r>
          </w:p>
          <w:p w:rsidR="00672548" w:rsidRPr="00880433" w:rsidRDefault="00672548" w:rsidP="003C20AF">
            <w:pPr>
              <w:adjustRightInd w:val="0"/>
              <w:snapToGrid w:val="0"/>
              <w:spacing w:line="240" w:lineRule="auto"/>
              <w:ind w:firstLineChars="0" w:firstLine="0"/>
              <w:jc w:val="center"/>
              <w:rPr>
                <w:sz w:val="21"/>
                <w:szCs w:val="21"/>
              </w:rPr>
            </w:pPr>
            <w:r w:rsidRPr="00880433">
              <w:rPr>
                <w:sz w:val="21"/>
                <w:szCs w:val="21"/>
              </w:rPr>
              <w:t>方式</w:t>
            </w:r>
          </w:p>
        </w:tc>
        <w:tc>
          <w:tcPr>
            <w:tcW w:w="587" w:type="dxa"/>
            <w:vMerge w:val="restart"/>
            <w:vAlign w:val="center"/>
          </w:tcPr>
          <w:p w:rsidR="00672548" w:rsidRPr="00880433" w:rsidRDefault="00672548" w:rsidP="003C20AF">
            <w:pPr>
              <w:adjustRightInd w:val="0"/>
              <w:snapToGrid w:val="0"/>
              <w:spacing w:line="240" w:lineRule="auto"/>
              <w:ind w:firstLineChars="0" w:firstLine="0"/>
              <w:jc w:val="center"/>
              <w:rPr>
                <w:sz w:val="21"/>
                <w:szCs w:val="21"/>
              </w:rPr>
            </w:pPr>
            <w:r w:rsidRPr="00880433">
              <w:rPr>
                <w:sz w:val="21"/>
                <w:szCs w:val="21"/>
              </w:rPr>
              <w:t>处理装置编号</w:t>
            </w:r>
          </w:p>
        </w:tc>
        <w:tc>
          <w:tcPr>
            <w:tcW w:w="2667" w:type="dxa"/>
            <w:gridSpan w:val="3"/>
            <w:vAlign w:val="center"/>
          </w:tcPr>
          <w:p w:rsidR="00672548" w:rsidRPr="00880433" w:rsidRDefault="00672548" w:rsidP="003C20AF">
            <w:pPr>
              <w:adjustRightInd w:val="0"/>
              <w:snapToGrid w:val="0"/>
              <w:spacing w:line="240" w:lineRule="auto"/>
              <w:ind w:firstLineChars="0" w:firstLine="0"/>
              <w:jc w:val="center"/>
              <w:rPr>
                <w:sz w:val="21"/>
                <w:szCs w:val="21"/>
              </w:rPr>
            </w:pPr>
            <w:r w:rsidRPr="00880433">
              <w:rPr>
                <w:sz w:val="21"/>
                <w:szCs w:val="21"/>
              </w:rPr>
              <w:t>产生情况</w:t>
            </w:r>
          </w:p>
        </w:tc>
        <w:tc>
          <w:tcPr>
            <w:tcW w:w="1444" w:type="dxa"/>
            <w:vMerge w:val="restart"/>
            <w:vAlign w:val="center"/>
          </w:tcPr>
          <w:p w:rsidR="00672548" w:rsidRPr="00880433" w:rsidRDefault="00672548" w:rsidP="003C20AF">
            <w:pPr>
              <w:adjustRightInd w:val="0"/>
              <w:snapToGrid w:val="0"/>
              <w:spacing w:line="240" w:lineRule="auto"/>
              <w:ind w:firstLineChars="0" w:firstLine="0"/>
              <w:jc w:val="center"/>
              <w:rPr>
                <w:sz w:val="21"/>
                <w:szCs w:val="21"/>
              </w:rPr>
            </w:pPr>
            <w:r w:rsidRPr="00880433">
              <w:rPr>
                <w:sz w:val="21"/>
                <w:szCs w:val="21"/>
              </w:rPr>
              <w:t>处理效率及风量</w:t>
            </w:r>
          </w:p>
        </w:tc>
        <w:tc>
          <w:tcPr>
            <w:tcW w:w="2316" w:type="dxa"/>
            <w:gridSpan w:val="3"/>
            <w:vAlign w:val="center"/>
          </w:tcPr>
          <w:p w:rsidR="00672548" w:rsidRPr="00880433" w:rsidRDefault="00672548" w:rsidP="003C20AF">
            <w:pPr>
              <w:adjustRightInd w:val="0"/>
              <w:snapToGrid w:val="0"/>
              <w:spacing w:line="240" w:lineRule="auto"/>
              <w:ind w:firstLineChars="0" w:firstLine="0"/>
              <w:jc w:val="center"/>
              <w:rPr>
                <w:sz w:val="21"/>
                <w:szCs w:val="21"/>
              </w:rPr>
            </w:pPr>
            <w:r w:rsidRPr="00880433">
              <w:rPr>
                <w:sz w:val="21"/>
                <w:szCs w:val="21"/>
              </w:rPr>
              <w:t>排放情况</w:t>
            </w:r>
          </w:p>
        </w:tc>
        <w:tc>
          <w:tcPr>
            <w:tcW w:w="1526" w:type="dxa"/>
            <w:vMerge w:val="restart"/>
            <w:vAlign w:val="center"/>
          </w:tcPr>
          <w:p w:rsidR="00672548" w:rsidRPr="00880433" w:rsidRDefault="00672548" w:rsidP="003C20AF">
            <w:pPr>
              <w:adjustRightInd w:val="0"/>
              <w:snapToGrid w:val="0"/>
              <w:spacing w:line="240" w:lineRule="auto"/>
              <w:ind w:firstLineChars="0" w:firstLine="0"/>
              <w:jc w:val="center"/>
              <w:rPr>
                <w:sz w:val="21"/>
                <w:szCs w:val="21"/>
              </w:rPr>
            </w:pPr>
            <w:r w:rsidRPr="00880433">
              <w:rPr>
                <w:rFonts w:hint="eastAsia"/>
                <w:sz w:val="21"/>
                <w:szCs w:val="21"/>
              </w:rPr>
              <w:t>标准</w:t>
            </w:r>
          </w:p>
        </w:tc>
      </w:tr>
      <w:tr w:rsidR="00672548" w:rsidRPr="00880433" w:rsidTr="003C20AF">
        <w:trPr>
          <w:trHeight w:val="397"/>
          <w:tblHeader/>
          <w:jc w:val="center"/>
        </w:trPr>
        <w:tc>
          <w:tcPr>
            <w:tcW w:w="587" w:type="dxa"/>
            <w:vMerge/>
            <w:vAlign w:val="center"/>
          </w:tcPr>
          <w:p w:rsidR="00672548" w:rsidRPr="00880433" w:rsidRDefault="00672548" w:rsidP="003C20AF">
            <w:pPr>
              <w:adjustRightInd w:val="0"/>
              <w:snapToGrid w:val="0"/>
              <w:spacing w:line="240" w:lineRule="auto"/>
              <w:ind w:firstLineChars="0" w:firstLine="0"/>
              <w:jc w:val="center"/>
              <w:rPr>
                <w:sz w:val="21"/>
                <w:szCs w:val="21"/>
              </w:rPr>
            </w:pPr>
          </w:p>
        </w:tc>
        <w:tc>
          <w:tcPr>
            <w:tcW w:w="587" w:type="dxa"/>
            <w:vMerge/>
            <w:vAlign w:val="center"/>
          </w:tcPr>
          <w:p w:rsidR="00672548" w:rsidRPr="00880433" w:rsidRDefault="00672548" w:rsidP="003C20AF">
            <w:pPr>
              <w:adjustRightInd w:val="0"/>
              <w:snapToGrid w:val="0"/>
              <w:spacing w:line="240" w:lineRule="auto"/>
              <w:ind w:firstLineChars="0" w:firstLine="0"/>
              <w:jc w:val="center"/>
              <w:rPr>
                <w:sz w:val="21"/>
                <w:szCs w:val="21"/>
              </w:rPr>
            </w:pPr>
          </w:p>
        </w:tc>
        <w:tc>
          <w:tcPr>
            <w:tcW w:w="831" w:type="dxa"/>
            <w:vAlign w:val="center"/>
          </w:tcPr>
          <w:p w:rsidR="00672548" w:rsidRPr="00880433" w:rsidRDefault="00672548" w:rsidP="003C20AF">
            <w:pPr>
              <w:adjustRightInd w:val="0"/>
              <w:snapToGrid w:val="0"/>
              <w:spacing w:line="240" w:lineRule="auto"/>
              <w:ind w:firstLineChars="0" w:firstLine="0"/>
              <w:jc w:val="center"/>
              <w:rPr>
                <w:sz w:val="21"/>
                <w:szCs w:val="21"/>
              </w:rPr>
            </w:pPr>
            <w:r w:rsidRPr="00880433">
              <w:rPr>
                <w:sz w:val="21"/>
                <w:szCs w:val="21"/>
              </w:rPr>
              <w:t>产生量</w:t>
            </w:r>
            <w:r w:rsidRPr="00880433">
              <w:rPr>
                <w:sz w:val="21"/>
                <w:szCs w:val="21"/>
              </w:rPr>
              <w:t>t/a</w:t>
            </w:r>
          </w:p>
        </w:tc>
        <w:tc>
          <w:tcPr>
            <w:tcW w:w="858" w:type="dxa"/>
            <w:vAlign w:val="center"/>
          </w:tcPr>
          <w:p w:rsidR="00672548" w:rsidRPr="00880433" w:rsidRDefault="00672548" w:rsidP="003C20AF">
            <w:pPr>
              <w:adjustRightInd w:val="0"/>
              <w:snapToGrid w:val="0"/>
              <w:spacing w:line="240" w:lineRule="auto"/>
              <w:ind w:firstLineChars="0" w:firstLine="0"/>
              <w:jc w:val="center"/>
              <w:rPr>
                <w:sz w:val="21"/>
                <w:szCs w:val="21"/>
              </w:rPr>
            </w:pPr>
            <w:r w:rsidRPr="00880433">
              <w:rPr>
                <w:sz w:val="21"/>
                <w:szCs w:val="21"/>
              </w:rPr>
              <w:t>浓度</w:t>
            </w:r>
            <w:r w:rsidRPr="00880433">
              <w:rPr>
                <w:sz w:val="21"/>
                <w:szCs w:val="21"/>
              </w:rPr>
              <w:t>mg/m</w:t>
            </w:r>
            <w:r w:rsidRPr="00880433">
              <w:rPr>
                <w:sz w:val="21"/>
                <w:szCs w:val="21"/>
                <w:vertAlign w:val="superscript"/>
              </w:rPr>
              <w:t>3</w:t>
            </w:r>
          </w:p>
        </w:tc>
        <w:tc>
          <w:tcPr>
            <w:tcW w:w="978" w:type="dxa"/>
            <w:vAlign w:val="center"/>
          </w:tcPr>
          <w:p w:rsidR="00672548" w:rsidRPr="00880433" w:rsidRDefault="00672548" w:rsidP="003C20AF">
            <w:pPr>
              <w:adjustRightInd w:val="0"/>
              <w:snapToGrid w:val="0"/>
              <w:spacing w:line="240" w:lineRule="auto"/>
              <w:ind w:firstLineChars="0" w:firstLine="0"/>
              <w:jc w:val="center"/>
              <w:rPr>
                <w:sz w:val="21"/>
                <w:szCs w:val="21"/>
              </w:rPr>
            </w:pPr>
            <w:r w:rsidRPr="00880433">
              <w:rPr>
                <w:sz w:val="21"/>
                <w:szCs w:val="21"/>
              </w:rPr>
              <w:t>速率</w:t>
            </w:r>
          </w:p>
          <w:p w:rsidR="00672548" w:rsidRPr="00880433" w:rsidRDefault="00672548" w:rsidP="003C20AF">
            <w:pPr>
              <w:adjustRightInd w:val="0"/>
              <w:snapToGrid w:val="0"/>
              <w:spacing w:line="240" w:lineRule="auto"/>
              <w:ind w:firstLineChars="0" w:firstLine="0"/>
              <w:jc w:val="center"/>
              <w:rPr>
                <w:sz w:val="21"/>
                <w:szCs w:val="21"/>
              </w:rPr>
            </w:pPr>
            <w:r w:rsidRPr="00880433">
              <w:rPr>
                <w:sz w:val="21"/>
                <w:szCs w:val="21"/>
              </w:rPr>
              <w:t>kg/h</w:t>
            </w:r>
          </w:p>
        </w:tc>
        <w:tc>
          <w:tcPr>
            <w:tcW w:w="1444" w:type="dxa"/>
            <w:vMerge/>
            <w:vAlign w:val="center"/>
          </w:tcPr>
          <w:p w:rsidR="00672548" w:rsidRPr="00880433" w:rsidRDefault="00672548" w:rsidP="003C20AF">
            <w:pPr>
              <w:adjustRightInd w:val="0"/>
              <w:snapToGrid w:val="0"/>
              <w:spacing w:line="240" w:lineRule="auto"/>
              <w:ind w:firstLineChars="0" w:firstLine="0"/>
              <w:jc w:val="center"/>
              <w:rPr>
                <w:sz w:val="21"/>
                <w:szCs w:val="21"/>
              </w:rPr>
            </w:pPr>
          </w:p>
        </w:tc>
        <w:tc>
          <w:tcPr>
            <w:tcW w:w="734" w:type="dxa"/>
            <w:vAlign w:val="center"/>
          </w:tcPr>
          <w:p w:rsidR="00672548" w:rsidRPr="00880433" w:rsidRDefault="00672548" w:rsidP="003C20AF">
            <w:pPr>
              <w:adjustRightInd w:val="0"/>
              <w:snapToGrid w:val="0"/>
              <w:spacing w:line="240" w:lineRule="auto"/>
              <w:ind w:firstLineChars="0" w:firstLine="0"/>
              <w:jc w:val="center"/>
              <w:rPr>
                <w:sz w:val="21"/>
                <w:szCs w:val="21"/>
              </w:rPr>
            </w:pPr>
            <w:r w:rsidRPr="00880433">
              <w:rPr>
                <w:sz w:val="21"/>
                <w:szCs w:val="21"/>
              </w:rPr>
              <w:t>排放量</w:t>
            </w:r>
            <w:r w:rsidRPr="00880433">
              <w:rPr>
                <w:sz w:val="21"/>
                <w:szCs w:val="21"/>
              </w:rPr>
              <w:t>t/a</w:t>
            </w:r>
          </w:p>
        </w:tc>
        <w:tc>
          <w:tcPr>
            <w:tcW w:w="779" w:type="dxa"/>
            <w:vAlign w:val="center"/>
          </w:tcPr>
          <w:p w:rsidR="00672548" w:rsidRPr="00880433" w:rsidRDefault="00672548" w:rsidP="003C20AF">
            <w:pPr>
              <w:adjustRightInd w:val="0"/>
              <w:snapToGrid w:val="0"/>
              <w:spacing w:line="240" w:lineRule="auto"/>
              <w:ind w:firstLineChars="0" w:firstLine="0"/>
              <w:jc w:val="center"/>
              <w:rPr>
                <w:sz w:val="21"/>
                <w:szCs w:val="21"/>
              </w:rPr>
            </w:pPr>
            <w:r w:rsidRPr="00880433">
              <w:rPr>
                <w:sz w:val="21"/>
                <w:szCs w:val="21"/>
              </w:rPr>
              <w:t>浓度</w:t>
            </w:r>
            <w:r w:rsidRPr="00880433">
              <w:rPr>
                <w:sz w:val="21"/>
                <w:szCs w:val="21"/>
              </w:rPr>
              <w:t>mg/m</w:t>
            </w:r>
            <w:r w:rsidRPr="00880433">
              <w:rPr>
                <w:sz w:val="21"/>
                <w:szCs w:val="21"/>
                <w:vertAlign w:val="superscript"/>
              </w:rPr>
              <w:t>3</w:t>
            </w:r>
          </w:p>
        </w:tc>
        <w:tc>
          <w:tcPr>
            <w:tcW w:w="803" w:type="dxa"/>
            <w:vAlign w:val="center"/>
          </w:tcPr>
          <w:p w:rsidR="00672548" w:rsidRPr="00880433" w:rsidRDefault="00672548" w:rsidP="003C20AF">
            <w:pPr>
              <w:adjustRightInd w:val="0"/>
              <w:snapToGrid w:val="0"/>
              <w:spacing w:line="240" w:lineRule="auto"/>
              <w:ind w:firstLineChars="0" w:firstLine="0"/>
              <w:jc w:val="center"/>
              <w:rPr>
                <w:sz w:val="21"/>
                <w:szCs w:val="21"/>
              </w:rPr>
            </w:pPr>
            <w:r w:rsidRPr="00880433">
              <w:rPr>
                <w:sz w:val="21"/>
                <w:szCs w:val="21"/>
              </w:rPr>
              <w:t>速率</w:t>
            </w:r>
            <w:r w:rsidRPr="00880433">
              <w:rPr>
                <w:sz w:val="21"/>
                <w:szCs w:val="21"/>
              </w:rPr>
              <w:t>kg/h</w:t>
            </w:r>
          </w:p>
        </w:tc>
        <w:tc>
          <w:tcPr>
            <w:tcW w:w="1526" w:type="dxa"/>
            <w:vMerge/>
            <w:vAlign w:val="center"/>
          </w:tcPr>
          <w:p w:rsidR="00672548" w:rsidRPr="00880433" w:rsidRDefault="00672548" w:rsidP="003C20AF">
            <w:pPr>
              <w:adjustRightInd w:val="0"/>
              <w:snapToGrid w:val="0"/>
              <w:spacing w:line="240" w:lineRule="auto"/>
              <w:ind w:firstLineChars="0" w:firstLine="0"/>
              <w:jc w:val="center"/>
              <w:rPr>
                <w:sz w:val="21"/>
                <w:szCs w:val="21"/>
              </w:rPr>
            </w:pPr>
          </w:p>
        </w:tc>
      </w:tr>
      <w:tr w:rsidR="00672548" w:rsidRPr="00880433" w:rsidTr="003C20AF">
        <w:trPr>
          <w:trHeight w:val="397"/>
          <w:tblHeader/>
          <w:jc w:val="center"/>
        </w:trPr>
        <w:tc>
          <w:tcPr>
            <w:tcW w:w="587" w:type="dxa"/>
            <w:vAlign w:val="center"/>
          </w:tcPr>
          <w:p w:rsidR="00672548" w:rsidRPr="00880433" w:rsidRDefault="00672548" w:rsidP="003C20AF">
            <w:pPr>
              <w:adjustRightInd w:val="0"/>
              <w:snapToGrid w:val="0"/>
              <w:spacing w:line="240" w:lineRule="auto"/>
              <w:ind w:firstLineChars="0" w:firstLine="0"/>
              <w:jc w:val="center"/>
              <w:rPr>
                <w:sz w:val="21"/>
                <w:szCs w:val="21"/>
              </w:rPr>
            </w:pPr>
            <w:r w:rsidRPr="00880433">
              <w:rPr>
                <w:sz w:val="21"/>
                <w:szCs w:val="21"/>
              </w:rPr>
              <w:t>有组织</w:t>
            </w:r>
          </w:p>
        </w:tc>
        <w:tc>
          <w:tcPr>
            <w:tcW w:w="587" w:type="dxa"/>
            <w:vAlign w:val="center"/>
          </w:tcPr>
          <w:p w:rsidR="00672548" w:rsidRPr="00880433" w:rsidRDefault="00672548" w:rsidP="003C20AF">
            <w:pPr>
              <w:adjustRightInd w:val="0"/>
              <w:snapToGrid w:val="0"/>
              <w:spacing w:line="240" w:lineRule="auto"/>
              <w:ind w:firstLineChars="0" w:firstLine="0"/>
              <w:jc w:val="center"/>
              <w:rPr>
                <w:sz w:val="21"/>
                <w:szCs w:val="21"/>
              </w:rPr>
            </w:pPr>
            <w:r w:rsidRPr="00880433">
              <w:rPr>
                <w:sz w:val="21"/>
                <w:szCs w:val="21"/>
              </w:rPr>
              <w:t>1#</w:t>
            </w:r>
          </w:p>
        </w:tc>
        <w:tc>
          <w:tcPr>
            <w:tcW w:w="831" w:type="dxa"/>
            <w:vAlign w:val="center"/>
          </w:tcPr>
          <w:p w:rsidR="00672548" w:rsidRPr="00880433" w:rsidRDefault="00672548" w:rsidP="003C20AF">
            <w:pPr>
              <w:pStyle w:val="211"/>
              <w:adjustRightInd w:val="0"/>
              <w:snapToGrid w:val="0"/>
              <w:spacing w:line="240" w:lineRule="auto"/>
              <w:ind w:firstLineChars="0" w:firstLine="0"/>
              <w:jc w:val="center"/>
              <w:rPr>
                <w:sz w:val="21"/>
                <w:szCs w:val="21"/>
              </w:rPr>
            </w:pPr>
            <w:r w:rsidRPr="00880433">
              <w:rPr>
                <w:rFonts w:hint="eastAsia"/>
                <w:sz w:val="21"/>
                <w:szCs w:val="21"/>
              </w:rPr>
              <w:t>1.12</w:t>
            </w:r>
          </w:p>
        </w:tc>
        <w:tc>
          <w:tcPr>
            <w:tcW w:w="858" w:type="dxa"/>
            <w:vAlign w:val="center"/>
          </w:tcPr>
          <w:p w:rsidR="00672548" w:rsidRPr="00880433" w:rsidRDefault="006D4F13" w:rsidP="003C20AF">
            <w:pPr>
              <w:adjustRightInd w:val="0"/>
              <w:snapToGrid w:val="0"/>
              <w:spacing w:line="240" w:lineRule="auto"/>
              <w:ind w:firstLineChars="0" w:firstLine="0"/>
              <w:jc w:val="center"/>
              <w:rPr>
                <w:sz w:val="21"/>
                <w:szCs w:val="21"/>
              </w:rPr>
            </w:pPr>
            <w:r w:rsidRPr="00880433">
              <w:rPr>
                <w:rFonts w:hint="eastAsia"/>
                <w:sz w:val="21"/>
                <w:szCs w:val="21"/>
              </w:rPr>
              <w:t>8</w:t>
            </w:r>
          </w:p>
        </w:tc>
        <w:tc>
          <w:tcPr>
            <w:tcW w:w="978" w:type="dxa"/>
            <w:vAlign w:val="center"/>
          </w:tcPr>
          <w:p w:rsidR="00672548" w:rsidRPr="00880433" w:rsidRDefault="00644935" w:rsidP="003C20AF">
            <w:pPr>
              <w:adjustRightInd w:val="0"/>
              <w:snapToGrid w:val="0"/>
              <w:spacing w:line="240" w:lineRule="auto"/>
              <w:ind w:firstLineChars="0" w:firstLine="0"/>
              <w:jc w:val="center"/>
              <w:rPr>
                <w:sz w:val="21"/>
                <w:szCs w:val="21"/>
              </w:rPr>
            </w:pPr>
            <w:r w:rsidRPr="00880433">
              <w:rPr>
                <w:rFonts w:hint="eastAsia"/>
                <w:sz w:val="21"/>
                <w:szCs w:val="21"/>
              </w:rPr>
              <w:t>0.16</w:t>
            </w:r>
          </w:p>
        </w:tc>
        <w:tc>
          <w:tcPr>
            <w:tcW w:w="1444" w:type="dxa"/>
            <w:vAlign w:val="center"/>
          </w:tcPr>
          <w:p w:rsidR="00672548" w:rsidRPr="00880433" w:rsidRDefault="00672548" w:rsidP="003C20AF">
            <w:pPr>
              <w:adjustRightInd w:val="0"/>
              <w:snapToGrid w:val="0"/>
              <w:spacing w:line="240" w:lineRule="auto"/>
              <w:ind w:firstLineChars="0" w:firstLine="0"/>
              <w:jc w:val="center"/>
              <w:rPr>
                <w:sz w:val="21"/>
                <w:szCs w:val="21"/>
              </w:rPr>
            </w:pPr>
            <w:r w:rsidRPr="00880433">
              <w:rPr>
                <w:rFonts w:hint="eastAsia"/>
                <w:sz w:val="21"/>
                <w:szCs w:val="21"/>
              </w:rPr>
              <w:t>第一级碱洗处理效率为</w:t>
            </w:r>
            <w:r w:rsidRPr="00880433">
              <w:rPr>
                <w:rFonts w:hint="eastAsia"/>
                <w:sz w:val="21"/>
                <w:szCs w:val="21"/>
              </w:rPr>
              <w:t>92%</w:t>
            </w:r>
            <w:r w:rsidRPr="00880433">
              <w:rPr>
                <w:rFonts w:hint="eastAsia"/>
                <w:sz w:val="21"/>
                <w:szCs w:val="21"/>
              </w:rPr>
              <w:t>，第二级次氯酸钠吸收的处理效率为</w:t>
            </w:r>
            <w:r w:rsidRPr="00880433">
              <w:rPr>
                <w:rFonts w:hint="eastAsia"/>
                <w:sz w:val="21"/>
                <w:szCs w:val="21"/>
              </w:rPr>
              <w:t>95%</w:t>
            </w:r>
            <w:r w:rsidRPr="00880433">
              <w:rPr>
                <w:rFonts w:hint="eastAsia"/>
                <w:sz w:val="21"/>
                <w:szCs w:val="21"/>
              </w:rPr>
              <w:t>，第三级水洗的处理效率为</w:t>
            </w:r>
            <w:r w:rsidRPr="00880433">
              <w:rPr>
                <w:rFonts w:hint="eastAsia"/>
                <w:sz w:val="21"/>
                <w:szCs w:val="21"/>
              </w:rPr>
              <w:t>90%</w:t>
            </w:r>
            <w:r w:rsidRPr="00880433">
              <w:rPr>
                <w:rFonts w:hint="eastAsia"/>
                <w:sz w:val="21"/>
                <w:szCs w:val="21"/>
              </w:rPr>
              <w:t>。</w:t>
            </w:r>
            <w:r w:rsidRPr="00880433">
              <w:rPr>
                <w:sz w:val="21"/>
                <w:szCs w:val="21"/>
              </w:rPr>
              <w:t>处理风量</w:t>
            </w:r>
            <w:r w:rsidRPr="00880433">
              <w:rPr>
                <w:rFonts w:hint="eastAsia"/>
                <w:sz w:val="21"/>
                <w:szCs w:val="21"/>
              </w:rPr>
              <w:t>20000</w:t>
            </w:r>
            <w:r w:rsidRPr="00880433">
              <w:rPr>
                <w:sz w:val="21"/>
                <w:szCs w:val="21"/>
              </w:rPr>
              <w:t>m</w:t>
            </w:r>
            <w:r w:rsidRPr="00880433">
              <w:rPr>
                <w:sz w:val="21"/>
                <w:szCs w:val="21"/>
                <w:vertAlign w:val="superscript"/>
              </w:rPr>
              <w:t>3</w:t>
            </w:r>
            <w:r w:rsidRPr="00880433">
              <w:rPr>
                <w:sz w:val="21"/>
                <w:szCs w:val="21"/>
              </w:rPr>
              <w:t>/h</w:t>
            </w:r>
          </w:p>
        </w:tc>
        <w:tc>
          <w:tcPr>
            <w:tcW w:w="734" w:type="dxa"/>
            <w:vAlign w:val="center"/>
          </w:tcPr>
          <w:p w:rsidR="00672548" w:rsidRPr="00880433" w:rsidRDefault="006D4F13" w:rsidP="003C20AF">
            <w:pPr>
              <w:adjustRightInd w:val="0"/>
              <w:snapToGrid w:val="0"/>
              <w:spacing w:line="240" w:lineRule="auto"/>
              <w:ind w:firstLineChars="0" w:firstLine="0"/>
              <w:jc w:val="center"/>
              <w:rPr>
                <w:sz w:val="21"/>
                <w:szCs w:val="21"/>
              </w:rPr>
            </w:pPr>
            <w:r w:rsidRPr="00880433">
              <w:rPr>
                <w:rFonts w:hint="eastAsia"/>
                <w:sz w:val="21"/>
                <w:szCs w:val="21"/>
              </w:rPr>
              <w:t>4.48</w:t>
            </w:r>
            <w:r w:rsidRPr="00880433">
              <w:rPr>
                <w:rFonts w:ascii="黑体" w:eastAsia="黑体" w:hAnsi="黑体" w:hint="eastAsia"/>
                <w:sz w:val="21"/>
                <w:szCs w:val="21"/>
              </w:rPr>
              <w:t>ⅹ</w:t>
            </w:r>
            <w:r w:rsidRPr="00880433">
              <w:rPr>
                <w:rFonts w:hint="eastAsia"/>
                <w:sz w:val="21"/>
                <w:szCs w:val="21"/>
              </w:rPr>
              <w:t>10</w:t>
            </w:r>
            <w:r w:rsidRPr="00880433">
              <w:rPr>
                <w:rFonts w:hint="eastAsia"/>
                <w:sz w:val="21"/>
                <w:szCs w:val="21"/>
                <w:vertAlign w:val="superscript"/>
              </w:rPr>
              <w:t>-4</w:t>
            </w:r>
          </w:p>
        </w:tc>
        <w:tc>
          <w:tcPr>
            <w:tcW w:w="779" w:type="dxa"/>
            <w:vAlign w:val="center"/>
          </w:tcPr>
          <w:p w:rsidR="00672548" w:rsidRPr="00880433" w:rsidRDefault="006D4F13" w:rsidP="003C20AF">
            <w:pPr>
              <w:adjustRightInd w:val="0"/>
              <w:snapToGrid w:val="0"/>
              <w:spacing w:line="240" w:lineRule="auto"/>
              <w:ind w:firstLineChars="0" w:firstLine="0"/>
              <w:jc w:val="center"/>
              <w:rPr>
                <w:sz w:val="21"/>
                <w:szCs w:val="21"/>
              </w:rPr>
            </w:pPr>
            <w:r w:rsidRPr="00880433">
              <w:rPr>
                <w:rFonts w:hint="eastAsia"/>
                <w:sz w:val="21"/>
                <w:szCs w:val="21"/>
              </w:rPr>
              <w:t>3.11</w:t>
            </w:r>
            <w:r w:rsidRPr="00880433">
              <w:rPr>
                <w:rFonts w:hint="eastAsia"/>
                <w:sz w:val="21"/>
                <w:szCs w:val="21"/>
              </w:rPr>
              <w:t>ⅹ</w:t>
            </w:r>
            <w:r w:rsidRPr="00880433">
              <w:rPr>
                <w:rFonts w:hint="eastAsia"/>
                <w:sz w:val="21"/>
                <w:szCs w:val="21"/>
              </w:rPr>
              <w:t>10</w:t>
            </w:r>
            <w:r w:rsidRPr="00880433">
              <w:rPr>
                <w:rFonts w:hint="eastAsia"/>
                <w:sz w:val="21"/>
                <w:szCs w:val="21"/>
                <w:vertAlign w:val="superscript"/>
              </w:rPr>
              <w:t>-3</w:t>
            </w:r>
          </w:p>
        </w:tc>
        <w:tc>
          <w:tcPr>
            <w:tcW w:w="803" w:type="dxa"/>
            <w:vAlign w:val="center"/>
          </w:tcPr>
          <w:p w:rsidR="00672548" w:rsidRPr="00880433" w:rsidRDefault="006D4F13" w:rsidP="003C20AF">
            <w:pPr>
              <w:adjustRightInd w:val="0"/>
              <w:snapToGrid w:val="0"/>
              <w:spacing w:line="240" w:lineRule="auto"/>
              <w:ind w:firstLineChars="0" w:firstLine="0"/>
              <w:jc w:val="center"/>
              <w:rPr>
                <w:sz w:val="21"/>
                <w:szCs w:val="21"/>
              </w:rPr>
            </w:pPr>
            <w:r w:rsidRPr="00880433">
              <w:rPr>
                <w:rFonts w:hint="eastAsia"/>
                <w:sz w:val="21"/>
                <w:szCs w:val="21"/>
              </w:rPr>
              <w:t>6.22</w:t>
            </w:r>
            <w:r w:rsidRPr="00880433">
              <w:rPr>
                <w:rFonts w:hint="eastAsia"/>
                <w:sz w:val="21"/>
                <w:szCs w:val="21"/>
              </w:rPr>
              <w:t>ⅹ</w:t>
            </w:r>
            <w:r w:rsidRPr="00880433">
              <w:rPr>
                <w:rFonts w:hint="eastAsia"/>
                <w:sz w:val="21"/>
                <w:szCs w:val="21"/>
              </w:rPr>
              <w:t>10</w:t>
            </w:r>
            <w:r w:rsidRPr="00880433">
              <w:rPr>
                <w:rFonts w:hint="eastAsia"/>
                <w:sz w:val="21"/>
                <w:szCs w:val="21"/>
                <w:vertAlign w:val="superscript"/>
              </w:rPr>
              <w:t>-5</w:t>
            </w:r>
          </w:p>
        </w:tc>
        <w:tc>
          <w:tcPr>
            <w:tcW w:w="1526" w:type="dxa"/>
            <w:vAlign w:val="center"/>
          </w:tcPr>
          <w:p w:rsidR="00672548" w:rsidRPr="00880433" w:rsidRDefault="00672548" w:rsidP="003C20AF">
            <w:pPr>
              <w:pStyle w:val="211"/>
              <w:adjustRightInd w:val="0"/>
              <w:snapToGrid w:val="0"/>
              <w:spacing w:line="240" w:lineRule="auto"/>
              <w:ind w:firstLineChars="0" w:firstLine="0"/>
              <w:jc w:val="center"/>
              <w:rPr>
                <w:sz w:val="21"/>
                <w:szCs w:val="21"/>
              </w:rPr>
            </w:pPr>
          </w:p>
        </w:tc>
      </w:tr>
    </w:tbl>
    <w:bookmarkEnd w:id="110"/>
    <w:p w:rsidR="006D4F13" w:rsidRPr="00880433" w:rsidRDefault="006D4F13" w:rsidP="000818A4">
      <w:pPr>
        <w:adjustRightInd w:val="0"/>
        <w:snapToGrid w:val="0"/>
        <w:spacing w:beforeLines="150" w:before="360" w:afterLines="50" w:after="120" w:line="360" w:lineRule="auto"/>
        <w:ind w:firstLine="482"/>
        <w:outlineLvl w:val="3"/>
        <w:rPr>
          <w:b/>
        </w:rPr>
      </w:pPr>
      <w:r w:rsidRPr="00880433">
        <w:rPr>
          <w:rFonts w:hint="eastAsia"/>
          <w:b/>
        </w:rPr>
        <w:t>3</w:t>
      </w:r>
      <w:r w:rsidRPr="00880433">
        <w:rPr>
          <w:b/>
        </w:rPr>
        <w:t xml:space="preserve">.4.1.6 </w:t>
      </w:r>
      <w:r w:rsidRPr="00880433">
        <w:rPr>
          <w:rFonts w:hint="eastAsia"/>
          <w:b/>
        </w:rPr>
        <w:t>溴化氢废气</w:t>
      </w:r>
    </w:p>
    <w:p w:rsidR="006D4F13" w:rsidRPr="00880433" w:rsidRDefault="006D4F13" w:rsidP="006D4F13">
      <w:pPr>
        <w:adjustRightInd w:val="0"/>
        <w:snapToGrid w:val="0"/>
        <w:spacing w:line="384" w:lineRule="auto"/>
        <w:ind w:firstLine="480"/>
      </w:pPr>
      <w:r w:rsidRPr="00880433">
        <w:rPr>
          <w:rFonts w:hint="eastAsia"/>
        </w:rPr>
        <w:t>溴化工序使用</w:t>
      </w:r>
      <w:r w:rsidRPr="00880433">
        <w:rPr>
          <w:rFonts w:hint="eastAsia"/>
        </w:rPr>
        <w:t>30%</w:t>
      </w:r>
      <w:r w:rsidRPr="00880433">
        <w:rPr>
          <w:rFonts w:hint="eastAsia"/>
        </w:rPr>
        <w:t>的盐酸参与反应生成，生产中会有</w:t>
      </w:r>
      <w:r w:rsidRPr="00880433">
        <w:rPr>
          <w:rFonts w:hint="eastAsia"/>
        </w:rPr>
        <w:t>H</w:t>
      </w:r>
      <w:r w:rsidRPr="00880433">
        <w:t>Br</w:t>
      </w:r>
      <w:r w:rsidRPr="00880433">
        <w:rPr>
          <w:rFonts w:hint="eastAsia"/>
        </w:rPr>
        <w:t>废气产生，根据物料平衡，</w:t>
      </w:r>
      <w:r w:rsidRPr="00880433">
        <w:rPr>
          <w:rFonts w:hint="eastAsia"/>
        </w:rPr>
        <w:t>H</w:t>
      </w:r>
      <w:r w:rsidRPr="00880433">
        <w:t>Br</w:t>
      </w:r>
      <w:r w:rsidRPr="00880433">
        <w:rPr>
          <w:rFonts w:hint="eastAsia"/>
        </w:rPr>
        <w:t>气体产生量为</w:t>
      </w:r>
      <w:r w:rsidRPr="00880433">
        <w:rPr>
          <w:rFonts w:hint="eastAsia"/>
        </w:rPr>
        <w:t>1.</w:t>
      </w:r>
      <w:r w:rsidRPr="00880433">
        <w:t>4</w:t>
      </w:r>
      <w:r w:rsidRPr="00880433">
        <w:rPr>
          <w:rFonts w:hint="eastAsia"/>
        </w:rPr>
        <w:t>2</w:t>
      </w:r>
      <w:r w:rsidRPr="00880433">
        <w:t>t</w:t>
      </w:r>
      <w:r w:rsidRPr="00880433">
        <w:rPr>
          <w:rFonts w:hint="eastAsia"/>
        </w:rPr>
        <w:t>/a</w:t>
      </w:r>
      <w:r w:rsidRPr="00880433">
        <w:rPr>
          <w:rFonts w:hint="eastAsia"/>
        </w:rPr>
        <w:t>。</w:t>
      </w:r>
    </w:p>
    <w:p w:rsidR="006D4F13" w:rsidRPr="00880433" w:rsidRDefault="006D4F13" w:rsidP="006D4F13">
      <w:pPr>
        <w:adjustRightInd w:val="0"/>
        <w:snapToGrid w:val="0"/>
        <w:spacing w:line="348" w:lineRule="auto"/>
        <w:ind w:firstLine="480"/>
      </w:pPr>
      <w:r w:rsidRPr="00880433">
        <w:t>本项目在充分考虑管道、阀门等设施的密封性并采取有效的措施后，</w:t>
      </w:r>
      <w:r w:rsidRPr="00880433">
        <w:rPr>
          <w:rFonts w:hint="eastAsia"/>
        </w:rPr>
        <w:t>H</w:t>
      </w:r>
      <w:r w:rsidRPr="00880433">
        <w:t>Br</w:t>
      </w:r>
      <w:r w:rsidRPr="00880433">
        <w:t>废气经</w:t>
      </w:r>
      <w:r w:rsidRPr="00880433">
        <w:rPr>
          <w:rFonts w:hint="eastAsia"/>
        </w:rPr>
        <w:t>碱吸收</w:t>
      </w:r>
      <w:r w:rsidRPr="00880433">
        <w:rPr>
          <w:rFonts w:hint="eastAsia"/>
        </w:rPr>
        <w:t>+</w:t>
      </w:r>
      <w:r w:rsidRPr="00880433">
        <w:rPr>
          <w:rFonts w:hint="eastAsia"/>
        </w:rPr>
        <w:t>次氯酸钠吸收</w:t>
      </w:r>
      <w:r w:rsidRPr="00880433">
        <w:rPr>
          <w:rFonts w:hint="eastAsia"/>
        </w:rPr>
        <w:t>+</w:t>
      </w:r>
      <w:r w:rsidRPr="00880433">
        <w:rPr>
          <w:rFonts w:hint="eastAsia"/>
        </w:rPr>
        <w:t>水吸收</w:t>
      </w:r>
      <w:r w:rsidRPr="00880433">
        <w:t>装置处理后于经</w:t>
      </w:r>
      <w:r w:rsidRPr="00880433">
        <w:rPr>
          <w:rFonts w:hint="eastAsia"/>
        </w:rPr>
        <w:t>2</w:t>
      </w:r>
      <w:r w:rsidRPr="00880433">
        <w:t>5m</w:t>
      </w:r>
      <w:r w:rsidRPr="00880433">
        <w:t>排气筒排放</w:t>
      </w:r>
      <w:r w:rsidRPr="00880433">
        <w:rPr>
          <w:rFonts w:hint="eastAsia"/>
        </w:rPr>
        <w:t>。</w:t>
      </w:r>
      <w:r w:rsidRPr="00880433">
        <w:t>根据产污环节、物料平衡</w:t>
      </w:r>
      <w:r w:rsidRPr="00880433">
        <w:rPr>
          <w:rFonts w:hint="eastAsia"/>
        </w:rPr>
        <w:t>及现场调查</w:t>
      </w:r>
      <w:r w:rsidRPr="00880433">
        <w:t>等分析结果，项目</w:t>
      </w:r>
      <w:r w:rsidRPr="00880433">
        <w:rPr>
          <w:rFonts w:hint="eastAsia"/>
        </w:rPr>
        <w:t>H</w:t>
      </w:r>
      <w:r w:rsidRPr="00880433">
        <w:t>Br</w:t>
      </w:r>
      <w:r w:rsidRPr="00880433">
        <w:t>废气产生节点、治理措及产生情况见表</w:t>
      </w:r>
      <w:r w:rsidRPr="00880433">
        <w:t>3.</w:t>
      </w:r>
      <w:r w:rsidRPr="00880433">
        <w:rPr>
          <w:rFonts w:hint="eastAsia"/>
        </w:rPr>
        <w:t>4</w:t>
      </w:r>
      <w:r w:rsidRPr="00880433">
        <w:t>-</w:t>
      </w:r>
      <w:r w:rsidRPr="00880433">
        <w:rPr>
          <w:rFonts w:hint="eastAsia"/>
        </w:rPr>
        <w:t>3</w:t>
      </w:r>
      <w:r w:rsidRPr="00880433">
        <w:t>和表</w:t>
      </w:r>
      <w:r w:rsidRPr="00880433">
        <w:t>3.</w:t>
      </w:r>
      <w:r w:rsidRPr="00880433">
        <w:rPr>
          <w:rFonts w:hint="eastAsia"/>
        </w:rPr>
        <w:t>4-4</w:t>
      </w:r>
      <w:r w:rsidRPr="00880433">
        <w:t>。</w:t>
      </w:r>
    </w:p>
    <w:p w:rsidR="006D4F13" w:rsidRPr="00880433" w:rsidRDefault="006D4F13" w:rsidP="006D4F13">
      <w:pPr>
        <w:adjustRightInd w:val="0"/>
        <w:snapToGrid w:val="0"/>
        <w:spacing w:line="240" w:lineRule="auto"/>
        <w:ind w:firstLineChars="0" w:firstLine="0"/>
        <w:jc w:val="center"/>
      </w:pPr>
      <w:r w:rsidRPr="00880433">
        <w:rPr>
          <w:b/>
        </w:rPr>
        <w:t>表</w:t>
      </w:r>
      <w:r w:rsidRPr="00880433">
        <w:rPr>
          <w:b/>
        </w:rPr>
        <w:t>3.</w:t>
      </w:r>
      <w:r w:rsidRPr="00880433">
        <w:rPr>
          <w:rFonts w:hint="eastAsia"/>
          <w:b/>
        </w:rPr>
        <w:t>4</w:t>
      </w:r>
      <w:r w:rsidRPr="00880433">
        <w:rPr>
          <w:b/>
        </w:rPr>
        <w:t>-</w:t>
      </w:r>
      <w:r w:rsidRPr="00880433">
        <w:rPr>
          <w:rFonts w:hint="eastAsia"/>
          <w:b/>
        </w:rPr>
        <w:t>3</w:t>
      </w:r>
      <w:r w:rsidRPr="00880433">
        <w:rPr>
          <w:b/>
        </w:rPr>
        <w:t xml:space="preserve">  </w:t>
      </w:r>
      <w:r w:rsidRPr="00880433">
        <w:rPr>
          <w:rFonts w:hint="eastAsia"/>
        </w:rPr>
        <w:t>H</w:t>
      </w:r>
      <w:r w:rsidRPr="00880433">
        <w:t>Br</w:t>
      </w:r>
      <w:r w:rsidRPr="00880433">
        <w:rPr>
          <w:b/>
        </w:rPr>
        <w:t>废气产生节点、治理措施及产生情况一览表</w:t>
      </w:r>
    </w:p>
    <w:tbl>
      <w:tblPr>
        <w:tblW w:w="9102" w:type="dxa"/>
        <w:jc w:val="center"/>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Layout w:type="fixed"/>
        <w:tblCellMar>
          <w:left w:w="0" w:type="dxa"/>
          <w:right w:w="0" w:type="dxa"/>
        </w:tblCellMar>
        <w:tblLook w:val="04A0" w:firstRow="1" w:lastRow="0" w:firstColumn="1" w:lastColumn="0" w:noHBand="0" w:noVBand="1"/>
      </w:tblPr>
      <w:tblGrid>
        <w:gridCol w:w="882"/>
        <w:gridCol w:w="1321"/>
        <w:gridCol w:w="1174"/>
        <w:gridCol w:w="1469"/>
        <w:gridCol w:w="1321"/>
        <w:gridCol w:w="2935"/>
      </w:tblGrid>
      <w:tr w:rsidR="006D4F13" w:rsidRPr="00880433" w:rsidTr="003C20AF">
        <w:trPr>
          <w:trHeight w:val="397"/>
          <w:jc w:val="center"/>
        </w:trPr>
        <w:tc>
          <w:tcPr>
            <w:tcW w:w="882" w:type="dxa"/>
            <w:vAlign w:val="center"/>
          </w:tcPr>
          <w:p w:rsidR="006D4F13" w:rsidRPr="00880433" w:rsidRDefault="006D4F13" w:rsidP="003C20AF">
            <w:pPr>
              <w:pStyle w:val="211"/>
              <w:adjustRightInd w:val="0"/>
              <w:snapToGrid w:val="0"/>
              <w:spacing w:line="240" w:lineRule="auto"/>
              <w:ind w:firstLineChars="0" w:firstLine="0"/>
              <w:jc w:val="center"/>
              <w:rPr>
                <w:sz w:val="21"/>
                <w:szCs w:val="21"/>
              </w:rPr>
            </w:pPr>
            <w:r w:rsidRPr="00880433">
              <w:rPr>
                <w:sz w:val="21"/>
                <w:szCs w:val="21"/>
              </w:rPr>
              <w:t>生产线</w:t>
            </w:r>
          </w:p>
        </w:tc>
        <w:tc>
          <w:tcPr>
            <w:tcW w:w="1321" w:type="dxa"/>
            <w:vAlign w:val="center"/>
          </w:tcPr>
          <w:p w:rsidR="006D4F13" w:rsidRPr="00880433" w:rsidRDefault="006D4F13" w:rsidP="003C20AF">
            <w:pPr>
              <w:pStyle w:val="211"/>
              <w:adjustRightInd w:val="0"/>
              <w:snapToGrid w:val="0"/>
              <w:spacing w:line="240" w:lineRule="auto"/>
              <w:ind w:firstLineChars="0" w:firstLine="0"/>
              <w:jc w:val="center"/>
              <w:rPr>
                <w:sz w:val="21"/>
                <w:szCs w:val="21"/>
              </w:rPr>
            </w:pPr>
            <w:r w:rsidRPr="00880433">
              <w:rPr>
                <w:sz w:val="21"/>
                <w:szCs w:val="21"/>
              </w:rPr>
              <w:t>产污位置</w:t>
            </w:r>
          </w:p>
        </w:tc>
        <w:tc>
          <w:tcPr>
            <w:tcW w:w="1174" w:type="dxa"/>
            <w:vAlign w:val="center"/>
          </w:tcPr>
          <w:p w:rsidR="006D4F13" w:rsidRPr="00880433" w:rsidRDefault="006D4F13" w:rsidP="003C20AF">
            <w:pPr>
              <w:pStyle w:val="211"/>
              <w:adjustRightInd w:val="0"/>
              <w:snapToGrid w:val="0"/>
              <w:spacing w:line="240" w:lineRule="auto"/>
              <w:ind w:firstLineChars="0" w:firstLine="0"/>
              <w:jc w:val="center"/>
              <w:rPr>
                <w:sz w:val="21"/>
                <w:szCs w:val="21"/>
              </w:rPr>
            </w:pPr>
            <w:r w:rsidRPr="00880433">
              <w:rPr>
                <w:sz w:val="21"/>
                <w:szCs w:val="21"/>
              </w:rPr>
              <w:t>编号</w:t>
            </w:r>
          </w:p>
        </w:tc>
        <w:tc>
          <w:tcPr>
            <w:tcW w:w="1469" w:type="dxa"/>
            <w:vAlign w:val="center"/>
          </w:tcPr>
          <w:p w:rsidR="006D4F13" w:rsidRPr="00880433" w:rsidRDefault="006D4F13" w:rsidP="003C20AF">
            <w:pPr>
              <w:pStyle w:val="211"/>
              <w:adjustRightInd w:val="0"/>
              <w:snapToGrid w:val="0"/>
              <w:spacing w:line="240" w:lineRule="auto"/>
              <w:ind w:firstLineChars="0" w:firstLine="0"/>
              <w:jc w:val="center"/>
              <w:rPr>
                <w:sz w:val="21"/>
                <w:szCs w:val="21"/>
              </w:rPr>
            </w:pPr>
            <w:r w:rsidRPr="00880433">
              <w:rPr>
                <w:sz w:val="21"/>
                <w:szCs w:val="21"/>
              </w:rPr>
              <w:t>产污节点</w:t>
            </w:r>
          </w:p>
        </w:tc>
        <w:tc>
          <w:tcPr>
            <w:tcW w:w="1321" w:type="dxa"/>
            <w:vAlign w:val="center"/>
          </w:tcPr>
          <w:p w:rsidR="006D4F13" w:rsidRPr="00880433" w:rsidRDefault="006D4F13" w:rsidP="003C20AF">
            <w:pPr>
              <w:pStyle w:val="211"/>
              <w:adjustRightInd w:val="0"/>
              <w:snapToGrid w:val="0"/>
              <w:spacing w:line="240" w:lineRule="auto"/>
              <w:ind w:firstLineChars="0" w:firstLine="0"/>
              <w:jc w:val="center"/>
              <w:rPr>
                <w:sz w:val="21"/>
                <w:szCs w:val="21"/>
              </w:rPr>
            </w:pPr>
            <w:r w:rsidRPr="00880433">
              <w:rPr>
                <w:sz w:val="21"/>
                <w:szCs w:val="21"/>
              </w:rPr>
              <w:t>产生量</w:t>
            </w:r>
            <w:r w:rsidRPr="00880433">
              <w:rPr>
                <w:sz w:val="21"/>
                <w:szCs w:val="21"/>
              </w:rPr>
              <w:t>t/a</w:t>
            </w:r>
          </w:p>
        </w:tc>
        <w:tc>
          <w:tcPr>
            <w:tcW w:w="2935" w:type="dxa"/>
            <w:vAlign w:val="center"/>
          </w:tcPr>
          <w:p w:rsidR="006D4F13" w:rsidRPr="00880433" w:rsidRDefault="006D4F13" w:rsidP="003C20AF">
            <w:pPr>
              <w:pStyle w:val="211"/>
              <w:adjustRightInd w:val="0"/>
              <w:snapToGrid w:val="0"/>
              <w:spacing w:line="240" w:lineRule="auto"/>
              <w:ind w:firstLineChars="0" w:firstLine="0"/>
              <w:jc w:val="center"/>
              <w:rPr>
                <w:sz w:val="21"/>
                <w:szCs w:val="21"/>
              </w:rPr>
            </w:pPr>
            <w:r w:rsidRPr="00880433">
              <w:rPr>
                <w:sz w:val="21"/>
                <w:szCs w:val="21"/>
              </w:rPr>
              <w:t>治理措施及去向</w:t>
            </w:r>
          </w:p>
        </w:tc>
      </w:tr>
      <w:tr w:rsidR="006D4F13" w:rsidRPr="00880433" w:rsidTr="003C20AF">
        <w:trPr>
          <w:trHeight w:val="397"/>
          <w:jc w:val="center"/>
        </w:trPr>
        <w:tc>
          <w:tcPr>
            <w:tcW w:w="882" w:type="dxa"/>
            <w:vAlign w:val="center"/>
          </w:tcPr>
          <w:p w:rsidR="006D4F13" w:rsidRPr="00880433" w:rsidRDefault="006D4F13" w:rsidP="003C20AF">
            <w:pPr>
              <w:pStyle w:val="211"/>
              <w:adjustRightInd w:val="0"/>
              <w:snapToGrid w:val="0"/>
              <w:spacing w:line="240" w:lineRule="auto"/>
              <w:ind w:firstLineChars="0" w:firstLine="0"/>
              <w:jc w:val="center"/>
              <w:rPr>
                <w:sz w:val="21"/>
                <w:szCs w:val="21"/>
              </w:rPr>
            </w:pPr>
            <w:r w:rsidRPr="00880433">
              <w:rPr>
                <w:rFonts w:hint="eastAsia"/>
                <w:sz w:val="21"/>
                <w:szCs w:val="21"/>
              </w:rPr>
              <w:t>丁醚脲原药生产线</w:t>
            </w:r>
          </w:p>
        </w:tc>
        <w:tc>
          <w:tcPr>
            <w:tcW w:w="1321" w:type="dxa"/>
            <w:vAlign w:val="center"/>
          </w:tcPr>
          <w:p w:rsidR="006D4F13" w:rsidRPr="00880433" w:rsidRDefault="006D4F13" w:rsidP="003C20AF">
            <w:pPr>
              <w:pStyle w:val="211"/>
              <w:adjustRightInd w:val="0"/>
              <w:snapToGrid w:val="0"/>
              <w:spacing w:line="240" w:lineRule="auto"/>
              <w:ind w:firstLineChars="0" w:firstLine="0"/>
              <w:jc w:val="center"/>
              <w:rPr>
                <w:sz w:val="21"/>
                <w:szCs w:val="21"/>
              </w:rPr>
            </w:pPr>
            <w:r w:rsidRPr="00880433">
              <w:rPr>
                <w:rFonts w:hint="eastAsia"/>
                <w:sz w:val="21"/>
                <w:szCs w:val="21"/>
              </w:rPr>
              <w:t>1#</w:t>
            </w:r>
            <w:r w:rsidRPr="00880433">
              <w:rPr>
                <w:rFonts w:hint="eastAsia"/>
                <w:sz w:val="21"/>
                <w:szCs w:val="21"/>
              </w:rPr>
              <w:t>生产车间</w:t>
            </w:r>
          </w:p>
        </w:tc>
        <w:tc>
          <w:tcPr>
            <w:tcW w:w="1174" w:type="dxa"/>
            <w:vAlign w:val="center"/>
          </w:tcPr>
          <w:p w:rsidR="006D4F13" w:rsidRPr="00880433" w:rsidRDefault="006D4F13" w:rsidP="003C20AF">
            <w:pPr>
              <w:pStyle w:val="211"/>
              <w:adjustRightInd w:val="0"/>
              <w:snapToGrid w:val="0"/>
              <w:spacing w:line="240" w:lineRule="auto"/>
              <w:ind w:firstLineChars="0" w:firstLine="0"/>
              <w:jc w:val="center"/>
              <w:rPr>
                <w:sz w:val="21"/>
                <w:szCs w:val="21"/>
              </w:rPr>
            </w:pPr>
            <w:r w:rsidRPr="00880433">
              <w:rPr>
                <w:sz w:val="21"/>
                <w:szCs w:val="21"/>
              </w:rPr>
              <w:t>G</w:t>
            </w:r>
            <w:r w:rsidRPr="00880433">
              <w:rPr>
                <w:rFonts w:hint="eastAsia"/>
                <w:sz w:val="21"/>
                <w:szCs w:val="21"/>
                <w:vertAlign w:val="subscript"/>
              </w:rPr>
              <w:t>2</w:t>
            </w:r>
          </w:p>
        </w:tc>
        <w:tc>
          <w:tcPr>
            <w:tcW w:w="1469" w:type="dxa"/>
            <w:vAlign w:val="center"/>
          </w:tcPr>
          <w:p w:rsidR="006D4F13" w:rsidRPr="00880433" w:rsidRDefault="006D4F13" w:rsidP="003C20AF">
            <w:pPr>
              <w:pStyle w:val="211"/>
              <w:adjustRightInd w:val="0"/>
              <w:snapToGrid w:val="0"/>
              <w:spacing w:line="240" w:lineRule="auto"/>
              <w:ind w:firstLineChars="0" w:firstLine="0"/>
              <w:jc w:val="center"/>
              <w:rPr>
                <w:sz w:val="21"/>
                <w:szCs w:val="21"/>
              </w:rPr>
            </w:pPr>
            <w:r w:rsidRPr="00880433">
              <w:rPr>
                <w:rFonts w:hint="eastAsia"/>
                <w:sz w:val="21"/>
                <w:szCs w:val="21"/>
              </w:rPr>
              <w:t>溴化工序</w:t>
            </w:r>
          </w:p>
        </w:tc>
        <w:tc>
          <w:tcPr>
            <w:tcW w:w="1321" w:type="dxa"/>
            <w:vAlign w:val="center"/>
          </w:tcPr>
          <w:p w:rsidR="006D4F13" w:rsidRPr="00880433" w:rsidRDefault="006D4F13" w:rsidP="003C20AF">
            <w:pPr>
              <w:pStyle w:val="211"/>
              <w:adjustRightInd w:val="0"/>
              <w:snapToGrid w:val="0"/>
              <w:spacing w:line="240" w:lineRule="auto"/>
              <w:ind w:firstLineChars="0" w:firstLine="0"/>
              <w:jc w:val="center"/>
              <w:rPr>
                <w:sz w:val="21"/>
                <w:szCs w:val="21"/>
              </w:rPr>
            </w:pPr>
            <w:r w:rsidRPr="00880433">
              <w:rPr>
                <w:rFonts w:hint="eastAsia"/>
                <w:sz w:val="21"/>
                <w:szCs w:val="21"/>
              </w:rPr>
              <w:t>1.42</w:t>
            </w:r>
          </w:p>
        </w:tc>
        <w:tc>
          <w:tcPr>
            <w:tcW w:w="2935" w:type="dxa"/>
            <w:vAlign w:val="center"/>
          </w:tcPr>
          <w:p w:rsidR="006D4F13" w:rsidRPr="00880433" w:rsidRDefault="006D4F13" w:rsidP="003C20AF">
            <w:pPr>
              <w:pStyle w:val="211"/>
              <w:adjustRightInd w:val="0"/>
              <w:snapToGrid w:val="0"/>
              <w:spacing w:line="240" w:lineRule="auto"/>
              <w:ind w:firstLineChars="0" w:firstLine="0"/>
              <w:jc w:val="center"/>
              <w:rPr>
                <w:sz w:val="21"/>
                <w:szCs w:val="21"/>
              </w:rPr>
            </w:pPr>
            <w:r w:rsidRPr="00880433">
              <w:rPr>
                <w:rFonts w:hint="eastAsia"/>
                <w:sz w:val="21"/>
                <w:szCs w:val="21"/>
              </w:rPr>
              <w:t>一级碱洗，二级次氯酸钠吸收，总水喷淋吸收塔，处理达标后</w:t>
            </w:r>
            <w:r w:rsidRPr="00880433">
              <w:rPr>
                <w:rFonts w:hint="eastAsia"/>
                <w:sz w:val="21"/>
                <w:szCs w:val="21"/>
              </w:rPr>
              <w:t>25m</w:t>
            </w:r>
            <w:r w:rsidRPr="00880433">
              <w:rPr>
                <w:rFonts w:hint="eastAsia"/>
                <w:sz w:val="21"/>
                <w:szCs w:val="21"/>
              </w:rPr>
              <w:t>高空排放</w:t>
            </w:r>
          </w:p>
        </w:tc>
      </w:tr>
    </w:tbl>
    <w:p w:rsidR="006D4F13" w:rsidRPr="00880433" w:rsidRDefault="006D4F13" w:rsidP="006D4F13">
      <w:pPr>
        <w:adjustRightInd w:val="0"/>
        <w:snapToGrid w:val="0"/>
        <w:spacing w:line="360" w:lineRule="auto"/>
        <w:ind w:firstLineChars="0" w:firstLine="0"/>
      </w:pPr>
    </w:p>
    <w:p w:rsidR="006D4F13" w:rsidRPr="00880433" w:rsidRDefault="006D4F13" w:rsidP="006D4F13">
      <w:pPr>
        <w:adjustRightInd w:val="0"/>
        <w:snapToGrid w:val="0"/>
        <w:spacing w:line="360" w:lineRule="auto"/>
        <w:ind w:firstLine="480"/>
      </w:pPr>
      <w:r w:rsidRPr="00880433">
        <w:rPr>
          <w:rFonts w:hint="eastAsia"/>
        </w:rPr>
        <w:lastRenderedPageBreak/>
        <w:t>本项目建成运行后生产线</w:t>
      </w:r>
      <w:r w:rsidRPr="00880433">
        <w:rPr>
          <w:rFonts w:hint="eastAsia"/>
        </w:rPr>
        <w:t>24</w:t>
      </w:r>
      <w:r w:rsidRPr="00880433">
        <w:rPr>
          <w:rFonts w:hint="eastAsia"/>
        </w:rPr>
        <w:t>小时连续运行，物料连续投放，反应完成后自动进入下一级反应，操作人员</w:t>
      </w:r>
      <w:r w:rsidRPr="00880433">
        <w:rPr>
          <w:rFonts w:hint="eastAsia"/>
        </w:rPr>
        <w:t>3</w:t>
      </w:r>
      <w:r w:rsidRPr="00880433">
        <w:rPr>
          <w:rFonts w:hint="eastAsia"/>
        </w:rPr>
        <w:t>班倒，全年工作</w:t>
      </w:r>
      <w:r w:rsidRPr="00880433">
        <w:rPr>
          <w:rFonts w:hint="eastAsia"/>
        </w:rPr>
        <w:t>300</w:t>
      </w:r>
      <w:r w:rsidRPr="00880433">
        <w:rPr>
          <w:rFonts w:hint="eastAsia"/>
        </w:rPr>
        <w:t>天。</w:t>
      </w:r>
    </w:p>
    <w:p w:rsidR="006D4F13" w:rsidRPr="00880433" w:rsidRDefault="006D4F13" w:rsidP="006D4F13">
      <w:pPr>
        <w:adjustRightInd w:val="0"/>
        <w:snapToGrid w:val="0"/>
        <w:spacing w:line="360" w:lineRule="auto"/>
        <w:ind w:firstLine="480"/>
      </w:pPr>
      <w:r w:rsidRPr="00880433">
        <w:rPr>
          <w:rFonts w:hint="eastAsia"/>
        </w:rPr>
        <w:t>本项目废气采用三级吸收塔，根据建设单位现有废气处理塔的运行情况，第一级碱洗处理效率为</w:t>
      </w:r>
      <w:r w:rsidRPr="00880433">
        <w:rPr>
          <w:rFonts w:hint="eastAsia"/>
        </w:rPr>
        <w:t>92%</w:t>
      </w:r>
      <w:r w:rsidRPr="00880433">
        <w:rPr>
          <w:rFonts w:hint="eastAsia"/>
        </w:rPr>
        <w:t>，第二级次氯酸钠吸收的处理效率为</w:t>
      </w:r>
      <w:r w:rsidRPr="00880433">
        <w:rPr>
          <w:rFonts w:hint="eastAsia"/>
        </w:rPr>
        <w:t>95%</w:t>
      </w:r>
      <w:r w:rsidRPr="00880433">
        <w:rPr>
          <w:rFonts w:hint="eastAsia"/>
        </w:rPr>
        <w:t>，第三级水洗的处理效率为</w:t>
      </w:r>
      <w:r w:rsidRPr="00880433">
        <w:rPr>
          <w:rFonts w:hint="eastAsia"/>
        </w:rPr>
        <w:t>90%</w:t>
      </w:r>
      <w:r w:rsidRPr="00880433">
        <w:rPr>
          <w:rFonts w:hint="eastAsia"/>
        </w:rPr>
        <w:t>。则本项目</w:t>
      </w:r>
      <w:r w:rsidRPr="00880433">
        <w:rPr>
          <w:rFonts w:hint="eastAsia"/>
        </w:rPr>
        <w:t>HC</w:t>
      </w:r>
      <w:r w:rsidRPr="00880433">
        <w:t>l</w:t>
      </w:r>
      <w:r w:rsidRPr="00880433">
        <w:t>废气</w:t>
      </w:r>
      <w:r w:rsidRPr="00880433">
        <w:rPr>
          <w:rFonts w:hint="eastAsia"/>
        </w:rPr>
        <w:t>的产排污情况如下表：</w:t>
      </w:r>
    </w:p>
    <w:p w:rsidR="006D4F13" w:rsidRPr="00880433" w:rsidRDefault="006D4F13" w:rsidP="006D4F13">
      <w:pPr>
        <w:adjustRightInd w:val="0"/>
        <w:snapToGrid w:val="0"/>
        <w:ind w:firstLine="482"/>
        <w:jc w:val="center"/>
        <w:rPr>
          <w:b/>
        </w:rPr>
      </w:pPr>
      <w:r w:rsidRPr="00880433">
        <w:rPr>
          <w:b/>
        </w:rPr>
        <w:t>表</w:t>
      </w:r>
      <w:r w:rsidRPr="00880433">
        <w:rPr>
          <w:b/>
        </w:rPr>
        <w:t>3.</w:t>
      </w:r>
      <w:r w:rsidRPr="00880433">
        <w:rPr>
          <w:rFonts w:hint="eastAsia"/>
          <w:b/>
        </w:rPr>
        <w:t>4</w:t>
      </w:r>
      <w:r w:rsidRPr="00880433">
        <w:rPr>
          <w:b/>
        </w:rPr>
        <w:t>-</w:t>
      </w:r>
      <w:r w:rsidRPr="00880433">
        <w:rPr>
          <w:rFonts w:hint="eastAsia"/>
          <w:b/>
        </w:rPr>
        <w:t>4</w:t>
      </w:r>
      <w:r w:rsidRPr="00880433">
        <w:rPr>
          <w:b/>
        </w:rPr>
        <w:t xml:space="preserve">   </w:t>
      </w:r>
      <w:r w:rsidRPr="00880433">
        <w:rPr>
          <w:rFonts w:hint="eastAsia"/>
        </w:rPr>
        <w:t>H</w:t>
      </w:r>
      <w:r w:rsidRPr="00880433">
        <w:t>Br</w:t>
      </w:r>
      <w:r w:rsidRPr="00880433">
        <w:rPr>
          <w:b/>
        </w:rPr>
        <w:t>废气排放情况一览表</w:t>
      </w:r>
    </w:p>
    <w:tbl>
      <w:tblPr>
        <w:tblW w:w="91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7"/>
        <w:gridCol w:w="587"/>
        <w:gridCol w:w="831"/>
        <w:gridCol w:w="858"/>
        <w:gridCol w:w="978"/>
        <w:gridCol w:w="1444"/>
        <w:gridCol w:w="734"/>
        <w:gridCol w:w="779"/>
        <w:gridCol w:w="803"/>
        <w:gridCol w:w="1526"/>
      </w:tblGrid>
      <w:tr w:rsidR="006D4F13" w:rsidRPr="00880433" w:rsidTr="003C20AF">
        <w:trPr>
          <w:trHeight w:val="397"/>
          <w:tblHeader/>
          <w:jc w:val="center"/>
        </w:trPr>
        <w:tc>
          <w:tcPr>
            <w:tcW w:w="587" w:type="dxa"/>
            <w:vMerge w:val="restart"/>
            <w:vAlign w:val="center"/>
          </w:tcPr>
          <w:p w:rsidR="006D4F13" w:rsidRPr="00880433" w:rsidRDefault="006D4F13" w:rsidP="003C20AF">
            <w:pPr>
              <w:adjustRightInd w:val="0"/>
              <w:snapToGrid w:val="0"/>
              <w:spacing w:line="240" w:lineRule="auto"/>
              <w:ind w:firstLineChars="0" w:firstLine="0"/>
              <w:jc w:val="center"/>
              <w:rPr>
                <w:sz w:val="21"/>
                <w:szCs w:val="21"/>
              </w:rPr>
            </w:pPr>
            <w:r w:rsidRPr="00880433">
              <w:rPr>
                <w:sz w:val="21"/>
                <w:szCs w:val="21"/>
              </w:rPr>
              <w:t>排放</w:t>
            </w:r>
          </w:p>
          <w:p w:rsidR="006D4F13" w:rsidRPr="00880433" w:rsidRDefault="006D4F13" w:rsidP="003C20AF">
            <w:pPr>
              <w:adjustRightInd w:val="0"/>
              <w:snapToGrid w:val="0"/>
              <w:spacing w:line="240" w:lineRule="auto"/>
              <w:ind w:firstLineChars="0" w:firstLine="0"/>
              <w:jc w:val="center"/>
              <w:rPr>
                <w:sz w:val="21"/>
                <w:szCs w:val="21"/>
              </w:rPr>
            </w:pPr>
            <w:r w:rsidRPr="00880433">
              <w:rPr>
                <w:sz w:val="21"/>
                <w:szCs w:val="21"/>
              </w:rPr>
              <w:t>方式</w:t>
            </w:r>
          </w:p>
        </w:tc>
        <w:tc>
          <w:tcPr>
            <w:tcW w:w="587" w:type="dxa"/>
            <w:vMerge w:val="restart"/>
            <w:vAlign w:val="center"/>
          </w:tcPr>
          <w:p w:rsidR="006D4F13" w:rsidRPr="00880433" w:rsidRDefault="006D4F13" w:rsidP="003C20AF">
            <w:pPr>
              <w:adjustRightInd w:val="0"/>
              <w:snapToGrid w:val="0"/>
              <w:spacing w:line="240" w:lineRule="auto"/>
              <w:ind w:firstLineChars="0" w:firstLine="0"/>
              <w:jc w:val="center"/>
              <w:rPr>
                <w:sz w:val="21"/>
                <w:szCs w:val="21"/>
              </w:rPr>
            </w:pPr>
            <w:r w:rsidRPr="00880433">
              <w:rPr>
                <w:sz w:val="21"/>
                <w:szCs w:val="21"/>
              </w:rPr>
              <w:t>处理装置编号</w:t>
            </w:r>
          </w:p>
        </w:tc>
        <w:tc>
          <w:tcPr>
            <w:tcW w:w="2667" w:type="dxa"/>
            <w:gridSpan w:val="3"/>
            <w:vAlign w:val="center"/>
          </w:tcPr>
          <w:p w:rsidR="006D4F13" w:rsidRPr="00880433" w:rsidRDefault="006D4F13" w:rsidP="003C20AF">
            <w:pPr>
              <w:adjustRightInd w:val="0"/>
              <w:snapToGrid w:val="0"/>
              <w:spacing w:line="240" w:lineRule="auto"/>
              <w:ind w:firstLineChars="0" w:firstLine="0"/>
              <w:jc w:val="center"/>
              <w:rPr>
                <w:sz w:val="21"/>
                <w:szCs w:val="21"/>
              </w:rPr>
            </w:pPr>
            <w:r w:rsidRPr="00880433">
              <w:rPr>
                <w:sz w:val="21"/>
                <w:szCs w:val="21"/>
              </w:rPr>
              <w:t>产生情况</w:t>
            </w:r>
          </w:p>
        </w:tc>
        <w:tc>
          <w:tcPr>
            <w:tcW w:w="1444" w:type="dxa"/>
            <w:vMerge w:val="restart"/>
            <w:vAlign w:val="center"/>
          </w:tcPr>
          <w:p w:rsidR="006D4F13" w:rsidRPr="00880433" w:rsidRDefault="006D4F13" w:rsidP="003C20AF">
            <w:pPr>
              <w:adjustRightInd w:val="0"/>
              <w:snapToGrid w:val="0"/>
              <w:spacing w:line="240" w:lineRule="auto"/>
              <w:ind w:firstLineChars="0" w:firstLine="0"/>
              <w:jc w:val="center"/>
              <w:rPr>
                <w:sz w:val="21"/>
                <w:szCs w:val="21"/>
              </w:rPr>
            </w:pPr>
            <w:r w:rsidRPr="00880433">
              <w:rPr>
                <w:sz w:val="21"/>
                <w:szCs w:val="21"/>
              </w:rPr>
              <w:t>处理效率及风量</w:t>
            </w:r>
          </w:p>
        </w:tc>
        <w:tc>
          <w:tcPr>
            <w:tcW w:w="2316" w:type="dxa"/>
            <w:gridSpan w:val="3"/>
            <w:vAlign w:val="center"/>
          </w:tcPr>
          <w:p w:rsidR="006D4F13" w:rsidRPr="00880433" w:rsidRDefault="006D4F13" w:rsidP="003C20AF">
            <w:pPr>
              <w:adjustRightInd w:val="0"/>
              <w:snapToGrid w:val="0"/>
              <w:spacing w:line="240" w:lineRule="auto"/>
              <w:ind w:firstLineChars="0" w:firstLine="0"/>
              <w:jc w:val="center"/>
              <w:rPr>
                <w:sz w:val="21"/>
                <w:szCs w:val="21"/>
              </w:rPr>
            </w:pPr>
            <w:r w:rsidRPr="00880433">
              <w:rPr>
                <w:sz w:val="21"/>
                <w:szCs w:val="21"/>
              </w:rPr>
              <w:t>排放情况</w:t>
            </w:r>
          </w:p>
        </w:tc>
        <w:tc>
          <w:tcPr>
            <w:tcW w:w="1526" w:type="dxa"/>
            <w:vMerge w:val="restart"/>
            <w:vAlign w:val="center"/>
          </w:tcPr>
          <w:p w:rsidR="006D4F13" w:rsidRPr="00880433" w:rsidRDefault="006D4F13" w:rsidP="003C20AF">
            <w:pPr>
              <w:adjustRightInd w:val="0"/>
              <w:snapToGrid w:val="0"/>
              <w:spacing w:line="240" w:lineRule="auto"/>
              <w:ind w:firstLineChars="0" w:firstLine="0"/>
              <w:jc w:val="center"/>
              <w:rPr>
                <w:sz w:val="21"/>
                <w:szCs w:val="21"/>
              </w:rPr>
            </w:pPr>
            <w:r w:rsidRPr="00880433">
              <w:rPr>
                <w:rFonts w:hint="eastAsia"/>
                <w:sz w:val="21"/>
                <w:szCs w:val="21"/>
              </w:rPr>
              <w:t>标准</w:t>
            </w:r>
          </w:p>
        </w:tc>
      </w:tr>
      <w:tr w:rsidR="006D4F13" w:rsidRPr="00880433" w:rsidTr="003C20AF">
        <w:trPr>
          <w:trHeight w:val="397"/>
          <w:tblHeader/>
          <w:jc w:val="center"/>
        </w:trPr>
        <w:tc>
          <w:tcPr>
            <w:tcW w:w="587" w:type="dxa"/>
            <w:vMerge/>
            <w:vAlign w:val="center"/>
          </w:tcPr>
          <w:p w:rsidR="006D4F13" w:rsidRPr="00880433" w:rsidRDefault="006D4F13" w:rsidP="003C20AF">
            <w:pPr>
              <w:adjustRightInd w:val="0"/>
              <w:snapToGrid w:val="0"/>
              <w:spacing w:line="240" w:lineRule="auto"/>
              <w:ind w:firstLineChars="0" w:firstLine="0"/>
              <w:jc w:val="center"/>
              <w:rPr>
                <w:sz w:val="21"/>
                <w:szCs w:val="21"/>
              </w:rPr>
            </w:pPr>
          </w:p>
        </w:tc>
        <w:tc>
          <w:tcPr>
            <w:tcW w:w="587" w:type="dxa"/>
            <w:vMerge/>
            <w:vAlign w:val="center"/>
          </w:tcPr>
          <w:p w:rsidR="006D4F13" w:rsidRPr="00880433" w:rsidRDefault="006D4F13" w:rsidP="003C20AF">
            <w:pPr>
              <w:adjustRightInd w:val="0"/>
              <w:snapToGrid w:val="0"/>
              <w:spacing w:line="240" w:lineRule="auto"/>
              <w:ind w:firstLineChars="0" w:firstLine="0"/>
              <w:jc w:val="center"/>
              <w:rPr>
                <w:sz w:val="21"/>
                <w:szCs w:val="21"/>
              </w:rPr>
            </w:pPr>
          </w:p>
        </w:tc>
        <w:tc>
          <w:tcPr>
            <w:tcW w:w="831" w:type="dxa"/>
            <w:vAlign w:val="center"/>
          </w:tcPr>
          <w:p w:rsidR="006D4F13" w:rsidRPr="00880433" w:rsidRDefault="006D4F13" w:rsidP="003C20AF">
            <w:pPr>
              <w:adjustRightInd w:val="0"/>
              <w:snapToGrid w:val="0"/>
              <w:spacing w:line="240" w:lineRule="auto"/>
              <w:ind w:firstLineChars="0" w:firstLine="0"/>
              <w:jc w:val="center"/>
              <w:rPr>
                <w:sz w:val="21"/>
                <w:szCs w:val="21"/>
              </w:rPr>
            </w:pPr>
            <w:r w:rsidRPr="00880433">
              <w:rPr>
                <w:sz w:val="21"/>
                <w:szCs w:val="21"/>
              </w:rPr>
              <w:t>产生量</w:t>
            </w:r>
            <w:r w:rsidRPr="00880433">
              <w:rPr>
                <w:sz w:val="21"/>
                <w:szCs w:val="21"/>
              </w:rPr>
              <w:t>t/a</w:t>
            </w:r>
          </w:p>
        </w:tc>
        <w:tc>
          <w:tcPr>
            <w:tcW w:w="858" w:type="dxa"/>
            <w:vAlign w:val="center"/>
          </w:tcPr>
          <w:p w:rsidR="006D4F13" w:rsidRPr="00880433" w:rsidRDefault="006D4F13" w:rsidP="003C20AF">
            <w:pPr>
              <w:adjustRightInd w:val="0"/>
              <w:snapToGrid w:val="0"/>
              <w:spacing w:line="240" w:lineRule="auto"/>
              <w:ind w:firstLineChars="0" w:firstLine="0"/>
              <w:jc w:val="center"/>
              <w:rPr>
                <w:sz w:val="21"/>
                <w:szCs w:val="21"/>
              </w:rPr>
            </w:pPr>
            <w:r w:rsidRPr="00880433">
              <w:rPr>
                <w:sz w:val="21"/>
                <w:szCs w:val="21"/>
              </w:rPr>
              <w:t>浓度</w:t>
            </w:r>
            <w:r w:rsidRPr="00880433">
              <w:rPr>
                <w:sz w:val="21"/>
                <w:szCs w:val="21"/>
              </w:rPr>
              <w:t>mg/m</w:t>
            </w:r>
            <w:r w:rsidRPr="00880433">
              <w:rPr>
                <w:sz w:val="21"/>
                <w:szCs w:val="21"/>
                <w:vertAlign w:val="superscript"/>
              </w:rPr>
              <w:t>3</w:t>
            </w:r>
          </w:p>
        </w:tc>
        <w:tc>
          <w:tcPr>
            <w:tcW w:w="978" w:type="dxa"/>
            <w:vAlign w:val="center"/>
          </w:tcPr>
          <w:p w:rsidR="006D4F13" w:rsidRPr="00880433" w:rsidRDefault="006D4F13" w:rsidP="003C20AF">
            <w:pPr>
              <w:adjustRightInd w:val="0"/>
              <w:snapToGrid w:val="0"/>
              <w:spacing w:line="240" w:lineRule="auto"/>
              <w:ind w:firstLineChars="0" w:firstLine="0"/>
              <w:jc w:val="center"/>
              <w:rPr>
                <w:sz w:val="21"/>
                <w:szCs w:val="21"/>
              </w:rPr>
            </w:pPr>
            <w:r w:rsidRPr="00880433">
              <w:rPr>
                <w:sz w:val="21"/>
                <w:szCs w:val="21"/>
              </w:rPr>
              <w:t>速率</w:t>
            </w:r>
          </w:p>
          <w:p w:rsidR="006D4F13" w:rsidRPr="00880433" w:rsidRDefault="006D4F13" w:rsidP="003C20AF">
            <w:pPr>
              <w:adjustRightInd w:val="0"/>
              <w:snapToGrid w:val="0"/>
              <w:spacing w:line="240" w:lineRule="auto"/>
              <w:ind w:firstLineChars="0" w:firstLine="0"/>
              <w:jc w:val="center"/>
              <w:rPr>
                <w:sz w:val="21"/>
                <w:szCs w:val="21"/>
              </w:rPr>
            </w:pPr>
            <w:r w:rsidRPr="00880433">
              <w:rPr>
                <w:sz w:val="21"/>
                <w:szCs w:val="21"/>
              </w:rPr>
              <w:t>kg/h</w:t>
            </w:r>
          </w:p>
        </w:tc>
        <w:tc>
          <w:tcPr>
            <w:tcW w:w="1444" w:type="dxa"/>
            <w:vMerge/>
            <w:vAlign w:val="center"/>
          </w:tcPr>
          <w:p w:rsidR="006D4F13" w:rsidRPr="00880433" w:rsidRDefault="006D4F13" w:rsidP="003C20AF">
            <w:pPr>
              <w:adjustRightInd w:val="0"/>
              <w:snapToGrid w:val="0"/>
              <w:spacing w:line="240" w:lineRule="auto"/>
              <w:ind w:firstLineChars="0" w:firstLine="0"/>
              <w:jc w:val="center"/>
              <w:rPr>
                <w:sz w:val="21"/>
                <w:szCs w:val="21"/>
              </w:rPr>
            </w:pPr>
          </w:p>
        </w:tc>
        <w:tc>
          <w:tcPr>
            <w:tcW w:w="734" w:type="dxa"/>
            <w:vAlign w:val="center"/>
          </w:tcPr>
          <w:p w:rsidR="006D4F13" w:rsidRPr="00880433" w:rsidRDefault="006D4F13" w:rsidP="003C20AF">
            <w:pPr>
              <w:adjustRightInd w:val="0"/>
              <w:snapToGrid w:val="0"/>
              <w:spacing w:line="240" w:lineRule="auto"/>
              <w:ind w:firstLineChars="0" w:firstLine="0"/>
              <w:jc w:val="center"/>
              <w:rPr>
                <w:sz w:val="21"/>
                <w:szCs w:val="21"/>
              </w:rPr>
            </w:pPr>
            <w:r w:rsidRPr="00880433">
              <w:rPr>
                <w:sz w:val="21"/>
                <w:szCs w:val="21"/>
              </w:rPr>
              <w:t>排放量</w:t>
            </w:r>
            <w:r w:rsidRPr="00880433">
              <w:rPr>
                <w:sz w:val="21"/>
                <w:szCs w:val="21"/>
              </w:rPr>
              <w:t>t/a</w:t>
            </w:r>
          </w:p>
        </w:tc>
        <w:tc>
          <w:tcPr>
            <w:tcW w:w="779" w:type="dxa"/>
            <w:vAlign w:val="center"/>
          </w:tcPr>
          <w:p w:rsidR="006D4F13" w:rsidRPr="00880433" w:rsidRDefault="006D4F13" w:rsidP="003C20AF">
            <w:pPr>
              <w:adjustRightInd w:val="0"/>
              <w:snapToGrid w:val="0"/>
              <w:spacing w:line="240" w:lineRule="auto"/>
              <w:ind w:firstLineChars="0" w:firstLine="0"/>
              <w:jc w:val="center"/>
              <w:rPr>
                <w:sz w:val="21"/>
                <w:szCs w:val="21"/>
              </w:rPr>
            </w:pPr>
            <w:r w:rsidRPr="00880433">
              <w:rPr>
                <w:sz w:val="21"/>
                <w:szCs w:val="21"/>
              </w:rPr>
              <w:t>浓度</w:t>
            </w:r>
            <w:r w:rsidRPr="00880433">
              <w:rPr>
                <w:sz w:val="21"/>
                <w:szCs w:val="21"/>
              </w:rPr>
              <w:t>mg/m</w:t>
            </w:r>
            <w:r w:rsidRPr="00880433">
              <w:rPr>
                <w:sz w:val="21"/>
                <w:szCs w:val="21"/>
                <w:vertAlign w:val="superscript"/>
              </w:rPr>
              <w:t>3</w:t>
            </w:r>
          </w:p>
        </w:tc>
        <w:tc>
          <w:tcPr>
            <w:tcW w:w="803" w:type="dxa"/>
            <w:vAlign w:val="center"/>
          </w:tcPr>
          <w:p w:rsidR="006D4F13" w:rsidRPr="00880433" w:rsidRDefault="006D4F13" w:rsidP="003C20AF">
            <w:pPr>
              <w:adjustRightInd w:val="0"/>
              <w:snapToGrid w:val="0"/>
              <w:spacing w:line="240" w:lineRule="auto"/>
              <w:ind w:firstLineChars="0" w:firstLine="0"/>
              <w:jc w:val="center"/>
              <w:rPr>
                <w:sz w:val="21"/>
                <w:szCs w:val="21"/>
              </w:rPr>
            </w:pPr>
            <w:r w:rsidRPr="00880433">
              <w:rPr>
                <w:sz w:val="21"/>
                <w:szCs w:val="21"/>
              </w:rPr>
              <w:t>速率</w:t>
            </w:r>
            <w:r w:rsidRPr="00880433">
              <w:rPr>
                <w:sz w:val="21"/>
                <w:szCs w:val="21"/>
              </w:rPr>
              <w:t>kg/h</w:t>
            </w:r>
          </w:p>
        </w:tc>
        <w:tc>
          <w:tcPr>
            <w:tcW w:w="1526" w:type="dxa"/>
            <w:vMerge/>
            <w:vAlign w:val="center"/>
          </w:tcPr>
          <w:p w:rsidR="006D4F13" w:rsidRPr="00880433" w:rsidRDefault="006D4F13" w:rsidP="003C20AF">
            <w:pPr>
              <w:adjustRightInd w:val="0"/>
              <w:snapToGrid w:val="0"/>
              <w:spacing w:line="240" w:lineRule="auto"/>
              <w:ind w:firstLineChars="0" w:firstLine="0"/>
              <w:jc w:val="center"/>
              <w:rPr>
                <w:sz w:val="21"/>
                <w:szCs w:val="21"/>
              </w:rPr>
            </w:pPr>
          </w:p>
        </w:tc>
      </w:tr>
      <w:tr w:rsidR="006D4F13" w:rsidRPr="00880433" w:rsidTr="003C20AF">
        <w:trPr>
          <w:trHeight w:val="397"/>
          <w:tblHeader/>
          <w:jc w:val="center"/>
        </w:trPr>
        <w:tc>
          <w:tcPr>
            <w:tcW w:w="587" w:type="dxa"/>
            <w:vAlign w:val="center"/>
          </w:tcPr>
          <w:p w:rsidR="006D4F13" w:rsidRPr="00880433" w:rsidRDefault="006D4F13" w:rsidP="003C20AF">
            <w:pPr>
              <w:adjustRightInd w:val="0"/>
              <w:snapToGrid w:val="0"/>
              <w:spacing w:line="240" w:lineRule="auto"/>
              <w:ind w:firstLineChars="0" w:firstLine="0"/>
              <w:jc w:val="center"/>
              <w:rPr>
                <w:sz w:val="21"/>
                <w:szCs w:val="21"/>
              </w:rPr>
            </w:pPr>
            <w:r w:rsidRPr="00880433">
              <w:rPr>
                <w:sz w:val="21"/>
                <w:szCs w:val="21"/>
              </w:rPr>
              <w:t>有组织</w:t>
            </w:r>
          </w:p>
        </w:tc>
        <w:tc>
          <w:tcPr>
            <w:tcW w:w="587" w:type="dxa"/>
            <w:vAlign w:val="center"/>
          </w:tcPr>
          <w:p w:rsidR="006D4F13" w:rsidRPr="00880433" w:rsidRDefault="006D4F13" w:rsidP="003C20AF">
            <w:pPr>
              <w:adjustRightInd w:val="0"/>
              <w:snapToGrid w:val="0"/>
              <w:spacing w:line="240" w:lineRule="auto"/>
              <w:ind w:firstLineChars="0" w:firstLine="0"/>
              <w:jc w:val="center"/>
              <w:rPr>
                <w:sz w:val="21"/>
                <w:szCs w:val="21"/>
              </w:rPr>
            </w:pPr>
            <w:r w:rsidRPr="00880433">
              <w:rPr>
                <w:sz w:val="21"/>
                <w:szCs w:val="21"/>
              </w:rPr>
              <w:t>1#</w:t>
            </w:r>
          </w:p>
        </w:tc>
        <w:tc>
          <w:tcPr>
            <w:tcW w:w="831" w:type="dxa"/>
            <w:vAlign w:val="center"/>
          </w:tcPr>
          <w:p w:rsidR="006D4F13" w:rsidRPr="00880433" w:rsidRDefault="006D4F13" w:rsidP="003C20AF">
            <w:pPr>
              <w:pStyle w:val="211"/>
              <w:adjustRightInd w:val="0"/>
              <w:snapToGrid w:val="0"/>
              <w:spacing w:line="240" w:lineRule="auto"/>
              <w:ind w:firstLineChars="0" w:firstLine="0"/>
              <w:jc w:val="center"/>
              <w:rPr>
                <w:sz w:val="21"/>
                <w:szCs w:val="21"/>
              </w:rPr>
            </w:pPr>
            <w:r w:rsidRPr="00880433">
              <w:rPr>
                <w:rFonts w:hint="eastAsia"/>
                <w:sz w:val="21"/>
                <w:szCs w:val="21"/>
              </w:rPr>
              <w:t>1.42</w:t>
            </w:r>
          </w:p>
        </w:tc>
        <w:tc>
          <w:tcPr>
            <w:tcW w:w="858" w:type="dxa"/>
            <w:vAlign w:val="center"/>
          </w:tcPr>
          <w:p w:rsidR="006D4F13" w:rsidRPr="00880433" w:rsidRDefault="00443EBE" w:rsidP="003C20AF">
            <w:pPr>
              <w:adjustRightInd w:val="0"/>
              <w:snapToGrid w:val="0"/>
              <w:spacing w:line="240" w:lineRule="auto"/>
              <w:ind w:firstLineChars="0" w:firstLine="0"/>
              <w:jc w:val="center"/>
              <w:rPr>
                <w:sz w:val="21"/>
                <w:szCs w:val="21"/>
              </w:rPr>
            </w:pPr>
            <w:r w:rsidRPr="00880433">
              <w:rPr>
                <w:rFonts w:hint="eastAsia"/>
                <w:sz w:val="21"/>
                <w:szCs w:val="21"/>
              </w:rPr>
              <w:t>9.85</w:t>
            </w:r>
          </w:p>
        </w:tc>
        <w:tc>
          <w:tcPr>
            <w:tcW w:w="978" w:type="dxa"/>
            <w:vAlign w:val="center"/>
          </w:tcPr>
          <w:p w:rsidR="006D4F13" w:rsidRPr="00880433" w:rsidRDefault="00443EBE" w:rsidP="003C20AF">
            <w:pPr>
              <w:adjustRightInd w:val="0"/>
              <w:snapToGrid w:val="0"/>
              <w:spacing w:line="240" w:lineRule="auto"/>
              <w:ind w:firstLineChars="0" w:firstLine="0"/>
              <w:jc w:val="center"/>
              <w:rPr>
                <w:sz w:val="21"/>
                <w:szCs w:val="21"/>
              </w:rPr>
            </w:pPr>
            <w:r w:rsidRPr="00880433">
              <w:rPr>
                <w:rFonts w:hint="eastAsia"/>
                <w:sz w:val="21"/>
                <w:szCs w:val="21"/>
              </w:rPr>
              <w:t>0.197</w:t>
            </w:r>
          </w:p>
        </w:tc>
        <w:tc>
          <w:tcPr>
            <w:tcW w:w="1444" w:type="dxa"/>
            <w:vAlign w:val="center"/>
          </w:tcPr>
          <w:p w:rsidR="006D4F13" w:rsidRPr="00880433" w:rsidRDefault="006D4F13" w:rsidP="003C20AF">
            <w:pPr>
              <w:adjustRightInd w:val="0"/>
              <w:snapToGrid w:val="0"/>
              <w:spacing w:line="240" w:lineRule="auto"/>
              <w:ind w:firstLineChars="0" w:firstLine="0"/>
              <w:jc w:val="center"/>
              <w:rPr>
                <w:sz w:val="21"/>
                <w:szCs w:val="21"/>
              </w:rPr>
            </w:pPr>
            <w:r w:rsidRPr="00880433">
              <w:rPr>
                <w:rFonts w:hint="eastAsia"/>
                <w:sz w:val="21"/>
                <w:szCs w:val="21"/>
              </w:rPr>
              <w:t>第一级碱洗处理效率为</w:t>
            </w:r>
            <w:r w:rsidRPr="00880433">
              <w:rPr>
                <w:rFonts w:hint="eastAsia"/>
                <w:sz w:val="21"/>
                <w:szCs w:val="21"/>
              </w:rPr>
              <w:t>92%</w:t>
            </w:r>
            <w:r w:rsidRPr="00880433">
              <w:rPr>
                <w:rFonts w:hint="eastAsia"/>
                <w:sz w:val="21"/>
                <w:szCs w:val="21"/>
              </w:rPr>
              <w:t>，第二级次氯酸钠吸收的处理效率为</w:t>
            </w:r>
            <w:r w:rsidRPr="00880433">
              <w:rPr>
                <w:rFonts w:hint="eastAsia"/>
                <w:sz w:val="21"/>
                <w:szCs w:val="21"/>
              </w:rPr>
              <w:t>95%</w:t>
            </w:r>
            <w:r w:rsidRPr="00880433">
              <w:rPr>
                <w:rFonts w:hint="eastAsia"/>
                <w:sz w:val="21"/>
                <w:szCs w:val="21"/>
              </w:rPr>
              <w:t>，第三级水洗的处理效率为</w:t>
            </w:r>
            <w:r w:rsidRPr="00880433">
              <w:rPr>
                <w:rFonts w:hint="eastAsia"/>
                <w:sz w:val="21"/>
                <w:szCs w:val="21"/>
              </w:rPr>
              <w:t>90%</w:t>
            </w:r>
            <w:r w:rsidRPr="00880433">
              <w:rPr>
                <w:rFonts w:hint="eastAsia"/>
                <w:sz w:val="21"/>
                <w:szCs w:val="21"/>
              </w:rPr>
              <w:t>。</w:t>
            </w:r>
            <w:r w:rsidRPr="00880433">
              <w:rPr>
                <w:sz w:val="21"/>
                <w:szCs w:val="21"/>
              </w:rPr>
              <w:t>处理风量</w:t>
            </w:r>
            <w:r w:rsidRPr="00880433">
              <w:rPr>
                <w:rFonts w:hint="eastAsia"/>
                <w:sz w:val="21"/>
                <w:szCs w:val="21"/>
              </w:rPr>
              <w:t>20000</w:t>
            </w:r>
            <w:r w:rsidRPr="00880433">
              <w:rPr>
                <w:sz w:val="21"/>
                <w:szCs w:val="21"/>
              </w:rPr>
              <w:t>m</w:t>
            </w:r>
            <w:r w:rsidRPr="00880433">
              <w:rPr>
                <w:sz w:val="21"/>
                <w:szCs w:val="21"/>
                <w:vertAlign w:val="superscript"/>
              </w:rPr>
              <w:t>3</w:t>
            </w:r>
            <w:r w:rsidRPr="00880433">
              <w:rPr>
                <w:sz w:val="21"/>
                <w:szCs w:val="21"/>
              </w:rPr>
              <w:t>/h</w:t>
            </w:r>
          </w:p>
        </w:tc>
        <w:tc>
          <w:tcPr>
            <w:tcW w:w="734" w:type="dxa"/>
            <w:vAlign w:val="center"/>
          </w:tcPr>
          <w:p w:rsidR="006D4F13" w:rsidRPr="00880433" w:rsidRDefault="00443EBE" w:rsidP="003C20AF">
            <w:pPr>
              <w:adjustRightInd w:val="0"/>
              <w:snapToGrid w:val="0"/>
              <w:spacing w:line="240" w:lineRule="auto"/>
              <w:ind w:firstLineChars="0" w:firstLine="0"/>
              <w:jc w:val="center"/>
              <w:rPr>
                <w:sz w:val="21"/>
                <w:szCs w:val="21"/>
              </w:rPr>
            </w:pPr>
            <w:r w:rsidRPr="00880433">
              <w:rPr>
                <w:rFonts w:hint="eastAsia"/>
                <w:sz w:val="21"/>
                <w:szCs w:val="21"/>
              </w:rPr>
              <w:t>5.68</w:t>
            </w:r>
            <w:r w:rsidR="006D4F13" w:rsidRPr="00880433">
              <w:rPr>
                <w:rFonts w:hint="eastAsia"/>
                <w:sz w:val="21"/>
                <w:szCs w:val="21"/>
              </w:rPr>
              <w:t>ⅹ</w:t>
            </w:r>
            <w:r w:rsidR="006D4F13" w:rsidRPr="00880433">
              <w:rPr>
                <w:rFonts w:hint="eastAsia"/>
                <w:sz w:val="21"/>
                <w:szCs w:val="21"/>
              </w:rPr>
              <w:t>10</w:t>
            </w:r>
            <w:r w:rsidR="006D4F13" w:rsidRPr="00880433">
              <w:rPr>
                <w:rFonts w:hint="eastAsia"/>
                <w:sz w:val="21"/>
                <w:szCs w:val="21"/>
                <w:vertAlign w:val="superscript"/>
              </w:rPr>
              <w:t>-4</w:t>
            </w:r>
          </w:p>
        </w:tc>
        <w:tc>
          <w:tcPr>
            <w:tcW w:w="779" w:type="dxa"/>
            <w:vAlign w:val="center"/>
          </w:tcPr>
          <w:p w:rsidR="006D4F13" w:rsidRPr="00880433" w:rsidRDefault="006D4F13" w:rsidP="003C20AF">
            <w:pPr>
              <w:adjustRightInd w:val="0"/>
              <w:snapToGrid w:val="0"/>
              <w:spacing w:line="240" w:lineRule="auto"/>
              <w:ind w:firstLineChars="0" w:firstLine="0"/>
              <w:jc w:val="center"/>
              <w:rPr>
                <w:sz w:val="21"/>
                <w:szCs w:val="21"/>
              </w:rPr>
            </w:pPr>
            <w:r w:rsidRPr="00880433">
              <w:rPr>
                <w:rFonts w:hint="eastAsia"/>
                <w:sz w:val="21"/>
                <w:szCs w:val="21"/>
              </w:rPr>
              <w:t>3.</w:t>
            </w:r>
            <w:r w:rsidR="00443EBE" w:rsidRPr="00880433">
              <w:rPr>
                <w:rFonts w:hint="eastAsia"/>
                <w:sz w:val="21"/>
                <w:szCs w:val="21"/>
              </w:rPr>
              <w:t>95</w:t>
            </w:r>
            <w:r w:rsidRPr="00880433">
              <w:rPr>
                <w:rFonts w:hint="eastAsia"/>
                <w:sz w:val="21"/>
                <w:szCs w:val="21"/>
              </w:rPr>
              <w:t>ⅹ</w:t>
            </w:r>
            <w:r w:rsidRPr="00880433">
              <w:rPr>
                <w:rFonts w:hint="eastAsia"/>
                <w:sz w:val="21"/>
                <w:szCs w:val="21"/>
              </w:rPr>
              <w:t>10</w:t>
            </w:r>
            <w:r w:rsidRPr="00880433">
              <w:rPr>
                <w:rFonts w:hint="eastAsia"/>
                <w:sz w:val="21"/>
                <w:szCs w:val="21"/>
                <w:vertAlign w:val="superscript"/>
              </w:rPr>
              <w:t>-3</w:t>
            </w:r>
          </w:p>
        </w:tc>
        <w:tc>
          <w:tcPr>
            <w:tcW w:w="803" w:type="dxa"/>
            <w:vAlign w:val="center"/>
          </w:tcPr>
          <w:p w:rsidR="006D4F13" w:rsidRPr="00880433" w:rsidRDefault="00443EBE" w:rsidP="003C20AF">
            <w:pPr>
              <w:adjustRightInd w:val="0"/>
              <w:snapToGrid w:val="0"/>
              <w:spacing w:line="240" w:lineRule="auto"/>
              <w:ind w:firstLineChars="0" w:firstLine="0"/>
              <w:jc w:val="center"/>
              <w:rPr>
                <w:sz w:val="21"/>
                <w:szCs w:val="21"/>
              </w:rPr>
            </w:pPr>
            <w:r w:rsidRPr="00880433">
              <w:rPr>
                <w:rFonts w:hint="eastAsia"/>
                <w:sz w:val="21"/>
                <w:szCs w:val="21"/>
              </w:rPr>
              <w:t>7.89</w:t>
            </w:r>
            <w:r w:rsidR="006D4F13" w:rsidRPr="00880433">
              <w:rPr>
                <w:rFonts w:hint="eastAsia"/>
                <w:sz w:val="21"/>
                <w:szCs w:val="21"/>
              </w:rPr>
              <w:t>ⅹ</w:t>
            </w:r>
            <w:r w:rsidR="006D4F13" w:rsidRPr="00880433">
              <w:rPr>
                <w:rFonts w:hint="eastAsia"/>
                <w:sz w:val="21"/>
                <w:szCs w:val="21"/>
              </w:rPr>
              <w:t>10</w:t>
            </w:r>
            <w:r w:rsidR="006D4F13" w:rsidRPr="00880433">
              <w:rPr>
                <w:rFonts w:hint="eastAsia"/>
                <w:sz w:val="21"/>
                <w:szCs w:val="21"/>
                <w:vertAlign w:val="superscript"/>
              </w:rPr>
              <w:t>-5</w:t>
            </w:r>
          </w:p>
        </w:tc>
        <w:tc>
          <w:tcPr>
            <w:tcW w:w="1526" w:type="dxa"/>
            <w:vAlign w:val="center"/>
          </w:tcPr>
          <w:p w:rsidR="006D4F13" w:rsidRPr="00880433" w:rsidRDefault="006D4F13" w:rsidP="003C20AF">
            <w:pPr>
              <w:pStyle w:val="211"/>
              <w:adjustRightInd w:val="0"/>
              <w:snapToGrid w:val="0"/>
              <w:spacing w:line="240" w:lineRule="auto"/>
              <w:ind w:firstLineChars="0" w:firstLine="0"/>
              <w:jc w:val="center"/>
              <w:rPr>
                <w:sz w:val="21"/>
                <w:szCs w:val="21"/>
              </w:rPr>
            </w:pPr>
          </w:p>
        </w:tc>
      </w:tr>
    </w:tbl>
    <w:p w:rsidR="00CF5F46" w:rsidRPr="00880433" w:rsidRDefault="00FE33B5" w:rsidP="000818A4">
      <w:pPr>
        <w:adjustRightInd w:val="0"/>
        <w:snapToGrid w:val="0"/>
        <w:spacing w:beforeLines="150" w:before="360" w:afterLines="50" w:after="120" w:line="360" w:lineRule="auto"/>
        <w:ind w:firstLine="482"/>
        <w:outlineLvl w:val="3"/>
        <w:rPr>
          <w:b/>
        </w:rPr>
      </w:pPr>
      <w:r w:rsidRPr="00880433">
        <w:rPr>
          <w:rFonts w:hint="eastAsia"/>
          <w:b/>
        </w:rPr>
        <w:t>3</w:t>
      </w:r>
      <w:r w:rsidRPr="00880433">
        <w:rPr>
          <w:b/>
        </w:rPr>
        <w:t>.</w:t>
      </w:r>
      <w:r w:rsidRPr="00880433">
        <w:rPr>
          <w:rFonts w:hint="eastAsia"/>
          <w:b/>
        </w:rPr>
        <w:t>4</w:t>
      </w:r>
      <w:r w:rsidRPr="00880433">
        <w:rPr>
          <w:b/>
        </w:rPr>
        <w:t>.1.</w:t>
      </w:r>
      <w:r w:rsidRPr="00880433">
        <w:rPr>
          <w:rFonts w:hint="eastAsia"/>
          <w:b/>
        </w:rPr>
        <w:t xml:space="preserve">5 </w:t>
      </w:r>
      <w:r w:rsidRPr="00880433">
        <w:rPr>
          <w:rFonts w:hint="eastAsia"/>
          <w:b/>
        </w:rPr>
        <w:t>焚烧炉废气</w:t>
      </w:r>
    </w:p>
    <w:p w:rsidR="00CF5F46" w:rsidRPr="00880433" w:rsidRDefault="00FE33B5">
      <w:pPr>
        <w:adjustRightInd w:val="0"/>
        <w:snapToGrid w:val="0"/>
        <w:spacing w:line="384" w:lineRule="auto"/>
        <w:ind w:firstLine="480"/>
      </w:pPr>
      <w:r w:rsidRPr="00880433">
        <w:rPr>
          <w:rFonts w:hint="eastAsia"/>
        </w:rPr>
        <w:t>焚烧炉燃烧时，会产生烟尘、</w:t>
      </w:r>
      <w:r w:rsidRPr="00880433">
        <w:rPr>
          <w:rFonts w:hint="eastAsia"/>
        </w:rPr>
        <w:t>HCl</w:t>
      </w:r>
      <w:r w:rsidRPr="00880433">
        <w:rPr>
          <w:rFonts w:hint="eastAsia"/>
        </w:rPr>
        <w:t>、</w:t>
      </w:r>
      <w:r w:rsidRPr="00880433">
        <w:rPr>
          <w:rFonts w:hint="eastAsia"/>
        </w:rPr>
        <w:t>CO</w:t>
      </w:r>
      <w:r w:rsidRPr="00880433">
        <w:rPr>
          <w:rFonts w:hint="eastAsia"/>
        </w:rPr>
        <w:t>、</w:t>
      </w:r>
      <w:r w:rsidRPr="00880433">
        <w:rPr>
          <w:rFonts w:hint="eastAsia"/>
        </w:rPr>
        <w:t>NOx</w:t>
      </w:r>
      <w:r w:rsidRPr="00880433">
        <w:rPr>
          <w:rFonts w:hint="eastAsia"/>
        </w:rPr>
        <w:t>、</w:t>
      </w:r>
      <w:r w:rsidRPr="00880433">
        <w:rPr>
          <w:rFonts w:hint="eastAsia"/>
        </w:rPr>
        <w:t>SO</w:t>
      </w:r>
      <w:r w:rsidRPr="00880433">
        <w:rPr>
          <w:rFonts w:hint="eastAsia"/>
          <w:vertAlign w:val="subscript"/>
        </w:rPr>
        <w:t>2</w:t>
      </w:r>
      <w:r w:rsidRPr="00880433">
        <w:rPr>
          <w:rFonts w:hint="eastAsia"/>
        </w:rPr>
        <w:t>、二噁英、氧含量等，</w:t>
      </w:r>
      <w:r w:rsidRPr="00880433">
        <w:t>根据物料平衡，</w:t>
      </w:r>
      <w:r w:rsidRPr="00880433">
        <w:rPr>
          <w:rFonts w:hint="eastAsia"/>
        </w:rPr>
        <w:t>本项目丁醚脲原药生产过程中，所产生的釜底料均送至焚烧炉进行焚烧。依据物料平衡，本项目硫脲化工序产生的釜底料约为</w:t>
      </w:r>
      <w:r w:rsidRPr="00880433">
        <w:rPr>
          <w:rFonts w:hint="eastAsia"/>
        </w:rPr>
        <w:t>5.6t/a</w:t>
      </w:r>
      <w:r w:rsidRPr="00880433">
        <w:rPr>
          <w:rFonts w:hint="eastAsia"/>
        </w:rPr>
        <w:t>，缩合工序产生的釜底料约为</w:t>
      </w:r>
      <w:r w:rsidRPr="00880433">
        <w:rPr>
          <w:rFonts w:hint="eastAsia"/>
        </w:rPr>
        <w:t>21.71t/a</w:t>
      </w:r>
      <w:r w:rsidRPr="00880433">
        <w:rPr>
          <w:rFonts w:hint="eastAsia"/>
        </w:rPr>
        <w:t>，釜底料温度高时为粘稠液态，温度低时为固态。废活性炭产生量约为</w:t>
      </w:r>
    </w:p>
    <w:p w:rsidR="00CF5F46" w:rsidRPr="00880433" w:rsidRDefault="00FE33B5">
      <w:pPr>
        <w:adjustRightInd w:val="0"/>
        <w:snapToGrid w:val="0"/>
        <w:spacing w:line="384" w:lineRule="auto"/>
        <w:ind w:firstLine="480"/>
      </w:pPr>
      <w:r w:rsidRPr="00880433">
        <w:rPr>
          <w:rFonts w:hint="eastAsia"/>
        </w:rPr>
        <w:t>需要处理的釜底料先用硬皮纸袋收集，每袋大约</w:t>
      </w:r>
      <w:r w:rsidRPr="00880433">
        <w:rPr>
          <w:rFonts w:hint="eastAsia"/>
        </w:rPr>
        <w:t>2</w:t>
      </w:r>
      <w:r w:rsidRPr="00880433">
        <w:t>0-30kg</w:t>
      </w:r>
      <w:r w:rsidRPr="00880433">
        <w:rPr>
          <w:rFonts w:hint="eastAsia"/>
        </w:rPr>
        <w:t>，收集后暂存在固废仓库。焚烧炉每季度集中开机一次，开机后连续运行</w:t>
      </w:r>
      <w:r w:rsidRPr="00880433">
        <w:rPr>
          <w:rFonts w:hint="eastAsia"/>
        </w:rPr>
        <w:t>1</w:t>
      </w:r>
      <w:r w:rsidRPr="00880433">
        <w:rPr>
          <w:rFonts w:hint="eastAsia"/>
        </w:rPr>
        <w:t>个月，开机后</w:t>
      </w:r>
      <w:r w:rsidRPr="00880433">
        <w:rPr>
          <w:rFonts w:hint="eastAsia"/>
        </w:rPr>
        <w:t>2</w:t>
      </w:r>
      <w:r w:rsidRPr="00880433">
        <w:t>4</w:t>
      </w:r>
      <w:r w:rsidRPr="00880433">
        <w:rPr>
          <w:rFonts w:hint="eastAsia"/>
        </w:rPr>
        <w:t>小时运行，因此总的焚烧量为</w:t>
      </w:r>
      <w:r w:rsidRPr="00880433">
        <w:rPr>
          <w:rFonts w:hint="eastAsia"/>
        </w:rPr>
        <w:t>27.31</w:t>
      </w:r>
      <w:r w:rsidRPr="00880433">
        <w:t>t/a</w:t>
      </w:r>
      <w:r w:rsidRPr="00880433">
        <w:rPr>
          <w:rFonts w:hint="eastAsia"/>
        </w:rPr>
        <w:t>，</w:t>
      </w:r>
      <w:r w:rsidRPr="00880433">
        <w:rPr>
          <w:rFonts w:hint="eastAsia"/>
        </w:rPr>
        <w:t>9.48kg</w:t>
      </w:r>
      <w:r w:rsidRPr="00880433">
        <w:t>/h</w:t>
      </w:r>
      <w:r w:rsidRPr="00880433">
        <w:rPr>
          <w:rFonts w:hint="eastAsia"/>
        </w:rPr>
        <w:t>。焚烧炉废气排气筒风机风量为</w:t>
      </w:r>
      <w:r w:rsidRPr="00880433">
        <w:rPr>
          <w:rFonts w:hint="eastAsia"/>
        </w:rPr>
        <w:t>12000</w:t>
      </w:r>
      <w:r w:rsidRPr="00880433">
        <w:t>m</w:t>
      </w:r>
      <w:r w:rsidRPr="00880433">
        <w:rPr>
          <w:vertAlign w:val="superscript"/>
        </w:rPr>
        <w:t>3</w:t>
      </w:r>
      <w:r w:rsidRPr="00880433">
        <w:t>/h</w:t>
      </w:r>
      <w:r w:rsidRPr="00880433">
        <w:rPr>
          <w:rFonts w:hint="eastAsia"/>
        </w:rPr>
        <w:t>。</w:t>
      </w:r>
    </w:p>
    <w:p w:rsidR="00CF5F46" w:rsidRPr="00880433" w:rsidRDefault="00FE33B5">
      <w:pPr>
        <w:adjustRightInd w:val="0"/>
        <w:snapToGrid w:val="0"/>
        <w:spacing w:line="384" w:lineRule="auto"/>
        <w:ind w:firstLine="480"/>
      </w:pPr>
      <w:r w:rsidRPr="00880433">
        <w:rPr>
          <w:rFonts w:hint="eastAsia"/>
        </w:rPr>
        <w:t>焚烧炉采用</w:t>
      </w:r>
      <w:r w:rsidR="00EF0731" w:rsidRPr="00880433">
        <w:rPr>
          <w:rFonts w:hint="eastAsia"/>
        </w:rPr>
        <w:t>0#</w:t>
      </w:r>
      <w:r w:rsidRPr="00880433">
        <w:rPr>
          <w:rFonts w:hint="eastAsia"/>
        </w:rPr>
        <w:t>柴油燃料启动点火及辅助燃烧</w:t>
      </w:r>
      <w:r w:rsidR="002222D1" w:rsidRPr="00880433">
        <w:rPr>
          <w:rFonts w:hint="eastAsia"/>
        </w:rPr>
        <w:t>，</w:t>
      </w:r>
      <w:r w:rsidR="002222D1" w:rsidRPr="00880433">
        <w:rPr>
          <w:rFonts w:hint="eastAsia"/>
        </w:rPr>
        <w:t>0#</w:t>
      </w:r>
      <w:r w:rsidR="002222D1" w:rsidRPr="00880433">
        <w:rPr>
          <w:rFonts w:hint="eastAsia"/>
        </w:rPr>
        <w:t>柴油消耗量为</w:t>
      </w:r>
      <w:r w:rsidR="002222D1" w:rsidRPr="00880433">
        <w:rPr>
          <w:rFonts w:hint="eastAsia"/>
        </w:rPr>
        <w:t>3</w:t>
      </w:r>
      <w:r w:rsidR="002222D1" w:rsidRPr="00880433">
        <w:t>t/d</w:t>
      </w:r>
      <w:r w:rsidR="002222D1" w:rsidRPr="00880433">
        <w:rPr>
          <w:rFonts w:hint="eastAsia"/>
        </w:rPr>
        <w:t>，年开机</w:t>
      </w:r>
      <w:r w:rsidR="002222D1" w:rsidRPr="00880433">
        <w:rPr>
          <w:rFonts w:hint="eastAsia"/>
        </w:rPr>
        <w:t>120</w:t>
      </w:r>
      <w:r w:rsidR="002222D1" w:rsidRPr="00880433">
        <w:rPr>
          <w:rFonts w:hint="eastAsia"/>
        </w:rPr>
        <w:t>天，柴油年消耗为</w:t>
      </w:r>
      <w:r w:rsidR="002222D1" w:rsidRPr="00880433">
        <w:rPr>
          <w:rFonts w:hint="eastAsia"/>
        </w:rPr>
        <w:t>360</w:t>
      </w:r>
      <w:r w:rsidR="002222D1" w:rsidRPr="00880433">
        <w:t>t/a</w:t>
      </w:r>
      <w:r w:rsidR="002222D1" w:rsidRPr="00880433">
        <w:rPr>
          <w:rFonts w:hint="eastAsia"/>
        </w:rPr>
        <w:t>。</w:t>
      </w:r>
    </w:p>
    <w:p w:rsidR="00CF5F46" w:rsidRPr="00880433" w:rsidRDefault="00FE33B5">
      <w:pPr>
        <w:adjustRightInd w:val="0"/>
        <w:snapToGrid w:val="0"/>
        <w:spacing w:line="384" w:lineRule="auto"/>
        <w:ind w:firstLine="480"/>
      </w:pPr>
      <w:r w:rsidRPr="00880433">
        <w:rPr>
          <w:rFonts w:hint="eastAsia"/>
        </w:rPr>
        <w:t>根据建设单位提供的资料，该厂运行的焚烧炉设备选型与本项目一样，焚烧物料与本项目相同。</w:t>
      </w:r>
    </w:p>
    <w:p w:rsidR="00CF5F46" w:rsidRPr="00880433" w:rsidRDefault="00CF5F46">
      <w:pPr>
        <w:adjustRightInd w:val="0"/>
        <w:snapToGrid w:val="0"/>
        <w:spacing w:line="384" w:lineRule="auto"/>
        <w:ind w:firstLine="480"/>
      </w:pPr>
    </w:p>
    <w:p w:rsidR="00CF5F46" w:rsidRPr="00880433" w:rsidRDefault="00CF5F46">
      <w:pPr>
        <w:adjustRightInd w:val="0"/>
        <w:snapToGrid w:val="0"/>
        <w:spacing w:line="384" w:lineRule="auto"/>
        <w:ind w:firstLine="480"/>
      </w:pPr>
    </w:p>
    <w:p w:rsidR="00542D1A" w:rsidRPr="00880433" w:rsidRDefault="00542D1A">
      <w:pPr>
        <w:adjustRightInd w:val="0"/>
        <w:snapToGrid w:val="0"/>
        <w:spacing w:line="384" w:lineRule="auto"/>
        <w:ind w:firstLine="480"/>
      </w:pPr>
    </w:p>
    <w:p w:rsidR="00CF5F46" w:rsidRPr="00880433" w:rsidRDefault="00FE33B5">
      <w:pPr>
        <w:adjustRightInd w:val="0"/>
        <w:snapToGrid w:val="0"/>
        <w:spacing w:line="384" w:lineRule="auto"/>
        <w:ind w:firstLine="480"/>
      </w:pPr>
      <w:r w:rsidRPr="00880433">
        <w:rPr>
          <w:rFonts w:hint="eastAsia"/>
        </w:rPr>
        <w:lastRenderedPageBreak/>
        <w:t>燃烧炉</w:t>
      </w:r>
      <w:r w:rsidRPr="00880433">
        <w:t>废气产排情况见表</w:t>
      </w:r>
      <w:r w:rsidRPr="00880433">
        <w:t>3.</w:t>
      </w:r>
      <w:r w:rsidRPr="00880433">
        <w:rPr>
          <w:rFonts w:hint="eastAsia"/>
        </w:rPr>
        <w:t>4-13</w:t>
      </w:r>
      <w:r w:rsidRPr="00880433">
        <w:t>和表</w:t>
      </w:r>
      <w:r w:rsidRPr="00880433">
        <w:t>3.</w:t>
      </w:r>
      <w:r w:rsidRPr="00880433">
        <w:rPr>
          <w:rFonts w:hint="eastAsia"/>
        </w:rPr>
        <w:t>4-14</w:t>
      </w:r>
      <w:r w:rsidRPr="00880433">
        <w:t>。</w:t>
      </w:r>
    </w:p>
    <w:p w:rsidR="00CF5F46" w:rsidRPr="00880433" w:rsidRDefault="00FE33B5">
      <w:pPr>
        <w:adjustRightInd w:val="0"/>
        <w:snapToGrid w:val="0"/>
        <w:spacing w:line="384" w:lineRule="auto"/>
        <w:ind w:firstLine="482"/>
        <w:jc w:val="center"/>
      </w:pPr>
      <w:r w:rsidRPr="00880433">
        <w:rPr>
          <w:b/>
        </w:rPr>
        <w:t>表</w:t>
      </w:r>
      <w:r w:rsidRPr="00880433">
        <w:rPr>
          <w:b/>
        </w:rPr>
        <w:t>3.</w:t>
      </w:r>
      <w:r w:rsidRPr="00880433">
        <w:rPr>
          <w:rFonts w:hint="eastAsia"/>
          <w:b/>
        </w:rPr>
        <w:t>4-13</w:t>
      </w:r>
      <w:r w:rsidRPr="00880433">
        <w:rPr>
          <w:b/>
        </w:rPr>
        <w:t xml:space="preserve">  </w:t>
      </w:r>
      <w:r w:rsidRPr="00880433">
        <w:rPr>
          <w:rFonts w:hint="eastAsia"/>
          <w:b/>
        </w:rPr>
        <w:t>焚烧炉</w:t>
      </w:r>
      <w:r w:rsidRPr="00880433">
        <w:rPr>
          <w:b/>
        </w:rPr>
        <w:t>产生节点、治理措施及产生情况一览表</w:t>
      </w:r>
    </w:p>
    <w:tbl>
      <w:tblPr>
        <w:tblW w:w="91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17"/>
        <w:gridCol w:w="1158"/>
        <w:gridCol w:w="969"/>
        <w:gridCol w:w="1736"/>
        <w:gridCol w:w="1174"/>
        <w:gridCol w:w="2348"/>
      </w:tblGrid>
      <w:tr w:rsidR="00CF5F46" w:rsidRPr="00880433" w:rsidTr="00FB7DF2">
        <w:trPr>
          <w:trHeight w:val="397"/>
          <w:jc w:val="center"/>
        </w:trPr>
        <w:tc>
          <w:tcPr>
            <w:tcW w:w="1717"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生产线</w:t>
            </w:r>
          </w:p>
        </w:tc>
        <w:tc>
          <w:tcPr>
            <w:tcW w:w="1158"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产污位置</w:t>
            </w:r>
          </w:p>
        </w:tc>
        <w:tc>
          <w:tcPr>
            <w:tcW w:w="969"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编号</w:t>
            </w:r>
          </w:p>
        </w:tc>
        <w:tc>
          <w:tcPr>
            <w:tcW w:w="1736"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产污节点</w:t>
            </w:r>
          </w:p>
        </w:tc>
        <w:tc>
          <w:tcPr>
            <w:tcW w:w="1174"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产生量</w:t>
            </w:r>
            <w:r w:rsidRPr="00880433">
              <w:rPr>
                <w:sz w:val="21"/>
                <w:szCs w:val="21"/>
              </w:rPr>
              <w:t>t/a</w:t>
            </w:r>
          </w:p>
        </w:tc>
        <w:tc>
          <w:tcPr>
            <w:tcW w:w="2348"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治理措施及去向</w:t>
            </w:r>
          </w:p>
        </w:tc>
      </w:tr>
      <w:tr w:rsidR="00880433" w:rsidRPr="00880433" w:rsidTr="00FB7DF2">
        <w:trPr>
          <w:trHeight w:val="397"/>
          <w:jc w:val="center"/>
        </w:trPr>
        <w:tc>
          <w:tcPr>
            <w:tcW w:w="1717" w:type="dxa"/>
            <w:vMerge w:val="restart"/>
            <w:vAlign w:val="center"/>
          </w:tcPr>
          <w:p w:rsidR="00542D1A" w:rsidRPr="00880433" w:rsidRDefault="00542D1A">
            <w:pPr>
              <w:pStyle w:val="211"/>
              <w:adjustRightInd w:val="0"/>
              <w:snapToGrid w:val="0"/>
              <w:spacing w:line="240" w:lineRule="auto"/>
              <w:ind w:firstLineChars="0" w:firstLine="0"/>
              <w:jc w:val="center"/>
              <w:rPr>
                <w:sz w:val="21"/>
                <w:szCs w:val="21"/>
              </w:rPr>
            </w:pPr>
            <w:r w:rsidRPr="00880433">
              <w:rPr>
                <w:rFonts w:hint="eastAsia"/>
                <w:sz w:val="21"/>
                <w:szCs w:val="21"/>
              </w:rPr>
              <w:t>釜底料焚烧</w:t>
            </w:r>
          </w:p>
        </w:tc>
        <w:tc>
          <w:tcPr>
            <w:tcW w:w="1158" w:type="dxa"/>
            <w:vMerge w:val="restart"/>
            <w:vAlign w:val="center"/>
          </w:tcPr>
          <w:p w:rsidR="00542D1A" w:rsidRPr="00880433" w:rsidRDefault="00542D1A">
            <w:pPr>
              <w:pStyle w:val="211"/>
              <w:adjustRightInd w:val="0"/>
              <w:snapToGrid w:val="0"/>
              <w:spacing w:line="240" w:lineRule="auto"/>
              <w:ind w:firstLineChars="0" w:firstLine="0"/>
              <w:jc w:val="center"/>
              <w:rPr>
                <w:sz w:val="21"/>
                <w:szCs w:val="21"/>
              </w:rPr>
            </w:pPr>
            <w:r w:rsidRPr="00880433">
              <w:rPr>
                <w:rFonts w:hint="eastAsia"/>
                <w:sz w:val="21"/>
                <w:szCs w:val="21"/>
              </w:rPr>
              <w:t>焚烧炉</w:t>
            </w:r>
          </w:p>
        </w:tc>
        <w:tc>
          <w:tcPr>
            <w:tcW w:w="969" w:type="dxa"/>
            <w:vMerge w:val="restart"/>
            <w:vAlign w:val="center"/>
          </w:tcPr>
          <w:p w:rsidR="00542D1A" w:rsidRPr="00880433" w:rsidRDefault="00542D1A">
            <w:pPr>
              <w:pStyle w:val="211"/>
              <w:adjustRightInd w:val="0"/>
              <w:snapToGrid w:val="0"/>
              <w:spacing w:line="240" w:lineRule="auto"/>
              <w:ind w:firstLineChars="0" w:firstLine="0"/>
              <w:jc w:val="center"/>
              <w:rPr>
                <w:sz w:val="21"/>
                <w:szCs w:val="21"/>
                <w:vertAlign w:val="subscript"/>
              </w:rPr>
            </w:pPr>
            <w:r w:rsidRPr="00880433">
              <w:rPr>
                <w:rFonts w:hint="eastAsia"/>
                <w:sz w:val="21"/>
                <w:szCs w:val="21"/>
              </w:rPr>
              <w:t>G</w:t>
            </w:r>
            <w:r w:rsidRPr="00880433">
              <w:rPr>
                <w:rFonts w:hint="eastAsia"/>
                <w:sz w:val="21"/>
                <w:szCs w:val="21"/>
                <w:vertAlign w:val="subscript"/>
              </w:rPr>
              <w:t>13</w:t>
            </w:r>
          </w:p>
        </w:tc>
        <w:tc>
          <w:tcPr>
            <w:tcW w:w="1736" w:type="dxa"/>
            <w:vAlign w:val="center"/>
          </w:tcPr>
          <w:p w:rsidR="00542D1A" w:rsidRPr="00880433" w:rsidRDefault="00542D1A">
            <w:pPr>
              <w:pStyle w:val="211"/>
              <w:adjustRightInd w:val="0"/>
              <w:snapToGrid w:val="0"/>
              <w:spacing w:line="240" w:lineRule="auto"/>
              <w:ind w:firstLineChars="0" w:firstLine="0"/>
              <w:jc w:val="center"/>
              <w:rPr>
                <w:sz w:val="21"/>
                <w:szCs w:val="21"/>
              </w:rPr>
            </w:pPr>
            <w:r w:rsidRPr="00880433">
              <w:rPr>
                <w:rFonts w:hint="eastAsia"/>
                <w:sz w:val="21"/>
                <w:szCs w:val="21"/>
              </w:rPr>
              <w:t>焚烧炉底渣</w:t>
            </w:r>
          </w:p>
        </w:tc>
        <w:tc>
          <w:tcPr>
            <w:tcW w:w="1174" w:type="dxa"/>
            <w:vMerge w:val="restart"/>
            <w:vAlign w:val="center"/>
          </w:tcPr>
          <w:p w:rsidR="00542D1A" w:rsidRPr="00880433" w:rsidRDefault="00542D1A">
            <w:pPr>
              <w:pStyle w:val="211"/>
              <w:adjustRightInd w:val="0"/>
              <w:snapToGrid w:val="0"/>
              <w:spacing w:line="240" w:lineRule="auto"/>
              <w:ind w:firstLineChars="0" w:firstLine="0"/>
              <w:jc w:val="center"/>
              <w:rPr>
                <w:sz w:val="21"/>
                <w:szCs w:val="21"/>
              </w:rPr>
            </w:pPr>
            <w:r w:rsidRPr="00880433">
              <w:rPr>
                <w:rFonts w:hint="eastAsia"/>
                <w:sz w:val="21"/>
                <w:szCs w:val="21"/>
              </w:rPr>
              <w:t>3</w:t>
            </w:r>
          </w:p>
        </w:tc>
        <w:tc>
          <w:tcPr>
            <w:tcW w:w="2348" w:type="dxa"/>
            <w:vMerge w:val="restart"/>
            <w:vAlign w:val="center"/>
          </w:tcPr>
          <w:p w:rsidR="00542D1A" w:rsidRPr="00880433" w:rsidRDefault="00542D1A">
            <w:pPr>
              <w:pStyle w:val="211"/>
              <w:adjustRightInd w:val="0"/>
              <w:snapToGrid w:val="0"/>
              <w:spacing w:line="240" w:lineRule="auto"/>
              <w:ind w:firstLineChars="0" w:firstLine="0"/>
              <w:jc w:val="center"/>
              <w:rPr>
                <w:sz w:val="21"/>
                <w:szCs w:val="21"/>
              </w:rPr>
            </w:pPr>
            <w:r w:rsidRPr="00880433">
              <w:rPr>
                <w:rFonts w:hint="eastAsia"/>
                <w:sz w:val="21"/>
                <w:szCs w:val="21"/>
              </w:rPr>
              <w:t>处理达标后</w:t>
            </w:r>
            <w:r w:rsidRPr="00880433">
              <w:rPr>
                <w:rFonts w:hint="eastAsia"/>
                <w:sz w:val="21"/>
                <w:szCs w:val="21"/>
              </w:rPr>
              <w:t>25m</w:t>
            </w:r>
            <w:r w:rsidRPr="00880433">
              <w:rPr>
                <w:rFonts w:hint="eastAsia"/>
                <w:sz w:val="21"/>
                <w:szCs w:val="21"/>
              </w:rPr>
              <w:t>高空排放</w:t>
            </w:r>
          </w:p>
        </w:tc>
      </w:tr>
      <w:tr w:rsidR="00880433" w:rsidRPr="00880433" w:rsidTr="00FB7DF2">
        <w:trPr>
          <w:trHeight w:val="397"/>
          <w:jc w:val="center"/>
        </w:trPr>
        <w:tc>
          <w:tcPr>
            <w:tcW w:w="1717" w:type="dxa"/>
            <w:vMerge/>
            <w:vAlign w:val="center"/>
          </w:tcPr>
          <w:p w:rsidR="00542D1A" w:rsidRPr="00880433" w:rsidRDefault="00542D1A">
            <w:pPr>
              <w:pStyle w:val="211"/>
              <w:adjustRightInd w:val="0"/>
              <w:snapToGrid w:val="0"/>
              <w:spacing w:line="240" w:lineRule="auto"/>
              <w:ind w:firstLineChars="0" w:firstLine="0"/>
              <w:jc w:val="center"/>
            </w:pPr>
          </w:p>
        </w:tc>
        <w:tc>
          <w:tcPr>
            <w:tcW w:w="1158" w:type="dxa"/>
            <w:vMerge/>
            <w:vAlign w:val="center"/>
          </w:tcPr>
          <w:p w:rsidR="00542D1A" w:rsidRPr="00880433" w:rsidRDefault="00542D1A">
            <w:pPr>
              <w:pStyle w:val="211"/>
              <w:adjustRightInd w:val="0"/>
              <w:snapToGrid w:val="0"/>
              <w:spacing w:line="240" w:lineRule="auto"/>
              <w:ind w:firstLineChars="0" w:firstLine="0"/>
              <w:jc w:val="center"/>
            </w:pPr>
          </w:p>
        </w:tc>
        <w:tc>
          <w:tcPr>
            <w:tcW w:w="969" w:type="dxa"/>
            <w:vMerge/>
            <w:vAlign w:val="center"/>
          </w:tcPr>
          <w:p w:rsidR="00542D1A" w:rsidRPr="00880433" w:rsidRDefault="00542D1A">
            <w:pPr>
              <w:pStyle w:val="211"/>
              <w:adjustRightInd w:val="0"/>
              <w:snapToGrid w:val="0"/>
              <w:spacing w:line="240" w:lineRule="auto"/>
              <w:ind w:firstLineChars="0" w:firstLine="0"/>
              <w:jc w:val="center"/>
            </w:pPr>
          </w:p>
        </w:tc>
        <w:tc>
          <w:tcPr>
            <w:tcW w:w="1736" w:type="dxa"/>
            <w:vAlign w:val="center"/>
          </w:tcPr>
          <w:p w:rsidR="00542D1A" w:rsidRPr="00880433" w:rsidRDefault="00542D1A">
            <w:pPr>
              <w:pStyle w:val="211"/>
              <w:adjustRightInd w:val="0"/>
              <w:snapToGrid w:val="0"/>
              <w:spacing w:line="240" w:lineRule="auto"/>
              <w:ind w:firstLineChars="0" w:firstLine="0"/>
              <w:jc w:val="center"/>
              <w:rPr>
                <w:sz w:val="21"/>
                <w:szCs w:val="21"/>
              </w:rPr>
            </w:pPr>
            <w:r w:rsidRPr="00880433">
              <w:rPr>
                <w:rFonts w:hint="eastAsia"/>
                <w:sz w:val="21"/>
                <w:szCs w:val="21"/>
              </w:rPr>
              <w:t>焚烧炉飞灰</w:t>
            </w:r>
          </w:p>
        </w:tc>
        <w:tc>
          <w:tcPr>
            <w:tcW w:w="1174" w:type="dxa"/>
            <w:vMerge/>
            <w:vAlign w:val="center"/>
          </w:tcPr>
          <w:p w:rsidR="00542D1A" w:rsidRPr="00880433" w:rsidRDefault="00542D1A">
            <w:pPr>
              <w:pStyle w:val="211"/>
              <w:adjustRightInd w:val="0"/>
              <w:snapToGrid w:val="0"/>
              <w:spacing w:line="240" w:lineRule="auto"/>
              <w:ind w:firstLineChars="0" w:firstLine="0"/>
              <w:jc w:val="center"/>
              <w:rPr>
                <w:sz w:val="21"/>
                <w:szCs w:val="21"/>
              </w:rPr>
            </w:pPr>
          </w:p>
        </w:tc>
        <w:tc>
          <w:tcPr>
            <w:tcW w:w="2348" w:type="dxa"/>
            <w:vMerge/>
            <w:vAlign w:val="center"/>
          </w:tcPr>
          <w:p w:rsidR="00542D1A" w:rsidRPr="00880433" w:rsidRDefault="00542D1A">
            <w:pPr>
              <w:pStyle w:val="211"/>
              <w:adjustRightInd w:val="0"/>
              <w:snapToGrid w:val="0"/>
              <w:spacing w:line="240" w:lineRule="auto"/>
              <w:ind w:firstLineChars="0" w:firstLine="0"/>
              <w:jc w:val="center"/>
              <w:rPr>
                <w:sz w:val="21"/>
                <w:szCs w:val="21"/>
              </w:rPr>
            </w:pPr>
          </w:p>
        </w:tc>
      </w:tr>
    </w:tbl>
    <w:p w:rsidR="00CF5F46" w:rsidRPr="00880433" w:rsidRDefault="00FE33B5" w:rsidP="000818A4">
      <w:pPr>
        <w:adjustRightInd w:val="0"/>
        <w:snapToGrid w:val="0"/>
        <w:spacing w:beforeLines="50" w:before="120"/>
        <w:ind w:firstLine="482"/>
        <w:jc w:val="center"/>
        <w:rPr>
          <w:b/>
        </w:rPr>
      </w:pPr>
      <w:r w:rsidRPr="00880433">
        <w:rPr>
          <w:b/>
        </w:rPr>
        <w:t>表</w:t>
      </w:r>
      <w:r w:rsidRPr="00880433">
        <w:rPr>
          <w:b/>
        </w:rPr>
        <w:t>3.</w:t>
      </w:r>
      <w:r w:rsidRPr="00880433">
        <w:rPr>
          <w:rFonts w:hint="eastAsia"/>
          <w:b/>
        </w:rPr>
        <w:t>4-14</w:t>
      </w:r>
      <w:r w:rsidRPr="00880433">
        <w:rPr>
          <w:b/>
        </w:rPr>
        <w:t xml:space="preserve">   </w:t>
      </w:r>
      <w:r w:rsidRPr="00880433">
        <w:rPr>
          <w:rFonts w:hint="eastAsia"/>
          <w:b/>
        </w:rPr>
        <w:t>焚烧炉</w:t>
      </w:r>
      <w:r w:rsidRPr="00880433">
        <w:rPr>
          <w:b/>
        </w:rPr>
        <w:t>排放情况一览表</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27"/>
        <w:gridCol w:w="742"/>
        <w:gridCol w:w="791"/>
        <w:gridCol w:w="844"/>
        <w:gridCol w:w="1168"/>
        <w:gridCol w:w="956"/>
        <w:gridCol w:w="956"/>
        <w:gridCol w:w="956"/>
        <w:gridCol w:w="1887"/>
      </w:tblGrid>
      <w:tr w:rsidR="00CF5F46" w:rsidRPr="00880433">
        <w:trPr>
          <w:trHeight w:val="397"/>
          <w:tblHeader/>
          <w:jc w:val="center"/>
        </w:trPr>
        <w:tc>
          <w:tcPr>
            <w:tcW w:w="827" w:type="dxa"/>
            <w:vMerge w:val="restart"/>
            <w:tcBorders>
              <w:top w:val="single" w:sz="12"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方式</w:t>
            </w:r>
          </w:p>
        </w:tc>
        <w:tc>
          <w:tcPr>
            <w:tcW w:w="2377" w:type="dxa"/>
            <w:gridSpan w:val="3"/>
            <w:tcBorders>
              <w:top w:val="single" w:sz="12"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产生情况</w:t>
            </w:r>
          </w:p>
        </w:tc>
        <w:tc>
          <w:tcPr>
            <w:tcW w:w="1168" w:type="dxa"/>
            <w:vMerge w:val="restart"/>
            <w:tcBorders>
              <w:top w:val="single" w:sz="12"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处理</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效率</w:t>
            </w:r>
          </w:p>
        </w:tc>
        <w:tc>
          <w:tcPr>
            <w:tcW w:w="2868" w:type="dxa"/>
            <w:gridSpan w:val="3"/>
            <w:tcBorders>
              <w:top w:val="single" w:sz="12"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排放情况</w:t>
            </w:r>
          </w:p>
        </w:tc>
        <w:tc>
          <w:tcPr>
            <w:tcW w:w="1887" w:type="dxa"/>
            <w:vMerge w:val="restart"/>
            <w:tcBorders>
              <w:top w:val="single" w:sz="12" w:space="0" w:color="auto"/>
            </w:tcBorders>
            <w:vAlign w:val="center"/>
          </w:tcPr>
          <w:p w:rsidR="00CF5F46" w:rsidRPr="00880433" w:rsidRDefault="00FE33B5">
            <w:pPr>
              <w:adjustRightInd w:val="0"/>
              <w:snapToGrid w:val="0"/>
              <w:ind w:firstLineChars="0" w:firstLine="0"/>
              <w:jc w:val="center"/>
              <w:rPr>
                <w:sz w:val="21"/>
                <w:szCs w:val="21"/>
              </w:rPr>
            </w:pPr>
            <w:r w:rsidRPr="00880433">
              <w:rPr>
                <w:rFonts w:hint="eastAsia"/>
                <w:sz w:val="21"/>
                <w:szCs w:val="21"/>
              </w:rPr>
              <w:t>标准</w:t>
            </w:r>
          </w:p>
        </w:tc>
      </w:tr>
      <w:tr w:rsidR="00CF5F46" w:rsidRPr="00880433">
        <w:trPr>
          <w:trHeight w:val="397"/>
          <w:tblHeader/>
          <w:jc w:val="center"/>
        </w:trPr>
        <w:tc>
          <w:tcPr>
            <w:tcW w:w="827" w:type="dxa"/>
            <w:vMerge/>
            <w:tcBorders>
              <w:top w:val="single" w:sz="6" w:space="0" w:color="auto"/>
              <w:bottom w:val="single" w:sz="6"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742"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产生量</w:t>
            </w:r>
            <w:r w:rsidRPr="00880433">
              <w:rPr>
                <w:sz w:val="21"/>
                <w:szCs w:val="21"/>
              </w:rPr>
              <w:t>t/a</w:t>
            </w:r>
          </w:p>
        </w:tc>
        <w:tc>
          <w:tcPr>
            <w:tcW w:w="791"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浓度</w:t>
            </w:r>
            <w:r w:rsidRPr="00880433">
              <w:rPr>
                <w:sz w:val="21"/>
                <w:szCs w:val="21"/>
              </w:rPr>
              <w:t>mg/m</w:t>
            </w:r>
            <w:r w:rsidRPr="00880433">
              <w:rPr>
                <w:sz w:val="21"/>
                <w:szCs w:val="21"/>
                <w:vertAlign w:val="superscript"/>
              </w:rPr>
              <w:t>3</w:t>
            </w:r>
          </w:p>
        </w:tc>
        <w:tc>
          <w:tcPr>
            <w:tcW w:w="844"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速率</w:t>
            </w:r>
            <w:r w:rsidRPr="00880433">
              <w:rPr>
                <w:sz w:val="21"/>
                <w:szCs w:val="21"/>
              </w:rPr>
              <w:t>kg/h</w:t>
            </w:r>
          </w:p>
        </w:tc>
        <w:tc>
          <w:tcPr>
            <w:tcW w:w="1168" w:type="dxa"/>
            <w:vMerge/>
            <w:tcBorders>
              <w:top w:val="single" w:sz="6" w:space="0" w:color="auto"/>
              <w:bottom w:val="single" w:sz="6"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956" w:type="dxa"/>
            <w:tcBorders>
              <w:top w:val="single" w:sz="6" w:space="0" w:color="auto"/>
              <w:bottom w:val="single" w:sz="6" w:space="0" w:color="auto"/>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排放量</w:t>
            </w:r>
            <w:r w:rsidRPr="00880433">
              <w:rPr>
                <w:sz w:val="21"/>
                <w:szCs w:val="21"/>
              </w:rPr>
              <w:t>t/a</w:t>
            </w:r>
          </w:p>
        </w:tc>
        <w:tc>
          <w:tcPr>
            <w:tcW w:w="956" w:type="dxa"/>
            <w:tcBorders>
              <w:top w:val="single" w:sz="6" w:space="0" w:color="auto"/>
              <w:left w:val="single" w:sz="4"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浓度</w:t>
            </w:r>
            <w:r w:rsidRPr="00880433">
              <w:rPr>
                <w:sz w:val="21"/>
                <w:szCs w:val="21"/>
              </w:rPr>
              <w:t>mg/m</w:t>
            </w:r>
            <w:r w:rsidRPr="00880433">
              <w:rPr>
                <w:sz w:val="21"/>
                <w:szCs w:val="21"/>
                <w:vertAlign w:val="superscript"/>
              </w:rPr>
              <w:t>3</w:t>
            </w:r>
          </w:p>
        </w:tc>
        <w:tc>
          <w:tcPr>
            <w:tcW w:w="956"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速率</w:t>
            </w:r>
            <w:r w:rsidRPr="00880433">
              <w:rPr>
                <w:sz w:val="21"/>
                <w:szCs w:val="21"/>
              </w:rPr>
              <w:t>kg/h</w:t>
            </w:r>
          </w:p>
        </w:tc>
        <w:tc>
          <w:tcPr>
            <w:tcW w:w="1887" w:type="dxa"/>
            <w:vMerge/>
            <w:tcBorders>
              <w:bottom w:val="single" w:sz="6"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7"/>
          <w:tblHeader/>
          <w:jc w:val="center"/>
        </w:trPr>
        <w:tc>
          <w:tcPr>
            <w:tcW w:w="827"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烟尘</w:t>
            </w:r>
          </w:p>
        </w:tc>
        <w:tc>
          <w:tcPr>
            <w:tcW w:w="742" w:type="dxa"/>
            <w:tcBorders>
              <w:top w:val="single" w:sz="6"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0.00012</w:t>
            </w:r>
          </w:p>
        </w:tc>
        <w:tc>
          <w:tcPr>
            <w:tcW w:w="791"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0.0056</w:t>
            </w:r>
          </w:p>
        </w:tc>
        <w:tc>
          <w:tcPr>
            <w:tcW w:w="844"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rFonts w:ascii="宋体" w:hAnsi="宋体" w:cs="宋体"/>
                <w:sz w:val="21"/>
                <w:szCs w:val="21"/>
              </w:rPr>
            </w:pPr>
            <w:r w:rsidRPr="00880433">
              <w:rPr>
                <w:rFonts w:hint="eastAsia"/>
                <w:sz w:val="21"/>
                <w:szCs w:val="21"/>
              </w:rPr>
              <w:t>0.000025</w:t>
            </w:r>
          </w:p>
        </w:tc>
        <w:tc>
          <w:tcPr>
            <w:tcW w:w="1168" w:type="dxa"/>
            <w:vMerge w:val="restart"/>
            <w:tcBorders>
              <w:top w:val="single" w:sz="6"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956" w:type="dxa"/>
            <w:tcBorders>
              <w:top w:val="single" w:sz="6" w:space="0" w:color="auto"/>
              <w:bottom w:val="single" w:sz="6" w:space="0" w:color="auto"/>
              <w:right w:val="single" w:sz="4" w:space="0" w:color="auto"/>
            </w:tcBorders>
            <w:vAlign w:val="center"/>
          </w:tcPr>
          <w:p w:rsidR="00CF5F46" w:rsidRPr="00880433" w:rsidRDefault="00FE33B5">
            <w:pPr>
              <w:pStyle w:val="affffb"/>
              <w:rPr>
                <w:rFonts w:ascii="宋体" w:hAnsi="宋体" w:cs="宋体"/>
              </w:rPr>
            </w:pPr>
            <w:r w:rsidRPr="00880433">
              <w:rPr>
                <w:rFonts w:hint="eastAsia"/>
              </w:rPr>
              <w:t xml:space="preserve">0.000001 </w:t>
            </w:r>
          </w:p>
        </w:tc>
        <w:tc>
          <w:tcPr>
            <w:tcW w:w="956" w:type="dxa"/>
            <w:tcBorders>
              <w:top w:val="single" w:sz="6" w:space="0" w:color="auto"/>
              <w:left w:val="single" w:sz="4" w:space="0" w:color="auto"/>
              <w:bottom w:val="single" w:sz="6" w:space="0" w:color="auto"/>
            </w:tcBorders>
            <w:vAlign w:val="center"/>
          </w:tcPr>
          <w:p w:rsidR="00CF5F46" w:rsidRPr="00880433" w:rsidRDefault="00FE33B5">
            <w:pPr>
              <w:pStyle w:val="affffb"/>
              <w:rPr>
                <w:rFonts w:ascii="宋体" w:hAnsi="宋体" w:cs="宋体"/>
              </w:rPr>
            </w:pPr>
            <w:r w:rsidRPr="00880433">
              <w:rPr>
                <w:rFonts w:hint="eastAsia"/>
              </w:rPr>
              <w:t xml:space="preserve">0.000056 </w:t>
            </w:r>
          </w:p>
        </w:tc>
        <w:tc>
          <w:tcPr>
            <w:tcW w:w="956" w:type="dxa"/>
            <w:tcBorders>
              <w:top w:val="single" w:sz="6" w:space="0" w:color="auto"/>
              <w:bottom w:val="single" w:sz="6" w:space="0" w:color="auto"/>
            </w:tcBorders>
            <w:vAlign w:val="center"/>
          </w:tcPr>
          <w:p w:rsidR="00CF5F46" w:rsidRPr="00880433" w:rsidRDefault="00FE33B5">
            <w:pPr>
              <w:pStyle w:val="affffb"/>
              <w:rPr>
                <w:rFonts w:ascii="宋体" w:hAnsi="宋体" w:cs="宋体"/>
              </w:rPr>
            </w:pPr>
            <w:r w:rsidRPr="00880433">
              <w:rPr>
                <w:rFonts w:hint="eastAsia"/>
              </w:rPr>
              <w:t xml:space="preserve">0.000000 </w:t>
            </w:r>
          </w:p>
        </w:tc>
        <w:tc>
          <w:tcPr>
            <w:tcW w:w="1887" w:type="dxa"/>
            <w:vMerge w:val="restart"/>
            <w:tcBorders>
              <w:top w:val="single" w:sz="6" w:space="0" w:color="auto"/>
            </w:tcBorders>
            <w:vAlign w:val="center"/>
          </w:tcPr>
          <w:p w:rsidR="00CF5F46" w:rsidRPr="00880433" w:rsidRDefault="00FE33B5">
            <w:pPr>
              <w:adjustRightInd w:val="0"/>
              <w:snapToGrid w:val="0"/>
              <w:spacing w:line="240" w:lineRule="auto"/>
              <w:ind w:firstLineChars="0" w:firstLine="0"/>
              <w:jc w:val="center"/>
              <w:rPr>
                <w:rFonts w:hAnsi="宋体"/>
                <w:sz w:val="21"/>
                <w:szCs w:val="21"/>
              </w:rPr>
            </w:pPr>
            <w:r w:rsidRPr="00880433">
              <w:rPr>
                <w:rFonts w:hint="eastAsia"/>
                <w:sz w:val="21"/>
                <w:szCs w:val="21"/>
              </w:rPr>
              <w:t>《危险废物焚烧污染控制标准》（</w:t>
            </w:r>
            <w:r w:rsidRPr="00880433">
              <w:rPr>
                <w:rFonts w:hint="eastAsia"/>
                <w:sz w:val="21"/>
                <w:szCs w:val="21"/>
              </w:rPr>
              <w:t>GB18484-2001</w:t>
            </w:r>
            <w:r w:rsidRPr="00880433">
              <w:rPr>
                <w:rFonts w:hint="eastAsia"/>
                <w:sz w:val="21"/>
                <w:szCs w:val="21"/>
              </w:rPr>
              <w:t>）</w:t>
            </w:r>
          </w:p>
        </w:tc>
      </w:tr>
      <w:tr w:rsidR="00CF5F46" w:rsidRPr="00880433">
        <w:trPr>
          <w:trHeight w:val="397"/>
          <w:tblHeader/>
          <w:jc w:val="center"/>
        </w:trPr>
        <w:tc>
          <w:tcPr>
            <w:tcW w:w="827"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H</w:t>
            </w:r>
            <w:r w:rsidRPr="00880433">
              <w:rPr>
                <w:sz w:val="21"/>
                <w:szCs w:val="21"/>
              </w:rPr>
              <w:t>Cl</w:t>
            </w:r>
          </w:p>
        </w:tc>
        <w:tc>
          <w:tcPr>
            <w:tcW w:w="742" w:type="dxa"/>
            <w:tcBorders>
              <w:top w:val="single" w:sz="6"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0.0010</w:t>
            </w:r>
          </w:p>
        </w:tc>
        <w:tc>
          <w:tcPr>
            <w:tcW w:w="791"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0.0.0463</w:t>
            </w:r>
          </w:p>
        </w:tc>
        <w:tc>
          <w:tcPr>
            <w:tcW w:w="844"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0.000208</w:t>
            </w:r>
          </w:p>
        </w:tc>
        <w:tc>
          <w:tcPr>
            <w:tcW w:w="1168"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56" w:type="dxa"/>
            <w:tcBorders>
              <w:top w:val="single" w:sz="6" w:space="0" w:color="auto"/>
              <w:bottom w:val="single" w:sz="6" w:space="0" w:color="auto"/>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rPr>
              <w:t xml:space="preserve">0.000010 </w:t>
            </w:r>
          </w:p>
        </w:tc>
        <w:tc>
          <w:tcPr>
            <w:tcW w:w="956" w:type="dxa"/>
            <w:tcBorders>
              <w:top w:val="single" w:sz="6" w:space="0" w:color="auto"/>
              <w:left w:val="single" w:sz="4"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rPr>
              <w:t xml:space="preserve">0.000463 </w:t>
            </w:r>
          </w:p>
        </w:tc>
        <w:tc>
          <w:tcPr>
            <w:tcW w:w="956"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rPr>
              <w:t>0.000002</w:t>
            </w:r>
          </w:p>
        </w:tc>
        <w:tc>
          <w:tcPr>
            <w:tcW w:w="1887" w:type="dxa"/>
            <w:vMerge/>
            <w:vAlign w:val="center"/>
          </w:tcPr>
          <w:p w:rsidR="00CF5F46" w:rsidRPr="00880433" w:rsidRDefault="00CF5F46">
            <w:pPr>
              <w:adjustRightInd w:val="0"/>
              <w:snapToGrid w:val="0"/>
              <w:spacing w:line="240" w:lineRule="auto"/>
              <w:ind w:firstLineChars="0" w:firstLine="0"/>
              <w:jc w:val="center"/>
              <w:rPr>
                <w:rFonts w:hAnsi="宋体"/>
                <w:sz w:val="21"/>
                <w:szCs w:val="21"/>
              </w:rPr>
            </w:pPr>
          </w:p>
        </w:tc>
      </w:tr>
      <w:tr w:rsidR="00CF5F46" w:rsidRPr="00880433">
        <w:trPr>
          <w:trHeight w:val="397"/>
          <w:tblHeader/>
          <w:jc w:val="center"/>
        </w:trPr>
        <w:tc>
          <w:tcPr>
            <w:tcW w:w="827"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N</w:t>
            </w:r>
            <w:r w:rsidRPr="00880433">
              <w:rPr>
                <w:sz w:val="21"/>
                <w:szCs w:val="21"/>
              </w:rPr>
              <w:t>Ox</w:t>
            </w:r>
          </w:p>
        </w:tc>
        <w:tc>
          <w:tcPr>
            <w:tcW w:w="742" w:type="dxa"/>
            <w:tcBorders>
              <w:top w:val="single" w:sz="6"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0.0005</w:t>
            </w:r>
          </w:p>
        </w:tc>
        <w:tc>
          <w:tcPr>
            <w:tcW w:w="791"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0.0386</w:t>
            </w:r>
          </w:p>
        </w:tc>
        <w:tc>
          <w:tcPr>
            <w:tcW w:w="844"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0.000104</w:t>
            </w:r>
          </w:p>
        </w:tc>
        <w:tc>
          <w:tcPr>
            <w:tcW w:w="1168"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56" w:type="dxa"/>
            <w:tcBorders>
              <w:top w:val="single" w:sz="6" w:space="0" w:color="auto"/>
              <w:bottom w:val="single" w:sz="6" w:space="0" w:color="auto"/>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rPr>
              <w:t xml:space="preserve">0.000005 </w:t>
            </w:r>
          </w:p>
        </w:tc>
        <w:tc>
          <w:tcPr>
            <w:tcW w:w="956" w:type="dxa"/>
            <w:tcBorders>
              <w:top w:val="single" w:sz="6" w:space="0" w:color="auto"/>
              <w:left w:val="single" w:sz="4"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rPr>
              <w:t xml:space="preserve">0.000386 </w:t>
            </w:r>
          </w:p>
        </w:tc>
        <w:tc>
          <w:tcPr>
            <w:tcW w:w="956"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rPr>
              <w:t>0.000001</w:t>
            </w:r>
          </w:p>
        </w:tc>
        <w:tc>
          <w:tcPr>
            <w:tcW w:w="1887" w:type="dxa"/>
            <w:vMerge/>
            <w:vAlign w:val="center"/>
          </w:tcPr>
          <w:p w:rsidR="00CF5F46" w:rsidRPr="00880433" w:rsidRDefault="00CF5F46">
            <w:pPr>
              <w:adjustRightInd w:val="0"/>
              <w:snapToGrid w:val="0"/>
              <w:spacing w:line="240" w:lineRule="auto"/>
              <w:ind w:firstLineChars="0" w:firstLine="0"/>
              <w:jc w:val="center"/>
              <w:rPr>
                <w:rFonts w:hAnsi="宋体"/>
                <w:sz w:val="21"/>
                <w:szCs w:val="21"/>
              </w:rPr>
            </w:pPr>
          </w:p>
        </w:tc>
      </w:tr>
      <w:tr w:rsidR="00CF5F46" w:rsidRPr="00880433">
        <w:trPr>
          <w:trHeight w:val="397"/>
          <w:tblHeader/>
          <w:jc w:val="center"/>
        </w:trPr>
        <w:tc>
          <w:tcPr>
            <w:tcW w:w="827"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C</w:t>
            </w:r>
            <w:r w:rsidRPr="00880433">
              <w:rPr>
                <w:sz w:val="21"/>
                <w:szCs w:val="21"/>
              </w:rPr>
              <w:t>O</w:t>
            </w:r>
          </w:p>
        </w:tc>
        <w:tc>
          <w:tcPr>
            <w:tcW w:w="742" w:type="dxa"/>
            <w:tcBorders>
              <w:top w:val="single" w:sz="6"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1.0332</w:t>
            </w:r>
          </w:p>
        </w:tc>
        <w:tc>
          <w:tcPr>
            <w:tcW w:w="791"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0.9299</w:t>
            </w:r>
          </w:p>
        </w:tc>
        <w:tc>
          <w:tcPr>
            <w:tcW w:w="844"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0.1033</w:t>
            </w:r>
          </w:p>
        </w:tc>
        <w:tc>
          <w:tcPr>
            <w:tcW w:w="1168"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56" w:type="dxa"/>
            <w:tcBorders>
              <w:top w:val="single" w:sz="6" w:space="0" w:color="auto"/>
              <w:bottom w:val="single" w:sz="6" w:space="0" w:color="auto"/>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0.1033</w:t>
            </w:r>
          </w:p>
        </w:tc>
        <w:tc>
          <w:tcPr>
            <w:tcW w:w="956" w:type="dxa"/>
            <w:tcBorders>
              <w:top w:val="single" w:sz="6" w:space="0" w:color="auto"/>
              <w:left w:val="single" w:sz="4"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0.9299</w:t>
            </w:r>
          </w:p>
        </w:tc>
        <w:tc>
          <w:tcPr>
            <w:tcW w:w="956"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0.029</w:t>
            </w:r>
          </w:p>
        </w:tc>
        <w:tc>
          <w:tcPr>
            <w:tcW w:w="1887" w:type="dxa"/>
            <w:vMerge/>
            <w:vAlign w:val="center"/>
          </w:tcPr>
          <w:p w:rsidR="00CF5F46" w:rsidRPr="00880433" w:rsidRDefault="00CF5F46">
            <w:pPr>
              <w:adjustRightInd w:val="0"/>
              <w:snapToGrid w:val="0"/>
              <w:spacing w:line="240" w:lineRule="auto"/>
              <w:ind w:firstLineChars="0" w:firstLine="0"/>
              <w:jc w:val="center"/>
              <w:rPr>
                <w:rFonts w:hAnsi="宋体"/>
                <w:sz w:val="21"/>
                <w:szCs w:val="21"/>
              </w:rPr>
            </w:pPr>
          </w:p>
        </w:tc>
      </w:tr>
      <w:tr w:rsidR="00CF5F46" w:rsidRPr="00880433">
        <w:trPr>
          <w:trHeight w:val="397"/>
          <w:tblHeader/>
          <w:jc w:val="center"/>
        </w:trPr>
        <w:tc>
          <w:tcPr>
            <w:tcW w:w="827"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S</w:t>
            </w:r>
            <w:r w:rsidRPr="00880433">
              <w:rPr>
                <w:sz w:val="21"/>
                <w:szCs w:val="21"/>
              </w:rPr>
              <w:t>O</w:t>
            </w:r>
            <w:r w:rsidRPr="00880433">
              <w:rPr>
                <w:sz w:val="21"/>
                <w:szCs w:val="21"/>
                <w:vertAlign w:val="subscript"/>
              </w:rPr>
              <w:t>2</w:t>
            </w:r>
          </w:p>
        </w:tc>
        <w:tc>
          <w:tcPr>
            <w:tcW w:w="742" w:type="dxa"/>
            <w:tcBorders>
              <w:top w:val="single" w:sz="6"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0.0014</w:t>
            </w:r>
          </w:p>
        </w:tc>
        <w:tc>
          <w:tcPr>
            <w:tcW w:w="791"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w:t>
            </w:r>
          </w:p>
        </w:tc>
        <w:tc>
          <w:tcPr>
            <w:tcW w:w="844"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0.288</w:t>
            </w:r>
          </w:p>
        </w:tc>
        <w:tc>
          <w:tcPr>
            <w:tcW w:w="1168"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56" w:type="dxa"/>
            <w:tcBorders>
              <w:top w:val="single" w:sz="6" w:space="0" w:color="auto"/>
              <w:bottom w:val="single" w:sz="6" w:space="0" w:color="auto"/>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0.288</w:t>
            </w:r>
          </w:p>
        </w:tc>
        <w:tc>
          <w:tcPr>
            <w:tcW w:w="956" w:type="dxa"/>
            <w:tcBorders>
              <w:top w:val="single" w:sz="6" w:space="0" w:color="auto"/>
              <w:left w:val="single" w:sz="4"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w:t>
            </w:r>
          </w:p>
        </w:tc>
        <w:tc>
          <w:tcPr>
            <w:tcW w:w="956"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0.089</w:t>
            </w:r>
          </w:p>
        </w:tc>
        <w:tc>
          <w:tcPr>
            <w:tcW w:w="1887" w:type="dxa"/>
            <w:vMerge/>
            <w:vAlign w:val="center"/>
          </w:tcPr>
          <w:p w:rsidR="00CF5F46" w:rsidRPr="00880433" w:rsidRDefault="00CF5F46">
            <w:pPr>
              <w:adjustRightInd w:val="0"/>
              <w:snapToGrid w:val="0"/>
              <w:spacing w:line="240" w:lineRule="auto"/>
              <w:ind w:firstLineChars="0" w:firstLine="0"/>
              <w:jc w:val="center"/>
              <w:rPr>
                <w:rFonts w:hAnsi="宋体"/>
                <w:sz w:val="21"/>
                <w:szCs w:val="21"/>
              </w:rPr>
            </w:pPr>
          </w:p>
        </w:tc>
      </w:tr>
      <w:tr w:rsidR="00CF5F46" w:rsidRPr="00880433">
        <w:trPr>
          <w:trHeight w:val="397"/>
          <w:tblHeader/>
          <w:jc w:val="center"/>
        </w:trPr>
        <w:tc>
          <w:tcPr>
            <w:tcW w:w="827"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二噁英</w:t>
            </w:r>
          </w:p>
        </w:tc>
        <w:tc>
          <w:tcPr>
            <w:tcW w:w="742" w:type="dxa"/>
            <w:tcBorders>
              <w:top w:val="single" w:sz="6" w:space="0" w:color="auto"/>
              <w:bottom w:val="single" w:sz="6"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0.00008</w:t>
            </w:r>
          </w:p>
        </w:tc>
        <w:tc>
          <w:tcPr>
            <w:tcW w:w="791"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w:t>
            </w:r>
          </w:p>
        </w:tc>
        <w:tc>
          <w:tcPr>
            <w:tcW w:w="844"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0.0144</w:t>
            </w:r>
          </w:p>
        </w:tc>
        <w:tc>
          <w:tcPr>
            <w:tcW w:w="1168"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56" w:type="dxa"/>
            <w:tcBorders>
              <w:top w:val="single" w:sz="6" w:space="0" w:color="auto"/>
              <w:bottom w:val="single" w:sz="6" w:space="0" w:color="auto"/>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0.0144</w:t>
            </w:r>
          </w:p>
        </w:tc>
        <w:tc>
          <w:tcPr>
            <w:tcW w:w="956" w:type="dxa"/>
            <w:tcBorders>
              <w:top w:val="single" w:sz="6" w:space="0" w:color="auto"/>
              <w:left w:val="single" w:sz="4"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w:t>
            </w:r>
          </w:p>
        </w:tc>
        <w:tc>
          <w:tcPr>
            <w:tcW w:w="956" w:type="dxa"/>
            <w:tcBorders>
              <w:top w:val="single" w:sz="6" w:space="0" w:color="auto"/>
              <w:bottom w:val="single" w:sz="6"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0.0033</w:t>
            </w:r>
          </w:p>
        </w:tc>
        <w:tc>
          <w:tcPr>
            <w:tcW w:w="1887" w:type="dxa"/>
            <w:vMerge/>
            <w:vAlign w:val="center"/>
          </w:tcPr>
          <w:p w:rsidR="00CF5F46" w:rsidRPr="00880433" w:rsidRDefault="00CF5F46">
            <w:pPr>
              <w:adjustRightInd w:val="0"/>
              <w:snapToGrid w:val="0"/>
              <w:spacing w:line="240" w:lineRule="auto"/>
              <w:ind w:firstLineChars="0" w:firstLine="0"/>
              <w:jc w:val="center"/>
              <w:rPr>
                <w:rFonts w:hAnsi="宋体"/>
                <w:sz w:val="21"/>
                <w:szCs w:val="21"/>
              </w:rPr>
            </w:pPr>
          </w:p>
        </w:tc>
      </w:tr>
      <w:tr w:rsidR="00CF5F46" w:rsidRPr="00880433">
        <w:trPr>
          <w:trHeight w:val="397"/>
          <w:tblHeader/>
          <w:jc w:val="center"/>
        </w:trPr>
        <w:tc>
          <w:tcPr>
            <w:tcW w:w="827" w:type="dxa"/>
            <w:tcBorders>
              <w:top w:val="single" w:sz="6"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氧含量</w:t>
            </w:r>
          </w:p>
        </w:tc>
        <w:tc>
          <w:tcPr>
            <w:tcW w:w="742" w:type="dxa"/>
            <w:tcBorders>
              <w:top w:val="single" w:sz="6" w:space="0" w:color="auto"/>
              <w:bottom w:val="single" w:sz="1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791" w:type="dxa"/>
            <w:tcBorders>
              <w:top w:val="single" w:sz="6" w:space="0" w:color="auto"/>
              <w:bottom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844" w:type="dxa"/>
            <w:tcBorders>
              <w:top w:val="single" w:sz="6" w:space="0" w:color="auto"/>
              <w:bottom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1168" w:type="dxa"/>
            <w:vMerge/>
            <w:tcBorders>
              <w:bottom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956" w:type="dxa"/>
            <w:tcBorders>
              <w:top w:val="single" w:sz="6" w:space="0" w:color="auto"/>
              <w:bottom w:val="single" w:sz="12" w:space="0" w:color="auto"/>
              <w:right w:val="single" w:sz="4"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956" w:type="dxa"/>
            <w:tcBorders>
              <w:top w:val="single" w:sz="6" w:space="0" w:color="auto"/>
              <w:left w:val="single" w:sz="4" w:space="0" w:color="auto"/>
              <w:bottom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956" w:type="dxa"/>
            <w:tcBorders>
              <w:top w:val="single" w:sz="6" w:space="0" w:color="auto"/>
              <w:bottom w:val="single" w:sz="1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1887" w:type="dxa"/>
            <w:vMerge/>
            <w:tcBorders>
              <w:bottom w:val="single" w:sz="12" w:space="0" w:color="auto"/>
            </w:tcBorders>
            <w:vAlign w:val="center"/>
          </w:tcPr>
          <w:p w:rsidR="00CF5F46" w:rsidRPr="00880433" w:rsidRDefault="00CF5F46">
            <w:pPr>
              <w:adjustRightInd w:val="0"/>
              <w:snapToGrid w:val="0"/>
              <w:spacing w:line="240" w:lineRule="auto"/>
              <w:ind w:firstLineChars="0" w:firstLine="0"/>
              <w:jc w:val="center"/>
              <w:rPr>
                <w:rFonts w:hAnsi="宋体"/>
                <w:sz w:val="21"/>
                <w:szCs w:val="21"/>
              </w:rPr>
            </w:pPr>
          </w:p>
        </w:tc>
      </w:tr>
    </w:tbl>
    <w:p w:rsidR="00CF5F46" w:rsidRPr="00880433" w:rsidRDefault="00CF5F46">
      <w:pPr>
        <w:adjustRightInd w:val="0"/>
        <w:snapToGrid w:val="0"/>
        <w:spacing w:line="384" w:lineRule="auto"/>
        <w:ind w:firstLine="480"/>
      </w:pPr>
    </w:p>
    <w:p w:rsidR="00CF5F46" w:rsidRPr="00880433" w:rsidRDefault="00CF5F46">
      <w:pPr>
        <w:adjustRightInd w:val="0"/>
        <w:snapToGrid w:val="0"/>
        <w:ind w:firstLine="480"/>
        <w:jc w:val="left"/>
        <w:sectPr w:rsidR="00CF5F46" w:rsidRPr="00880433">
          <w:headerReference w:type="even" r:id="rId33"/>
          <w:headerReference w:type="default" r:id="rId34"/>
          <w:footerReference w:type="even" r:id="rId35"/>
          <w:footerReference w:type="default" r:id="rId36"/>
          <w:headerReference w:type="first" r:id="rId37"/>
          <w:footerReference w:type="first" r:id="rId38"/>
          <w:pgSz w:w="11907" w:h="16839"/>
          <w:pgMar w:top="1418" w:right="1418" w:bottom="1418" w:left="1418" w:header="680" w:footer="851" w:gutter="0"/>
          <w:pgNumType w:start="0"/>
          <w:cols w:space="720"/>
          <w:docGrid w:linePitch="326"/>
        </w:sectPr>
      </w:pPr>
    </w:p>
    <w:p w:rsidR="00CF5F46" w:rsidRPr="00880433" w:rsidRDefault="00FE33B5">
      <w:pPr>
        <w:ind w:firstLine="482"/>
        <w:rPr>
          <w:b/>
        </w:rPr>
      </w:pPr>
      <w:r w:rsidRPr="00880433">
        <w:rPr>
          <w:b/>
        </w:rPr>
        <w:lastRenderedPageBreak/>
        <w:t>3.</w:t>
      </w:r>
      <w:r w:rsidRPr="00880433">
        <w:rPr>
          <w:rFonts w:hint="eastAsia"/>
          <w:b/>
        </w:rPr>
        <w:t>4</w:t>
      </w:r>
      <w:r w:rsidRPr="00880433">
        <w:rPr>
          <w:b/>
        </w:rPr>
        <w:t>.1.</w:t>
      </w:r>
      <w:r w:rsidRPr="00880433">
        <w:rPr>
          <w:rFonts w:hint="eastAsia"/>
          <w:b/>
        </w:rPr>
        <w:t>6</w:t>
      </w:r>
      <w:r w:rsidRPr="00880433">
        <w:rPr>
          <w:b/>
        </w:rPr>
        <w:t>大气污染源强汇总</w:t>
      </w:r>
    </w:p>
    <w:p w:rsidR="00CF5F46" w:rsidRPr="00880433" w:rsidRDefault="00FE33B5">
      <w:pPr>
        <w:adjustRightInd w:val="0"/>
        <w:snapToGrid w:val="0"/>
        <w:ind w:firstLine="480"/>
        <w:rPr>
          <w:b/>
        </w:rPr>
      </w:pPr>
      <w:r w:rsidRPr="00880433">
        <w:t>本项目运营期间大气污染物排放情况见表</w:t>
      </w:r>
      <w:r w:rsidRPr="00880433">
        <w:rPr>
          <w:shd w:val="clear" w:color="auto" w:fill="FFFFFF" w:themeFill="background1"/>
        </w:rPr>
        <w:t>3.</w:t>
      </w:r>
      <w:r w:rsidRPr="00880433">
        <w:rPr>
          <w:rFonts w:hint="eastAsia"/>
          <w:shd w:val="clear" w:color="auto" w:fill="FFFFFF" w:themeFill="background1"/>
        </w:rPr>
        <w:t>4-15</w:t>
      </w:r>
      <w:r w:rsidRPr="00880433">
        <w:rPr>
          <w:shd w:val="clear" w:color="auto" w:fill="FFFFFF" w:themeFill="background1"/>
        </w:rPr>
        <w:t>。</w:t>
      </w:r>
    </w:p>
    <w:p w:rsidR="00CF5F46" w:rsidRPr="00880433" w:rsidRDefault="00FE33B5">
      <w:pPr>
        <w:adjustRightInd w:val="0"/>
        <w:snapToGrid w:val="0"/>
        <w:ind w:firstLine="482"/>
        <w:jc w:val="center"/>
        <w:rPr>
          <w:b/>
        </w:rPr>
      </w:pPr>
      <w:r w:rsidRPr="00880433">
        <w:rPr>
          <w:b/>
          <w:shd w:val="clear" w:color="auto" w:fill="FFFFFF" w:themeFill="background1"/>
        </w:rPr>
        <w:t>表</w:t>
      </w:r>
      <w:r w:rsidRPr="00880433">
        <w:rPr>
          <w:b/>
          <w:shd w:val="clear" w:color="auto" w:fill="FFFFFF" w:themeFill="background1"/>
        </w:rPr>
        <w:t>3.</w:t>
      </w:r>
      <w:r w:rsidRPr="00880433">
        <w:rPr>
          <w:rFonts w:hint="eastAsia"/>
          <w:b/>
          <w:shd w:val="clear" w:color="auto" w:fill="FFFFFF" w:themeFill="background1"/>
        </w:rPr>
        <w:t>4-15</w:t>
      </w:r>
      <w:r w:rsidRPr="00880433">
        <w:rPr>
          <w:b/>
          <w:shd w:val="clear" w:color="auto" w:fill="FFFFFF" w:themeFill="background1"/>
        </w:rPr>
        <w:t xml:space="preserve"> </w:t>
      </w:r>
      <w:r w:rsidRPr="00880433">
        <w:rPr>
          <w:b/>
        </w:rPr>
        <w:t xml:space="preserve"> </w:t>
      </w:r>
      <w:r w:rsidRPr="00880433">
        <w:rPr>
          <w:b/>
        </w:rPr>
        <w:t>废气污染物源强核算结果及相关参数一览表</w:t>
      </w:r>
    </w:p>
    <w:tbl>
      <w:tblPr>
        <w:tblW w:w="140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446"/>
        <w:gridCol w:w="1466"/>
        <w:gridCol w:w="660"/>
        <w:gridCol w:w="640"/>
        <w:gridCol w:w="627"/>
        <w:gridCol w:w="990"/>
        <w:gridCol w:w="1125"/>
        <w:gridCol w:w="1119"/>
        <w:gridCol w:w="1223"/>
        <w:gridCol w:w="939"/>
        <w:gridCol w:w="1133"/>
        <w:gridCol w:w="1116"/>
        <w:gridCol w:w="529"/>
        <w:gridCol w:w="529"/>
        <w:gridCol w:w="517"/>
      </w:tblGrid>
      <w:tr w:rsidR="00CF5F46" w:rsidRPr="00880433" w:rsidTr="00B6333B">
        <w:trPr>
          <w:trHeight w:val="333"/>
          <w:tblHeader/>
          <w:jc w:val="center"/>
        </w:trPr>
        <w:tc>
          <w:tcPr>
            <w:tcW w:w="1446" w:type="dxa"/>
            <w:vMerge w:val="restart"/>
            <w:tcBorders>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产污节点</w:t>
            </w:r>
          </w:p>
        </w:tc>
        <w:tc>
          <w:tcPr>
            <w:tcW w:w="1466" w:type="dxa"/>
            <w:vMerge w:val="restart"/>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污染物</w:t>
            </w:r>
          </w:p>
        </w:tc>
        <w:tc>
          <w:tcPr>
            <w:tcW w:w="660" w:type="dxa"/>
            <w:vMerge w:val="restart"/>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方式</w:t>
            </w:r>
          </w:p>
        </w:tc>
        <w:tc>
          <w:tcPr>
            <w:tcW w:w="640" w:type="dxa"/>
            <w:vMerge w:val="restart"/>
            <w:tcBorders>
              <w:lef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除尘器编号</w:t>
            </w:r>
          </w:p>
        </w:tc>
        <w:tc>
          <w:tcPr>
            <w:tcW w:w="3861" w:type="dxa"/>
            <w:gridSpan w:val="4"/>
            <w:tcBorders>
              <w:bottom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产生情况</w:t>
            </w:r>
          </w:p>
        </w:tc>
        <w:tc>
          <w:tcPr>
            <w:tcW w:w="1223" w:type="dxa"/>
            <w:tcBorders>
              <w:bottom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治理措施</w:t>
            </w:r>
          </w:p>
        </w:tc>
        <w:tc>
          <w:tcPr>
            <w:tcW w:w="3188" w:type="dxa"/>
            <w:gridSpan w:val="3"/>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排放情况</w:t>
            </w:r>
          </w:p>
        </w:tc>
        <w:tc>
          <w:tcPr>
            <w:tcW w:w="1575" w:type="dxa"/>
            <w:gridSpan w:val="3"/>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排放源参数</w:t>
            </w:r>
          </w:p>
        </w:tc>
      </w:tr>
      <w:tr w:rsidR="00CF5F46" w:rsidRPr="00880433" w:rsidTr="00B6333B">
        <w:trPr>
          <w:trHeight w:val="613"/>
          <w:tblHeader/>
          <w:jc w:val="center"/>
        </w:trPr>
        <w:tc>
          <w:tcPr>
            <w:tcW w:w="1446" w:type="dxa"/>
            <w:vMerge/>
            <w:tcBorders>
              <w:righ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1466" w:type="dxa"/>
            <w:vMerge/>
            <w:tcBorders>
              <w:left w:val="single" w:sz="2" w:space="0" w:color="auto"/>
              <w:righ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660" w:type="dxa"/>
            <w:vMerge/>
            <w:tcBorders>
              <w:left w:val="single" w:sz="2" w:space="0" w:color="auto"/>
              <w:righ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640" w:type="dxa"/>
            <w:vMerge/>
            <w:tcBorders>
              <w:lef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627" w:type="dxa"/>
            <w:tcBorders>
              <w:top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核算</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方法</w:t>
            </w:r>
          </w:p>
        </w:tc>
        <w:tc>
          <w:tcPr>
            <w:tcW w:w="990"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产生量</w:t>
            </w:r>
            <w:r w:rsidRPr="00880433">
              <w:rPr>
                <w:sz w:val="21"/>
                <w:szCs w:val="21"/>
              </w:rPr>
              <w:t>t/a</w:t>
            </w:r>
          </w:p>
        </w:tc>
        <w:tc>
          <w:tcPr>
            <w:tcW w:w="112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浓度</w:t>
            </w:r>
            <w:r w:rsidRPr="00880433">
              <w:rPr>
                <w:sz w:val="21"/>
                <w:szCs w:val="21"/>
              </w:rPr>
              <w:t>mg/m3</w:t>
            </w:r>
          </w:p>
        </w:tc>
        <w:tc>
          <w:tcPr>
            <w:tcW w:w="111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速率</w:t>
            </w:r>
            <w:r w:rsidRPr="00880433">
              <w:rPr>
                <w:sz w:val="21"/>
                <w:szCs w:val="21"/>
              </w:rPr>
              <w:t>kg/h</w:t>
            </w:r>
          </w:p>
        </w:tc>
        <w:tc>
          <w:tcPr>
            <w:tcW w:w="1223" w:type="dxa"/>
            <w:tcBorders>
              <w:top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治理工艺</w:t>
            </w:r>
            <w:r w:rsidRPr="00880433">
              <w:rPr>
                <w:rFonts w:hint="eastAsia"/>
                <w:sz w:val="21"/>
                <w:szCs w:val="21"/>
              </w:rPr>
              <w:t>及</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处理效率</w:t>
            </w:r>
          </w:p>
        </w:tc>
        <w:tc>
          <w:tcPr>
            <w:tcW w:w="939" w:type="dxa"/>
            <w:tcBorders>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排放量</w:t>
            </w:r>
            <w:r w:rsidRPr="00880433">
              <w:rPr>
                <w:sz w:val="21"/>
                <w:szCs w:val="21"/>
              </w:rPr>
              <w:t>t/a</w:t>
            </w:r>
          </w:p>
        </w:tc>
        <w:tc>
          <w:tcPr>
            <w:tcW w:w="1133"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浓度</w:t>
            </w:r>
            <w:r w:rsidRPr="00880433">
              <w:rPr>
                <w:sz w:val="21"/>
                <w:szCs w:val="21"/>
              </w:rPr>
              <w:t>mg/m</w:t>
            </w:r>
            <w:r w:rsidRPr="00880433">
              <w:rPr>
                <w:sz w:val="21"/>
                <w:szCs w:val="21"/>
                <w:vertAlign w:val="superscript"/>
              </w:rPr>
              <w:t>3</w:t>
            </w:r>
          </w:p>
        </w:tc>
        <w:tc>
          <w:tcPr>
            <w:tcW w:w="1116"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速率</w:t>
            </w:r>
            <w:r w:rsidRPr="00880433">
              <w:rPr>
                <w:sz w:val="21"/>
                <w:szCs w:val="21"/>
              </w:rPr>
              <w:t>kg/h</w:t>
            </w:r>
          </w:p>
        </w:tc>
        <w:tc>
          <w:tcPr>
            <w:tcW w:w="52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高度</w:t>
            </w:r>
            <w:r w:rsidRPr="00880433">
              <w:rPr>
                <w:sz w:val="21"/>
                <w:szCs w:val="21"/>
              </w:rPr>
              <w:t>m</w:t>
            </w:r>
          </w:p>
        </w:tc>
        <w:tc>
          <w:tcPr>
            <w:tcW w:w="52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直径</w:t>
            </w:r>
            <w:r w:rsidRPr="00880433">
              <w:rPr>
                <w:sz w:val="21"/>
                <w:szCs w:val="21"/>
              </w:rPr>
              <w:t>m</w:t>
            </w:r>
          </w:p>
        </w:tc>
        <w:tc>
          <w:tcPr>
            <w:tcW w:w="5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温度</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w:t>
            </w:r>
          </w:p>
        </w:tc>
      </w:tr>
      <w:tr w:rsidR="00CF5F46" w:rsidRPr="00880433" w:rsidTr="00B6333B">
        <w:trPr>
          <w:trHeight w:val="567"/>
          <w:tblHeader/>
          <w:jc w:val="center"/>
        </w:trPr>
        <w:tc>
          <w:tcPr>
            <w:tcW w:w="1446" w:type="dxa"/>
            <w:vMerge w:val="restart"/>
            <w:tcBorders>
              <w:right w:val="single" w:sz="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丁醚脲原药生产线</w:t>
            </w:r>
          </w:p>
        </w:tc>
        <w:tc>
          <w:tcPr>
            <w:tcW w:w="1466"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粉尘</w:t>
            </w:r>
          </w:p>
        </w:tc>
        <w:tc>
          <w:tcPr>
            <w:tcW w:w="660" w:type="dxa"/>
            <w:vMerge w:val="restart"/>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有</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组</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织</w:t>
            </w:r>
          </w:p>
        </w:tc>
        <w:tc>
          <w:tcPr>
            <w:tcW w:w="640" w:type="dxa"/>
            <w:vMerge w:val="restart"/>
            <w:tcBorders>
              <w:lef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627"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现</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场</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调</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查</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物</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料</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衡</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算</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法</w:t>
            </w:r>
          </w:p>
        </w:tc>
        <w:tc>
          <w:tcPr>
            <w:tcW w:w="99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0.16</w:t>
            </w:r>
          </w:p>
        </w:tc>
        <w:tc>
          <w:tcPr>
            <w:tcW w:w="112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11</w:t>
            </w:r>
          </w:p>
        </w:tc>
        <w:tc>
          <w:tcPr>
            <w:tcW w:w="111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0.22</w:t>
            </w:r>
          </w:p>
        </w:tc>
        <w:tc>
          <w:tcPr>
            <w:tcW w:w="122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粉尘经旋风除尘</w:t>
            </w:r>
            <w:r w:rsidRPr="00880433">
              <w:rPr>
                <w:rFonts w:hint="eastAsia"/>
                <w:sz w:val="21"/>
                <w:szCs w:val="21"/>
              </w:rPr>
              <w:t>+</w:t>
            </w:r>
            <w:r w:rsidRPr="00880433">
              <w:rPr>
                <w:rFonts w:hint="eastAsia"/>
                <w:sz w:val="21"/>
                <w:szCs w:val="21"/>
              </w:rPr>
              <w:t>布袋除尘效率为</w:t>
            </w:r>
            <w:r w:rsidRPr="00880433">
              <w:rPr>
                <w:rFonts w:hint="eastAsia"/>
                <w:sz w:val="21"/>
                <w:szCs w:val="21"/>
              </w:rPr>
              <w:t>99%</w:t>
            </w:r>
            <w:r w:rsidRPr="00880433">
              <w:rPr>
                <w:rFonts w:hint="eastAsia"/>
                <w:sz w:val="21"/>
                <w:szCs w:val="21"/>
              </w:rPr>
              <w:t>，次氯酸钠吸收塔</w:t>
            </w:r>
            <w:r w:rsidRPr="00880433">
              <w:rPr>
                <w:rFonts w:hint="eastAsia"/>
                <w:sz w:val="21"/>
                <w:szCs w:val="21"/>
              </w:rPr>
              <w:t>+</w:t>
            </w:r>
            <w:r w:rsidRPr="00880433">
              <w:rPr>
                <w:rFonts w:hint="eastAsia"/>
                <w:sz w:val="21"/>
                <w:szCs w:val="21"/>
              </w:rPr>
              <w:t>水吸收塔效率为</w:t>
            </w:r>
            <w:r w:rsidRPr="00880433">
              <w:rPr>
                <w:rFonts w:hint="eastAsia"/>
                <w:sz w:val="21"/>
                <w:szCs w:val="21"/>
              </w:rPr>
              <w:t>99%</w:t>
            </w:r>
            <w:r w:rsidRPr="00880433">
              <w:rPr>
                <w:rFonts w:hint="eastAsia"/>
                <w:sz w:val="21"/>
                <w:szCs w:val="21"/>
              </w:rPr>
              <w:t>，处理达标后</w:t>
            </w:r>
            <w:r w:rsidRPr="00880433">
              <w:rPr>
                <w:rFonts w:hint="eastAsia"/>
                <w:sz w:val="21"/>
                <w:szCs w:val="21"/>
              </w:rPr>
              <w:t>25m</w:t>
            </w:r>
            <w:r w:rsidRPr="00880433">
              <w:rPr>
                <w:rFonts w:hint="eastAsia"/>
                <w:sz w:val="21"/>
                <w:szCs w:val="21"/>
              </w:rPr>
              <w:t>高空排放，</w:t>
            </w:r>
            <w:r w:rsidRPr="00880433">
              <w:rPr>
                <w:sz w:val="21"/>
                <w:szCs w:val="21"/>
              </w:rPr>
              <w:t>处理风量</w:t>
            </w:r>
            <w:r w:rsidRPr="00880433">
              <w:rPr>
                <w:rFonts w:hint="eastAsia"/>
                <w:sz w:val="21"/>
                <w:szCs w:val="21"/>
              </w:rPr>
              <w:t>20000</w:t>
            </w:r>
            <w:r w:rsidRPr="00880433">
              <w:rPr>
                <w:sz w:val="21"/>
                <w:szCs w:val="21"/>
              </w:rPr>
              <w:t>m</w:t>
            </w:r>
            <w:r w:rsidRPr="00880433">
              <w:rPr>
                <w:sz w:val="21"/>
                <w:szCs w:val="21"/>
                <w:vertAlign w:val="superscript"/>
              </w:rPr>
              <w:t>3</w:t>
            </w:r>
            <w:r w:rsidRPr="00880433">
              <w:rPr>
                <w:sz w:val="21"/>
                <w:szCs w:val="21"/>
              </w:rPr>
              <w:t>/h</w:t>
            </w:r>
          </w:p>
        </w:tc>
        <w:tc>
          <w:tcPr>
            <w:tcW w:w="939" w:type="dxa"/>
            <w:tcBorders>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0.000016</w:t>
            </w:r>
          </w:p>
        </w:tc>
        <w:tc>
          <w:tcPr>
            <w:tcW w:w="1133"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1.11</w:t>
            </w:r>
            <w:r w:rsidRPr="00880433">
              <w:rPr>
                <w:rFonts w:hint="eastAsia"/>
                <w:sz w:val="21"/>
                <w:szCs w:val="21"/>
              </w:rPr>
              <w:t>ⅹ</w:t>
            </w:r>
            <w:r w:rsidRPr="00880433">
              <w:rPr>
                <w:rFonts w:hint="eastAsia"/>
                <w:sz w:val="21"/>
                <w:szCs w:val="21"/>
              </w:rPr>
              <w:t>10</w:t>
            </w:r>
            <w:r w:rsidRPr="00880433">
              <w:rPr>
                <w:rFonts w:hint="eastAsia"/>
                <w:sz w:val="21"/>
                <w:szCs w:val="21"/>
                <w:vertAlign w:val="superscript"/>
              </w:rPr>
              <w:t>-3</w:t>
            </w:r>
          </w:p>
        </w:tc>
        <w:tc>
          <w:tcPr>
            <w:tcW w:w="1116"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2.22</w:t>
            </w:r>
            <w:r w:rsidRPr="00880433">
              <w:rPr>
                <w:rFonts w:ascii="黑体" w:eastAsia="黑体" w:hAnsi="黑体" w:hint="eastAsia"/>
                <w:sz w:val="21"/>
                <w:szCs w:val="21"/>
              </w:rPr>
              <w:t>ⅹ</w:t>
            </w:r>
            <w:r w:rsidRPr="00880433">
              <w:rPr>
                <w:rFonts w:hint="eastAsia"/>
                <w:sz w:val="21"/>
                <w:szCs w:val="21"/>
              </w:rPr>
              <w:t>10</w:t>
            </w:r>
            <w:r w:rsidRPr="00880433">
              <w:rPr>
                <w:rFonts w:hint="eastAsia"/>
                <w:sz w:val="21"/>
                <w:szCs w:val="21"/>
                <w:vertAlign w:val="superscript"/>
              </w:rPr>
              <w:t>-5</w:t>
            </w:r>
          </w:p>
        </w:tc>
        <w:tc>
          <w:tcPr>
            <w:tcW w:w="52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25</w:t>
            </w:r>
          </w:p>
        </w:tc>
        <w:tc>
          <w:tcPr>
            <w:tcW w:w="52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0.</w:t>
            </w:r>
            <w:r w:rsidR="004273C4" w:rsidRPr="00880433">
              <w:rPr>
                <w:rFonts w:hint="eastAsia"/>
                <w:sz w:val="21"/>
                <w:szCs w:val="21"/>
              </w:rPr>
              <w:t>8</w:t>
            </w:r>
          </w:p>
        </w:tc>
        <w:tc>
          <w:tcPr>
            <w:tcW w:w="5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25</w:t>
            </w:r>
          </w:p>
        </w:tc>
      </w:tr>
      <w:tr w:rsidR="00CF5F46" w:rsidRPr="00880433" w:rsidTr="00B6333B">
        <w:trPr>
          <w:trHeight w:val="397"/>
          <w:tblHeader/>
          <w:jc w:val="center"/>
        </w:trPr>
        <w:tc>
          <w:tcPr>
            <w:tcW w:w="1446" w:type="dxa"/>
            <w:vMerge/>
            <w:tcBorders>
              <w:right w:val="single" w:sz="2" w:space="0" w:color="auto"/>
            </w:tcBorders>
            <w:vAlign w:val="center"/>
          </w:tcPr>
          <w:p w:rsidR="00CF5F46" w:rsidRPr="00880433" w:rsidRDefault="00CF5F46">
            <w:pPr>
              <w:pStyle w:val="211"/>
              <w:adjustRightInd w:val="0"/>
              <w:snapToGrid w:val="0"/>
              <w:ind w:firstLine="420"/>
              <w:jc w:val="center"/>
              <w:rPr>
                <w:sz w:val="21"/>
                <w:szCs w:val="21"/>
              </w:rPr>
            </w:pPr>
          </w:p>
        </w:tc>
        <w:tc>
          <w:tcPr>
            <w:tcW w:w="1466"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溴化氢</w:t>
            </w:r>
          </w:p>
        </w:tc>
        <w:tc>
          <w:tcPr>
            <w:tcW w:w="660" w:type="dxa"/>
            <w:vMerge/>
            <w:tcBorders>
              <w:left w:val="single" w:sz="2" w:space="0" w:color="auto"/>
              <w:righ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640" w:type="dxa"/>
            <w:vMerge/>
            <w:tcBorders>
              <w:left w:val="single" w:sz="2" w:space="0" w:color="auto"/>
            </w:tcBorders>
            <w:vAlign w:val="center"/>
          </w:tcPr>
          <w:p w:rsidR="00CF5F46" w:rsidRPr="00880433" w:rsidRDefault="00CF5F46">
            <w:pPr>
              <w:adjustRightInd w:val="0"/>
              <w:snapToGrid w:val="0"/>
              <w:ind w:firstLine="420"/>
              <w:jc w:val="center"/>
              <w:rPr>
                <w:sz w:val="21"/>
                <w:szCs w:val="21"/>
              </w:rPr>
            </w:pPr>
          </w:p>
        </w:tc>
        <w:tc>
          <w:tcPr>
            <w:tcW w:w="627"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90"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0.0104</w:t>
            </w:r>
          </w:p>
        </w:tc>
        <w:tc>
          <w:tcPr>
            <w:tcW w:w="1125"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0.4815</w:t>
            </w:r>
          </w:p>
        </w:tc>
        <w:tc>
          <w:tcPr>
            <w:tcW w:w="1119" w:type="dxa"/>
            <w:vAlign w:val="center"/>
          </w:tcPr>
          <w:p w:rsidR="00CF5F46" w:rsidRPr="00880433" w:rsidRDefault="00FE33B5">
            <w:pPr>
              <w:adjustRightInd w:val="0"/>
              <w:snapToGrid w:val="0"/>
              <w:spacing w:line="240" w:lineRule="auto"/>
              <w:ind w:firstLineChars="0" w:firstLine="0"/>
              <w:jc w:val="center"/>
              <w:rPr>
                <w:rFonts w:ascii="宋体" w:hAnsi="宋体" w:cs="宋体"/>
                <w:sz w:val="21"/>
                <w:szCs w:val="21"/>
              </w:rPr>
            </w:pPr>
            <w:r w:rsidRPr="00880433">
              <w:rPr>
                <w:rFonts w:hint="eastAsia"/>
                <w:sz w:val="21"/>
                <w:szCs w:val="21"/>
              </w:rPr>
              <w:t>0.002167</w:t>
            </w:r>
          </w:p>
        </w:tc>
        <w:tc>
          <w:tcPr>
            <w:tcW w:w="1223"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第一级碱洗处理效率为</w:t>
            </w:r>
            <w:r w:rsidRPr="00880433">
              <w:rPr>
                <w:rFonts w:hint="eastAsia"/>
                <w:sz w:val="21"/>
                <w:szCs w:val="21"/>
              </w:rPr>
              <w:t>92%</w:t>
            </w:r>
            <w:r w:rsidRPr="00880433">
              <w:rPr>
                <w:rFonts w:hint="eastAsia"/>
                <w:sz w:val="21"/>
                <w:szCs w:val="21"/>
              </w:rPr>
              <w:t>，第二级次氯酸钠吸收的处理效率为</w:t>
            </w:r>
            <w:r w:rsidRPr="00880433">
              <w:rPr>
                <w:rFonts w:hint="eastAsia"/>
                <w:sz w:val="21"/>
                <w:szCs w:val="21"/>
              </w:rPr>
              <w:t>95%</w:t>
            </w:r>
            <w:r w:rsidRPr="00880433">
              <w:rPr>
                <w:rFonts w:hint="eastAsia"/>
                <w:sz w:val="21"/>
                <w:szCs w:val="21"/>
              </w:rPr>
              <w:t>，第三级水洗的处理效率为</w:t>
            </w:r>
            <w:r w:rsidRPr="00880433">
              <w:rPr>
                <w:rFonts w:hint="eastAsia"/>
                <w:sz w:val="21"/>
                <w:szCs w:val="21"/>
              </w:rPr>
              <w:t>90%</w:t>
            </w:r>
            <w:r w:rsidRPr="00880433">
              <w:rPr>
                <w:rFonts w:hint="eastAsia"/>
                <w:sz w:val="21"/>
                <w:szCs w:val="21"/>
              </w:rPr>
              <w:t>。</w:t>
            </w:r>
            <w:r w:rsidRPr="00880433">
              <w:rPr>
                <w:sz w:val="21"/>
                <w:szCs w:val="21"/>
              </w:rPr>
              <w:t>处理风量</w:t>
            </w:r>
            <w:r w:rsidRPr="00880433">
              <w:rPr>
                <w:rFonts w:hint="eastAsia"/>
                <w:sz w:val="21"/>
                <w:szCs w:val="21"/>
              </w:rPr>
              <w:t>20000</w:t>
            </w:r>
            <w:r w:rsidRPr="00880433">
              <w:rPr>
                <w:sz w:val="21"/>
                <w:szCs w:val="21"/>
              </w:rPr>
              <w:t>m</w:t>
            </w:r>
            <w:r w:rsidRPr="00880433">
              <w:rPr>
                <w:sz w:val="21"/>
                <w:szCs w:val="21"/>
                <w:vertAlign w:val="superscript"/>
              </w:rPr>
              <w:t>3</w:t>
            </w:r>
            <w:r w:rsidRPr="00880433">
              <w:rPr>
                <w:sz w:val="21"/>
                <w:szCs w:val="21"/>
              </w:rPr>
              <w:t>/h</w:t>
            </w:r>
          </w:p>
        </w:tc>
        <w:tc>
          <w:tcPr>
            <w:tcW w:w="939" w:type="dxa"/>
            <w:tcBorders>
              <w:right w:val="single" w:sz="4" w:space="0" w:color="auto"/>
            </w:tcBorders>
            <w:vAlign w:val="center"/>
          </w:tcPr>
          <w:p w:rsidR="00CF5F46" w:rsidRPr="00880433" w:rsidRDefault="00FE33B5">
            <w:pPr>
              <w:pStyle w:val="affffb"/>
              <w:rPr>
                <w:rFonts w:ascii="宋体" w:hAnsi="宋体" w:cs="宋体"/>
              </w:rPr>
            </w:pPr>
            <w:r w:rsidRPr="00880433">
              <w:rPr>
                <w:rFonts w:hint="eastAsia"/>
              </w:rPr>
              <w:t xml:space="preserve">0.000104 </w:t>
            </w:r>
          </w:p>
        </w:tc>
        <w:tc>
          <w:tcPr>
            <w:tcW w:w="1133" w:type="dxa"/>
            <w:tcBorders>
              <w:left w:val="single" w:sz="4" w:space="0" w:color="auto"/>
            </w:tcBorders>
            <w:vAlign w:val="center"/>
          </w:tcPr>
          <w:p w:rsidR="00CF5F46" w:rsidRPr="00880433" w:rsidRDefault="00FE33B5">
            <w:pPr>
              <w:pStyle w:val="affffb"/>
              <w:rPr>
                <w:rFonts w:ascii="宋体" w:hAnsi="宋体" w:cs="宋体"/>
              </w:rPr>
            </w:pPr>
            <w:r w:rsidRPr="00880433">
              <w:rPr>
                <w:rFonts w:hint="eastAsia"/>
              </w:rPr>
              <w:t xml:space="preserve">0.004815 </w:t>
            </w:r>
          </w:p>
        </w:tc>
        <w:tc>
          <w:tcPr>
            <w:tcW w:w="1116" w:type="dxa"/>
            <w:vAlign w:val="center"/>
          </w:tcPr>
          <w:p w:rsidR="00CF5F46" w:rsidRPr="00880433" w:rsidRDefault="00FE33B5">
            <w:pPr>
              <w:pStyle w:val="affffb"/>
              <w:rPr>
                <w:rFonts w:ascii="宋体" w:hAnsi="宋体" w:cs="宋体"/>
              </w:rPr>
            </w:pPr>
            <w:r w:rsidRPr="00880433">
              <w:rPr>
                <w:rFonts w:hint="eastAsia"/>
              </w:rPr>
              <w:t xml:space="preserve">0.000022 </w:t>
            </w:r>
          </w:p>
        </w:tc>
        <w:tc>
          <w:tcPr>
            <w:tcW w:w="52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25</w:t>
            </w:r>
          </w:p>
        </w:tc>
        <w:tc>
          <w:tcPr>
            <w:tcW w:w="52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0.</w:t>
            </w:r>
            <w:r w:rsidR="004273C4" w:rsidRPr="00880433">
              <w:rPr>
                <w:rFonts w:hint="eastAsia"/>
                <w:sz w:val="21"/>
                <w:szCs w:val="21"/>
              </w:rPr>
              <w:t>8</w:t>
            </w:r>
          </w:p>
        </w:tc>
        <w:tc>
          <w:tcPr>
            <w:tcW w:w="5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25</w:t>
            </w:r>
          </w:p>
        </w:tc>
      </w:tr>
      <w:tr w:rsidR="00FB7DF2" w:rsidRPr="00880433" w:rsidTr="00B6333B">
        <w:trPr>
          <w:trHeight w:val="397"/>
          <w:tblHeader/>
          <w:jc w:val="center"/>
        </w:trPr>
        <w:tc>
          <w:tcPr>
            <w:tcW w:w="1446" w:type="dxa"/>
            <w:vMerge/>
            <w:tcBorders>
              <w:right w:val="single" w:sz="2" w:space="0" w:color="auto"/>
            </w:tcBorders>
            <w:vAlign w:val="center"/>
          </w:tcPr>
          <w:p w:rsidR="00FB7DF2" w:rsidRPr="00880433" w:rsidRDefault="00FB7DF2">
            <w:pPr>
              <w:pStyle w:val="211"/>
              <w:adjustRightInd w:val="0"/>
              <w:snapToGrid w:val="0"/>
              <w:ind w:firstLine="420"/>
              <w:jc w:val="center"/>
              <w:rPr>
                <w:sz w:val="21"/>
                <w:szCs w:val="21"/>
              </w:rPr>
            </w:pPr>
          </w:p>
        </w:tc>
        <w:tc>
          <w:tcPr>
            <w:tcW w:w="1466" w:type="dxa"/>
            <w:tcBorders>
              <w:left w:val="single" w:sz="2" w:space="0" w:color="auto"/>
              <w:right w:val="single" w:sz="2" w:space="0" w:color="auto"/>
            </w:tcBorders>
            <w:vAlign w:val="center"/>
          </w:tcPr>
          <w:p w:rsidR="00FB7DF2" w:rsidRPr="00880433" w:rsidRDefault="00FB7DF2">
            <w:pPr>
              <w:adjustRightInd w:val="0"/>
              <w:snapToGrid w:val="0"/>
              <w:spacing w:line="240" w:lineRule="auto"/>
              <w:ind w:firstLineChars="0" w:firstLine="0"/>
              <w:jc w:val="center"/>
              <w:rPr>
                <w:sz w:val="21"/>
                <w:szCs w:val="21"/>
              </w:rPr>
            </w:pPr>
            <w:r w:rsidRPr="00880433">
              <w:rPr>
                <w:rFonts w:hint="eastAsia"/>
                <w:sz w:val="21"/>
                <w:szCs w:val="21"/>
              </w:rPr>
              <w:t>HCl</w:t>
            </w:r>
          </w:p>
        </w:tc>
        <w:tc>
          <w:tcPr>
            <w:tcW w:w="660" w:type="dxa"/>
            <w:vMerge/>
            <w:tcBorders>
              <w:left w:val="single" w:sz="2" w:space="0" w:color="auto"/>
              <w:right w:val="single" w:sz="2" w:space="0" w:color="auto"/>
            </w:tcBorders>
            <w:vAlign w:val="center"/>
          </w:tcPr>
          <w:p w:rsidR="00FB7DF2" w:rsidRPr="00880433" w:rsidRDefault="00FB7DF2">
            <w:pPr>
              <w:adjustRightInd w:val="0"/>
              <w:snapToGrid w:val="0"/>
              <w:spacing w:line="240" w:lineRule="auto"/>
              <w:ind w:firstLineChars="0" w:firstLine="0"/>
              <w:jc w:val="center"/>
              <w:rPr>
                <w:sz w:val="21"/>
                <w:szCs w:val="21"/>
              </w:rPr>
            </w:pPr>
          </w:p>
        </w:tc>
        <w:tc>
          <w:tcPr>
            <w:tcW w:w="640" w:type="dxa"/>
            <w:vMerge/>
            <w:tcBorders>
              <w:left w:val="single" w:sz="2" w:space="0" w:color="auto"/>
            </w:tcBorders>
            <w:vAlign w:val="center"/>
          </w:tcPr>
          <w:p w:rsidR="00FB7DF2" w:rsidRPr="00880433" w:rsidRDefault="00FB7DF2">
            <w:pPr>
              <w:adjustRightInd w:val="0"/>
              <w:snapToGrid w:val="0"/>
              <w:ind w:firstLine="420"/>
              <w:jc w:val="center"/>
              <w:rPr>
                <w:sz w:val="21"/>
                <w:szCs w:val="21"/>
              </w:rPr>
            </w:pPr>
          </w:p>
        </w:tc>
        <w:tc>
          <w:tcPr>
            <w:tcW w:w="627" w:type="dxa"/>
            <w:vMerge/>
            <w:vAlign w:val="center"/>
          </w:tcPr>
          <w:p w:rsidR="00FB7DF2" w:rsidRPr="00880433" w:rsidRDefault="00FB7DF2">
            <w:pPr>
              <w:adjustRightInd w:val="0"/>
              <w:snapToGrid w:val="0"/>
              <w:spacing w:line="240" w:lineRule="auto"/>
              <w:ind w:firstLineChars="0" w:firstLine="0"/>
              <w:jc w:val="center"/>
              <w:rPr>
                <w:sz w:val="21"/>
                <w:szCs w:val="21"/>
              </w:rPr>
            </w:pPr>
          </w:p>
        </w:tc>
        <w:tc>
          <w:tcPr>
            <w:tcW w:w="990" w:type="dxa"/>
            <w:tcBorders>
              <w:right w:val="single" w:sz="4" w:space="0" w:color="auto"/>
            </w:tcBorders>
            <w:vAlign w:val="center"/>
          </w:tcPr>
          <w:p w:rsidR="00FB7DF2" w:rsidRPr="00880433" w:rsidRDefault="00FB7DF2">
            <w:pPr>
              <w:pStyle w:val="211"/>
              <w:adjustRightInd w:val="0"/>
              <w:snapToGrid w:val="0"/>
              <w:spacing w:line="240" w:lineRule="auto"/>
              <w:ind w:firstLineChars="0" w:firstLine="0"/>
              <w:jc w:val="center"/>
              <w:rPr>
                <w:sz w:val="21"/>
                <w:szCs w:val="21"/>
              </w:rPr>
            </w:pPr>
          </w:p>
        </w:tc>
        <w:tc>
          <w:tcPr>
            <w:tcW w:w="1125" w:type="dxa"/>
            <w:tcBorders>
              <w:left w:val="single" w:sz="4" w:space="0" w:color="auto"/>
            </w:tcBorders>
            <w:vAlign w:val="center"/>
          </w:tcPr>
          <w:p w:rsidR="00FB7DF2" w:rsidRPr="00880433" w:rsidRDefault="00FB7DF2">
            <w:pPr>
              <w:adjustRightInd w:val="0"/>
              <w:snapToGrid w:val="0"/>
              <w:spacing w:line="240" w:lineRule="auto"/>
              <w:ind w:firstLineChars="0" w:firstLine="0"/>
              <w:jc w:val="center"/>
              <w:rPr>
                <w:sz w:val="21"/>
                <w:szCs w:val="21"/>
              </w:rPr>
            </w:pPr>
          </w:p>
        </w:tc>
        <w:tc>
          <w:tcPr>
            <w:tcW w:w="1119" w:type="dxa"/>
            <w:vAlign w:val="center"/>
          </w:tcPr>
          <w:p w:rsidR="00FB7DF2" w:rsidRPr="00880433" w:rsidRDefault="00FB7DF2">
            <w:pPr>
              <w:adjustRightInd w:val="0"/>
              <w:snapToGrid w:val="0"/>
              <w:spacing w:line="240" w:lineRule="auto"/>
              <w:ind w:firstLineChars="0" w:firstLine="0"/>
              <w:jc w:val="center"/>
              <w:rPr>
                <w:sz w:val="21"/>
                <w:szCs w:val="21"/>
              </w:rPr>
            </w:pPr>
          </w:p>
        </w:tc>
        <w:tc>
          <w:tcPr>
            <w:tcW w:w="1223" w:type="dxa"/>
            <w:vMerge/>
            <w:vAlign w:val="center"/>
          </w:tcPr>
          <w:p w:rsidR="00FB7DF2" w:rsidRPr="00880433" w:rsidRDefault="00FB7DF2">
            <w:pPr>
              <w:adjustRightInd w:val="0"/>
              <w:snapToGrid w:val="0"/>
              <w:spacing w:line="240" w:lineRule="auto"/>
              <w:ind w:firstLineChars="0" w:firstLine="0"/>
              <w:jc w:val="center"/>
              <w:rPr>
                <w:sz w:val="21"/>
                <w:szCs w:val="21"/>
              </w:rPr>
            </w:pPr>
          </w:p>
        </w:tc>
        <w:tc>
          <w:tcPr>
            <w:tcW w:w="939" w:type="dxa"/>
            <w:tcBorders>
              <w:right w:val="single" w:sz="4" w:space="0" w:color="auto"/>
            </w:tcBorders>
            <w:vAlign w:val="center"/>
          </w:tcPr>
          <w:p w:rsidR="00FB7DF2" w:rsidRPr="00880433" w:rsidRDefault="00FB7DF2">
            <w:pPr>
              <w:pStyle w:val="affffb"/>
            </w:pPr>
          </w:p>
        </w:tc>
        <w:tc>
          <w:tcPr>
            <w:tcW w:w="1133" w:type="dxa"/>
            <w:tcBorders>
              <w:left w:val="single" w:sz="4" w:space="0" w:color="auto"/>
            </w:tcBorders>
            <w:vAlign w:val="center"/>
          </w:tcPr>
          <w:p w:rsidR="00FB7DF2" w:rsidRPr="00880433" w:rsidRDefault="00FB7DF2">
            <w:pPr>
              <w:pStyle w:val="affffb"/>
            </w:pPr>
          </w:p>
        </w:tc>
        <w:tc>
          <w:tcPr>
            <w:tcW w:w="1116" w:type="dxa"/>
            <w:vAlign w:val="center"/>
          </w:tcPr>
          <w:p w:rsidR="00FB7DF2" w:rsidRPr="00880433" w:rsidRDefault="00FB7DF2">
            <w:pPr>
              <w:pStyle w:val="affffb"/>
            </w:pPr>
          </w:p>
        </w:tc>
        <w:tc>
          <w:tcPr>
            <w:tcW w:w="529" w:type="dxa"/>
            <w:vAlign w:val="center"/>
          </w:tcPr>
          <w:p w:rsidR="00FB7DF2" w:rsidRPr="00880433" w:rsidRDefault="00FB7DF2">
            <w:pPr>
              <w:adjustRightInd w:val="0"/>
              <w:snapToGrid w:val="0"/>
              <w:spacing w:line="240" w:lineRule="auto"/>
              <w:ind w:firstLineChars="0" w:firstLine="0"/>
              <w:jc w:val="center"/>
              <w:rPr>
                <w:sz w:val="21"/>
                <w:szCs w:val="21"/>
              </w:rPr>
            </w:pPr>
          </w:p>
        </w:tc>
        <w:tc>
          <w:tcPr>
            <w:tcW w:w="529" w:type="dxa"/>
            <w:vAlign w:val="center"/>
          </w:tcPr>
          <w:p w:rsidR="00FB7DF2" w:rsidRPr="00880433" w:rsidRDefault="00FB7DF2">
            <w:pPr>
              <w:adjustRightInd w:val="0"/>
              <w:snapToGrid w:val="0"/>
              <w:spacing w:line="240" w:lineRule="auto"/>
              <w:ind w:firstLineChars="0" w:firstLine="0"/>
              <w:jc w:val="center"/>
              <w:rPr>
                <w:sz w:val="21"/>
                <w:szCs w:val="21"/>
              </w:rPr>
            </w:pPr>
          </w:p>
        </w:tc>
        <w:tc>
          <w:tcPr>
            <w:tcW w:w="517" w:type="dxa"/>
            <w:vAlign w:val="center"/>
          </w:tcPr>
          <w:p w:rsidR="00FB7DF2" w:rsidRPr="00880433" w:rsidRDefault="00FB7DF2">
            <w:pPr>
              <w:adjustRightInd w:val="0"/>
              <w:snapToGrid w:val="0"/>
              <w:spacing w:line="240" w:lineRule="auto"/>
              <w:ind w:firstLineChars="0" w:firstLine="0"/>
              <w:jc w:val="center"/>
              <w:rPr>
                <w:sz w:val="21"/>
                <w:szCs w:val="21"/>
              </w:rPr>
            </w:pPr>
          </w:p>
        </w:tc>
      </w:tr>
      <w:tr w:rsidR="00CF5F46" w:rsidRPr="00880433" w:rsidTr="00B6333B">
        <w:trPr>
          <w:trHeight w:val="397"/>
          <w:tblHeader/>
          <w:jc w:val="center"/>
        </w:trPr>
        <w:tc>
          <w:tcPr>
            <w:tcW w:w="1446" w:type="dxa"/>
            <w:vMerge/>
            <w:tcBorders>
              <w:right w:val="single" w:sz="2" w:space="0" w:color="auto"/>
            </w:tcBorders>
            <w:vAlign w:val="center"/>
          </w:tcPr>
          <w:p w:rsidR="00CF5F46" w:rsidRPr="00880433" w:rsidRDefault="00CF5F46">
            <w:pPr>
              <w:pStyle w:val="211"/>
              <w:adjustRightInd w:val="0"/>
              <w:snapToGrid w:val="0"/>
              <w:ind w:firstLine="420"/>
              <w:jc w:val="center"/>
              <w:rPr>
                <w:sz w:val="21"/>
                <w:szCs w:val="21"/>
              </w:rPr>
            </w:pPr>
          </w:p>
        </w:tc>
        <w:tc>
          <w:tcPr>
            <w:tcW w:w="1466"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二氯乙烷</w:t>
            </w:r>
          </w:p>
        </w:tc>
        <w:tc>
          <w:tcPr>
            <w:tcW w:w="660" w:type="dxa"/>
            <w:vMerge/>
            <w:tcBorders>
              <w:left w:val="single" w:sz="2" w:space="0" w:color="auto"/>
              <w:righ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640" w:type="dxa"/>
            <w:vMerge/>
            <w:tcBorders>
              <w:left w:val="single" w:sz="2" w:space="0" w:color="auto"/>
            </w:tcBorders>
            <w:vAlign w:val="center"/>
          </w:tcPr>
          <w:p w:rsidR="00CF5F46" w:rsidRPr="00880433" w:rsidRDefault="00CF5F46">
            <w:pPr>
              <w:adjustRightInd w:val="0"/>
              <w:snapToGrid w:val="0"/>
              <w:ind w:firstLine="420"/>
              <w:jc w:val="center"/>
              <w:rPr>
                <w:sz w:val="21"/>
                <w:szCs w:val="21"/>
              </w:rPr>
            </w:pPr>
          </w:p>
        </w:tc>
        <w:tc>
          <w:tcPr>
            <w:tcW w:w="627"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90"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38.01</w:t>
            </w:r>
          </w:p>
        </w:tc>
        <w:tc>
          <w:tcPr>
            <w:tcW w:w="1125"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264.0</w:t>
            </w:r>
          </w:p>
        </w:tc>
        <w:tc>
          <w:tcPr>
            <w:tcW w:w="111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5.28</w:t>
            </w:r>
          </w:p>
        </w:tc>
        <w:tc>
          <w:tcPr>
            <w:tcW w:w="122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39" w:type="dxa"/>
            <w:tcBorders>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0.21</w:t>
            </w:r>
          </w:p>
        </w:tc>
        <w:tc>
          <w:tcPr>
            <w:tcW w:w="1133"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1.45</w:t>
            </w:r>
          </w:p>
        </w:tc>
        <w:tc>
          <w:tcPr>
            <w:tcW w:w="1116"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0.029</w:t>
            </w:r>
          </w:p>
        </w:tc>
        <w:tc>
          <w:tcPr>
            <w:tcW w:w="52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25</w:t>
            </w:r>
          </w:p>
        </w:tc>
        <w:tc>
          <w:tcPr>
            <w:tcW w:w="52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0.</w:t>
            </w:r>
            <w:r w:rsidR="004273C4" w:rsidRPr="00880433">
              <w:rPr>
                <w:rFonts w:hint="eastAsia"/>
                <w:sz w:val="21"/>
                <w:szCs w:val="21"/>
              </w:rPr>
              <w:t>8</w:t>
            </w:r>
          </w:p>
        </w:tc>
        <w:tc>
          <w:tcPr>
            <w:tcW w:w="5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25</w:t>
            </w:r>
          </w:p>
        </w:tc>
      </w:tr>
      <w:tr w:rsidR="00CF5F46" w:rsidRPr="00880433" w:rsidTr="00B6333B">
        <w:trPr>
          <w:trHeight w:val="397"/>
          <w:tblHeader/>
          <w:jc w:val="center"/>
        </w:trPr>
        <w:tc>
          <w:tcPr>
            <w:tcW w:w="1446" w:type="dxa"/>
            <w:vMerge/>
            <w:tcBorders>
              <w:right w:val="single" w:sz="2" w:space="0" w:color="auto"/>
            </w:tcBorders>
            <w:vAlign w:val="center"/>
          </w:tcPr>
          <w:p w:rsidR="00CF5F46" w:rsidRPr="00880433" w:rsidRDefault="00CF5F46">
            <w:pPr>
              <w:pStyle w:val="211"/>
              <w:adjustRightInd w:val="0"/>
              <w:snapToGrid w:val="0"/>
              <w:ind w:firstLine="420"/>
              <w:jc w:val="center"/>
              <w:rPr>
                <w:sz w:val="21"/>
                <w:szCs w:val="21"/>
              </w:rPr>
            </w:pPr>
          </w:p>
        </w:tc>
        <w:tc>
          <w:tcPr>
            <w:tcW w:w="1466"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邻二甲苯</w:t>
            </w:r>
          </w:p>
        </w:tc>
        <w:tc>
          <w:tcPr>
            <w:tcW w:w="660" w:type="dxa"/>
            <w:vMerge/>
            <w:tcBorders>
              <w:left w:val="single" w:sz="2" w:space="0" w:color="auto"/>
              <w:righ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640" w:type="dxa"/>
            <w:vMerge/>
            <w:tcBorders>
              <w:left w:val="single" w:sz="2" w:space="0" w:color="auto"/>
            </w:tcBorders>
            <w:vAlign w:val="center"/>
          </w:tcPr>
          <w:p w:rsidR="00CF5F46" w:rsidRPr="00880433" w:rsidRDefault="00CF5F46">
            <w:pPr>
              <w:adjustRightInd w:val="0"/>
              <w:snapToGrid w:val="0"/>
              <w:ind w:firstLine="420"/>
              <w:jc w:val="center"/>
              <w:rPr>
                <w:sz w:val="21"/>
                <w:szCs w:val="21"/>
              </w:rPr>
            </w:pPr>
          </w:p>
        </w:tc>
        <w:tc>
          <w:tcPr>
            <w:tcW w:w="627"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90"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133.93</w:t>
            </w:r>
          </w:p>
        </w:tc>
        <w:tc>
          <w:tcPr>
            <w:tcW w:w="1125"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930.0</w:t>
            </w:r>
          </w:p>
        </w:tc>
        <w:tc>
          <w:tcPr>
            <w:tcW w:w="111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18.60</w:t>
            </w:r>
          </w:p>
        </w:tc>
        <w:tc>
          <w:tcPr>
            <w:tcW w:w="122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39" w:type="dxa"/>
            <w:tcBorders>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0.64</w:t>
            </w:r>
          </w:p>
        </w:tc>
        <w:tc>
          <w:tcPr>
            <w:tcW w:w="1133"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4.45</w:t>
            </w:r>
          </w:p>
        </w:tc>
        <w:tc>
          <w:tcPr>
            <w:tcW w:w="1116"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0.089</w:t>
            </w:r>
          </w:p>
        </w:tc>
        <w:tc>
          <w:tcPr>
            <w:tcW w:w="52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25</w:t>
            </w:r>
          </w:p>
        </w:tc>
        <w:tc>
          <w:tcPr>
            <w:tcW w:w="52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0.</w:t>
            </w:r>
            <w:r w:rsidR="004273C4" w:rsidRPr="00880433">
              <w:rPr>
                <w:rFonts w:hint="eastAsia"/>
                <w:sz w:val="21"/>
                <w:szCs w:val="21"/>
              </w:rPr>
              <w:t>8</w:t>
            </w:r>
          </w:p>
        </w:tc>
        <w:tc>
          <w:tcPr>
            <w:tcW w:w="5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25</w:t>
            </w:r>
          </w:p>
        </w:tc>
      </w:tr>
      <w:tr w:rsidR="00CF5F46" w:rsidRPr="00880433" w:rsidTr="00B6333B">
        <w:trPr>
          <w:trHeight w:val="397"/>
          <w:tblHeader/>
          <w:jc w:val="center"/>
        </w:trPr>
        <w:tc>
          <w:tcPr>
            <w:tcW w:w="1446" w:type="dxa"/>
            <w:vMerge/>
            <w:tcBorders>
              <w:right w:val="single" w:sz="2" w:space="0" w:color="auto"/>
            </w:tcBorders>
            <w:vAlign w:val="center"/>
          </w:tcPr>
          <w:p w:rsidR="00CF5F46" w:rsidRPr="00880433" w:rsidRDefault="00CF5F46">
            <w:pPr>
              <w:pStyle w:val="211"/>
              <w:adjustRightInd w:val="0"/>
              <w:snapToGrid w:val="0"/>
              <w:ind w:firstLine="420"/>
              <w:jc w:val="center"/>
              <w:rPr>
                <w:sz w:val="21"/>
                <w:szCs w:val="21"/>
              </w:rPr>
            </w:pPr>
          </w:p>
        </w:tc>
        <w:tc>
          <w:tcPr>
            <w:tcW w:w="1466"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叔丁胺</w:t>
            </w:r>
          </w:p>
        </w:tc>
        <w:tc>
          <w:tcPr>
            <w:tcW w:w="660" w:type="dxa"/>
            <w:vMerge/>
            <w:tcBorders>
              <w:left w:val="single" w:sz="2" w:space="0" w:color="auto"/>
              <w:righ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640" w:type="dxa"/>
            <w:vMerge/>
            <w:tcBorders>
              <w:left w:val="single" w:sz="2" w:space="0" w:color="auto"/>
            </w:tcBorders>
            <w:vAlign w:val="center"/>
          </w:tcPr>
          <w:p w:rsidR="00CF5F46" w:rsidRPr="00880433" w:rsidRDefault="00CF5F46">
            <w:pPr>
              <w:adjustRightInd w:val="0"/>
              <w:snapToGrid w:val="0"/>
              <w:ind w:firstLine="420"/>
              <w:jc w:val="center"/>
              <w:rPr>
                <w:sz w:val="21"/>
                <w:szCs w:val="21"/>
              </w:rPr>
            </w:pPr>
          </w:p>
        </w:tc>
        <w:tc>
          <w:tcPr>
            <w:tcW w:w="627"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90"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4.98</w:t>
            </w:r>
          </w:p>
        </w:tc>
        <w:tc>
          <w:tcPr>
            <w:tcW w:w="1125"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34.5</w:t>
            </w:r>
          </w:p>
        </w:tc>
        <w:tc>
          <w:tcPr>
            <w:tcW w:w="111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0.69</w:t>
            </w:r>
          </w:p>
        </w:tc>
        <w:tc>
          <w:tcPr>
            <w:tcW w:w="122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39" w:type="dxa"/>
            <w:tcBorders>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0.0020</w:t>
            </w:r>
          </w:p>
        </w:tc>
        <w:tc>
          <w:tcPr>
            <w:tcW w:w="1133"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0.0139</w:t>
            </w:r>
          </w:p>
        </w:tc>
        <w:tc>
          <w:tcPr>
            <w:tcW w:w="1116"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2.78</w:t>
            </w:r>
            <w:r w:rsidRPr="00880433">
              <w:rPr>
                <w:rFonts w:ascii="黑体" w:eastAsia="黑体" w:hAnsi="黑体" w:hint="eastAsia"/>
                <w:sz w:val="21"/>
                <w:szCs w:val="21"/>
              </w:rPr>
              <w:t>ⅹ</w:t>
            </w:r>
            <w:r w:rsidRPr="00880433">
              <w:rPr>
                <w:rFonts w:hint="eastAsia"/>
                <w:sz w:val="21"/>
                <w:szCs w:val="21"/>
              </w:rPr>
              <w:t>10</w:t>
            </w:r>
            <w:r w:rsidRPr="00880433">
              <w:rPr>
                <w:rFonts w:hint="eastAsia"/>
                <w:sz w:val="21"/>
                <w:szCs w:val="21"/>
                <w:vertAlign w:val="superscript"/>
              </w:rPr>
              <w:t>-4</w:t>
            </w:r>
          </w:p>
        </w:tc>
        <w:tc>
          <w:tcPr>
            <w:tcW w:w="52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25</w:t>
            </w:r>
          </w:p>
        </w:tc>
        <w:tc>
          <w:tcPr>
            <w:tcW w:w="52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0.</w:t>
            </w:r>
            <w:r w:rsidR="004273C4" w:rsidRPr="00880433">
              <w:rPr>
                <w:rFonts w:hint="eastAsia"/>
                <w:sz w:val="21"/>
                <w:szCs w:val="21"/>
              </w:rPr>
              <w:t>8</w:t>
            </w:r>
          </w:p>
        </w:tc>
        <w:tc>
          <w:tcPr>
            <w:tcW w:w="5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25</w:t>
            </w:r>
          </w:p>
        </w:tc>
      </w:tr>
      <w:tr w:rsidR="00CF5F46" w:rsidRPr="00880433" w:rsidTr="00B6333B">
        <w:trPr>
          <w:trHeight w:val="397"/>
          <w:tblHeader/>
          <w:jc w:val="center"/>
        </w:trPr>
        <w:tc>
          <w:tcPr>
            <w:tcW w:w="1446" w:type="dxa"/>
            <w:vMerge/>
            <w:tcBorders>
              <w:right w:val="single" w:sz="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466"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甲醇</w:t>
            </w:r>
          </w:p>
        </w:tc>
        <w:tc>
          <w:tcPr>
            <w:tcW w:w="660" w:type="dxa"/>
            <w:vMerge/>
            <w:tcBorders>
              <w:left w:val="single" w:sz="2" w:space="0" w:color="auto"/>
              <w:righ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640" w:type="dxa"/>
            <w:vMerge/>
            <w:tcBorders>
              <w:lef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627"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90"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60.7</w:t>
            </w:r>
          </w:p>
        </w:tc>
        <w:tc>
          <w:tcPr>
            <w:tcW w:w="1125"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421.5</w:t>
            </w:r>
          </w:p>
        </w:tc>
        <w:tc>
          <w:tcPr>
            <w:tcW w:w="111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8.43</w:t>
            </w:r>
          </w:p>
        </w:tc>
        <w:tc>
          <w:tcPr>
            <w:tcW w:w="122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39" w:type="dxa"/>
            <w:tcBorders>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0.024</w:t>
            </w:r>
          </w:p>
        </w:tc>
        <w:tc>
          <w:tcPr>
            <w:tcW w:w="1133"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0.17</w:t>
            </w:r>
          </w:p>
        </w:tc>
        <w:tc>
          <w:tcPr>
            <w:tcW w:w="1116"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0.0033</w:t>
            </w:r>
          </w:p>
        </w:tc>
        <w:tc>
          <w:tcPr>
            <w:tcW w:w="52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25</w:t>
            </w:r>
          </w:p>
        </w:tc>
        <w:tc>
          <w:tcPr>
            <w:tcW w:w="52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0.</w:t>
            </w:r>
            <w:r w:rsidR="004273C4" w:rsidRPr="00880433">
              <w:rPr>
                <w:rFonts w:hint="eastAsia"/>
                <w:sz w:val="21"/>
                <w:szCs w:val="21"/>
              </w:rPr>
              <w:t>8</w:t>
            </w:r>
          </w:p>
        </w:tc>
        <w:tc>
          <w:tcPr>
            <w:tcW w:w="5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25</w:t>
            </w:r>
          </w:p>
        </w:tc>
      </w:tr>
      <w:tr w:rsidR="00CF5F46" w:rsidRPr="00880433" w:rsidTr="00B6333B">
        <w:trPr>
          <w:trHeight w:val="397"/>
          <w:tblHeader/>
          <w:jc w:val="center"/>
        </w:trPr>
        <w:tc>
          <w:tcPr>
            <w:tcW w:w="1446" w:type="dxa"/>
            <w:vMerge/>
            <w:tcBorders>
              <w:right w:val="single" w:sz="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466"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氨气</w:t>
            </w:r>
          </w:p>
        </w:tc>
        <w:tc>
          <w:tcPr>
            <w:tcW w:w="660" w:type="dxa"/>
            <w:vMerge/>
            <w:tcBorders>
              <w:left w:val="single" w:sz="2" w:space="0" w:color="auto"/>
              <w:righ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640" w:type="dxa"/>
            <w:vMerge/>
            <w:tcBorders>
              <w:lef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627"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90"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0.00771</w:t>
            </w:r>
          </w:p>
        </w:tc>
        <w:tc>
          <w:tcPr>
            <w:tcW w:w="1125"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0.055</w:t>
            </w:r>
          </w:p>
        </w:tc>
        <w:tc>
          <w:tcPr>
            <w:tcW w:w="111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0.0011</w:t>
            </w:r>
          </w:p>
        </w:tc>
        <w:tc>
          <w:tcPr>
            <w:tcW w:w="122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稀硫酸吸收塔</w:t>
            </w:r>
            <w:r w:rsidRPr="00880433">
              <w:rPr>
                <w:rFonts w:hint="eastAsia"/>
                <w:sz w:val="21"/>
                <w:szCs w:val="21"/>
              </w:rPr>
              <w:t>+</w:t>
            </w:r>
            <w:r w:rsidRPr="00880433">
              <w:rPr>
                <w:rFonts w:hint="eastAsia"/>
                <w:sz w:val="21"/>
                <w:szCs w:val="21"/>
              </w:rPr>
              <w:t>水吸收塔，吸收效率为</w:t>
            </w:r>
            <w:r w:rsidRPr="00880433">
              <w:rPr>
                <w:rFonts w:hint="eastAsia"/>
                <w:sz w:val="21"/>
                <w:szCs w:val="21"/>
              </w:rPr>
              <w:t>88%</w:t>
            </w:r>
            <w:r w:rsidRPr="00880433">
              <w:rPr>
                <w:rFonts w:hint="eastAsia"/>
                <w:sz w:val="21"/>
                <w:szCs w:val="21"/>
              </w:rPr>
              <w:t>，</w:t>
            </w:r>
            <w:r w:rsidRPr="00880433">
              <w:rPr>
                <w:sz w:val="21"/>
                <w:szCs w:val="21"/>
              </w:rPr>
              <w:t>处理风量</w:t>
            </w:r>
            <w:r w:rsidRPr="00880433">
              <w:rPr>
                <w:rFonts w:hint="eastAsia"/>
                <w:sz w:val="21"/>
                <w:szCs w:val="21"/>
              </w:rPr>
              <w:t>20000</w:t>
            </w:r>
            <w:r w:rsidRPr="00880433">
              <w:rPr>
                <w:sz w:val="21"/>
                <w:szCs w:val="21"/>
              </w:rPr>
              <w:t>m</w:t>
            </w:r>
            <w:r w:rsidRPr="00880433">
              <w:rPr>
                <w:sz w:val="21"/>
                <w:szCs w:val="21"/>
                <w:vertAlign w:val="superscript"/>
              </w:rPr>
              <w:t>3</w:t>
            </w:r>
            <w:r w:rsidRPr="00880433">
              <w:rPr>
                <w:sz w:val="21"/>
                <w:szCs w:val="21"/>
              </w:rPr>
              <w:t>/h</w:t>
            </w:r>
          </w:p>
        </w:tc>
        <w:tc>
          <w:tcPr>
            <w:tcW w:w="939" w:type="dxa"/>
            <w:tcBorders>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0.00093</w:t>
            </w:r>
          </w:p>
        </w:tc>
        <w:tc>
          <w:tcPr>
            <w:tcW w:w="1133"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0.0065</w:t>
            </w:r>
          </w:p>
        </w:tc>
        <w:tc>
          <w:tcPr>
            <w:tcW w:w="1116"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0.00013</w:t>
            </w:r>
          </w:p>
        </w:tc>
        <w:tc>
          <w:tcPr>
            <w:tcW w:w="52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25</w:t>
            </w:r>
          </w:p>
        </w:tc>
        <w:tc>
          <w:tcPr>
            <w:tcW w:w="529" w:type="dxa"/>
            <w:vAlign w:val="center"/>
          </w:tcPr>
          <w:p w:rsidR="00CF5F46" w:rsidRPr="00880433" w:rsidRDefault="004273C4">
            <w:pPr>
              <w:adjustRightInd w:val="0"/>
              <w:snapToGrid w:val="0"/>
              <w:spacing w:line="240" w:lineRule="auto"/>
              <w:ind w:firstLineChars="0" w:firstLine="0"/>
              <w:jc w:val="center"/>
              <w:rPr>
                <w:sz w:val="21"/>
                <w:szCs w:val="21"/>
              </w:rPr>
            </w:pPr>
            <w:r w:rsidRPr="00880433">
              <w:rPr>
                <w:rFonts w:hint="eastAsia"/>
                <w:sz w:val="21"/>
                <w:szCs w:val="21"/>
              </w:rPr>
              <w:t>0.8</w:t>
            </w:r>
          </w:p>
        </w:tc>
        <w:tc>
          <w:tcPr>
            <w:tcW w:w="5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25</w:t>
            </w:r>
          </w:p>
        </w:tc>
      </w:tr>
      <w:tr w:rsidR="00CF5F46" w:rsidRPr="00880433" w:rsidTr="00B6333B">
        <w:trPr>
          <w:trHeight w:val="397"/>
          <w:tblHeader/>
          <w:jc w:val="center"/>
        </w:trPr>
        <w:tc>
          <w:tcPr>
            <w:tcW w:w="1446" w:type="dxa"/>
            <w:vMerge w:val="restart"/>
            <w:tcBorders>
              <w:right w:val="single" w:sz="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焚烧炉</w:t>
            </w:r>
          </w:p>
        </w:tc>
        <w:tc>
          <w:tcPr>
            <w:tcW w:w="1466"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烟尘</w:t>
            </w:r>
          </w:p>
        </w:tc>
        <w:tc>
          <w:tcPr>
            <w:tcW w:w="660" w:type="dxa"/>
            <w:vMerge/>
            <w:tcBorders>
              <w:left w:val="single" w:sz="2" w:space="0" w:color="auto"/>
              <w:righ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640" w:type="dxa"/>
            <w:vMerge w:val="restart"/>
            <w:tcBorders>
              <w:lef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w:t>
            </w:r>
            <w:r w:rsidRPr="00880433">
              <w:rPr>
                <w:sz w:val="21"/>
                <w:szCs w:val="21"/>
              </w:rPr>
              <w:t>#</w:t>
            </w:r>
          </w:p>
        </w:tc>
        <w:tc>
          <w:tcPr>
            <w:tcW w:w="627"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90"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0.00012</w:t>
            </w:r>
          </w:p>
        </w:tc>
        <w:tc>
          <w:tcPr>
            <w:tcW w:w="1125"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0.0056</w:t>
            </w:r>
          </w:p>
        </w:tc>
        <w:tc>
          <w:tcPr>
            <w:tcW w:w="1119" w:type="dxa"/>
            <w:vAlign w:val="center"/>
          </w:tcPr>
          <w:p w:rsidR="00CF5F46" w:rsidRPr="00880433" w:rsidRDefault="00FE33B5">
            <w:pPr>
              <w:adjustRightInd w:val="0"/>
              <w:snapToGrid w:val="0"/>
              <w:spacing w:line="240" w:lineRule="auto"/>
              <w:ind w:firstLineChars="0" w:firstLine="0"/>
              <w:jc w:val="center"/>
              <w:rPr>
                <w:rFonts w:ascii="宋体" w:hAnsi="宋体" w:cs="宋体"/>
                <w:sz w:val="21"/>
                <w:szCs w:val="21"/>
              </w:rPr>
            </w:pPr>
            <w:r w:rsidRPr="00880433">
              <w:rPr>
                <w:rFonts w:hint="eastAsia"/>
                <w:sz w:val="21"/>
                <w:szCs w:val="21"/>
              </w:rPr>
              <w:t>0.000025</w:t>
            </w:r>
          </w:p>
        </w:tc>
        <w:tc>
          <w:tcPr>
            <w:tcW w:w="1223" w:type="dxa"/>
            <w:vMerge w:val="restart"/>
            <w:vAlign w:val="center"/>
          </w:tcPr>
          <w:p w:rsidR="00CF5F46" w:rsidRPr="00880433" w:rsidRDefault="00CF5F46">
            <w:pPr>
              <w:adjustRightInd w:val="0"/>
              <w:snapToGrid w:val="0"/>
              <w:spacing w:line="240" w:lineRule="auto"/>
              <w:ind w:firstLineChars="0" w:firstLine="0"/>
              <w:jc w:val="center"/>
              <w:rPr>
                <w:sz w:val="21"/>
                <w:szCs w:val="21"/>
              </w:rPr>
            </w:pPr>
          </w:p>
        </w:tc>
        <w:tc>
          <w:tcPr>
            <w:tcW w:w="939" w:type="dxa"/>
            <w:tcBorders>
              <w:right w:val="single" w:sz="4" w:space="0" w:color="auto"/>
            </w:tcBorders>
            <w:vAlign w:val="center"/>
          </w:tcPr>
          <w:p w:rsidR="00CF5F46" w:rsidRPr="00880433" w:rsidRDefault="00FE33B5">
            <w:pPr>
              <w:pStyle w:val="affffb"/>
              <w:rPr>
                <w:rFonts w:ascii="宋体" w:hAnsi="宋体" w:cs="宋体"/>
              </w:rPr>
            </w:pPr>
            <w:r w:rsidRPr="00880433">
              <w:rPr>
                <w:rFonts w:hint="eastAsia"/>
              </w:rPr>
              <w:t xml:space="preserve">0.000001 </w:t>
            </w:r>
          </w:p>
        </w:tc>
        <w:tc>
          <w:tcPr>
            <w:tcW w:w="1133" w:type="dxa"/>
            <w:tcBorders>
              <w:left w:val="single" w:sz="4" w:space="0" w:color="auto"/>
            </w:tcBorders>
            <w:vAlign w:val="center"/>
          </w:tcPr>
          <w:p w:rsidR="00CF5F46" w:rsidRPr="00880433" w:rsidRDefault="00FE33B5">
            <w:pPr>
              <w:pStyle w:val="affffb"/>
              <w:rPr>
                <w:rFonts w:ascii="宋体" w:hAnsi="宋体" w:cs="宋体"/>
              </w:rPr>
            </w:pPr>
            <w:r w:rsidRPr="00880433">
              <w:rPr>
                <w:rFonts w:hint="eastAsia"/>
              </w:rPr>
              <w:t xml:space="preserve">0.000056 </w:t>
            </w:r>
          </w:p>
        </w:tc>
        <w:tc>
          <w:tcPr>
            <w:tcW w:w="1116" w:type="dxa"/>
            <w:vAlign w:val="center"/>
          </w:tcPr>
          <w:p w:rsidR="00CF5F46" w:rsidRPr="00880433" w:rsidRDefault="00FE33B5">
            <w:pPr>
              <w:pStyle w:val="affffb"/>
              <w:rPr>
                <w:rFonts w:ascii="宋体" w:hAnsi="宋体" w:cs="宋体"/>
              </w:rPr>
            </w:pPr>
            <w:r w:rsidRPr="00880433">
              <w:rPr>
                <w:rFonts w:hint="eastAsia"/>
              </w:rPr>
              <w:t xml:space="preserve">0.000000 </w:t>
            </w:r>
          </w:p>
        </w:tc>
        <w:tc>
          <w:tcPr>
            <w:tcW w:w="529" w:type="dxa"/>
            <w:vAlign w:val="center"/>
          </w:tcPr>
          <w:p w:rsidR="00CF5F46" w:rsidRPr="00880433" w:rsidRDefault="004273C4">
            <w:pPr>
              <w:adjustRightInd w:val="0"/>
              <w:snapToGrid w:val="0"/>
              <w:spacing w:line="240" w:lineRule="auto"/>
              <w:ind w:firstLineChars="0" w:firstLine="0"/>
              <w:jc w:val="center"/>
              <w:rPr>
                <w:sz w:val="21"/>
                <w:szCs w:val="21"/>
              </w:rPr>
            </w:pPr>
            <w:r w:rsidRPr="00880433">
              <w:rPr>
                <w:rFonts w:hint="eastAsia"/>
                <w:sz w:val="21"/>
                <w:szCs w:val="21"/>
              </w:rPr>
              <w:t>25</w:t>
            </w:r>
          </w:p>
        </w:tc>
        <w:tc>
          <w:tcPr>
            <w:tcW w:w="529" w:type="dxa"/>
            <w:vAlign w:val="center"/>
          </w:tcPr>
          <w:p w:rsidR="00CF5F46" w:rsidRPr="00880433" w:rsidRDefault="004273C4">
            <w:pPr>
              <w:adjustRightInd w:val="0"/>
              <w:snapToGrid w:val="0"/>
              <w:spacing w:line="240" w:lineRule="auto"/>
              <w:ind w:firstLineChars="0" w:firstLine="0"/>
              <w:jc w:val="center"/>
              <w:rPr>
                <w:sz w:val="21"/>
                <w:szCs w:val="21"/>
              </w:rPr>
            </w:pPr>
            <w:r w:rsidRPr="00880433">
              <w:rPr>
                <w:rFonts w:hint="eastAsia"/>
                <w:sz w:val="21"/>
                <w:szCs w:val="21"/>
              </w:rPr>
              <w:t>1.2</w:t>
            </w:r>
          </w:p>
        </w:tc>
        <w:tc>
          <w:tcPr>
            <w:tcW w:w="517" w:type="dxa"/>
            <w:vAlign w:val="center"/>
          </w:tcPr>
          <w:p w:rsidR="00CF5F46" w:rsidRPr="00880433" w:rsidRDefault="004273C4">
            <w:pPr>
              <w:adjustRightInd w:val="0"/>
              <w:snapToGrid w:val="0"/>
              <w:spacing w:line="240" w:lineRule="auto"/>
              <w:ind w:firstLineChars="0" w:firstLine="0"/>
              <w:jc w:val="center"/>
              <w:rPr>
                <w:sz w:val="21"/>
                <w:szCs w:val="21"/>
              </w:rPr>
            </w:pPr>
            <w:r w:rsidRPr="00880433">
              <w:rPr>
                <w:rFonts w:hint="eastAsia"/>
                <w:sz w:val="21"/>
                <w:szCs w:val="21"/>
              </w:rPr>
              <w:t>90</w:t>
            </w:r>
          </w:p>
        </w:tc>
      </w:tr>
      <w:tr w:rsidR="00CF5F46" w:rsidRPr="00880433" w:rsidTr="00B6333B">
        <w:trPr>
          <w:trHeight w:val="397"/>
          <w:tblHeader/>
          <w:jc w:val="center"/>
        </w:trPr>
        <w:tc>
          <w:tcPr>
            <w:tcW w:w="1446" w:type="dxa"/>
            <w:vMerge/>
            <w:tcBorders>
              <w:right w:val="single" w:sz="2" w:space="0" w:color="auto"/>
            </w:tcBorders>
            <w:vAlign w:val="center"/>
          </w:tcPr>
          <w:p w:rsidR="00CF5F46" w:rsidRPr="00880433" w:rsidRDefault="00CF5F46">
            <w:pPr>
              <w:pStyle w:val="211"/>
              <w:adjustRightInd w:val="0"/>
              <w:snapToGrid w:val="0"/>
              <w:ind w:firstLine="420"/>
              <w:jc w:val="center"/>
              <w:rPr>
                <w:sz w:val="21"/>
                <w:szCs w:val="21"/>
              </w:rPr>
            </w:pPr>
          </w:p>
        </w:tc>
        <w:tc>
          <w:tcPr>
            <w:tcW w:w="1466"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H</w:t>
            </w:r>
            <w:r w:rsidRPr="00880433">
              <w:rPr>
                <w:sz w:val="21"/>
                <w:szCs w:val="21"/>
              </w:rPr>
              <w:t>Cl</w:t>
            </w:r>
          </w:p>
        </w:tc>
        <w:tc>
          <w:tcPr>
            <w:tcW w:w="660" w:type="dxa"/>
            <w:vMerge/>
            <w:tcBorders>
              <w:left w:val="single" w:sz="2" w:space="0" w:color="auto"/>
              <w:righ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640" w:type="dxa"/>
            <w:vMerge/>
            <w:tcBorders>
              <w:left w:val="single" w:sz="2" w:space="0" w:color="auto"/>
            </w:tcBorders>
            <w:vAlign w:val="center"/>
          </w:tcPr>
          <w:p w:rsidR="00CF5F46" w:rsidRPr="00880433" w:rsidRDefault="00CF5F46">
            <w:pPr>
              <w:adjustRightInd w:val="0"/>
              <w:snapToGrid w:val="0"/>
              <w:ind w:firstLine="420"/>
              <w:jc w:val="center"/>
              <w:rPr>
                <w:sz w:val="21"/>
                <w:szCs w:val="21"/>
              </w:rPr>
            </w:pPr>
          </w:p>
        </w:tc>
        <w:tc>
          <w:tcPr>
            <w:tcW w:w="627"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90"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0.0010</w:t>
            </w:r>
          </w:p>
        </w:tc>
        <w:tc>
          <w:tcPr>
            <w:tcW w:w="1125"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0.0.0463</w:t>
            </w:r>
          </w:p>
        </w:tc>
        <w:tc>
          <w:tcPr>
            <w:tcW w:w="1119" w:type="dxa"/>
            <w:vAlign w:val="center"/>
          </w:tcPr>
          <w:p w:rsidR="00CF5F46" w:rsidRPr="00880433" w:rsidRDefault="00FE33B5">
            <w:pPr>
              <w:adjustRightInd w:val="0"/>
              <w:snapToGrid w:val="0"/>
              <w:spacing w:line="240" w:lineRule="auto"/>
              <w:ind w:firstLineChars="0" w:firstLine="0"/>
              <w:jc w:val="center"/>
              <w:rPr>
                <w:rFonts w:ascii="宋体" w:hAnsi="宋体" w:cs="宋体"/>
                <w:sz w:val="21"/>
                <w:szCs w:val="21"/>
              </w:rPr>
            </w:pPr>
            <w:r w:rsidRPr="00880433">
              <w:rPr>
                <w:rFonts w:hint="eastAsia"/>
                <w:sz w:val="21"/>
                <w:szCs w:val="21"/>
              </w:rPr>
              <w:t>0.000208</w:t>
            </w:r>
          </w:p>
        </w:tc>
        <w:tc>
          <w:tcPr>
            <w:tcW w:w="122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39" w:type="dxa"/>
            <w:tcBorders>
              <w:right w:val="single" w:sz="4" w:space="0" w:color="auto"/>
            </w:tcBorders>
            <w:vAlign w:val="center"/>
          </w:tcPr>
          <w:p w:rsidR="00CF5F46" w:rsidRPr="00880433" w:rsidRDefault="00FE33B5">
            <w:pPr>
              <w:pStyle w:val="affffb"/>
              <w:rPr>
                <w:rFonts w:ascii="宋体" w:hAnsi="宋体" w:cs="宋体"/>
              </w:rPr>
            </w:pPr>
            <w:r w:rsidRPr="00880433">
              <w:rPr>
                <w:rFonts w:hint="eastAsia"/>
              </w:rPr>
              <w:t xml:space="preserve">0.000010 </w:t>
            </w:r>
          </w:p>
        </w:tc>
        <w:tc>
          <w:tcPr>
            <w:tcW w:w="1133" w:type="dxa"/>
            <w:tcBorders>
              <w:left w:val="single" w:sz="4" w:space="0" w:color="auto"/>
            </w:tcBorders>
            <w:vAlign w:val="center"/>
          </w:tcPr>
          <w:p w:rsidR="00CF5F46" w:rsidRPr="00880433" w:rsidRDefault="00FE33B5">
            <w:pPr>
              <w:pStyle w:val="affffb"/>
              <w:rPr>
                <w:rFonts w:ascii="宋体" w:hAnsi="宋体" w:cs="宋体"/>
              </w:rPr>
            </w:pPr>
            <w:r w:rsidRPr="00880433">
              <w:rPr>
                <w:rFonts w:hint="eastAsia"/>
              </w:rPr>
              <w:t xml:space="preserve">0.000463 </w:t>
            </w:r>
          </w:p>
        </w:tc>
        <w:tc>
          <w:tcPr>
            <w:tcW w:w="1116" w:type="dxa"/>
            <w:vAlign w:val="center"/>
          </w:tcPr>
          <w:p w:rsidR="00CF5F46" w:rsidRPr="00880433" w:rsidRDefault="00FE33B5">
            <w:pPr>
              <w:pStyle w:val="affffb"/>
            </w:pPr>
            <w:r w:rsidRPr="00880433">
              <w:t>0.000002</w:t>
            </w:r>
          </w:p>
        </w:tc>
        <w:tc>
          <w:tcPr>
            <w:tcW w:w="529" w:type="dxa"/>
            <w:vAlign w:val="center"/>
          </w:tcPr>
          <w:p w:rsidR="00CF5F46" w:rsidRPr="00880433" w:rsidRDefault="004273C4">
            <w:pPr>
              <w:adjustRightInd w:val="0"/>
              <w:snapToGrid w:val="0"/>
              <w:spacing w:line="240" w:lineRule="auto"/>
              <w:ind w:firstLineChars="0" w:firstLine="0"/>
              <w:jc w:val="center"/>
              <w:rPr>
                <w:sz w:val="21"/>
                <w:szCs w:val="21"/>
              </w:rPr>
            </w:pPr>
            <w:r w:rsidRPr="00880433">
              <w:rPr>
                <w:rFonts w:hint="eastAsia"/>
                <w:sz w:val="21"/>
                <w:szCs w:val="21"/>
              </w:rPr>
              <w:t>25</w:t>
            </w:r>
          </w:p>
        </w:tc>
        <w:tc>
          <w:tcPr>
            <w:tcW w:w="529" w:type="dxa"/>
            <w:vAlign w:val="center"/>
          </w:tcPr>
          <w:p w:rsidR="00CF5F46" w:rsidRPr="00880433" w:rsidRDefault="004273C4">
            <w:pPr>
              <w:adjustRightInd w:val="0"/>
              <w:snapToGrid w:val="0"/>
              <w:spacing w:line="240" w:lineRule="auto"/>
              <w:ind w:firstLineChars="0" w:firstLine="0"/>
              <w:jc w:val="center"/>
              <w:rPr>
                <w:sz w:val="21"/>
                <w:szCs w:val="21"/>
              </w:rPr>
            </w:pPr>
            <w:r w:rsidRPr="00880433">
              <w:rPr>
                <w:rFonts w:hint="eastAsia"/>
                <w:sz w:val="21"/>
                <w:szCs w:val="21"/>
              </w:rPr>
              <w:t>1.2</w:t>
            </w:r>
          </w:p>
        </w:tc>
        <w:tc>
          <w:tcPr>
            <w:tcW w:w="517" w:type="dxa"/>
            <w:vAlign w:val="center"/>
          </w:tcPr>
          <w:p w:rsidR="00CF5F46" w:rsidRPr="00880433" w:rsidRDefault="004273C4">
            <w:pPr>
              <w:adjustRightInd w:val="0"/>
              <w:snapToGrid w:val="0"/>
              <w:spacing w:line="240" w:lineRule="auto"/>
              <w:ind w:firstLineChars="0" w:firstLine="0"/>
              <w:jc w:val="center"/>
              <w:rPr>
                <w:sz w:val="21"/>
                <w:szCs w:val="21"/>
              </w:rPr>
            </w:pPr>
            <w:r w:rsidRPr="00880433">
              <w:rPr>
                <w:rFonts w:hint="eastAsia"/>
                <w:sz w:val="21"/>
                <w:szCs w:val="21"/>
              </w:rPr>
              <w:t>90</w:t>
            </w:r>
          </w:p>
        </w:tc>
      </w:tr>
      <w:tr w:rsidR="00CF5F46" w:rsidRPr="00880433" w:rsidTr="00B6333B">
        <w:trPr>
          <w:trHeight w:val="397"/>
          <w:tblHeader/>
          <w:jc w:val="center"/>
        </w:trPr>
        <w:tc>
          <w:tcPr>
            <w:tcW w:w="1446" w:type="dxa"/>
            <w:vMerge/>
            <w:tcBorders>
              <w:right w:val="single" w:sz="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466"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N</w:t>
            </w:r>
            <w:r w:rsidRPr="00880433">
              <w:rPr>
                <w:sz w:val="21"/>
                <w:szCs w:val="21"/>
              </w:rPr>
              <w:t>Ox</w:t>
            </w:r>
          </w:p>
        </w:tc>
        <w:tc>
          <w:tcPr>
            <w:tcW w:w="660" w:type="dxa"/>
            <w:vMerge/>
            <w:tcBorders>
              <w:left w:val="single" w:sz="2" w:space="0" w:color="auto"/>
              <w:righ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640" w:type="dxa"/>
            <w:vMerge/>
            <w:tcBorders>
              <w:lef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627"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90"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0.0005</w:t>
            </w:r>
          </w:p>
        </w:tc>
        <w:tc>
          <w:tcPr>
            <w:tcW w:w="1125"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0.0386</w:t>
            </w:r>
          </w:p>
        </w:tc>
        <w:tc>
          <w:tcPr>
            <w:tcW w:w="1119" w:type="dxa"/>
            <w:vAlign w:val="center"/>
          </w:tcPr>
          <w:p w:rsidR="00CF5F46" w:rsidRPr="00880433" w:rsidRDefault="00FE33B5">
            <w:pPr>
              <w:adjustRightInd w:val="0"/>
              <w:snapToGrid w:val="0"/>
              <w:spacing w:line="240" w:lineRule="auto"/>
              <w:ind w:firstLineChars="0" w:firstLine="0"/>
              <w:jc w:val="center"/>
              <w:rPr>
                <w:rFonts w:ascii="宋体" w:hAnsi="宋体" w:cs="宋体"/>
                <w:sz w:val="21"/>
                <w:szCs w:val="21"/>
              </w:rPr>
            </w:pPr>
            <w:r w:rsidRPr="00880433">
              <w:rPr>
                <w:rFonts w:hint="eastAsia"/>
                <w:sz w:val="21"/>
                <w:szCs w:val="21"/>
              </w:rPr>
              <w:t>0.000104</w:t>
            </w:r>
          </w:p>
        </w:tc>
        <w:tc>
          <w:tcPr>
            <w:tcW w:w="122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39" w:type="dxa"/>
            <w:tcBorders>
              <w:right w:val="single" w:sz="4" w:space="0" w:color="auto"/>
            </w:tcBorders>
            <w:vAlign w:val="center"/>
          </w:tcPr>
          <w:p w:rsidR="00CF5F46" w:rsidRPr="00880433" w:rsidRDefault="00FE33B5">
            <w:pPr>
              <w:pStyle w:val="affffb"/>
              <w:rPr>
                <w:rFonts w:ascii="宋体" w:hAnsi="宋体" w:cs="宋体"/>
              </w:rPr>
            </w:pPr>
            <w:r w:rsidRPr="00880433">
              <w:rPr>
                <w:rFonts w:hint="eastAsia"/>
              </w:rPr>
              <w:t xml:space="preserve">0.000005 </w:t>
            </w:r>
          </w:p>
        </w:tc>
        <w:tc>
          <w:tcPr>
            <w:tcW w:w="1133" w:type="dxa"/>
            <w:tcBorders>
              <w:left w:val="single" w:sz="4" w:space="0" w:color="auto"/>
            </w:tcBorders>
            <w:vAlign w:val="center"/>
          </w:tcPr>
          <w:p w:rsidR="00CF5F46" w:rsidRPr="00880433" w:rsidRDefault="00FE33B5">
            <w:pPr>
              <w:pStyle w:val="affffb"/>
              <w:rPr>
                <w:rFonts w:ascii="宋体" w:hAnsi="宋体" w:cs="宋体"/>
              </w:rPr>
            </w:pPr>
            <w:r w:rsidRPr="00880433">
              <w:rPr>
                <w:rFonts w:hint="eastAsia"/>
              </w:rPr>
              <w:t xml:space="preserve">0.000386 </w:t>
            </w:r>
          </w:p>
        </w:tc>
        <w:tc>
          <w:tcPr>
            <w:tcW w:w="1116" w:type="dxa"/>
            <w:vAlign w:val="center"/>
          </w:tcPr>
          <w:p w:rsidR="00CF5F46" w:rsidRPr="00880433" w:rsidRDefault="00FE33B5">
            <w:pPr>
              <w:pStyle w:val="affffb"/>
            </w:pPr>
            <w:r w:rsidRPr="00880433">
              <w:t>0.000001</w:t>
            </w:r>
          </w:p>
        </w:tc>
        <w:tc>
          <w:tcPr>
            <w:tcW w:w="529" w:type="dxa"/>
            <w:vAlign w:val="center"/>
          </w:tcPr>
          <w:p w:rsidR="00CF5F46" w:rsidRPr="00880433" w:rsidRDefault="004273C4">
            <w:pPr>
              <w:adjustRightInd w:val="0"/>
              <w:snapToGrid w:val="0"/>
              <w:spacing w:line="240" w:lineRule="auto"/>
              <w:ind w:firstLineChars="0" w:firstLine="0"/>
              <w:jc w:val="center"/>
              <w:rPr>
                <w:sz w:val="21"/>
                <w:szCs w:val="21"/>
              </w:rPr>
            </w:pPr>
            <w:r w:rsidRPr="00880433">
              <w:rPr>
                <w:rFonts w:hint="eastAsia"/>
                <w:sz w:val="21"/>
                <w:szCs w:val="21"/>
              </w:rPr>
              <w:t>25</w:t>
            </w:r>
          </w:p>
        </w:tc>
        <w:tc>
          <w:tcPr>
            <w:tcW w:w="529" w:type="dxa"/>
            <w:vAlign w:val="center"/>
          </w:tcPr>
          <w:p w:rsidR="00CF5F46" w:rsidRPr="00880433" w:rsidRDefault="004273C4">
            <w:pPr>
              <w:adjustRightInd w:val="0"/>
              <w:snapToGrid w:val="0"/>
              <w:spacing w:line="240" w:lineRule="auto"/>
              <w:ind w:firstLineChars="0" w:firstLine="0"/>
              <w:jc w:val="center"/>
              <w:rPr>
                <w:sz w:val="21"/>
                <w:szCs w:val="21"/>
              </w:rPr>
            </w:pPr>
            <w:r w:rsidRPr="00880433">
              <w:rPr>
                <w:rFonts w:hint="eastAsia"/>
                <w:sz w:val="21"/>
                <w:szCs w:val="21"/>
              </w:rPr>
              <w:t>1.2</w:t>
            </w:r>
          </w:p>
        </w:tc>
        <w:tc>
          <w:tcPr>
            <w:tcW w:w="517" w:type="dxa"/>
            <w:vAlign w:val="center"/>
          </w:tcPr>
          <w:p w:rsidR="00CF5F46" w:rsidRPr="00880433" w:rsidRDefault="004273C4">
            <w:pPr>
              <w:adjustRightInd w:val="0"/>
              <w:snapToGrid w:val="0"/>
              <w:spacing w:line="240" w:lineRule="auto"/>
              <w:ind w:firstLineChars="0" w:firstLine="0"/>
              <w:jc w:val="center"/>
              <w:rPr>
                <w:sz w:val="21"/>
                <w:szCs w:val="21"/>
              </w:rPr>
            </w:pPr>
            <w:r w:rsidRPr="00880433">
              <w:rPr>
                <w:rFonts w:hint="eastAsia"/>
                <w:sz w:val="21"/>
                <w:szCs w:val="21"/>
              </w:rPr>
              <w:t>90</w:t>
            </w:r>
          </w:p>
        </w:tc>
      </w:tr>
      <w:tr w:rsidR="004273C4" w:rsidRPr="00880433" w:rsidTr="00B6333B">
        <w:trPr>
          <w:trHeight w:val="397"/>
          <w:tblHeader/>
          <w:jc w:val="center"/>
        </w:trPr>
        <w:tc>
          <w:tcPr>
            <w:tcW w:w="1446" w:type="dxa"/>
            <w:vMerge/>
            <w:tcBorders>
              <w:right w:val="single" w:sz="2" w:space="0" w:color="auto"/>
            </w:tcBorders>
            <w:vAlign w:val="center"/>
          </w:tcPr>
          <w:p w:rsidR="004273C4" w:rsidRPr="00880433" w:rsidRDefault="004273C4" w:rsidP="004273C4">
            <w:pPr>
              <w:pStyle w:val="211"/>
              <w:adjustRightInd w:val="0"/>
              <w:snapToGrid w:val="0"/>
              <w:spacing w:line="240" w:lineRule="auto"/>
              <w:ind w:firstLineChars="0" w:firstLine="0"/>
              <w:jc w:val="center"/>
              <w:rPr>
                <w:sz w:val="21"/>
                <w:szCs w:val="21"/>
              </w:rPr>
            </w:pPr>
          </w:p>
        </w:tc>
        <w:tc>
          <w:tcPr>
            <w:tcW w:w="1466" w:type="dxa"/>
            <w:tcBorders>
              <w:left w:val="single" w:sz="2" w:space="0" w:color="auto"/>
              <w:right w:val="single" w:sz="2"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C</w:t>
            </w:r>
            <w:r w:rsidRPr="00880433">
              <w:rPr>
                <w:sz w:val="21"/>
                <w:szCs w:val="21"/>
              </w:rPr>
              <w:t>O</w:t>
            </w:r>
          </w:p>
        </w:tc>
        <w:tc>
          <w:tcPr>
            <w:tcW w:w="660" w:type="dxa"/>
            <w:vMerge/>
            <w:tcBorders>
              <w:left w:val="single" w:sz="2" w:space="0" w:color="auto"/>
              <w:right w:val="single" w:sz="2"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p>
        </w:tc>
        <w:tc>
          <w:tcPr>
            <w:tcW w:w="640" w:type="dxa"/>
            <w:vMerge/>
            <w:tcBorders>
              <w:left w:val="single" w:sz="2"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p>
        </w:tc>
        <w:tc>
          <w:tcPr>
            <w:tcW w:w="627" w:type="dxa"/>
            <w:vMerge/>
            <w:vAlign w:val="center"/>
          </w:tcPr>
          <w:p w:rsidR="004273C4" w:rsidRPr="00880433" w:rsidRDefault="004273C4" w:rsidP="004273C4">
            <w:pPr>
              <w:adjustRightInd w:val="0"/>
              <w:snapToGrid w:val="0"/>
              <w:spacing w:line="240" w:lineRule="auto"/>
              <w:ind w:firstLineChars="0" w:firstLine="0"/>
              <w:jc w:val="center"/>
              <w:rPr>
                <w:sz w:val="21"/>
                <w:szCs w:val="21"/>
              </w:rPr>
            </w:pPr>
          </w:p>
        </w:tc>
        <w:tc>
          <w:tcPr>
            <w:tcW w:w="990" w:type="dxa"/>
            <w:tcBorders>
              <w:right w:val="single" w:sz="4" w:space="0" w:color="auto"/>
            </w:tcBorders>
            <w:vAlign w:val="center"/>
          </w:tcPr>
          <w:p w:rsidR="004273C4" w:rsidRPr="00880433" w:rsidRDefault="004273C4" w:rsidP="004273C4">
            <w:pPr>
              <w:pStyle w:val="211"/>
              <w:adjustRightInd w:val="0"/>
              <w:snapToGrid w:val="0"/>
              <w:spacing w:line="240" w:lineRule="auto"/>
              <w:ind w:firstLineChars="0" w:firstLine="0"/>
              <w:jc w:val="center"/>
              <w:rPr>
                <w:sz w:val="21"/>
                <w:szCs w:val="21"/>
              </w:rPr>
            </w:pPr>
            <w:r w:rsidRPr="00880433">
              <w:rPr>
                <w:rFonts w:hint="eastAsia"/>
                <w:sz w:val="21"/>
                <w:szCs w:val="21"/>
              </w:rPr>
              <w:t>1.0332</w:t>
            </w:r>
          </w:p>
        </w:tc>
        <w:tc>
          <w:tcPr>
            <w:tcW w:w="1125" w:type="dxa"/>
            <w:tcBorders>
              <w:left w:val="single" w:sz="4"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0.9299</w:t>
            </w:r>
          </w:p>
        </w:tc>
        <w:tc>
          <w:tcPr>
            <w:tcW w:w="1119" w:type="dxa"/>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0.1033</w:t>
            </w:r>
          </w:p>
        </w:tc>
        <w:tc>
          <w:tcPr>
            <w:tcW w:w="1223" w:type="dxa"/>
            <w:vMerge/>
            <w:vAlign w:val="center"/>
          </w:tcPr>
          <w:p w:rsidR="004273C4" w:rsidRPr="00880433" w:rsidRDefault="004273C4" w:rsidP="004273C4">
            <w:pPr>
              <w:adjustRightInd w:val="0"/>
              <w:snapToGrid w:val="0"/>
              <w:spacing w:line="240" w:lineRule="auto"/>
              <w:ind w:firstLineChars="0" w:firstLine="0"/>
              <w:jc w:val="center"/>
              <w:rPr>
                <w:sz w:val="21"/>
                <w:szCs w:val="21"/>
              </w:rPr>
            </w:pPr>
          </w:p>
        </w:tc>
        <w:tc>
          <w:tcPr>
            <w:tcW w:w="939" w:type="dxa"/>
            <w:tcBorders>
              <w:right w:val="single" w:sz="4"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0.1033</w:t>
            </w:r>
          </w:p>
        </w:tc>
        <w:tc>
          <w:tcPr>
            <w:tcW w:w="1133" w:type="dxa"/>
            <w:tcBorders>
              <w:left w:val="single" w:sz="4"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0.9299</w:t>
            </w:r>
          </w:p>
        </w:tc>
        <w:tc>
          <w:tcPr>
            <w:tcW w:w="1116" w:type="dxa"/>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0.029</w:t>
            </w:r>
          </w:p>
        </w:tc>
        <w:tc>
          <w:tcPr>
            <w:tcW w:w="529" w:type="dxa"/>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25</w:t>
            </w:r>
          </w:p>
        </w:tc>
        <w:tc>
          <w:tcPr>
            <w:tcW w:w="529" w:type="dxa"/>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1.2</w:t>
            </w:r>
          </w:p>
        </w:tc>
        <w:tc>
          <w:tcPr>
            <w:tcW w:w="517" w:type="dxa"/>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90</w:t>
            </w:r>
          </w:p>
        </w:tc>
      </w:tr>
      <w:tr w:rsidR="004273C4" w:rsidRPr="00880433" w:rsidTr="00B6333B">
        <w:trPr>
          <w:trHeight w:val="397"/>
          <w:tblHeader/>
          <w:jc w:val="center"/>
        </w:trPr>
        <w:tc>
          <w:tcPr>
            <w:tcW w:w="1446" w:type="dxa"/>
            <w:vMerge/>
            <w:tcBorders>
              <w:right w:val="single" w:sz="2" w:space="0" w:color="auto"/>
            </w:tcBorders>
            <w:vAlign w:val="center"/>
          </w:tcPr>
          <w:p w:rsidR="004273C4" w:rsidRPr="00880433" w:rsidRDefault="004273C4" w:rsidP="004273C4">
            <w:pPr>
              <w:pStyle w:val="211"/>
              <w:adjustRightInd w:val="0"/>
              <w:snapToGrid w:val="0"/>
              <w:spacing w:line="240" w:lineRule="auto"/>
              <w:ind w:firstLineChars="0" w:firstLine="0"/>
              <w:jc w:val="center"/>
              <w:rPr>
                <w:sz w:val="21"/>
                <w:szCs w:val="21"/>
              </w:rPr>
            </w:pPr>
          </w:p>
        </w:tc>
        <w:tc>
          <w:tcPr>
            <w:tcW w:w="1466" w:type="dxa"/>
            <w:tcBorders>
              <w:left w:val="single" w:sz="2" w:space="0" w:color="auto"/>
              <w:right w:val="single" w:sz="2"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S</w:t>
            </w:r>
            <w:r w:rsidRPr="00880433">
              <w:rPr>
                <w:sz w:val="21"/>
                <w:szCs w:val="21"/>
              </w:rPr>
              <w:t>O</w:t>
            </w:r>
            <w:r w:rsidRPr="00880433">
              <w:rPr>
                <w:sz w:val="21"/>
                <w:szCs w:val="21"/>
                <w:vertAlign w:val="subscript"/>
              </w:rPr>
              <w:t>2</w:t>
            </w:r>
          </w:p>
        </w:tc>
        <w:tc>
          <w:tcPr>
            <w:tcW w:w="660" w:type="dxa"/>
            <w:vMerge/>
            <w:tcBorders>
              <w:left w:val="single" w:sz="2" w:space="0" w:color="auto"/>
              <w:right w:val="single" w:sz="2"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p>
        </w:tc>
        <w:tc>
          <w:tcPr>
            <w:tcW w:w="640" w:type="dxa"/>
            <w:vMerge/>
            <w:tcBorders>
              <w:left w:val="single" w:sz="2"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p>
        </w:tc>
        <w:tc>
          <w:tcPr>
            <w:tcW w:w="627" w:type="dxa"/>
            <w:vMerge/>
            <w:vAlign w:val="center"/>
          </w:tcPr>
          <w:p w:rsidR="004273C4" w:rsidRPr="00880433" w:rsidRDefault="004273C4" w:rsidP="004273C4">
            <w:pPr>
              <w:adjustRightInd w:val="0"/>
              <w:snapToGrid w:val="0"/>
              <w:spacing w:line="240" w:lineRule="auto"/>
              <w:ind w:firstLineChars="0" w:firstLine="0"/>
              <w:jc w:val="center"/>
              <w:rPr>
                <w:sz w:val="21"/>
                <w:szCs w:val="21"/>
              </w:rPr>
            </w:pPr>
          </w:p>
        </w:tc>
        <w:tc>
          <w:tcPr>
            <w:tcW w:w="990" w:type="dxa"/>
            <w:tcBorders>
              <w:right w:val="single" w:sz="4"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0.0014</w:t>
            </w:r>
          </w:p>
        </w:tc>
        <w:tc>
          <w:tcPr>
            <w:tcW w:w="1125" w:type="dxa"/>
            <w:tcBorders>
              <w:left w:val="single" w:sz="4"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0.00</w:t>
            </w:r>
          </w:p>
        </w:tc>
        <w:tc>
          <w:tcPr>
            <w:tcW w:w="1119" w:type="dxa"/>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0.288</w:t>
            </w:r>
          </w:p>
        </w:tc>
        <w:tc>
          <w:tcPr>
            <w:tcW w:w="1223" w:type="dxa"/>
            <w:vMerge/>
            <w:vAlign w:val="center"/>
          </w:tcPr>
          <w:p w:rsidR="004273C4" w:rsidRPr="00880433" w:rsidRDefault="004273C4" w:rsidP="004273C4">
            <w:pPr>
              <w:adjustRightInd w:val="0"/>
              <w:snapToGrid w:val="0"/>
              <w:spacing w:line="240" w:lineRule="auto"/>
              <w:ind w:firstLineChars="0" w:firstLine="0"/>
              <w:jc w:val="center"/>
              <w:rPr>
                <w:sz w:val="21"/>
                <w:szCs w:val="21"/>
              </w:rPr>
            </w:pPr>
          </w:p>
        </w:tc>
        <w:tc>
          <w:tcPr>
            <w:tcW w:w="939" w:type="dxa"/>
            <w:tcBorders>
              <w:right w:val="single" w:sz="4"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0.288</w:t>
            </w:r>
          </w:p>
        </w:tc>
        <w:tc>
          <w:tcPr>
            <w:tcW w:w="1133" w:type="dxa"/>
            <w:tcBorders>
              <w:left w:val="single" w:sz="4"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0.00</w:t>
            </w:r>
          </w:p>
        </w:tc>
        <w:tc>
          <w:tcPr>
            <w:tcW w:w="1116" w:type="dxa"/>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0.089</w:t>
            </w:r>
          </w:p>
        </w:tc>
        <w:tc>
          <w:tcPr>
            <w:tcW w:w="529" w:type="dxa"/>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25</w:t>
            </w:r>
          </w:p>
        </w:tc>
        <w:tc>
          <w:tcPr>
            <w:tcW w:w="529" w:type="dxa"/>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1.2</w:t>
            </w:r>
          </w:p>
        </w:tc>
        <w:tc>
          <w:tcPr>
            <w:tcW w:w="517" w:type="dxa"/>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90</w:t>
            </w:r>
          </w:p>
        </w:tc>
      </w:tr>
      <w:tr w:rsidR="004273C4" w:rsidRPr="00880433" w:rsidTr="00B6333B">
        <w:trPr>
          <w:trHeight w:val="397"/>
          <w:tblHeader/>
          <w:jc w:val="center"/>
        </w:trPr>
        <w:tc>
          <w:tcPr>
            <w:tcW w:w="1446" w:type="dxa"/>
            <w:vMerge/>
            <w:tcBorders>
              <w:right w:val="single" w:sz="2" w:space="0" w:color="auto"/>
            </w:tcBorders>
            <w:vAlign w:val="center"/>
          </w:tcPr>
          <w:p w:rsidR="004273C4" w:rsidRPr="00880433" w:rsidRDefault="004273C4" w:rsidP="004273C4">
            <w:pPr>
              <w:pStyle w:val="211"/>
              <w:adjustRightInd w:val="0"/>
              <w:snapToGrid w:val="0"/>
              <w:spacing w:line="240" w:lineRule="auto"/>
              <w:ind w:firstLineChars="0" w:firstLine="0"/>
              <w:jc w:val="center"/>
              <w:rPr>
                <w:sz w:val="21"/>
                <w:szCs w:val="21"/>
              </w:rPr>
            </w:pPr>
          </w:p>
        </w:tc>
        <w:tc>
          <w:tcPr>
            <w:tcW w:w="1466" w:type="dxa"/>
            <w:tcBorders>
              <w:left w:val="single" w:sz="2" w:space="0" w:color="auto"/>
              <w:right w:val="single" w:sz="2"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二噁英</w:t>
            </w:r>
          </w:p>
        </w:tc>
        <w:tc>
          <w:tcPr>
            <w:tcW w:w="660" w:type="dxa"/>
            <w:vMerge/>
            <w:tcBorders>
              <w:left w:val="single" w:sz="2" w:space="0" w:color="auto"/>
              <w:right w:val="single" w:sz="2"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p>
        </w:tc>
        <w:tc>
          <w:tcPr>
            <w:tcW w:w="640" w:type="dxa"/>
            <w:vMerge/>
            <w:tcBorders>
              <w:left w:val="single" w:sz="2"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p>
        </w:tc>
        <w:tc>
          <w:tcPr>
            <w:tcW w:w="627" w:type="dxa"/>
            <w:vMerge/>
            <w:vAlign w:val="center"/>
          </w:tcPr>
          <w:p w:rsidR="004273C4" w:rsidRPr="00880433" w:rsidRDefault="004273C4" w:rsidP="004273C4">
            <w:pPr>
              <w:adjustRightInd w:val="0"/>
              <w:snapToGrid w:val="0"/>
              <w:spacing w:line="240" w:lineRule="auto"/>
              <w:ind w:firstLineChars="0" w:firstLine="0"/>
              <w:jc w:val="center"/>
              <w:rPr>
                <w:sz w:val="21"/>
                <w:szCs w:val="21"/>
              </w:rPr>
            </w:pPr>
          </w:p>
        </w:tc>
        <w:tc>
          <w:tcPr>
            <w:tcW w:w="990" w:type="dxa"/>
            <w:tcBorders>
              <w:right w:val="single" w:sz="4"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0.00008</w:t>
            </w:r>
          </w:p>
        </w:tc>
        <w:tc>
          <w:tcPr>
            <w:tcW w:w="1125" w:type="dxa"/>
            <w:tcBorders>
              <w:left w:val="single" w:sz="4"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0.00</w:t>
            </w:r>
          </w:p>
        </w:tc>
        <w:tc>
          <w:tcPr>
            <w:tcW w:w="1119" w:type="dxa"/>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0.0144</w:t>
            </w:r>
          </w:p>
        </w:tc>
        <w:tc>
          <w:tcPr>
            <w:tcW w:w="1223" w:type="dxa"/>
            <w:vMerge/>
            <w:vAlign w:val="center"/>
          </w:tcPr>
          <w:p w:rsidR="004273C4" w:rsidRPr="00880433" w:rsidRDefault="004273C4" w:rsidP="004273C4">
            <w:pPr>
              <w:adjustRightInd w:val="0"/>
              <w:snapToGrid w:val="0"/>
              <w:spacing w:line="240" w:lineRule="auto"/>
              <w:ind w:firstLineChars="0" w:firstLine="0"/>
              <w:jc w:val="center"/>
              <w:rPr>
                <w:sz w:val="21"/>
                <w:szCs w:val="21"/>
              </w:rPr>
            </w:pPr>
          </w:p>
        </w:tc>
        <w:tc>
          <w:tcPr>
            <w:tcW w:w="939" w:type="dxa"/>
            <w:tcBorders>
              <w:right w:val="single" w:sz="4"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0.0144</w:t>
            </w:r>
          </w:p>
        </w:tc>
        <w:tc>
          <w:tcPr>
            <w:tcW w:w="1133" w:type="dxa"/>
            <w:tcBorders>
              <w:left w:val="single" w:sz="4"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0.00</w:t>
            </w:r>
          </w:p>
        </w:tc>
        <w:tc>
          <w:tcPr>
            <w:tcW w:w="1116" w:type="dxa"/>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rPr>
              <w:t>0.0033</w:t>
            </w:r>
          </w:p>
        </w:tc>
        <w:tc>
          <w:tcPr>
            <w:tcW w:w="529" w:type="dxa"/>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25</w:t>
            </w:r>
          </w:p>
        </w:tc>
        <w:tc>
          <w:tcPr>
            <w:tcW w:w="529" w:type="dxa"/>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1.2</w:t>
            </w:r>
          </w:p>
        </w:tc>
        <w:tc>
          <w:tcPr>
            <w:tcW w:w="517" w:type="dxa"/>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90</w:t>
            </w:r>
          </w:p>
        </w:tc>
      </w:tr>
      <w:tr w:rsidR="004273C4" w:rsidRPr="00880433" w:rsidTr="00B6333B">
        <w:trPr>
          <w:trHeight w:val="397"/>
          <w:tblHeader/>
          <w:jc w:val="center"/>
        </w:trPr>
        <w:tc>
          <w:tcPr>
            <w:tcW w:w="1446" w:type="dxa"/>
            <w:vMerge/>
            <w:tcBorders>
              <w:right w:val="single" w:sz="2" w:space="0" w:color="auto"/>
            </w:tcBorders>
            <w:vAlign w:val="center"/>
          </w:tcPr>
          <w:p w:rsidR="004273C4" w:rsidRPr="00880433" w:rsidRDefault="004273C4" w:rsidP="004273C4">
            <w:pPr>
              <w:pStyle w:val="211"/>
              <w:adjustRightInd w:val="0"/>
              <w:snapToGrid w:val="0"/>
              <w:spacing w:line="240" w:lineRule="auto"/>
              <w:ind w:firstLineChars="0" w:firstLine="0"/>
              <w:jc w:val="center"/>
              <w:rPr>
                <w:sz w:val="21"/>
                <w:szCs w:val="21"/>
              </w:rPr>
            </w:pPr>
          </w:p>
        </w:tc>
        <w:tc>
          <w:tcPr>
            <w:tcW w:w="1466" w:type="dxa"/>
            <w:tcBorders>
              <w:left w:val="single" w:sz="2" w:space="0" w:color="auto"/>
              <w:right w:val="single" w:sz="2"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r w:rsidRPr="00880433">
              <w:rPr>
                <w:rFonts w:hint="eastAsia"/>
                <w:sz w:val="21"/>
                <w:szCs w:val="21"/>
              </w:rPr>
              <w:t>氧含量</w:t>
            </w:r>
          </w:p>
        </w:tc>
        <w:tc>
          <w:tcPr>
            <w:tcW w:w="660" w:type="dxa"/>
            <w:vMerge/>
            <w:tcBorders>
              <w:left w:val="single" w:sz="2" w:space="0" w:color="auto"/>
              <w:right w:val="single" w:sz="2"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p>
        </w:tc>
        <w:tc>
          <w:tcPr>
            <w:tcW w:w="640" w:type="dxa"/>
            <w:vMerge/>
            <w:tcBorders>
              <w:left w:val="single" w:sz="2"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p>
        </w:tc>
        <w:tc>
          <w:tcPr>
            <w:tcW w:w="627" w:type="dxa"/>
            <w:vMerge/>
            <w:vAlign w:val="center"/>
          </w:tcPr>
          <w:p w:rsidR="004273C4" w:rsidRPr="00880433" w:rsidRDefault="004273C4" w:rsidP="004273C4">
            <w:pPr>
              <w:adjustRightInd w:val="0"/>
              <w:snapToGrid w:val="0"/>
              <w:spacing w:line="240" w:lineRule="auto"/>
              <w:ind w:firstLineChars="0" w:firstLine="0"/>
              <w:jc w:val="center"/>
              <w:rPr>
                <w:sz w:val="21"/>
                <w:szCs w:val="21"/>
              </w:rPr>
            </w:pPr>
          </w:p>
        </w:tc>
        <w:tc>
          <w:tcPr>
            <w:tcW w:w="990" w:type="dxa"/>
            <w:tcBorders>
              <w:right w:val="single" w:sz="4"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p>
        </w:tc>
        <w:tc>
          <w:tcPr>
            <w:tcW w:w="1125" w:type="dxa"/>
            <w:tcBorders>
              <w:left w:val="single" w:sz="4"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p>
        </w:tc>
        <w:tc>
          <w:tcPr>
            <w:tcW w:w="1119" w:type="dxa"/>
            <w:vAlign w:val="center"/>
          </w:tcPr>
          <w:p w:rsidR="004273C4" w:rsidRPr="00880433" w:rsidRDefault="004273C4" w:rsidP="004273C4">
            <w:pPr>
              <w:adjustRightInd w:val="0"/>
              <w:snapToGrid w:val="0"/>
              <w:spacing w:line="240" w:lineRule="auto"/>
              <w:ind w:firstLineChars="0" w:firstLine="0"/>
              <w:jc w:val="center"/>
              <w:rPr>
                <w:sz w:val="21"/>
                <w:szCs w:val="21"/>
              </w:rPr>
            </w:pPr>
          </w:p>
        </w:tc>
        <w:tc>
          <w:tcPr>
            <w:tcW w:w="1223" w:type="dxa"/>
            <w:vMerge/>
            <w:vAlign w:val="center"/>
          </w:tcPr>
          <w:p w:rsidR="004273C4" w:rsidRPr="00880433" w:rsidRDefault="004273C4" w:rsidP="004273C4">
            <w:pPr>
              <w:adjustRightInd w:val="0"/>
              <w:snapToGrid w:val="0"/>
              <w:spacing w:line="240" w:lineRule="auto"/>
              <w:ind w:firstLineChars="0" w:firstLine="0"/>
              <w:jc w:val="center"/>
              <w:rPr>
                <w:sz w:val="21"/>
                <w:szCs w:val="21"/>
              </w:rPr>
            </w:pPr>
          </w:p>
        </w:tc>
        <w:tc>
          <w:tcPr>
            <w:tcW w:w="939" w:type="dxa"/>
            <w:tcBorders>
              <w:right w:val="single" w:sz="4"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p>
        </w:tc>
        <w:tc>
          <w:tcPr>
            <w:tcW w:w="1133" w:type="dxa"/>
            <w:tcBorders>
              <w:left w:val="single" w:sz="4" w:space="0" w:color="auto"/>
            </w:tcBorders>
            <w:vAlign w:val="center"/>
          </w:tcPr>
          <w:p w:rsidR="004273C4" w:rsidRPr="00880433" w:rsidRDefault="004273C4" w:rsidP="004273C4">
            <w:pPr>
              <w:adjustRightInd w:val="0"/>
              <w:snapToGrid w:val="0"/>
              <w:spacing w:line="240" w:lineRule="auto"/>
              <w:ind w:firstLineChars="0" w:firstLine="0"/>
              <w:jc w:val="center"/>
              <w:rPr>
                <w:sz w:val="21"/>
                <w:szCs w:val="21"/>
              </w:rPr>
            </w:pPr>
          </w:p>
        </w:tc>
        <w:tc>
          <w:tcPr>
            <w:tcW w:w="1116" w:type="dxa"/>
            <w:vAlign w:val="center"/>
          </w:tcPr>
          <w:p w:rsidR="004273C4" w:rsidRPr="00880433" w:rsidRDefault="004273C4" w:rsidP="004273C4">
            <w:pPr>
              <w:pStyle w:val="affffb"/>
            </w:pPr>
          </w:p>
        </w:tc>
        <w:tc>
          <w:tcPr>
            <w:tcW w:w="529" w:type="dxa"/>
            <w:vAlign w:val="center"/>
          </w:tcPr>
          <w:p w:rsidR="004273C4" w:rsidRPr="00880433" w:rsidRDefault="004273C4" w:rsidP="004273C4">
            <w:pPr>
              <w:adjustRightInd w:val="0"/>
              <w:snapToGrid w:val="0"/>
              <w:spacing w:line="240" w:lineRule="auto"/>
              <w:ind w:firstLineChars="0" w:firstLine="0"/>
              <w:jc w:val="center"/>
              <w:rPr>
                <w:sz w:val="21"/>
                <w:szCs w:val="21"/>
              </w:rPr>
            </w:pPr>
          </w:p>
        </w:tc>
        <w:tc>
          <w:tcPr>
            <w:tcW w:w="529" w:type="dxa"/>
            <w:vAlign w:val="center"/>
          </w:tcPr>
          <w:p w:rsidR="004273C4" w:rsidRPr="00880433" w:rsidRDefault="004273C4" w:rsidP="004273C4">
            <w:pPr>
              <w:adjustRightInd w:val="0"/>
              <w:snapToGrid w:val="0"/>
              <w:spacing w:line="240" w:lineRule="auto"/>
              <w:ind w:firstLineChars="0" w:firstLine="0"/>
              <w:jc w:val="center"/>
              <w:rPr>
                <w:sz w:val="21"/>
                <w:szCs w:val="21"/>
              </w:rPr>
            </w:pPr>
          </w:p>
        </w:tc>
        <w:tc>
          <w:tcPr>
            <w:tcW w:w="517" w:type="dxa"/>
            <w:vAlign w:val="center"/>
          </w:tcPr>
          <w:p w:rsidR="004273C4" w:rsidRPr="00880433" w:rsidRDefault="004273C4" w:rsidP="004273C4">
            <w:pPr>
              <w:adjustRightInd w:val="0"/>
              <w:snapToGrid w:val="0"/>
              <w:spacing w:line="240" w:lineRule="auto"/>
              <w:ind w:firstLineChars="0" w:firstLine="0"/>
              <w:jc w:val="center"/>
              <w:rPr>
                <w:sz w:val="21"/>
                <w:szCs w:val="21"/>
              </w:rPr>
            </w:pPr>
          </w:p>
        </w:tc>
      </w:tr>
    </w:tbl>
    <w:p w:rsidR="00CF5F46" w:rsidRPr="00880433" w:rsidRDefault="00CF5F46">
      <w:pPr>
        <w:adjustRightInd w:val="0"/>
        <w:snapToGrid w:val="0"/>
        <w:spacing w:line="240" w:lineRule="auto"/>
        <w:ind w:firstLineChars="0" w:firstLine="0"/>
        <w:rPr>
          <w:b/>
        </w:rPr>
      </w:pPr>
    </w:p>
    <w:p w:rsidR="00CF5F46" w:rsidRPr="00880433" w:rsidRDefault="00CF5F46">
      <w:pPr>
        <w:adjustRightInd w:val="0"/>
        <w:snapToGrid w:val="0"/>
        <w:spacing w:line="240" w:lineRule="auto"/>
        <w:ind w:firstLineChars="0" w:firstLine="0"/>
        <w:rPr>
          <w:b/>
        </w:rPr>
      </w:pPr>
    </w:p>
    <w:p w:rsidR="00CF5F46" w:rsidRPr="00880433" w:rsidRDefault="00CF5F46">
      <w:pPr>
        <w:adjustRightInd w:val="0"/>
        <w:snapToGrid w:val="0"/>
        <w:spacing w:line="240" w:lineRule="auto"/>
        <w:ind w:firstLineChars="0" w:firstLine="0"/>
        <w:rPr>
          <w:b/>
        </w:rPr>
      </w:pPr>
    </w:p>
    <w:p w:rsidR="00CF5F46" w:rsidRPr="00880433" w:rsidRDefault="00CF5F46">
      <w:pPr>
        <w:adjustRightInd w:val="0"/>
        <w:snapToGrid w:val="0"/>
        <w:spacing w:line="240" w:lineRule="auto"/>
        <w:ind w:firstLineChars="0" w:firstLine="0"/>
        <w:rPr>
          <w:b/>
        </w:rPr>
      </w:pPr>
    </w:p>
    <w:p w:rsidR="00CF5F46" w:rsidRPr="00880433" w:rsidRDefault="00CF5F46">
      <w:pPr>
        <w:adjustRightInd w:val="0"/>
        <w:snapToGrid w:val="0"/>
        <w:spacing w:line="240" w:lineRule="auto"/>
        <w:ind w:firstLineChars="0" w:firstLine="0"/>
        <w:rPr>
          <w:b/>
        </w:rPr>
      </w:pPr>
    </w:p>
    <w:p w:rsidR="00CF5F46" w:rsidRPr="00880433" w:rsidRDefault="00CF5F46">
      <w:pPr>
        <w:adjustRightInd w:val="0"/>
        <w:snapToGrid w:val="0"/>
        <w:spacing w:line="240" w:lineRule="auto"/>
        <w:ind w:firstLineChars="0" w:firstLine="0"/>
        <w:rPr>
          <w:b/>
        </w:rPr>
      </w:pPr>
    </w:p>
    <w:p w:rsidR="00CF5F46" w:rsidRPr="00880433" w:rsidRDefault="00CF5F46">
      <w:pPr>
        <w:adjustRightInd w:val="0"/>
        <w:snapToGrid w:val="0"/>
        <w:spacing w:line="240" w:lineRule="auto"/>
        <w:ind w:firstLineChars="0" w:firstLine="0"/>
        <w:rPr>
          <w:b/>
        </w:rPr>
      </w:pPr>
    </w:p>
    <w:p w:rsidR="00CF5F46" w:rsidRPr="00880433" w:rsidRDefault="00CF5F46">
      <w:pPr>
        <w:adjustRightInd w:val="0"/>
        <w:snapToGrid w:val="0"/>
        <w:spacing w:line="240" w:lineRule="auto"/>
        <w:ind w:firstLineChars="0" w:firstLine="0"/>
        <w:rPr>
          <w:b/>
        </w:rPr>
      </w:pPr>
    </w:p>
    <w:p w:rsidR="00CF5F46" w:rsidRPr="00880433" w:rsidRDefault="00CF5F46">
      <w:pPr>
        <w:adjustRightInd w:val="0"/>
        <w:snapToGrid w:val="0"/>
        <w:spacing w:line="240" w:lineRule="auto"/>
        <w:ind w:firstLineChars="0" w:firstLine="0"/>
        <w:rPr>
          <w:b/>
        </w:rPr>
      </w:pPr>
    </w:p>
    <w:p w:rsidR="00CF5F46" w:rsidRPr="00880433" w:rsidRDefault="00CF5F46">
      <w:pPr>
        <w:adjustRightInd w:val="0"/>
        <w:snapToGrid w:val="0"/>
        <w:spacing w:line="240" w:lineRule="auto"/>
        <w:ind w:firstLineChars="0" w:firstLine="0"/>
        <w:rPr>
          <w:b/>
        </w:rPr>
      </w:pPr>
    </w:p>
    <w:p w:rsidR="00CF5F46" w:rsidRPr="00880433" w:rsidRDefault="00CF5F46">
      <w:pPr>
        <w:adjustRightInd w:val="0"/>
        <w:snapToGrid w:val="0"/>
        <w:spacing w:line="240" w:lineRule="auto"/>
        <w:ind w:firstLineChars="0" w:firstLine="0"/>
        <w:rPr>
          <w:b/>
        </w:rPr>
      </w:pPr>
    </w:p>
    <w:p w:rsidR="00CF5F46" w:rsidRPr="00880433" w:rsidRDefault="00CF5F46">
      <w:pPr>
        <w:adjustRightInd w:val="0"/>
        <w:snapToGrid w:val="0"/>
        <w:spacing w:line="240" w:lineRule="auto"/>
        <w:ind w:firstLineChars="0" w:firstLine="0"/>
        <w:rPr>
          <w:b/>
        </w:rPr>
      </w:pPr>
    </w:p>
    <w:p w:rsidR="00CF5F46" w:rsidRPr="00880433" w:rsidRDefault="00CF5F46">
      <w:pPr>
        <w:adjustRightInd w:val="0"/>
        <w:snapToGrid w:val="0"/>
        <w:spacing w:line="240" w:lineRule="auto"/>
        <w:ind w:firstLineChars="0" w:firstLine="0"/>
        <w:rPr>
          <w:b/>
        </w:rPr>
      </w:pPr>
    </w:p>
    <w:p w:rsidR="00CF5F46" w:rsidRPr="00880433" w:rsidRDefault="00CF5F46">
      <w:pPr>
        <w:adjustRightInd w:val="0"/>
        <w:snapToGrid w:val="0"/>
        <w:spacing w:line="240" w:lineRule="auto"/>
        <w:ind w:firstLineChars="0" w:firstLine="0"/>
        <w:rPr>
          <w:b/>
        </w:rPr>
      </w:pPr>
    </w:p>
    <w:p w:rsidR="00CF5F46" w:rsidRPr="00880433" w:rsidRDefault="00CF5F46">
      <w:pPr>
        <w:adjustRightInd w:val="0"/>
        <w:snapToGrid w:val="0"/>
        <w:ind w:firstLine="480"/>
        <w:rPr>
          <w:szCs w:val="21"/>
        </w:rPr>
        <w:sectPr w:rsidR="00CF5F46" w:rsidRPr="00880433">
          <w:footerReference w:type="default" r:id="rId39"/>
          <w:pgSz w:w="16839" w:h="11907"/>
          <w:pgMar w:top="1418" w:right="1418" w:bottom="1418" w:left="1418" w:header="680" w:footer="851" w:gutter="0"/>
          <w:cols w:space="720"/>
          <w:docGrid w:linePitch="326"/>
        </w:sectPr>
      </w:pPr>
    </w:p>
    <w:p w:rsidR="00CF5F46" w:rsidRPr="00880433" w:rsidRDefault="00FE33B5" w:rsidP="000818A4">
      <w:pPr>
        <w:pStyle w:val="3"/>
        <w:spacing w:before="120" w:afterLines="80" w:after="192"/>
        <w:ind w:firstLine="643"/>
      </w:pPr>
      <w:bookmarkStart w:id="111" w:name="_Toc471225730"/>
      <w:bookmarkStart w:id="112" w:name="_Toc493151973"/>
      <w:bookmarkStart w:id="113" w:name="_Toc517251690"/>
      <w:r w:rsidRPr="00880433">
        <w:lastRenderedPageBreak/>
        <w:t>3.</w:t>
      </w:r>
      <w:r w:rsidRPr="00880433">
        <w:rPr>
          <w:rFonts w:hint="eastAsia"/>
        </w:rPr>
        <w:t>4</w:t>
      </w:r>
      <w:r w:rsidRPr="00880433">
        <w:t xml:space="preserve">.2 </w:t>
      </w:r>
      <w:r w:rsidRPr="00880433">
        <w:t>水污染物</w:t>
      </w:r>
      <w:bookmarkEnd w:id="111"/>
      <w:bookmarkEnd w:id="112"/>
      <w:bookmarkEnd w:id="113"/>
    </w:p>
    <w:p w:rsidR="00CF5F46" w:rsidRPr="00880433" w:rsidRDefault="00CF5F46">
      <w:pPr>
        <w:pStyle w:val="-"/>
        <w:adjustRightInd w:val="0"/>
        <w:snapToGrid w:val="0"/>
        <w:spacing w:line="240" w:lineRule="auto"/>
        <w:ind w:firstLineChars="0" w:firstLine="0"/>
        <w:jc w:val="center"/>
        <w:rPr>
          <w:rFonts w:ascii="Times New Roman" w:eastAsia="宋体" w:hAnsi="Times New Roman"/>
        </w:rPr>
      </w:pPr>
    </w:p>
    <w:p w:rsidR="00CF5F46" w:rsidRPr="00880433" w:rsidRDefault="00FE33B5">
      <w:pPr>
        <w:pStyle w:val="-"/>
        <w:adjustRightInd w:val="0"/>
        <w:snapToGrid w:val="0"/>
        <w:spacing w:line="384" w:lineRule="auto"/>
        <w:ind w:firstLine="480"/>
        <w:rPr>
          <w:rFonts w:ascii="Times New Roman" w:eastAsia="宋体" w:hAnsi="Times New Roman"/>
        </w:rPr>
      </w:pPr>
      <w:r w:rsidRPr="00880433">
        <w:rPr>
          <w:rFonts w:ascii="Times New Roman" w:eastAsia="宋体" w:hAnsi="Times New Roman"/>
        </w:rPr>
        <w:t>本项目建成后，不新增员工，故本项目不新增生活用水，项目用水主要为生产用水和初期（前</w:t>
      </w:r>
      <w:r w:rsidRPr="00880433">
        <w:rPr>
          <w:rFonts w:ascii="Times New Roman" w:eastAsia="宋体" w:hAnsi="Times New Roman"/>
        </w:rPr>
        <w:t>15</w:t>
      </w:r>
      <w:r w:rsidRPr="00880433">
        <w:rPr>
          <w:rFonts w:ascii="Times New Roman" w:eastAsia="宋体" w:hAnsi="Times New Roman"/>
        </w:rPr>
        <w:t>分钟）雨水</w:t>
      </w:r>
      <w:r w:rsidRPr="00880433">
        <w:rPr>
          <w:rFonts w:ascii="Times New Roman" w:eastAsia="宋体" w:hAnsi="宋体"/>
        </w:rPr>
        <w:t>。</w:t>
      </w:r>
    </w:p>
    <w:p w:rsidR="00CF5F46" w:rsidRPr="00880433" w:rsidRDefault="00FE33B5">
      <w:pPr>
        <w:pStyle w:val="-"/>
        <w:adjustRightInd w:val="0"/>
        <w:snapToGrid w:val="0"/>
        <w:spacing w:line="384" w:lineRule="auto"/>
        <w:ind w:firstLine="480"/>
        <w:rPr>
          <w:rFonts w:ascii="Times New Roman" w:eastAsia="宋体" w:hAnsi="宋体"/>
        </w:rPr>
      </w:pPr>
      <w:r w:rsidRPr="00880433">
        <w:rPr>
          <w:rFonts w:ascii="Times New Roman" w:eastAsia="宋体" w:hAnsi="宋体"/>
        </w:rPr>
        <w:t>根据本项目物料平衡及水平衡，项目运营期产生的生产废水量约为</w:t>
      </w:r>
      <w:r w:rsidR="008504C9" w:rsidRPr="00880433">
        <w:rPr>
          <w:rFonts w:ascii="Times New Roman" w:eastAsia="宋体" w:hAnsi="宋体" w:hint="eastAsia"/>
        </w:rPr>
        <w:t>25.39</w:t>
      </w:r>
      <w:r w:rsidRPr="00880433">
        <w:rPr>
          <w:rFonts w:ascii="Times New Roman" w:eastAsia="宋体" w:hAnsi="宋体" w:hint="eastAsia"/>
        </w:rPr>
        <w:t>m</w:t>
      </w:r>
      <w:r w:rsidRPr="00880433">
        <w:rPr>
          <w:rFonts w:ascii="Times New Roman" w:eastAsia="宋体" w:hAnsi="宋体" w:hint="eastAsia"/>
          <w:vertAlign w:val="superscript"/>
        </w:rPr>
        <w:t>3</w:t>
      </w:r>
      <w:r w:rsidRPr="00880433">
        <w:rPr>
          <w:rFonts w:ascii="Times New Roman" w:eastAsia="宋体" w:hAnsi="宋体" w:hint="eastAsia"/>
        </w:rPr>
        <w:t>/d</w:t>
      </w:r>
      <w:r w:rsidRPr="00880433">
        <w:rPr>
          <w:rFonts w:ascii="Times New Roman" w:eastAsia="宋体" w:hAnsi="宋体" w:hint="eastAsia"/>
        </w:rPr>
        <w:t>，</w:t>
      </w:r>
      <w:r w:rsidR="008504C9" w:rsidRPr="00880433">
        <w:rPr>
          <w:rFonts w:ascii="Times New Roman" w:eastAsia="宋体" w:hAnsi="宋体" w:hint="eastAsia"/>
        </w:rPr>
        <w:t>7615.69</w:t>
      </w:r>
      <w:r w:rsidRPr="00880433">
        <w:rPr>
          <w:rFonts w:ascii="Times New Roman" w:eastAsia="宋体" w:hAnsi="宋体"/>
        </w:rPr>
        <w:t>t/a</w:t>
      </w:r>
      <w:r w:rsidRPr="00880433">
        <w:rPr>
          <w:rFonts w:ascii="Times New Roman" w:eastAsia="宋体" w:hAnsi="宋体"/>
        </w:rPr>
        <w:t>。</w:t>
      </w:r>
      <w:r w:rsidRPr="00880433">
        <w:rPr>
          <w:rFonts w:ascii="Times New Roman" w:eastAsia="宋体" w:hAnsi="宋体" w:hint="eastAsia"/>
        </w:rPr>
        <w:t>生产废水经污水站处理达标后排放至市政污水管网。</w:t>
      </w:r>
    </w:p>
    <w:p w:rsidR="00CF5F46" w:rsidRPr="00880433" w:rsidRDefault="00FE33B5">
      <w:pPr>
        <w:pStyle w:val="-"/>
        <w:adjustRightInd w:val="0"/>
        <w:snapToGrid w:val="0"/>
        <w:spacing w:line="384" w:lineRule="auto"/>
        <w:ind w:firstLine="480"/>
        <w:rPr>
          <w:rFonts w:ascii="Times New Roman" w:eastAsia="宋体" w:hAnsi="Times New Roman"/>
        </w:rPr>
      </w:pPr>
      <w:r w:rsidRPr="00880433">
        <w:rPr>
          <w:rFonts w:ascii="Times New Roman" w:eastAsia="宋体" w:hAnsi="宋体"/>
        </w:rPr>
        <w:t>初期雨水参考《石油化工企业给水排水设计规范》，采用降雨</w:t>
      </w:r>
      <w:r w:rsidRPr="00880433">
        <w:rPr>
          <w:rFonts w:ascii="Times New Roman" w:eastAsia="宋体" w:hAnsi="宋体" w:hint="eastAsia"/>
        </w:rPr>
        <w:t>强度</w:t>
      </w:r>
      <w:r w:rsidRPr="00880433">
        <w:rPr>
          <w:rFonts w:ascii="Times New Roman" w:eastAsia="宋体" w:hAnsi="宋体"/>
        </w:rPr>
        <w:t>为</w:t>
      </w:r>
      <w:r w:rsidRPr="00880433">
        <w:rPr>
          <w:rFonts w:ascii="Times New Roman" w:eastAsia="宋体" w:hAnsi="Times New Roman" w:hint="eastAsia"/>
        </w:rPr>
        <w:t>15</w:t>
      </w:r>
      <w:r w:rsidRPr="00880433">
        <w:rPr>
          <w:rFonts w:ascii="Times New Roman" w:eastAsia="宋体" w:hAnsi="Times New Roman"/>
        </w:rPr>
        <w:t>mm</w:t>
      </w:r>
      <w:r w:rsidRPr="00880433">
        <w:rPr>
          <w:rFonts w:ascii="Times New Roman" w:eastAsia="宋体" w:hAnsi="宋体"/>
        </w:rPr>
        <w:t>来计算一次初期雨水的总量</w:t>
      </w:r>
      <w:r w:rsidRPr="00880433">
        <w:rPr>
          <w:rFonts w:ascii="Times New Roman" w:eastAsia="宋体" w:hAnsi="Times New Roman"/>
        </w:rPr>
        <w:t>Q=10iφF</w:t>
      </w:r>
      <w:r w:rsidRPr="00880433">
        <w:rPr>
          <w:rFonts w:ascii="Times New Roman" w:eastAsia="宋体" w:hAnsi="Times New Roman" w:hint="eastAsia"/>
        </w:rPr>
        <w:t>。其中：</w:t>
      </w:r>
    </w:p>
    <w:p w:rsidR="00CF5F46" w:rsidRPr="00880433" w:rsidRDefault="00FE33B5">
      <w:pPr>
        <w:pStyle w:val="-"/>
        <w:adjustRightInd w:val="0"/>
        <w:snapToGrid w:val="0"/>
        <w:spacing w:line="384" w:lineRule="auto"/>
        <w:ind w:firstLine="480"/>
        <w:rPr>
          <w:rFonts w:ascii="Times New Roman" w:eastAsia="宋体" w:hAnsi="Times New Roman"/>
        </w:rPr>
      </w:pPr>
      <w:r w:rsidRPr="00880433">
        <w:rPr>
          <w:rFonts w:ascii="Times New Roman" w:eastAsia="宋体" w:hAnsi="Times New Roman" w:hint="eastAsia"/>
        </w:rPr>
        <w:t>Q</w:t>
      </w:r>
      <w:r w:rsidRPr="00880433">
        <w:rPr>
          <w:rFonts w:ascii="Times New Roman" w:eastAsia="宋体" w:hAnsi="Times New Roman" w:hint="eastAsia"/>
        </w:rPr>
        <w:t>——一次初期雨水的总量，</w:t>
      </w:r>
      <w:r w:rsidRPr="00880433">
        <w:rPr>
          <w:rFonts w:ascii="Times New Roman" w:eastAsia="宋体" w:hAnsi="Times New Roman" w:hint="eastAsia"/>
        </w:rPr>
        <w:t>m</w:t>
      </w:r>
      <w:r w:rsidRPr="00880433">
        <w:rPr>
          <w:rFonts w:ascii="Times New Roman" w:eastAsia="宋体" w:hAnsi="Times New Roman" w:hint="eastAsia"/>
          <w:vertAlign w:val="superscript"/>
        </w:rPr>
        <w:t>3</w:t>
      </w:r>
      <w:r w:rsidRPr="00880433">
        <w:rPr>
          <w:rFonts w:ascii="Times New Roman" w:eastAsia="宋体" w:hAnsi="Times New Roman" w:hint="eastAsia"/>
        </w:rPr>
        <w:t>；</w:t>
      </w:r>
    </w:p>
    <w:p w:rsidR="00CF5F46" w:rsidRPr="00880433" w:rsidRDefault="00FE33B5">
      <w:pPr>
        <w:pStyle w:val="-"/>
        <w:adjustRightInd w:val="0"/>
        <w:snapToGrid w:val="0"/>
        <w:spacing w:line="384" w:lineRule="auto"/>
        <w:ind w:firstLine="480"/>
        <w:rPr>
          <w:rFonts w:ascii="Times New Roman" w:eastAsia="宋体" w:hAnsi="Times New Roman"/>
        </w:rPr>
      </w:pPr>
      <w:r w:rsidRPr="00880433">
        <w:rPr>
          <w:rFonts w:ascii="Times New Roman" w:eastAsia="宋体" w:hAnsi="Times New Roman" w:hint="eastAsia"/>
        </w:rPr>
        <w:t>i</w:t>
      </w:r>
      <w:r w:rsidRPr="00880433">
        <w:rPr>
          <w:rFonts w:ascii="Times New Roman" w:eastAsia="宋体" w:hAnsi="Times New Roman" w:hint="eastAsia"/>
        </w:rPr>
        <w:t>——降雨强度，</w:t>
      </w:r>
      <w:r w:rsidRPr="00880433">
        <w:rPr>
          <w:rFonts w:ascii="Times New Roman" w:eastAsia="宋体" w:hAnsi="Times New Roman" w:hint="eastAsia"/>
        </w:rPr>
        <w:t>mm</w:t>
      </w:r>
      <w:r w:rsidRPr="00880433">
        <w:rPr>
          <w:rFonts w:ascii="Times New Roman" w:eastAsia="宋体" w:hAnsi="Times New Roman" w:hint="eastAsia"/>
        </w:rPr>
        <w:t>，取</w:t>
      </w:r>
      <w:r w:rsidRPr="00880433">
        <w:rPr>
          <w:rFonts w:ascii="Times New Roman" w:eastAsia="宋体" w:hAnsi="Times New Roman" w:hint="eastAsia"/>
        </w:rPr>
        <w:t>15</w:t>
      </w:r>
      <w:r w:rsidRPr="00880433">
        <w:rPr>
          <w:rFonts w:ascii="Times New Roman" w:eastAsia="宋体" w:hAnsi="Times New Roman" w:hint="eastAsia"/>
        </w:rPr>
        <w:t>；</w:t>
      </w:r>
    </w:p>
    <w:p w:rsidR="00CF5F46" w:rsidRPr="00880433" w:rsidRDefault="00FE33B5">
      <w:pPr>
        <w:pStyle w:val="-"/>
        <w:adjustRightInd w:val="0"/>
        <w:snapToGrid w:val="0"/>
        <w:spacing w:line="384" w:lineRule="auto"/>
        <w:ind w:firstLine="480"/>
        <w:rPr>
          <w:rFonts w:ascii="Times New Roman" w:eastAsia="宋体" w:hAnsi="Times New Roman"/>
        </w:rPr>
      </w:pPr>
      <w:r w:rsidRPr="00880433">
        <w:rPr>
          <w:rFonts w:ascii="Times New Roman" w:eastAsia="宋体" w:hAnsi="Times New Roman"/>
        </w:rPr>
        <w:t>φ</w:t>
      </w:r>
      <w:r w:rsidRPr="00880433">
        <w:rPr>
          <w:rFonts w:ascii="Times New Roman" w:eastAsia="宋体" w:hAnsi="Times New Roman" w:hint="eastAsia"/>
        </w:rPr>
        <w:t>——污染区的径流系数，本项目取</w:t>
      </w:r>
      <w:r w:rsidRPr="00880433">
        <w:rPr>
          <w:rFonts w:ascii="Times New Roman" w:eastAsia="宋体" w:hAnsi="Times New Roman" w:hint="eastAsia"/>
        </w:rPr>
        <w:t>0.85</w:t>
      </w:r>
      <w:r w:rsidRPr="00880433">
        <w:rPr>
          <w:rFonts w:ascii="Times New Roman" w:eastAsia="宋体" w:hAnsi="Times New Roman" w:hint="eastAsia"/>
        </w:rPr>
        <w:t>；</w:t>
      </w:r>
    </w:p>
    <w:p w:rsidR="00CF5F46" w:rsidRPr="00880433" w:rsidRDefault="00FE33B5">
      <w:pPr>
        <w:pStyle w:val="-"/>
        <w:adjustRightInd w:val="0"/>
        <w:snapToGrid w:val="0"/>
        <w:spacing w:line="384" w:lineRule="auto"/>
        <w:ind w:firstLine="480"/>
        <w:rPr>
          <w:rFonts w:ascii="Times New Roman" w:eastAsia="宋体" w:hAnsi="Times New Roman"/>
        </w:rPr>
      </w:pPr>
      <w:r w:rsidRPr="00880433">
        <w:rPr>
          <w:rFonts w:ascii="Times New Roman" w:eastAsia="宋体" w:hAnsi="Times New Roman" w:hint="eastAsia"/>
        </w:rPr>
        <w:t>F</w:t>
      </w:r>
      <w:r w:rsidRPr="00880433">
        <w:rPr>
          <w:rFonts w:ascii="Times New Roman" w:eastAsia="宋体" w:hAnsi="Times New Roman" w:hint="eastAsia"/>
        </w:rPr>
        <w:t>——污染区汇水面积，</w:t>
      </w:r>
      <w:r w:rsidRPr="00880433">
        <w:rPr>
          <w:rFonts w:ascii="Times New Roman" w:eastAsia="宋体" w:hAnsi="Times New Roman" w:hint="eastAsia"/>
        </w:rPr>
        <w:t>hm</w:t>
      </w:r>
      <w:r w:rsidRPr="00880433">
        <w:rPr>
          <w:rFonts w:ascii="Times New Roman" w:eastAsia="宋体" w:hAnsi="Times New Roman" w:hint="eastAsia"/>
          <w:vertAlign w:val="superscript"/>
        </w:rPr>
        <w:t>2</w:t>
      </w:r>
      <w:r w:rsidRPr="00880433">
        <w:rPr>
          <w:rFonts w:ascii="Times New Roman" w:eastAsia="宋体" w:hAnsi="Times New Roman" w:hint="eastAsia"/>
        </w:rPr>
        <w:t>，本项污染区汇水面积约</w:t>
      </w:r>
      <w:r w:rsidRPr="00880433">
        <w:rPr>
          <w:rFonts w:ascii="Times New Roman" w:eastAsia="宋体" w:hAnsi="Times New Roman" w:hint="eastAsia"/>
        </w:rPr>
        <w:t>10000m</w:t>
      </w:r>
      <w:r w:rsidRPr="00880433">
        <w:rPr>
          <w:rFonts w:ascii="Times New Roman" w:eastAsia="宋体" w:hAnsi="Times New Roman" w:hint="eastAsia"/>
          <w:vertAlign w:val="superscript"/>
        </w:rPr>
        <w:t>2</w:t>
      </w:r>
      <w:r w:rsidRPr="00880433">
        <w:rPr>
          <w:rFonts w:ascii="Times New Roman" w:eastAsia="宋体" w:hAnsi="Times New Roman" w:hint="eastAsia"/>
        </w:rPr>
        <w:t>，即</w:t>
      </w:r>
      <w:r w:rsidRPr="00880433">
        <w:rPr>
          <w:rFonts w:ascii="Times New Roman" w:eastAsia="宋体" w:hAnsi="Times New Roman" w:hint="eastAsia"/>
        </w:rPr>
        <w:t>1hm</w:t>
      </w:r>
      <w:r w:rsidRPr="00880433">
        <w:rPr>
          <w:rFonts w:ascii="Times New Roman" w:eastAsia="宋体" w:hAnsi="Times New Roman" w:hint="eastAsia"/>
          <w:vertAlign w:val="superscript"/>
        </w:rPr>
        <w:t>2</w:t>
      </w:r>
      <w:r w:rsidRPr="00880433">
        <w:rPr>
          <w:rFonts w:ascii="Times New Roman" w:eastAsia="宋体" w:hAnsi="Times New Roman" w:hint="eastAsia"/>
        </w:rPr>
        <w:t>。</w:t>
      </w:r>
    </w:p>
    <w:p w:rsidR="00CF5F46" w:rsidRPr="00880433" w:rsidRDefault="00FE33B5">
      <w:pPr>
        <w:pStyle w:val="-"/>
        <w:adjustRightInd w:val="0"/>
        <w:snapToGrid w:val="0"/>
        <w:spacing w:line="384" w:lineRule="auto"/>
        <w:ind w:firstLineChars="0" w:firstLine="0"/>
        <w:rPr>
          <w:rFonts w:ascii="Times New Roman" w:eastAsia="宋体" w:hAnsi="Times New Roman"/>
        </w:rPr>
      </w:pPr>
      <w:r w:rsidRPr="00880433">
        <w:rPr>
          <w:rFonts w:ascii="Times New Roman" w:eastAsia="宋体" w:hAnsi="Times New Roman" w:hint="eastAsia"/>
        </w:rPr>
        <w:t>则本项目一次初期雨水量约为</w:t>
      </w:r>
      <w:r w:rsidRPr="00880433">
        <w:rPr>
          <w:rFonts w:ascii="Times New Roman" w:eastAsia="宋体" w:hAnsi="Times New Roman" w:hint="eastAsia"/>
        </w:rPr>
        <w:t>127.5m</w:t>
      </w:r>
      <w:r w:rsidRPr="00880433">
        <w:rPr>
          <w:rFonts w:ascii="Times New Roman" w:eastAsia="宋体" w:hAnsi="Times New Roman" w:hint="eastAsia"/>
          <w:vertAlign w:val="superscript"/>
        </w:rPr>
        <w:t>3</w:t>
      </w:r>
      <w:r w:rsidRPr="00880433">
        <w:rPr>
          <w:rFonts w:ascii="Times New Roman" w:eastAsia="宋体" w:hAnsi="Times New Roman" w:hint="eastAsia"/>
        </w:rPr>
        <w:t>。</w:t>
      </w:r>
    </w:p>
    <w:p w:rsidR="00CF5F46" w:rsidRPr="00880433" w:rsidRDefault="00FE33B5">
      <w:pPr>
        <w:pStyle w:val="-"/>
        <w:adjustRightInd w:val="0"/>
        <w:snapToGrid w:val="0"/>
        <w:spacing w:line="384" w:lineRule="auto"/>
        <w:ind w:firstLine="480"/>
        <w:rPr>
          <w:rFonts w:ascii="Times New Roman" w:eastAsia="宋体" w:hAnsi="Times New Roman"/>
        </w:rPr>
      </w:pPr>
      <w:r w:rsidRPr="00880433">
        <w:rPr>
          <w:rFonts w:ascii="Times New Roman" w:eastAsia="宋体" w:hAnsi="Times New Roman" w:hint="eastAsia"/>
        </w:rPr>
        <w:t>杨凌地区年降雨天数约为</w:t>
      </w:r>
      <w:r w:rsidRPr="00880433">
        <w:rPr>
          <w:rFonts w:ascii="Times New Roman" w:eastAsia="宋体" w:hAnsi="Times New Roman" w:hint="eastAsia"/>
        </w:rPr>
        <w:t>65</w:t>
      </w:r>
      <w:r w:rsidRPr="00880433">
        <w:rPr>
          <w:rFonts w:ascii="Times New Roman" w:eastAsia="宋体" w:hAnsi="Times New Roman" w:hint="eastAsia"/>
        </w:rPr>
        <w:t>天，则年收集初期雨水量为</w:t>
      </w:r>
      <w:r w:rsidRPr="00880433">
        <w:rPr>
          <w:rFonts w:ascii="Times New Roman" w:eastAsia="宋体" w:hAnsi="Times New Roman" w:hint="eastAsia"/>
        </w:rPr>
        <w:t>8287.35m</w:t>
      </w:r>
      <w:r w:rsidRPr="00880433">
        <w:rPr>
          <w:rFonts w:ascii="Times New Roman" w:eastAsia="宋体" w:hAnsi="Times New Roman" w:hint="eastAsia"/>
          <w:vertAlign w:val="superscript"/>
        </w:rPr>
        <w:t>3</w:t>
      </w:r>
      <w:r w:rsidRPr="00880433">
        <w:rPr>
          <w:rFonts w:ascii="Times New Roman" w:eastAsia="宋体" w:hAnsi="Times New Roman" w:hint="eastAsia"/>
        </w:rPr>
        <w:t>。初期雨水经雨水收集槽收集，由污水处理站处理达标后排放。</w:t>
      </w:r>
    </w:p>
    <w:p w:rsidR="00CF5F46" w:rsidRPr="00880433" w:rsidRDefault="00FE33B5">
      <w:pPr>
        <w:pStyle w:val="-"/>
        <w:adjustRightInd w:val="0"/>
        <w:snapToGrid w:val="0"/>
        <w:spacing w:line="384" w:lineRule="auto"/>
        <w:ind w:firstLine="480"/>
        <w:rPr>
          <w:rFonts w:ascii="宋体" w:eastAsia="宋体" w:hAnsi="宋体" w:cs="宋体"/>
          <w:szCs w:val="24"/>
        </w:rPr>
      </w:pPr>
      <w:r w:rsidRPr="00880433">
        <w:rPr>
          <w:rFonts w:ascii="宋体" w:eastAsia="宋体" w:hAnsi="宋体" w:cs="宋体" w:hint="eastAsia"/>
          <w:szCs w:val="24"/>
        </w:rPr>
        <w:t>项目产生废水水质情况，</w:t>
      </w:r>
      <w:r w:rsidRPr="00880433">
        <w:rPr>
          <w:rFonts w:ascii="宋体" w:eastAsia="宋体" w:hAnsi="宋体" w:hint="eastAsia"/>
          <w:szCs w:val="24"/>
        </w:rPr>
        <w:t>类比建设单位现有厂区例行监测报告《陕西秦丰农化有限公司废气、废水委托检测》（标研检（综）字2018第001号）（详见附件）及在线监测数据，本项目产品丁醚脲与厂区原产品类似，生产工艺相同，只是生产设备更新，自动化更新，产量变大，因此类比可行。</w:t>
      </w:r>
      <w:r w:rsidRPr="00880433">
        <w:rPr>
          <w:rFonts w:ascii="宋体" w:eastAsia="宋体" w:hAnsi="宋体" w:cs="宋体" w:hint="eastAsia"/>
          <w:szCs w:val="24"/>
        </w:rPr>
        <w:t>本项目废水水质情况如下表：</w:t>
      </w:r>
    </w:p>
    <w:p w:rsidR="00CF5F46" w:rsidRPr="00880433" w:rsidRDefault="00FE33B5">
      <w:pPr>
        <w:pStyle w:val="-"/>
        <w:adjustRightInd w:val="0"/>
        <w:snapToGrid w:val="0"/>
        <w:spacing w:line="240" w:lineRule="auto"/>
        <w:ind w:firstLineChars="0" w:firstLine="0"/>
        <w:jc w:val="center"/>
        <w:rPr>
          <w:rFonts w:ascii="Times New Roman" w:eastAsia="宋体" w:hAnsi="宋体"/>
          <w:b/>
        </w:rPr>
      </w:pPr>
      <w:r w:rsidRPr="00880433">
        <w:rPr>
          <w:rFonts w:ascii="Times New Roman" w:eastAsia="宋体" w:hAnsi="宋体"/>
          <w:b/>
          <w:shd w:val="clear" w:color="auto" w:fill="FFFFFF" w:themeFill="background1"/>
        </w:rPr>
        <w:t>表</w:t>
      </w:r>
      <w:r w:rsidRPr="00880433">
        <w:rPr>
          <w:rFonts w:ascii="Times New Roman" w:eastAsia="宋体" w:hAnsi="Times New Roman" w:hint="eastAsia"/>
          <w:b/>
          <w:shd w:val="clear" w:color="auto" w:fill="FFFFFF" w:themeFill="background1"/>
        </w:rPr>
        <w:t>3.4-16</w:t>
      </w:r>
      <w:r w:rsidRPr="00880433">
        <w:rPr>
          <w:rFonts w:ascii="Times New Roman" w:eastAsia="宋体" w:hAnsi="Times New Roman"/>
          <w:b/>
          <w:shd w:val="clear" w:color="auto" w:fill="FFFFFF" w:themeFill="background1"/>
        </w:rPr>
        <w:t xml:space="preserve"> </w:t>
      </w:r>
      <w:r w:rsidRPr="00880433">
        <w:rPr>
          <w:rFonts w:ascii="Times New Roman" w:eastAsia="宋体" w:hAnsi="Times New Roman"/>
          <w:b/>
        </w:rPr>
        <w:t xml:space="preserve">  </w:t>
      </w:r>
      <w:r w:rsidRPr="00880433">
        <w:rPr>
          <w:rFonts w:ascii="Times New Roman" w:eastAsia="宋体" w:hAnsi="宋体"/>
          <w:b/>
        </w:rPr>
        <w:t>本项目废水水质情况一览表</w:t>
      </w:r>
    </w:p>
    <w:tbl>
      <w:tblPr>
        <w:tblW w:w="91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60"/>
        <w:gridCol w:w="851"/>
        <w:gridCol w:w="1134"/>
        <w:gridCol w:w="1134"/>
        <w:gridCol w:w="851"/>
        <w:gridCol w:w="851"/>
        <w:gridCol w:w="1134"/>
        <w:gridCol w:w="1092"/>
        <w:gridCol w:w="920"/>
      </w:tblGrid>
      <w:tr w:rsidR="00CF5F46" w:rsidRPr="00880433">
        <w:trPr>
          <w:trHeight w:val="454"/>
          <w:jc w:val="center"/>
        </w:trPr>
        <w:tc>
          <w:tcPr>
            <w:tcW w:w="1160" w:type="dxa"/>
            <w:vMerge w:val="restart"/>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w:t>
            </w:r>
            <w:r w:rsidRPr="00880433">
              <w:rPr>
                <w:kern w:val="0"/>
                <w:sz w:val="21"/>
                <w:szCs w:val="21"/>
              </w:rPr>
              <w:t>污</w:t>
            </w:r>
            <w:r w:rsidRPr="00880433">
              <w:rPr>
                <w:kern w:val="0"/>
                <w:sz w:val="21"/>
                <w:szCs w:val="21"/>
              </w:rPr>
              <w:t>)</w:t>
            </w:r>
            <w:r w:rsidRPr="00880433">
              <w:rPr>
                <w:kern w:val="0"/>
                <w:sz w:val="21"/>
                <w:szCs w:val="21"/>
              </w:rPr>
              <w:t>废水量</w:t>
            </w:r>
            <w:r w:rsidRPr="00880433">
              <w:rPr>
                <w:kern w:val="0"/>
                <w:sz w:val="21"/>
                <w:szCs w:val="21"/>
              </w:rPr>
              <w:t>m</w:t>
            </w:r>
            <w:r w:rsidRPr="00880433">
              <w:rPr>
                <w:kern w:val="0"/>
                <w:sz w:val="21"/>
                <w:szCs w:val="21"/>
                <w:vertAlign w:val="superscript"/>
              </w:rPr>
              <w:t>3</w:t>
            </w:r>
            <w:r w:rsidRPr="00880433">
              <w:rPr>
                <w:kern w:val="0"/>
                <w:sz w:val="21"/>
                <w:szCs w:val="21"/>
              </w:rPr>
              <w:t>/a</w:t>
            </w:r>
          </w:p>
        </w:tc>
        <w:tc>
          <w:tcPr>
            <w:tcW w:w="851" w:type="dxa"/>
            <w:vMerge w:val="restart"/>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污染物</w:t>
            </w:r>
          </w:p>
        </w:tc>
        <w:tc>
          <w:tcPr>
            <w:tcW w:w="2268" w:type="dxa"/>
            <w:gridSpan w:val="2"/>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产生情况</w:t>
            </w:r>
          </w:p>
        </w:tc>
        <w:tc>
          <w:tcPr>
            <w:tcW w:w="1702" w:type="dxa"/>
            <w:gridSpan w:val="2"/>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治理措施</w:t>
            </w:r>
          </w:p>
        </w:tc>
        <w:tc>
          <w:tcPr>
            <w:tcW w:w="2226" w:type="dxa"/>
            <w:gridSpan w:val="2"/>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排放情况</w:t>
            </w:r>
          </w:p>
        </w:tc>
        <w:tc>
          <w:tcPr>
            <w:tcW w:w="920" w:type="dxa"/>
            <w:vMerge w:val="restart"/>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标准</w:t>
            </w:r>
          </w:p>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mg/ m</w:t>
            </w:r>
            <w:r w:rsidRPr="00880433">
              <w:rPr>
                <w:kern w:val="0"/>
                <w:sz w:val="21"/>
                <w:szCs w:val="21"/>
                <w:vertAlign w:val="superscript"/>
              </w:rPr>
              <w:t>3</w:t>
            </w:r>
          </w:p>
        </w:tc>
      </w:tr>
      <w:tr w:rsidR="00CF5F46" w:rsidRPr="00880433">
        <w:trPr>
          <w:trHeight w:val="454"/>
          <w:jc w:val="center"/>
        </w:trPr>
        <w:tc>
          <w:tcPr>
            <w:tcW w:w="1160" w:type="dxa"/>
            <w:vMerge/>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851" w:type="dxa"/>
            <w:vMerge/>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1134"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浓度</w:t>
            </w:r>
            <w:r w:rsidRPr="00880433">
              <w:rPr>
                <w:kern w:val="0"/>
                <w:sz w:val="21"/>
                <w:szCs w:val="21"/>
              </w:rPr>
              <w:t>mg/L</w:t>
            </w:r>
          </w:p>
        </w:tc>
        <w:tc>
          <w:tcPr>
            <w:tcW w:w="1134"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产生量</w:t>
            </w:r>
            <w:r w:rsidRPr="00880433">
              <w:rPr>
                <w:kern w:val="0"/>
                <w:sz w:val="21"/>
                <w:szCs w:val="21"/>
              </w:rPr>
              <w:t>t/a</w:t>
            </w:r>
          </w:p>
        </w:tc>
        <w:tc>
          <w:tcPr>
            <w:tcW w:w="851"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工艺</w:t>
            </w:r>
          </w:p>
        </w:tc>
        <w:tc>
          <w:tcPr>
            <w:tcW w:w="851"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效率</w:t>
            </w:r>
          </w:p>
        </w:tc>
        <w:tc>
          <w:tcPr>
            <w:tcW w:w="1134"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浓度</w:t>
            </w:r>
            <w:r w:rsidRPr="00880433">
              <w:rPr>
                <w:kern w:val="0"/>
                <w:sz w:val="21"/>
                <w:szCs w:val="21"/>
              </w:rPr>
              <w:t>mg/L</w:t>
            </w:r>
          </w:p>
        </w:tc>
        <w:tc>
          <w:tcPr>
            <w:tcW w:w="1092"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排放量</w:t>
            </w:r>
            <w:r w:rsidRPr="00880433">
              <w:rPr>
                <w:kern w:val="0"/>
                <w:sz w:val="21"/>
                <w:szCs w:val="21"/>
              </w:rPr>
              <w:t>t/a</w:t>
            </w:r>
          </w:p>
        </w:tc>
        <w:tc>
          <w:tcPr>
            <w:tcW w:w="920" w:type="dxa"/>
            <w:vMerge/>
            <w:vAlign w:val="center"/>
          </w:tcPr>
          <w:p w:rsidR="00CF5F46" w:rsidRPr="00880433" w:rsidRDefault="00CF5F46">
            <w:pPr>
              <w:adjustRightInd w:val="0"/>
              <w:snapToGrid w:val="0"/>
              <w:spacing w:line="240" w:lineRule="auto"/>
              <w:ind w:firstLineChars="0" w:firstLine="0"/>
              <w:jc w:val="center"/>
              <w:rPr>
                <w:kern w:val="0"/>
                <w:sz w:val="21"/>
                <w:szCs w:val="21"/>
              </w:rPr>
            </w:pPr>
          </w:p>
        </w:tc>
      </w:tr>
      <w:tr w:rsidR="00CF5F46" w:rsidRPr="00880433">
        <w:trPr>
          <w:trHeight w:val="454"/>
          <w:jc w:val="center"/>
        </w:trPr>
        <w:tc>
          <w:tcPr>
            <w:tcW w:w="1160" w:type="dxa"/>
            <w:vMerge w:val="restart"/>
            <w:vAlign w:val="center"/>
          </w:tcPr>
          <w:p w:rsidR="00CF5F46" w:rsidRPr="00880433" w:rsidRDefault="008504C9">
            <w:pPr>
              <w:adjustRightInd w:val="0"/>
              <w:snapToGrid w:val="0"/>
              <w:spacing w:line="240" w:lineRule="auto"/>
              <w:ind w:firstLineChars="0" w:firstLine="0"/>
              <w:jc w:val="center"/>
              <w:rPr>
                <w:kern w:val="0"/>
                <w:sz w:val="21"/>
                <w:szCs w:val="21"/>
              </w:rPr>
            </w:pPr>
            <w:r w:rsidRPr="00880433">
              <w:rPr>
                <w:rFonts w:hint="eastAsia"/>
                <w:sz w:val="21"/>
                <w:szCs w:val="21"/>
              </w:rPr>
              <w:t>7615.69</w:t>
            </w:r>
          </w:p>
        </w:tc>
        <w:tc>
          <w:tcPr>
            <w:tcW w:w="851"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kern w:val="0"/>
                <w:sz w:val="21"/>
                <w:szCs w:val="21"/>
              </w:rPr>
              <w:t>COD</w:t>
            </w:r>
          </w:p>
        </w:tc>
        <w:tc>
          <w:tcPr>
            <w:tcW w:w="1134"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3000</w:t>
            </w:r>
          </w:p>
        </w:tc>
        <w:tc>
          <w:tcPr>
            <w:tcW w:w="1134" w:type="dxa"/>
            <w:vAlign w:val="center"/>
          </w:tcPr>
          <w:p w:rsidR="00CF5F46" w:rsidRPr="00880433" w:rsidRDefault="008504C9">
            <w:pPr>
              <w:adjustRightInd w:val="0"/>
              <w:snapToGrid w:val="0"/>
              <w:spacing w:line="240" w:lineRule="auto"/>
              <w:ind w:firstLineChars="0" w:firstLine="0"/>
              <w:jc w:val="center"/>
              <w:rPr>
                <w:sz w:val="21"/>
                <w:szCs w:val="21"/>
              </w:rPr>
            </w:pPr>
            <w:r w:rsidRPr="00880433">
              <w:rPr>
                <w:rFonts w:hint="eastAsia"/>
                <w:sz w:val="21"/>
                <w:szCs w:val="21"/>
              </w:rPr>
              <w:t>22.85</w:t>
            </w:r>
          </w:p>
        </w:tc>
        <w:tc>
          <w:tcPr>
            <w:tcW w:w="851" w:type="dxa"/>
            <w:vMerge w:val="restart"/>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污水处理站</w:t>
            </w:r>
          </w:p>
        </w:tc>
        <w:tc>
          <w:tcPr>
            <w:tcW w:w="851"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w:t>
            </w:r>
            <w:r w:rsidRPr="00880433">
              <w:rPr>
                <w:rFonts w:hint="eastAsia"/>
                <w:kern w:val="0"/>
                <w:sz w:val="21"/>
                <w:szCs w:val="21"/>
              </w:rPr>
              <w:t>93</w:t>
            </w:r>
            <w:r w:rsidRPr="00880433">
              <w:rPr>
                <w:kern w:val="0"/>
                <w:sz w:val="21"/>
                <w:szCs w:val="21"/>
              </w:rPr>
              <w:t>%</w:t>
            </w:r>
          </w:p>
        </w:tc>
        <w:tc>
          <w:tcPr>
            <w:tcW w:w="1134"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210</w:t>
            </w:r>
          </w:p>
        </w:tc>
        <w:tc>
          <w:tcPr>
            <w:tcW w:w="1092" w:type="dxa"/>
            <w:vAlign w:val="center"/>
          </w:tcPr>
          <w:p w:rsidR="00CF5F46" w:rsidRPr="00880433" w:rsidRDefault="00FE33B5" w:rsidP="008504C9">
            <w:pPr>
              <w:adjustRightInd w:val="0"/>
              <w:snapToGrid w:val="0"/>
              <w:spacing w:line="240" w:lineRule="auto"/>
              <w:ind w:firstLineChars="0" w:firstLine="0"/>
              <w:jc w:val="center"/>
              <w:rPr>
                <w:sz w:val="21"/>
                <w:szCs w:val="21"/>
              </w:rPr>
            </w:pPr>
            <w:r w:rsidRPr="00880433">
              <w:rPr>
                <w:rFonts w:hint="eastAsia"/>
                <w:sz w:val="21"/>
                <w:szCs w:val="21"/>
              </w:rPr>
              <w:t>1.</w:t>
            </w:r>
            <w:r w:rsidR="008504C9" w:rsidRPr="00880433">
              <w:rPr>
                <w:rFonts w:hint="eastAsia"/>
                <w:sz w:val="21"/>
                <w:szCs w:val="21"/>
              </w:rPr>
              <w:t>60</w:t>
            </w:r>
          </w:p>
        </w:tc>
        <w:tc>
          <w:tcPr>
            <w:tcW w:w="920"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300</w:t>
            </w:r>
          </w:p>
        </w:tc>
      </w:tr>
      <w:tr w:rsidR="00CF5F46" w:rsidRPr="00880433">
        <w:trPr>
          <w:trHeight w:val="454"/>
          <w:jc w:val="center"/>
        </w:trPr>
        <w:tc>
          <w:tcPr>
            <w:tcW w:w="1160" w:type="dxa"/>
            <w:vMerge/>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851"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kern w:val="0"/>
                <w:sz w:val="21"/>
                <w:szCs w:val="21"/>
              </w:rPr>
              <w:t>BOD</w:t>
            </w:r>
            <w:r w:rsidRPr="00880433">
              <w:rPr>
                <w:kern w:val="0"/>
                <w:sz w:val="21"/>
                <w:szCs w:val="21"/>
                <w:vertAlign w:val="subscript"/>
              </w:rPr>
              <w:t>5</w:t>
            </w:r>
          </w:p>
        </w:tc>
        <w:tc>
          <w:tcPr>
            <w:tcW w:w="1134"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1200</w:t>
            </w:r>
          </w:p>
        </w:tc>
        <w:tc>
          <w:tcPr>
            <w:tcW w:w="1134" w:type="dxa"/>
            <w:vAlign w:val="center"/>
          </w:tcPr>
          <w:p w:rsidR="00CF5F46" w:rsidRPr="00880433" w:rsidRDefault="008504C9">
            <w:pPr>
              <w:adjustRightInd w:val="0"/>
              <w:snapToGrid w:val="0"/>
              <w:spacing w:line="240" w:lineRule="auto"/>
              <w:ind w:firstLineChars="0" w:firstLine="0"/>
              <w:jc w:val="center"/>
              <w:rPr>
                <w:sz w:val="21"/>
                <w:szCs w:val="21"/>
              </w:rPr>
            </w:pPr>
            <w:r w:rsidRPr="00880433">
              <w:rPr>
                <w:rFonts w:hint="eastAsia"/>
                <w:sz w:val="21"/>
                <w:szCs w:val="21"/>
              </w:rPr>
              <w:t>9.14</w:t>
            </w:r>
          </w:p>
        </w:tc>
        <w:tc>
          <w:tcPr>
            <w:tcW w:w="851" w:type="dxa"/>
            <w:vMerge/>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851"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w:t>
            </w:r>
            <w:r w:rsidRPr="00880433">
              <w:rPr>
                <w:rFonts w:hint="eastAsia"/>
                <w:kern w:val="0"/>
                <w:sz w:val="21"/>
                <w:szCs w:val="21"/>
              </w:rPr>
              <w:t>92</w:t>
            </w:r>
            <w:r w:rsidRPr="00880433">
              <w:rPr>
                <w:kern w:val="0"/>
                <w:sz w:val="21"/>
                <w:szCs w:val="21"/>
              </w:rPr>
              <w:t>%</w:t>
            </w:r>
          </w:p>
        </w:tc>
        <w:tc>
          <w:tcPr>
            <w:tcW w:w="1134"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96</w:t>
            </w:r>
          </w:p>
        </w:tc>
        <w:tc>
          <w:tcPr>
            <w:tcW w:w="109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w:t>
            </w:r>
            <w:r w:rsidR="00C22431" w:rsidRPr="00880433">
              <w:rPr>
                <w:rFonts w:hint="eastAsia"/>
                <w:sz w:val="21"/>
                <w:szCs w:val="21"/>
              </w:rPr>
              <w:t>7</w:t>
            </w:r>
            <w:r w:rsidR="008504C9" w:rsidRPr="00880433">
              <w:rPr>
                <w:rFonts w:hint="eastAsia"/>
                <w:sz w:val="21"/>
                <w:szCs w:val="21"/>
              </w:rPr>
              <w:t>3</w:t>
            </w:r>
          </w:p>
        </w:tc>
        <w:tc>
          <w:tcPr>
            <w:tcW w:w="920"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150</w:t>
            </w:r>
          </w:p>
        </w:tc>
      </w:tr>
      <w:tr w:rsidR="00CF5F46" w:rsidRPr="00880433">
        <w:trPr>
          <w:trHeight w:val="454"/>
          <w:jc w:val="center"/>
        </w:trPr>
        <w:tc>
          <w:tcPr>
            <w:tcW w:w="1160" w:type="dxa"/>
            <w:vMerge/>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851"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kern w:val="0"/>
                <w:sz w:val="21"/>
                <w:szCs w:val="21"/>
              </w:rPr>
              <w:t>SS</w:t>
            </w:r>
          </w:p>
        </w:tc>
        <w:tc>
          <w:tcPr>
            <w:tcW w:w="1134"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2000</w:t>
            </w:r>
          </w:p>
        </w:tc>
        <w:tc>
          <w:tcPr>
            <w:tcW w:w="1134" w:type="dxa"/>
            <w:vAlign w:val="center"/>
          </w:tcPr>
          <w:p w:rsidR="00CF5F46" w:rsidRPr="00880433" w:rsidRDefault="008504C9">
            <w:pPr>
              <w:adjustRightInd w:val="0"/>
              <w:snapToGrid w:val="0"/>
              <w:spacing w:line="240" w:lineRule="auto"/>
              <w:ind w:firstLineChars="0" w:firstLine="0"/>
              <w:jc w:val="center"/>
              <w:rPr>
                <w:sz w:val="21"/>
                <w:szCs w:val="21"/>
              </w:rPr>
            </w:pPr>
            <w:r w:rsidRPr="00880433">
              <w:rPr>
                <w:rFonts w:hint="eastAsia"/>
                <w:sz w:val="21"/>
                <w:szCs w:val="21"/>
              </w:rPr>
              <w:t>15.23</w:t>
            </w:r>
          </w:p>
        </w:tc>
        <w:tc>
          <w:tcPr>
            <w:tcW w:w="851" w:type="dxa"/>
            <w:vMerge/>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851"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w:t>
            </w:r>
            <w:r w:rsidRPr="00880433">
              <w:rPr>
                <w:rFonts w:hint="eastAsia"/>
                <w:kern w:val="0"/>
                <w:sz w:val="21"/>
                <w:szCs w:val="21"/>
              </w:rPr>
              <w:t>90</w:t>
            </w:r>
            <w:r w:rsidRPr="00880433">
              <w:rPr>
                <w:kern w:val="0"/>
                <w:sz w:val="21"/>
                <w:szCs w:val="21"/>
              </w:rPr>
              <w:t>%</w:t>
            </w:r>
          </w:p>
        </w:tc>
        <w:tc>
          <w:tcPr>
            <w:tcW w:w="1134"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200</w:t>
            </w:r>
          </w:p>
        </w:tc>
        <w:tc>
          <w:tcPr>
            <w:tcW w:w="1092" w:type="dxa"/>
            <w:vAlign w:val="center"/>
          </w:tcPr>
          <w:p w:rsidR="00CF5F46" w:rsidRPr="00880433" w:rsidRDefault="00C22431">
            <w:pPr>
              <w:adjustRightInd w:val="0"/>
              <w:snapToGrid w:val="0"/>
              <w:spacing w:line="240" w:lineRule="auto"/>
              <w:ind w:firstLineChars="0" w:firstLine="0"/>
              <w:jc w:val="center"/>
              <w:rPr>
                <w:sz w:val="21"/>
                <w:szCs w:val="21"/>
              </w:rPr>
            </w:pPr>
            <w:r w:rsidRPr="00880433">
              <w:rPr>
                <w:rFonts w:hint="eastAsia"/>
                <w:sz w:val="21"/>
                <w:szCs w:val="21"/>
              </w:rPr>
              <w:t>1.5</w:t>
            </w:r>
            <w:r w:rsidR="008504C9" w:rsidRPr="00880433">
              <w:rPr>
                <w:rFonts w:hint="eastAsia"/>
                <w:sz w:val="21"/>
                <w:szCs w:val="21"/>
              </w:rPr>
              <w:t>2</w:t>
            </w:r>
          </w:p>
        </w:tc>
        <w:tc>
          <w:tcPr>
            <w:tcW w:w="920"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400</w:t>
            </w:r>
          </w:p>
        </w:tc>
      </w:tr>
      <w:tr w:rsidR="00CF5F46" w:rsidRPr="00880433">
        <w:trPr>
          <w:trHeight w:val="454"/>
          <w:jc w:val="center"/>
        </w:trPr>
        <w:tc>
          <w:tcPr>
            <w:tcW w:w="1160" w:type="dxa"/>
            <w:vMerge/>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851"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kern w:val="0"/>
                <w:sz w:val="21"/>
                <w:szCs w:val="21"/>
              </w:rPr>
              <w:t>氨氮</w:t>
            </w:r>
          </w:p>
        </w:tc>
        <w:tc>
          <w:tcPr>
            <w:tcW w:w="1134"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170</w:t>
            </w:r>
          </w:p>
        </w:tc>
        <w:tc>
          <w:tcPr>
            <w:tcW w:w="1134" w:type="dxa"/>
            <w:vAlign w:val="center"/>
          </w:tcPr>
          <w:p w:rsidR="00CF5F46" w:rsidRPr="00880433" w:rsidRDefault="008504C9">
            <w:pPr>
              <w:adjustRightInd w:val="0"/>
              <w:snapToGrid w:val="0"/>
              <w:spacing w:line="240" w:lineRule="auto"/>
              <w:ind w:firstLineChars="0" w:firstLine="0"/>
              <w:jc w:val="center"/>
              <w:rPr>
                <w:sz w:val="21"/>
                <w:szCs w:val="21"/>
              </w:rPr>
            </w:pPr>
            <w:r w:rsidRPr="00880433">
              <w:rPr>
                <w:rFonts w:hint="eastAsia"/>
                <w:sz w:val="21"/>
                <w:szCs w:val="21"/>
              </w:rPr>
              <w:t>1.29</w:t>
            </w:r>
          </w:p>
        </w:tc>
        <w:tc>
          <w:tcPr>
            <w:tcW w:w="851" w:type="dxa"/>
            <w:vMerge/>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851"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w:t>
            </w:r>
            <w:r w:rsidRPr="00880433">
              <w:rPr>
                <w:rFonts w:hint="eastAsia"/>
                <w:kern w:val="0"/>
                <w:sz w:val="21"/>
                <w:szCs w:val="21"/>
              </w:rPr>
              <w:t>95</w:t>
            </w:r>
            <w:r w:rsidRPr="00880433">
              <w:rPr>
                <w:kern w:val="0"/>
                <w:sz w:val="21"/>
                <w:szCs w:val="21"/>
              </w:rPr>
              <w:t>%</w:t>
            </w:r>
          </w:p>
        </w:tc>
        <w:tc>
          <w:tcPr>
            <w:tcW w:w="1134"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8.5</w:t>
            </w:r>
          </w:p>
        </w:tc>
        <w:tc>
          <w:tcPr>
            <w:tcW w:w="1092" w:type="dxa"/>
            <w:vAlign w:val="center"/>
          </w:tcPr>
          <w:p w:rsidR="00CF5F46" w:rsidRPr="00880433" w:rsidRDefault="00C22431">
            <w:pPr>
              <w:adjustRightInd w:val="0"/>
              <w:snapToGrid w:val="0"/>
              <w:spacing w:line="240" w:lineRule="auto"/>
              <w:ind w:firstLineChars="0" w:firstLine="0"/>
              <w:jc w:val="center"/>
              <w:rPr>
                <w:sz w:val="21"/>
                <w:szCs w:val="21"/>
              </w:rPr>
            </w:pPr>
            <w:r w:rsidRPr="00880433">
              <w:rPr>
                <w:rFonts w:hint="eastAsia"/>
                <w:sz w:val="21"/>
                <w:szCs w:val="21"/>
              </w:rPr>
              <w:t>0.0</w:t>
            </w:r>
            <w:r w:rsidR="008504C9" w:rsidRPr="00880433">
              <w:rPr>
                <w:rFonts w:hint="eastAsia"/>
                <w:sz w:val="21"/>
                <w:szCs w:val="21"/>
              </w:rPr>
              <w:t>6</w:t>
            </w:r>
          </w:p>
        </w:tc>
        <w:tc>
          <w:tcPr>
            <w:tcW w:w="920"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25</w:t>
            </w:r>
          </w:p>
        </w:tc>
      </w:tr>
      <w:tr w:rsidR="00CF5F46" w:rsidRPr="00880433">
        <w:trPr>
          <w:trHeight w:val="454"/>
          <w:jc w:val="center"/>
        </w:trPr>
        <w:tc>
          <w:tcPr>
            <w:tcW w:w="1160" w:type="dxa"/>
            <w:vMerge/>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851"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石油类</w:t>
            </w:r>
          </w:p>
        </w:tc>
        <w:tc>
          <w:tcPr>
            <w:tcW w:w="1134"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81</w:t>
            </w:r>
          </w:p>
        </w:tc>
        <w:tc>
          <w:tcPr>
            <w:tcW w:w="1134" w:type="dxa"/>
            <w:vAlign w:val="center"/>
          </w:tcPr>
          <w:p w:rsidR="00CF5F46" w:rsidRPr="00880433" w:rsidRDefault="008504C9">
            <w:pPr>
              <w:adjustRightInd w:val="0"/>
              <w:snapToGrid w:val="0"/>
              <w:spacing w:line="240" w:lineRule="auto"/>
              <w:ind w:firstLineChars="0" w:firstLine="0"/>
              <w:jc w:val="center"/>
              <w:rPr>
                <w:sz w:val="21"/>
                <w:szCs w:val="21"/>
              </w:rPr>
            </w:pPr>
            <w:r w:rsidRPr="00880433">
              <w:rPr>
                <w:rFonts w:hint="eastAsia"/>
                <w:sz w:val="21"/>
                <w:szCs w:val="21"/>
              </w:rPr>
              <w:t>0.62</w:t>
            </w:r>
          </w:p>
        </w:tc>
        <w:tc>
          <w:tcPr>
            <w:tcW w:w="851" w:type="dxa"/>
            <w:vMerge/>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851"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w:t>
            </w:r>
            <w:r w:rsidRPr="00880433">
              <w:rPr>
                <w:rFonts w:hint="eastAsia"/>
                <w:kern w:val="0"/>
                <w:sz w:val="21"/>
                <w:szCs w:val="21"/>
              </w:rPr>
              <w:t>90</w:t>
            </w:r>
            <w:r w:rsidRPr="00880433">
              <w:rPr>
                <w:kern w:val="0"/>
                <w:sz w:val="21"/>
                <w:szCs w:val="21"/>
              </w:rPr>
              <w:t>%</w:t>
            </w:r>
          </w:p>
        </w:tc>
        <w:tc>
          <w:tcPr>
            <w:tcW w:w="1134"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8.1</w:t>
            </w:r>
          </w:p>
        </w:tc>
        <w:tc>
          <w:tcPr>
            <w:tcW w:w="109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w:t>
            </w:r>
            <w:r w:rsidR="00C22431" w:rsidRPr="00880433">
              <w:rPr>
                <w:rFonts w:hint="eastAsia"/>
                <w:sz w:val="21"/>
                <w:szCs w:val="21"/>
              </w:rPr>
              <w:t>.06</w:t>
            </w:r>
          </w:p>
        </w:tc>
        <w:tc>
          <w:tcPr>
            <w:tcW w:w="920"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10</w:t>
            </w:r>
          </w:p>
        </w:tc>
      </w:tr>
      <w:tr w:rsidR="00CF5F46" w:rsidRPr="00880433">
        <w:trPr>
          <w:trHeight w:val="454"/>
          <w:jc w:val="center"/>
        </w:trPr>
        <w:tc>
          <w:tcPr>
            <w:tcW w:w="1160" w:type="dxa"/>
            <w:vMerge/>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851"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挥发酚</w:t>
            </w:r>
          </w:p>
        </w:tc>
        <w:tc>
          <w:tcPr>
            <w:tcW w:w="1134"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18</w:t>
            </w:r>
          </w:p>
        </w:tc>
        <w:tc>
          <w:tcPr>
            <w:tcW w:w="113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0.1</w:t>
            </w:r>
            <w:r w:rsidR="00C22431" w:rsidRPr="00880433">
              <w:rPr>
                <w:rFonts w:hint="eastAsia"/>
                <w:sz w:val="21"/>
                <w:szCs w:val="21"/>
              </w:rPr>
              <w:t>4</w:t>
            </w:r>
          </w:p>
        </w:tc>
        <w:tc>
          <w:tcPr>
            <w:tcW w:w="851" w:type="dxa"/>
            <w:vMerge/>
            <w:vAlign w:val="center"/>
          </w:tcPr>
          <w:p w:rsidR="00CF5F46" w:rsidRPr="00880433" w:rsidRDefault="00CF5F46">
            <w:pPr>
              <w:adjustRightInd w:val="0"/>
              <w:snapToGrid w:val="0"/>
              <w:spacing w:line="240" w:lineRule="auto"/>
              <w:ind w:firstLineChars="0" w:firstLine="0"/>
              <w:jc w:val="center"/>
              <w:rPr>
                <w:kern w:val="0"/>
                <w:sz w:val="21"/>
                <w:szCs w:val="21"/>
              </w:rPr>
            </w:pPr>
          </w:p>
        </w:tc>
        <w:tc>
          <w:tcPr>
            <w:tcW w:w="851"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w:t>
            </w:r>
            <w:r w:rsidRPr="00880433">
              <w:rPr>
                <w:rFonts w:hint="eastAsia"/>
                <w:kern w:val="0"/>
                <w:sz w:val="21"/>
                <w:szCs w:val="21"/>
              </w:rPr>
              <w:t>97</w:t>
            </w:r>
            <w:r w:rsidRPr="00880433">
              <w:rPr>
                <w:kern w:val="0"/>
                <w:sz w:val="21"/>
                <w:szCs w:val="21"/>
              </w:rPr>
              <w:t>%</w:t>
            </w:r>
          </w:p>
        </w:tc>
        <w:tc>
          <w:tcPr>
            <w:tcW w:w="1134"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0.54</w:t>
            </w:r>
          </w:p>
        </w:tc>
        <w:tc>
          <w:tcPr>
            <w:tcW w:w="109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w:t>
            </w:r>
            <w:r w:rsidR="00C22431" w:rsidRPr="00880433">
              <w:rPr>
                <w:rFonts w:hint="eastAsia"/>
                <w:sz w:val="21"/>
                <w:szCs w:val="21"/>
              </w:rPr>
              <w:t>4</w:t>
            </w:r>
          </w:p>
        </w:tc>
        <w:tc>
          <w:tcPr>
            <w:tcW w:w="920"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2.0</w:t>
            </w:r>
          </w:p>
        </w:tc>
      </w:tr>
    </w:tbl>
    <w:p w:rsidR="00CF5F46" w:rsidRPr="00880433" w:rsidRDefault="00FE33B5" w:rsidP="000818A4">
      <w:pPr>
        <w:pStyle w:val="3"/>
        <w:spacing w:beforeLines="150" w:before="360" w:afterLines="80" w:after="192"/>
        <w:ind w:firstLine="643"/>
      </w:pPr>
      <w:bookmarkStart w:id="114" w:name="_Toc471225731"/>
      <w:bookmarkStart w:id="115" w:name="_Toc517251691"/>
      <w:bookmarkStart w:id="116" w:name="_Toc493151974"/>
      <w:r w:rsidRPr="00880433">
        <w:lastRenderedPageBreak/>
        <w:t>3.</w:t>
      </w:r>
      <w:r w:rsidRPr="00880433">
        <w:rPr>
          <w:rFonts w:hint="eastAsia"/>
        </w:rPr>
        <w:t>4</w:t>
      </w:r>
      <w:r w:rsidRPr="00880433">
        <w:t xml:space="preserve">.3 </w:t>
      </w:r>
      <w:r w:rsidRPr="00880433">
        <w:t>噪声</w:t>
      </w:r>
      <w:bookmarkEnd w:id="114"/>
      <w:bookmarkEnd w:id="115"/>
      <w:bookmarkEnd w:id="116"/>
    </w:p>
    <w:p w:rsidR="00CF5F46" w:rsidRPr="00880433" w:rsidRDefault="00FE33B5">
      <w:pPr>
        <w:adjustRightInd w:val="0"/>
        <w:snapToGrid w:val="0"/>
        <w:spacing w:line="360" w:lineRule="auto"/>
        <w:ind w:firstLine="480"/>
      </w:pPr>
      <w:r w:rsidRPr="00880433">
        <w:rPr>
          <w:rFonts w:hint="eastAsia"/>
        </w:rPr>
        <w:t>运行期主要噪声源各生产车间的生产设备，</w:t>
      </w:r>
      <w:r w:rsidRPr="00880433">
        <w:rPr>
          <w:rFonts w:hint="eastAsia"/>
          <w:szCs w:val="24"/>
        </w:rPr>
        <w:t>本项目主要设备噪声源强</w:t>
      </w:r>
      <w:r w:rsidRPr="00880433">
        <w:rPr>
          <w:szCs w:val="24"/>
        </w:rPr>
        <w:t>见表</w:t>
      </w:r>
      <w:r w:rsidRPr="00880433">
        <w:rPr>
          <w:szCs w:val="24"/>
        </w:rPr>
        <w:t>3.</w:t>
      </w:r>
      <w:r w:rsidRPr="00880433">
        <w:rPr>
          <w:rFonts w:hint="eastAsia"/>
          <w:szCs w:val="24"/>
        </w:rPr>
        <w:t>4-17</w:t>
      </w:r>
      <w:r w:rsidRPr="00880433">
        <w:t xml:space="preserve"> </w:t>
      </w:r>
      <w:r w:rsidRPr="00880433">
        <w:rPr>
          <w:rFonts w:hint="eastAsia"/>
        </w:rPr>
        <w:t>。</w:t>
      </w:r>
    </w:p>
    <w:p w:rsidR="00CF5F46" w:rsidRPr="00880433" w:rsidRDefault="00FE33B5">
      <w:pPr>
        <w:adjustRightInd w:val="0"/>
        <w:snapToGrid w:val="0"/>
        <w:spacing w:line="240" w:lineRule="auto"/>
        <w:ind w:firstLineChars="0" w:firstLine="0"/>
        <w:jc w:val="center"/>
        <w:rPr>
          <w:szCs w:val="24"/>
        </w:rPr>
      </w:pPr>
      <w:bookmarkStart w:id="117" w:name="_Toc471225732"/>
      <w:bookmarkStart w:id="118" w:name="_Toc493151975"/>
      <w:r w:rsidRPr="00880433">
        <w:rPr>
          <w:b/>
          <w:szCs w:val="24"/>
          <w:shd w:val="clear" w:color="auto" w:fill="FFFFFF" w:themeFill="background1"/>
        </w:rPr>
        <w:t>表</w:t>
      </w:r>
      <w:r w:rsidRPr="00880433">
        <w:rPr>
          <w:b/>
          <w:szCs w:val="24"/>
          <w:shd w:val="clear" w:color="auto" w:fill="FFFFFF" w:themeFill="background1"/>
        </w:rPr>
        <w:t>3.</w:t>
      </w:r>
      <w:r w:rsidRPr="00880433">
        <w:rPr>
          <w:rFonts w:hint="eastAsia"/>
          <w:b/>
          <w:szCs w:val="24"/>
          <w:shd w:val="clear" w:color="auto" w:fill="FFFFFF" w:themeFill="background1"/>
        </w:rPr>
        <w:t>4</w:t>
      </w:r>
      <w:r w:rsidRPr="00880433">
        <w:rPr>
          <w:b/>
          <w:szCs w:val="24"/>
          <w:shd w:val="clear" w:color="auto" w:fill="FFFFFF" w:themeFill="background1"/>
        </w:rPr>
        <w:t>-1</w:t>
      </w:r>
      <w:r w:rsidRPr="00880433">
        <w:rPr>
          <w:rFonts w:hint="eastAsia"/>
          <w:b/>
          <w:szCs w:val="24"/>
          <w:shd w:val="clear" w:color="auto" w:fill="FFFFFF" w:themeFill="background1"/>
        </w:rPr>
        <w:t>7</w:t>
      </w:r>
      <w:r w:rsidRPr="00880433">
        <w:rPr>
          <w:b/>
          <w:szCs w:val="24"/>
          <w:shd w:val="clear" w:color="auto" w:fill="FFFFFF" w:themeFill="background1"/>
        </w:rPr>
        <w:t xml:space="preserve"> </w:t>
      </w:r>
      <w:r w:rsidRPr="00880433">
        <w:rPr>
          <w:b/>
          <w:szCs w:val="24"/>
        </w:rPr>
        <w:t xml:space="preserve">  </w:t>
      </w:r>
      <w:r w:rsidRPr="00880433">
        <w:rPr>
          <w:rFonts w:hint="eastAsia"/>
          <w:b/>
          <w:szCs w:val="24"/>
        </w:rPr>
        <w:t>本项目</w:t>
      </w:r>
      <w:r w:rsidRPr="00880433">
        <w:rPr>
          <w:b/>
          <w:szCs w:val="24"/>
        </w:rPr>
        <w:t>主要设备噪声源强</w:t>
      </w:r>
    </w:p>
    <w:tbl>
      <w:tblPr>
        <w:tblW w:w="91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8"/>
        <w:gridCol w:w="1418"/>
        <w:gridCol w:w="935"/>
        <w:gridCol w:w="883"/>
        <w:gridCol w:w="873"/>
        <w:gridCol w:w="1187"/>
        <w:gridCol w:w="1062"/>
        <w:gridCol w:w="1148"/>
        <w:gridCol w:w="883"/>
      </w:tblGrid>
      <w:tr w:rsidR="00CF5F46" w:rsidRPr="00880433">
        <w:trPr>
          <w:trHeight w:val="454"/>
          <w:jc w:val="center"/>
        </w:trPr>
        <w:tc>
          <w:tcPr>
            <w:tcW w:w="738"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生产线</w:t>
            </w:r>
          </w:p>
        </w:tc>
        <w:tc>
          <w:tcPr>
            <w:tcW w:w="1418"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设备名称</w:t>
            </w:r>
          </w:p>
        </w:tc>
        <w:tc>
          <w:tcPr>
            <w:tcW w:w="935"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单台设备声压级</w:t>
            </w:r>
            <w:r w:rsidRPr="00880433">
              <w:rPr>
                <w:sz w:val="21"/>
                <w:szCs w:val="21"/>
              </w:rPr>
              <w:t>(dB)</w:t>
            </w:r>
          </w:p>
        </w:tc>
        <w:tc>
          <w:tcPr>
            <w:tcW w:w="883"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数量</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（台）</w:t>
            </w:r>
          </w:p>
        </w:tc>
        <w:tc>
          <w:tcPr>
            <w:tcW w:w="873"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室内</w:t>
            </w:r>
          </w:p>
        </w:tc>
        <w:tc>
          <w:tcPr>
            <w:tcW w:w="2249" w:type="dxa"/>
            <w:gridSpan w:val="2"/>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处理措施</w:t>
            </w:r>
          </w:p>
        </w:tc>
        <w:tc>
          <w:tcPr>
            <w:tcW w:w="1148"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治理后声压级</w:t>
            </w:r>
            <w:r w:rsidRPr="00880433">
              <w:rPr>
                <w:sz w:val="21"/>
                <w:szCs w:val="21"/>
              </w:rPr>
              <w:t>(dB)</w:t>
            </w:r>
          </w:p>
        </w:tc>
        <w:tc>
          <w:tcPr>
            <w:tcW w:w="883"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方式</w:t>
            </w:r>
          </w:p>
        </w:tc>
      </w:tr>
      <w:tr w:rsidR="00CF5F46" w:rsidRPr="00880433">
        <w:trPr>
          <w:trHeight w:val="454"/>
          <w:jc w:val="center"/>
        </w:trPr>
        <w:tc>
          <w:tcPr>
            <w:tcW w:w="738"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418"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35"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88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87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8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工艺</w:t>
            </w:r>
          </w:p>
        </w:tc>
        <w:tc>
          <w:tcPr>
            <w:tcW w:w="106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降噪效果</w:t>
            </w:r>
          </w:p>
        </w:tc>
        <w:tc>
          <w:tcPr>
            <w:tcW w:w="1148"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883" w:type="dxa"/>
            <w:vMerge/>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454"/>
          <w:jc w:val="center"/>
        </w:trPr>
        <w:tc>
          <w:tcPr>
            <w:tcW w:w="738"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生产车间</w:t>
            </w:r>
          </w:p>
        </w:tc>
        <w:tc>
          <w:tcPr>
            <w:tcW w:w="1418" w:type="dxa"/>
            <w:vAlign w:val="center"/>
          </w:tcPr>
          <w:p w:rsidR="00CF5F46" w:rsidRPr="00880433" w:rsidRDefault="00FE33B5">
            <w:pPr>
              <w:adjustRightInd w:val="0"/>
              <w:snapToGrid w:val="0"/>
              <w:spacing w:line="240" w:lineRule="auto"/>
              <w:ind w:firstLineChars="0" w:firstLine="0"/>
              <w:jc w:val="center"/>
              <w:rPr>
                <w:rFonts w:ascii="宋体" w:hAnsi="宋体"/>
                <w:sz w:val="21"/>
                <w:szCs w:val="21"/>
              </w:rPr>
            </w:pPr>
            <w:r w:rsidRPr="00880433">
              <w:rPr>
                <w:rFonts w:ascii="宋体" w:hAnsi="宋体" w:hint="eastAsia"/>
                <w:sz w:val="21"/>
                <w:szCs w:val="21"/>
              </w:rPr>
              <w:t>烘干设备</w:t>
            </w:r>
          </w:p>
        </w:tc>
        <w:tc>
          <w:tcPr>
            <w:tcW w:w="935"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90</w:t>
            </w:r>
          </w:p>
        </w:tc>
        <w:tc>
          <w:tcPr>
            <w:tcW w:w="883" w:type="dxa"/>
            <w:vAlign w:val="center"/>
          </w:tcPr>
          <w:p w:rsidR="00CF5F46" w:rsidRPr="00880433" w:rsidRDefault="00FE33B5">
            <w:pPr>
              <w:adjustRightInd w:val="0"/>
              <w:snapToGrid w:val="0"/>
              <w:spacing w:line="240" w:lineRule="auto"/>
              <w:ind w:firstLineChars="0" w:firstLine="0"/>
              <w:jc w:val="center"/>
              <w:rPr>
                <w:szCs w:val="21"/>
              </w:rPr>
            </w:pPr>
            <w:r w:rsidRPr="00880433">
              <w:rPr>
                <w:rFonts w:hint="eastAsia"/>
                <w:szCs w:val="21"/>
              </w:rPr>
              <w:t>1</w:t>
            </w:r>
          </w:p>
        </w:tc>
        <w:tc>
          <w:tcPr>
            <w:tcW w:w="87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室内</w:t>
            </w:r>
          </w:p>
        </w:tc>
        <w:tc>
          <w:tcPr>
            <w:tcW w:w="1187"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厂房隔声</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基础减震</w:t>
            </w:r>
          </w:p>
        </w:tc>
        <w:tc>
          <w:tcPr>
            <w:tcW w:w="1062"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20</w:t>
            </w:r>
          </w:p>
        </w:tc>
        <w:tc>
          <w:tcPr>
            <w:tcW w:w="114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70</w:t>
            </w:r>
          </w:p>
        </w:tc>
        <w:tc>
          <w:tcPr>
            <w:tcW w:w="88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间断</w:t>
            </w:r>
          </w:p>
        </w:tc>
      </w:tr>
      <w:tr w:rsidR="00CF5F46" w:rsidRPr="00880433">
        <w:trPr>
          <w:trHeight w:val="454"/>
          <w:jc w:val="center"/>
        </w:trPr>
        <w:tc>
          <w:tcPr>
            <w:tcW w:w="738"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41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空压机</w:t>
            </w:r>
          </w:p>
        </w:tc>
        <w:tc>
          <w:tcPr>
            <w:tcW w:w="935"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90</w:t>
            </w:r>
          </w:p>
        </w:tc>
        <w:tc>
          <w:tcPr>
            <w:tcW w:w="883" w:type="dxa"/>
            <w:vAlign w:val="center"/>
          </w:tcPr>
          <w:p w:rsidR="00CF5F46" w:rsidRPr="00880433" w:rsidRDefault="00FE33B5">
            <w:pPr>
              <w:adjustRightInd w:val="0"/>
              <w:snapToGrid w:val="0"/>
              <w:spacing w:line="240" w:lineRule="auto"/>
              <w:ind w:firstLineChars="0" w:firstLine="0"/>
              <w:jc w:val="center"/>
              <w:rPr>
                <w:szCs w:val="21"/>
              </w:rPr>
            </w:pPr>
            <w:r w:rsidRPr="00880433">
              <w:rPr>
                <w:rFonts w:hint="eastAsia"/>
                <w:szCs w:val="21"/>
              </w:rPr>
              <w:t>3</w:t>
            </w:r>
          </w:p>
        </w:tc>
        <w:tc>
          <w:tcPr>
            <w:tcW w:w="87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室内</w:t>
            </w:r>
          </w:p>
        </w:tc>
        <w:tc>
          <w:tcPr>
            <w:tcW w:w="1187"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062"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48" w:type="dxa"/>
            <w:tcBorders>
              <w:bottom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70</w:t>
            </w:r>
          </w:p>
        </w:tc>
        <w:tc>
          <w:tcPr>
            <w:tcW w:w="883" w:type="dxa"/>
            <w:tcBorders>
              <w:bottom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间断</w:t>
            </w:r>
          </w:p>
        </w:tc>
      </w:tr>
      <w:tr w:rsidR="00CF5F46" w:rsidRPr="00880433">
        <w:trPr>
          <w:trHeight w:val="454"/>
          <w:jc w:val="center"/>
        </w:trPr>
        <w:tc>
          <w:tcPr>
            <w:tcW w:w="738" w:type="dxa"/>
            <w:tcBorders>
              <w:bottom w:val="single" w:sz="4" w:space="0" w:color="auto"/>
            </w:tcBorders>
            <w:vAlign w:val="center"/>
          </w:tcPr>
          <w:p w:rsidR="00CF5F46" w:rsidRPr="00880433" w:rsidRDefault="00FE33B5">
            <w:pPr>
              <w:adjustRightInd w:val="0"/>
              <w:snapToGrid w:val="0"/>
              <w:spacing w:line="240" w:lineRule="auto"/>
              <w:ind w:firstLineChars="0" w:firstLine="0"/>
              <w:rPr>
                <w:sz w:val="21"/>
                <w:szCs w:val="21"/>
              </w:rPr>
            </w:pPr>
            <w:r w:rsidRPr="00880433">
              <w:rPr>
                <w:rFonts w:hint="eastAsia"/>
                <w:sz w:val="21"/>
                <w:szCs w:val="21"/>
              </w:rPr>
              <w:t>冷却系统</w:t>
            </w:r>
          </w:p>
        </w:tc>
        <w:tc>
          <w:tcPr>
            <w:tcW w:w="1418" w:type="dxa"/>
            <w:tcBorders>
              <w:bottom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循环泵</w:t>
            </w:r>
          </w:p>
        </w:tc>
        <w:tc>
          <w:tcPr>
            <w:tcW w:w="935"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85</w:t>
            </w:r>
          </w:p>
        </w:tc>
        <w:tc>
          <w:tcPr>
            <w:tcW w:w="883" w:type="dxa"/>
            <w:vAlign w:val="center"/>
          </w:tcPr>
          <w:p w:rsidR="00CF5F46" w:rsidRPr="00880433" w:rsidRDefault="00FE33B5">
            <w:pPr>
              <w:adjustRightInd w:val="0"/>
              <w:snapToGrid w:val="0"/>
              <w:spacing w:line="240" w:lineRule="auto"/>
              <w:ind w:firstLineChars="0" w:firstLine="0"/>
              <w:jc w:val="center"/>
              <w:rPr>
                <w:szCs w:val="21"/>
              </w:rPr>
            </w:pPr>
            <w:r w:rsidRPr="00880433">
              <w:rPr>
                <w:rFonts w:hint="eastAsia"/>
                <w:szCs w:val="21"/>
              </w:rPr>
              <w:t>2</w:t>
            </w:r>
          </w:p>
        </w:tc>
        <w:tc>
          <w:tcPr>
            <w:tcW w:w="87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r w:rsidRPr="00880433">
              <w:rPr>
                <w:rFonts w:hint="eastAsia"/>
                <w:sz w:val="21"/>
                <w:szCs w:val="21"/>
              </w:rPr>
              <w:t>厂房楼顶</w:t>
            </w:r>
          </w:p>
        </w:tc>
        <w:tc>
          <w:tcPr>
            <w:tcW w:w="118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基础减震</w:t>
            </w:r>
          </w:p>
        </w:tc>
        <w:tc>
          <w:tcPr>
            <w:tcW w:w="106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10</w:t>
            </w:r>
          </w:p>
        </w:tc>
        <w:tc>
          <w:tcPr>
            <w:tcW w:w="1148" w:type="dxa"/>
            <w:tcBorders>
              <w:top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75</w:t>
            </w:r>
          </w:p>
        </w:tc>
        <w:tc>
          <w:tcPr>
            <w:tcW w:w="883" w:type="dxa"/>
            <w:tcBorders>
              <w:top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连续</w:t>
            </w:r>
          </w:p>
        </w:tc>
      </w:tr>
      <w:tr w:rsidR="00CF5F46" w:rsidRPr="00880433">
        <w:trPr>
          <w:trHeight w:val="454"/>
          <w:jc w:val="center"/>
        </w:trPr>
        <w:tc>
          <w:tcPr>
            <w:tcW w:w="738" w:type="dxa"/>
            <w:vMerge w:val="restart"/>
            <w:tcBorders>
              <w:top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污水处理站</w:t>
            </w:r>
          </w:p>
        </w:tc>
        <w:tc>
          <w:tcPr>
            <w:tcW w:w="1418" w:type="dxa"/>
            <w:tcBorders>
              <w:top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罗茨风机</w:t>
            </w:r>
          </w:p>
        </w:tc>
        <w:tc>
          <w:tcPr>
            <w:tcW w:w="935"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90</w:t>
            </w:r>
          </w:p>
        </w:tc>
        <w:tc>
          <w:tcPr>
            <w:tcW w:w="883" w:type="dxa"/>
            <w:vAlign w:val="center"/>
          </w:tcPr>
          <w:p w:rsidR="00CF5F46" w:rsidRPr="00880433" w:rsidRDefault="00FE33B5">
            <w:pPr>
              <w:adjustRightInd w:val="0"/>
              <w:snapToGrid w:val="0"/>
              <w:spacing w:line="240" w:lineRule="auto"/>
              <w:ind w:firstLineChars="0" w:firstLine="0"/>
              <w:jc w:val="center"/>
              <w:rPr>
                <w:szCs w:val="21"/>
              </w:rPr>
            </w:pPr>
            <w:r w:rsidRPr="00880433">
              <w:rPr>
                <w:rFonts w:hint="eastAsia"/>
                <w:szCs w:val="21"/>
              </w:rPr>
              <w:t>3</w:t>
            </w:r>
          </w:p>
        </w:tc>
        <w:tc>
          <w:tcPr>
            <w:tcW w:w="87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室内</w:t>
            </w:r>
          </w:p>
        </w:tc>
        <w:tc>
          <w:tcPr>
            <w:tcW w:w="118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厂房隔声</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基础减震</w:t>
            </w:r>
          </w:p>
        </w:tc>
        <w:tc>
          <w:tcPr>
            <w:tcW w:w="106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20</w:t>
            </w:r>
          </w:p>
        </w:tc>
        <w:tc>
          <w:tcPr>
            <w:tcW w:w="114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70</w:t>
            </w:r>
          </w:p>
        </w:tc>
        <w:tc>
          <w:tcPr>
            <w:tcW w:w="88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间断</w:t>
            </w:r>
          </w:p>
        </w:tc>
      </w:tr>
      <w:tr w:rsidR="00CF5F46" w:rsidRPr="00880433">
        <w:trPr>
          <w:trHeight w:val="454"/>
          <w:jc w:val="center"/>
        </w:trPr>
        <w:tc>
          <w:tcPr>
            <w:tcW w:w="738"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41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污水处理站水泵</w:t>
            </w:r>
          </w:p>
        </w:tc>
        <w:tc>
          <w:tcPr>
            <w:tcW w:w="935"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85</w:t>
            </w:r>
          </w:p>
        </w:tc>
        <w:tc>
          <w:tcPr>
            <w:tcW w:w="883" w:type="dxa"/>
            <w:vAlign w:val="center"/>
          </w:tcPr>
          <w:p w:rsidR="00CF5F46" w:rsidRPr="00880433" w:rsidRDefault="00FE33B5">
            <w:pPr>
              <w:adjustRightInd w:val="0"/>
              <w:snapToGrid w:val="0"/>
              <w:spacing w:line="240" w:lineRule="auto"/>
              <w:ind w:firstLineChars="0" w:firstLine="0"/>
              <w:jc w:val="center"/>
              <w:rPr>
                <w:szCs w:val="21"/>
              </w:rPr>
            </w:pPr>
            <w:r w:rsidRPr="00880433">
              <w:rPr>
                <w:rFonts w:hint="eastAsia"/>
                <w:szCs w:val="21"/>
              </w:rPr>
              <w:t>8</w:t>
            </w:r>
          </w:p>
        </w:tc>
        <w:tc>
          <w:tcPr>
            <w:tcW w:w="87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室外</w:t>
            </w:r>
          </w:p>
        </w:tc>
        <w:tc>
          <w:tcPr>
            <w:tcW w:w="118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基础减震</w:t>
            </w:r>
          </w:p>
        </w:tc>
        <w:tc>
          <w:tcPr>
            <w:tcW w:w="106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10</w:t>
            </w:r>
          </w:p>
        </w:tc>
        <w:tc>
          <w:tcPr>
            <w:tcW w:w="114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75</w:t>
            </w:r>
          </w:p>
        </w:tc>
        <w:tc>
          <w:tcPr>
            <w:tcW w:w="88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连续</w:t>
            </w:r>
          </w:p>
        </w:tc>
      </w:tr>
    </w:tbl>
    <w:p w:rsidR="00CF5F46" w:rsidRPr="00880433" w:rsidRDefault="00FE33B5" w:rsidP="000818A4">
      <w:pPr>
        <w:pStyle w:val="3"/>
        <w:spacing w:beforeLines="150" w:before="360" w:afterLines="80" w:after="192"/>
        <w:ind w:firstLine="643"/>
      </w:pPr>
      <w:bookmarkStart w:id="119" w:name="_Toc517251692"/>
      <w:r w:rsidRPr="00880433">
        <w:t>3.</w:t>
      </w:r>
      <w:r w:rsidRPr="00880433">
        <w:rPr>
          <w:rFonts w:hint="eastAsia"/>
        </w:rPr>
        <w:t>4</w:t>
      </w:r>
      <w:r w:rsidRPr="00880433">
        <w:t xml:space="preserve">.4 </w:t>
      </w:r>
      <w:r w:rsidRPr="00880433">
        <w:t>固废</w:t>
      </w:r>
      <w:bookmarkEnd w:id="117"/>
      <w:bookmarkEnd w:id="118"/>
      <w:bookmarkEnd w:id="119"/>
      <w:r w:rsidRPr="00880433">
        <w:tab/>
      </w:r>
    </w:p>
    <w:p w:rsidR="00CF5F46" w:rsidRPr="00880433" w:rsidRDefault="00FE33B5">
      <w:pPr>
        <w:adjustRightInd w:val="0"/>
        <w:snapToGrid w:val="0"/>
        <w:spacing w:line="384" w:lineRule="auto"/>
        <w:ind w:firstLine="480"/>
      </w:pPr>
      <w:r w:rsidRPr="00880433">
        <w:t>本项目产生的固体废物</w:t>
      </w:r>
      <w:r w:rsidRPr="00880433">
        <w:rPr>
          <w:rFonts w:hint="eastAsia"/>
        </w:rPr>
        <w:t>分别为一般固体废弃物、危险固体废弃物和生活办公垃圾。</w:t>
      </w:r>
    </w:p>
    <w:p w:rsidR="00CF5F46" w:rsidRPr="00880433" w:rsidRDefault="00FE33B5">
      <w:pPr>
        <w:adjustRightInd w:val="0"/>
        <w:snapToGrid w:val="0"/>
        <w:spacing w:line="384" w:lineRule="auto"/>
        <w:ind w:firstLine="480"/>
      </w:pPr>
      <w:r w:rsidRPr="00880433">
        <w:rPr>
          <w:rFonts w:hint="eastAsia"/>
        </w:rPr>
        <w:t>根据甲方提供资料，一般固体废弃物包含提取工序产生的植物残渣、废包装材料、纯水制备过程中产生废活性炭、污水处理站产生的污泥等；危险废弃物主要为生产过程产生的的釜底料，废旧试剂瓶以及有机废气处理产生的废活性炭等。</w:t>
      </w:r>
    </w:p>
    <w:p w:rsidR="00CF5F46" w:rsidRPr="00880433" w:rsidRDefault="00FE33B5">
      <w:pPr>
        <w:spacing w:line="360" w:lineRule="auto"/>
        <w:ind w:firstLine="482"/>
        <w:rPr>
          <w:b/>
        </w:rPr>
      </w:pPr>
      <w:r w:rsidRPr="00880433">
        <w:rPr>
          <w:rFonts w:hint="eastAsia"/>
          <w:b/>
        </w:rPr>
        <w:t>（</w:t>
      </w:r>
      <w:r w:rsidRPr="00880433">
        <w:rPr>
          <w:rFonts w:hint="eastAsia"/>
          <w:b/>
        </w:rPr>
        <w:t>1</w:t>
      </w:r>
      <w:r w:rsidRPr="00880433">
        <w:rPr>
          <w:rFonts w:hint="eastAsia"/>
          <w:b/>
        </w:rPr>
        <w:t>）一般固体废物</w:t>
      </w:r>
    </w:p>
    <w:p w:rsidR="00CF5F46" w:rsidRPr="00880433" w:rsidRDefault="00FE33B5">
      <w:pPr>
        <w:adjustRightInd w:val="0"/>
        <w:snapToGrid w:val="0"/>
        <w:spacing w:line="360" w:lineRule="auto"/>
        <w:ind w:firstLine="480"/>
      </w:pPr>
      <w:r w:rsidRPr="00880433">
        <w:rPr>
          <w:rFonts w:hint="eastAsia"/>
        </w:rPr>
        <w:t>本项目建成后，不新增员工，故全厂不新增生活垃圾</w:t>
      </w:r>
      <w:r w:rsidRPr="00880433">
        <w:t>。</w:t>
      </w:r>
      <w:r w:rsidRPr="00880433">
        <w:rPr>
          <w:rFonts w:hint="eastAsia"/>
        </w:rPr>
        <w:t>根据《陕西秦丰农化精馏回收项目现状华宁影响评估报告》（</w:t>
      </w:r>
      <w:r w:rsidRPr="00880433">
        <w:rPr>
          <w:rFonts w:hint="eastAsia"/>
        </w:rPr>
        <w:t>2017</w:t>
      </w:r>
      <w:r w:rsidRPr="00880433">
        <w:rPr>
          <w:rFonts w:hint="eastAsia"/>
        </w:rPr>
        <w:t>年</w:t>
      </w:r>
      <w:r w:rsidRPr="00880433">
        <w:rPr>
          <w:rFonts w:hint="eastAsia"/>
        </w:rPr>
        <w:t>12</w:t>
      </w:r>
      <w:r w:rsidRPr="00880433">
        <w:rPr>
          <w:rFonts w:hint="eastAsia"/>
        </w:rPr>
        <w:t>月），全厂生活办公垃圾、职工食堂餐厨废物总量为</w:t>
      </w:r>
      <w:r w:rsidRPr="00880433">
        <w:rPr>
          <w:rFonts w:hint="eastAsia"/>
        </w:rPr>
        <w:t>2.7t</w:t>
      </w:r>
      <w:r w:rsidRPr="00880433">
        <w:t>/a</w:t>
      </w:r>
      <w:r w:rsidRPr="00880433">
        <w:rPr>
          <w:rFonts w:hint="eastAsia"/>
        </w:rPr>
        <w:t>。</w:t>
      </w:r>
    </w:p>
    <w:p w:rsidR="00CF5F46" w:rsidRPr="00880433" w:rsidRDefault="00FE33B5">
      <w:pPr>
        <w:adjustRightInd w:val="0"/>
        <w:snapToGrid w:val="0"/>
        <w:spacing w:line="360" w:lineRule="auto"/>
        <w:ind w:firstLine="480"/>
      </w:pPr>
      <w:r w:rsidRPr="00880433">
        <w:rPr>
          <w:rFonts w:hint="eastAsia"/>
        </w:rPr>
        <w:t>厂内不设垃圾暂存点，在厂大门外，滨河路上有</w:t>
      </w:r>
      <w:r w:rsidR="00001EA8" w:rsidRPr="00880433">
        <w:rPr>
          <w:rFonts w:hint="eastAsia"/>
        </w:rPr>
        <w:t>定点停放的</w:t>
      </w:r>
      <w:r w:rsidRPr="00880433">
        <w:rPr>
          <w:rFonts w:hint="eastAsia"/>
        </w:rPr>
        <w:t>市政生活垃圾收集</w:t>
      </w:r>
      <w:r w:rsidR="00001EA8" w:rsidRPr="00880433">
        <w:rPr>
          <w:rFonts w:hint="eastAsia"/>
        </w:rPr>
        <w:t>箱</w:t>
      </w:r>
      <w:r w:rsidRPr="00880433">
        <w:rPr>
          <w:rFonts w:hint="eastAsia"/>
        </w:rPr>
        <w:t>，全厂生活垃圾日产日清，倒入市政生活垃圾收集车，由环卫部门统一清运。</w:t>
      </w:r>
    </w:p>
    <w:p w:rsidR="00CF5F46" w:rsidRPr="00880433" w:rsidRDefault="00FE33B5">
      <w:pPr>
        <w:adjustRightInd w:val="0"/>
        <w:snapToGrid w:val="0"/>
        <w:spacing w:line="360" w:lineRule="auto"/>
        <w:ind w:firstLine="482"/>
        <w:rPr>
          <w:b/>
        </w:rPr>
      </w:pPr>
      <w:r w:rsidRPr="00880433">
        <w:rPr>
          <w:rFonts w:hint="eastAsia"/>
          <w:b/>
        </w:rPr>
        <w:t>（</w:t>
      </w:r>
      <w:r w:rsidRPr="00880433">
        <w:rPr>
          <w:rFonts w:hint="eastAsia"/>
          <w:b/>
        </w:rPr>
        <w:t>2</w:t>
      </w:r>
      <w:r w:rsidRPr="00880433">
        <w:rPr>
          <w:rFonts w:hint="eastAsia"/>
          <w:b/>
        </w:rPr>
        <w:t>）危险固体废弃物</w:t>
      </w:r>
    </w:p>
    <w:p w:rsidR="00CF5F46" w:rsidRPr="00880433" w:rsidRDefault="00FE33B5">
      <w:pPr>
        <w:adjustRightInd w:val="0"/>
        <w:snapToGrid w:val="0"/>
        <w:spacing w:line="360" w:lineRule="auto"/>
        <w:ind w:firstLine="480"/>
      </w:pPr>
      <w:r w:rsidRPr="00880433">
        <w:t xml:space="preserve">① </w:t>
      </w:r>
      <w:r w:rsidRPr="00880433">
        <w:rPr>
          <w:rFonts w:hAnsi="宋体"/>
        </w:rPr>
        <w:t>废弃包材：</w:t>
      </w:r>
      <w:r w:rsidRPr="00880433">
        <w:t>项目原辅材料化学品的废包装、试剂的废包装等是危险废弃物。依据建设单位经验数据，废弃包材年产生量约</w:t>
      </w:r>
      <w:r w:rsidRPr="00880433">
        <w:t>2t/a</w:t>
      </w:r>
      <w:r w:rsidRPr="00880433">
        <w:t>，经收集后交由有资质的单位处理。</w:t>
      </w:r>
    </w:p>
    <w:p w:rsidR="00CF5F46" w:rsidRPr="00880433" w:rsidRDefault="00FE33B5">
      <w:pPr>
        <w:adjustRightInd w:val="0"/>
        <w:snapToGrid w:val="0"/>
        <w:spacing w:line="360" w:lineRule="auto"/>
        <w:ind w:firstLine="480"/>
      </w:pPr>
      <w:r w:rsidRPr="00880433">
        <w:rPr>
          <w:rFonts w:hAnsi="宋体"/>
        </w:rPr>
        <w:t>②</w:t>
      </w:r>
      <w:r w:rsidRPr="00880433">
        <w:t xml:space="preserve"> </w:t>
      </w:r>
      <w:r w:rsidRPr="00880433">
        <w:rPr>
          <w:rFonts w:hAnsi="宋体"/>
        </w:rPr>
        <w:t>废矿物油与含矿物油废物：项目建成后，在设备维护及清理过程中，会产生少量废矿物油及含油手套、抹布等含矿物油废物，依据建设单位经验数据，本项目废矿物油及含矿物油废物产生量约</w:t>
      </w:r>
      <w:r w:rsidRPr="00880433">
        <w:t>为</w:t>
      </w:r>
      <w:r w:rsidRPr="00880433">
        <w:t>1t/a</w:t>
      </w:r>
      <w:r w:rsidRPr="00880433">
        <w:rPr>
          <w:rFonts w:hAnsi="宋体"/>
        </w:rPr>
        <w:t>，</w:t>
      </w:r>
      <w:r w:rsidRPr="00880433">
        <w:t>依据《国家危险废物名录》，废矿物油与含矿物油</w:t>
      </w:r>
      <w:r w:rsidRPr="00880433">
        <w:lastRenderedPageBreak/>
        <w:t>废物属于危险废物，</w:t>
      </w:r>
      <w:r w:rsidRPr="00880433">
        <w:t>“HW08</w:t>
      </w:r>
      <w:r w:rsidRPr="00880433">
        <w:rPr>
          <w:kern w:val="0"/>
          <w:szCs w:val="21"/>
        </w:rPr>
        <w:t>废矿物油与含矿物油废物</w:t>
      </w:r>
      <w:r w:rsidRPr="00880433">
        <w:t>”</w:t>
      </w:r>
      <w:r w:rsidRPr="00880433">
        <w:t>，需通过专用容器收集后交有资质单位清运处理。</w:t>
      </w:r>
    </w:p>
    <w:p w:rsidR="00CF5F46" w:rsidRPr="00880433" w:rsidRDefault="00FE33B5">
      <w:pPr>
        <w:adjustRightInd w:val="0"/>
        <w:snapToGrid w:val="0"/>
        <w:spacing w:line="360" w:lineRule="auto"/>
        <w:ind w:firstLine="480"/>
      </w:pPr>
      <w:r w:rsidRPr="00880433">
        <w:rPr>
          <w:rFonts w:hAnsi="宋体"/>
        </w:rPr>
        <w:t>③</w:t>
      </w:r>
      <w:r w:rsidRPr="00880433">
        <w:t xml:space="preserve"> </w:t>
      </w:r>
      <w:r w:rsidRPr="00880433">
        <w:rPr>
          <w:rFonts w:hAnsi="宋体"/>
        </w:rPr>
        <w:t>反应残渣：项目生产过程中，会产生部分釜底料，由物料平衡可得，本项目生产过程中，</w:t>
      </w:r>
      <w:r w:rsidRPr="00880433">
        <w:t>反应残渣产生量约为</w:t>
      </w:r>
      <w:r w:rsidRPr="00880433">
        <w:t>26.77t/a</w:t>
      </w:r>
      <w:r w:rsidRPr="00880433">
        <w:t>，根</w:t>
      </w:r>
      <w:r w:rsidRPr="00880433">
        <w:rPr>
          <w:rFonts w:hAnsi="宋体"/>
        </w:rPr>
        <w:t>据</w:t>
      </w:r>
      <w:r w:rsidRPr="00880433">
        <w:t>《国家危险废物名录》，反应残余物属于</w:t>
      </w:r>
      <w:r w:rsidRPr="00880433">
        <w:t>“HW04</w:t>
      </w:r>
      <w:r w:rsidRPr="00880433">
        <w:rPr>
          <w:kern w:val="0"/>
          <w:szCs w:val="21"/>
        </w:rPr>
        <w:t>农药废物</w:t>
      </w:r>
      <w:r w:rsidRPr="00880433">
        <w:t>”</w:t>
      </w:r>
      <w:r w:rsidRPr="00880433">
        <w:t>，本项目釜底料经专用容器收集后运至焚烧炉进行焚烧。</w:t>
      </w:r>
    </w:p>
    <w:p w:rsidR="00CF5F46" w:rsidRPr="00880433" w:rsidRDefault="00FE33B5">
      <w:pPr>
        <w:adjustRightInd w:val="0"/>
        <w:snapToGrid w:val="0"/>
        <w:spacing w:line="360" w:lineRule="auto"/>
        <w:ind w:firstLine="480"/>
      </w:pPr>
      <w:r w:rsidRPr="00880433">
        <w:rPr>
          <w:rFonts w:hAnsi="宋体"/>
        </w:rPr>
        <w:t>④</w:t>
      </w:r>
      <w:r w:rsidRPr="00880433">
        <w:t xml:space="preserve"> </w:t>
      </w:r>
      <w:r w:rsidRPr="00880433">
        <w:rPr>
          <w:rFonts w:hAnsi="宋体"/>
        </w:rPr>
        <w:t>原料库房有机废气和罐区有机废气经收集后，引至库房附近的活性炭吸附装置处理。活性炭每月更换一次，每次更换</w:t>
      </w:r>
      <w:r w:rsidRPr="00880433">
        <w:t>150kg</w:t>
      </w:r>
      <w:r w:rsidRPr="00880433">
        <w:rPr>
          <w:rFonts w:hAnsi="宋体"/>
        </w:rPr>
        <w:t>，每年更换</w:t>
      </w:r>
      <w:r w:rsidRPr="00880433">
        <w:t>12</w:t>
      </w:r>
      <w:r w:rsidRPr="00880433">
        <w:rPr>
          <w:rFonts w:hAnsi="宋体"/>
        </w:rPr>
        <w:t>次，则废活性炭产生量为</w:t>
      </w:r>
      <w:r w:rsidRPr="00880433">
        <w:t>1.8t/a</w:t>
      </w:r>
      <w:r w:rsidRPr="00880433">
        <w:rPr>
          <w:rFonts w:hAnsi="宋体"/>
        </w:rPr>
        <w:t>。废活性炭是危险废物，收集后在危废暂存间临时存放，然后由焚烧炉焚烧处理。</w:t>
      </w:r>
    </w:p>
    <w:p w:rsidR="00CF5F46" w:rsidRPr="00880433" w:rsidRDefault="00FE33B5">
      <w:pPr>
        <w:adjustRightInd w:val="0"/>
        <w:snapToGrid w:val="0"/>
        <w:spacing w:line="360" w:lineRule="auto"/>
        <w:ind w:firstLine="480"/>
      </w:pPr>
      <w:r w:rsidRPr="00880433">
        <w:rPr>
          <w:rFonts w:hAnsi="宋体"/>
        </w:rPr>
        <w:t>⑤</w:t>
      </w:r>
      <w:r w:rsidRPr="00880433">
        <w:t xml:space="preserve"> </w:t>
      </w:r>
      <w:r w:rsidRPr="00880433">
        <w:rPr>
          <w:rFonts w:hAnsi="宋体"/>
        </w:rPr>
        <w:t>污水处理站的污泥，为危险废物，每年产生约</w:t>
      </w:r>
      <w:r w:rsidRPr="00880433">
        <w:t>70t/a</w:t>
      </w:r>
      <w:r w:rsidRPr="00880433">
        <w:rPr>
          <w:rFonts w:hAnsi="宋体"/>
        </w:rPr>
        <w:t>，收集后在危废暂存间暂存，然后由焚烧炉焚烧处理。</w:t>
      </w:r>
    </w:p>
    <w:p w:rsidR="00CF5F46" w:rsidRPr="00880433" w:rsidRDefault="00FE33B5">
      <w:pPr>
        <w:adjustRightInd w:val="0"/>
        <w:snapToGrid w:val="0"/>
        <w:spacing w:line="360" w:lineRule="auto"/>
        <w:ind w:firstLine="480"/>
      </w:pPr>
      <w:r w:rsidRPr="00880433">
        <w:rPr>
          <w:rFonts w:hAnsi="宋体"/>
        </w:rPr>
        <w:t>⑥</w:t>
      </w:r>
      <w:r w:rsidRPr="00880433">
        <w:t xml:space="preserve"> </w:t>
      </w:r>
      <w:r w:rsidRPr="00880433">
        <w:t>焚烧炉灰渣：项目利用焚烧炉焚烧丁醚脲原药生产过程中产生的釜底料、废活性炭、污水处理站产生的污泥，经充分燃烧后，会产生少量的灰渣，燃烧产生的灰渣通过机械出灰装置排出装袋，委托有资质单位处理。</w:t>
      </w:r>
    </w:p>
    <w:p w:rsidR="00CF5F46" w:rsidRPr="00880433" w:rsidRDefault="00FE33B5">
      <w:pPr>
        <w:adjustRightInd w:val="0"/>
        <w:snapToGrid w:val="0"/>
        <w:spacing w:line="360" w:lineRule="auto"/>
        <w:ind w:firstLine="482"/>
        <w:rPr>
          <w:b/>
        </w:rPr>
      </w:pPr>
      <w:r w:rsidRPr="00880433">
        <w:rPr>
          <w:rFonts w:hint="eastAsia"/>
          <w:b/>
          <w:bCs/>
        </w:rPr>
        <w:t>3.4.4.3</w:t>
      </w:r>
      <w:r w:rsidRPr="00880433">
        <w:rPr>
          <w:rFonts w:hint="eastAsia"/>
          <w:b/>
        </w:rPr>
        <w:t>小结</w:t>
      </w:r>
    </w:p>
    <w:p w:rsidR="00CF5F46" w:rsidRPr="00880433" w:rsidRDefault="00FE33B5">
      <w:pPr>
        <w:adjustRightInd w:val="0"/>
        <w:snapToGrid w:val="0"/>
        <w:spacing w:line="372" w:lineRule="auto"/>
        <w:ind w:firstLine="480"/>
      </w:pPr>
      <w:r w:rsidRPr="00880433">
        <w:rPr>
          <w:rFonts w:hint="eastAsia"/>
        </w:rPr>
        <w:t>综上所述，固体废弃物产排情况见表</w:t>
      </w:r>
      <w:r w:rsidRPr="00880433">
        <w:rPr>
          <w:rFonts w:hint="eastAsia"/>
        </w:rPr>
        <w:t>3.4-18</w:t>
      </w:r>
      <w:r w:rsidRPr="00880433">
        <w:rPr>
          <w:rFonts w:hint="eastAsia"/>
        </w:rPr>
        <w:t>。</w:t>
      </w:r>
    </w:p>
    <w:p w:rsidR="00CF5F46" w:rsidRPr="00880433" w:rsidRDefault="00FE33B5">
      <w:pPr>
        <w:adjustRightInd w:val="0"/>
        <w:snapToGrid w:val="0"/>
        <w:spacing w:line="240" w:lineRule="auto"/>
        <w:ind w:firstLine="482"/>
        <w:jc w:val="center"/>
      </w:pPr>
      <w:r w:rsidRPr="00880433">
        <w:rPr>
          <w:b/>
          <w:bCs/>
        </w:rPr>
        <w:t>表</w:t>
      </w:r>
      <w:r w:rsidRPr="00880433">
        <w:rPr>
          <w:b/>
          <w:bCs/>
        </w:rPr>
        <w:t>3</w:t>
      </w:r>
      <w:r w:rsidRPr="00880433">
        <w:rPr>
          <w:rFonts w:hint="eastAsia"/>
          <w:b/>
          <w:bCs/>
        </w:rPr>
        <w:t>.4-18</w:t>
      </w:r>
      <w:r w:rsidRPr="00880433">
        <w:rPr>
          <w:b/>
          <w:bCs/>
        </w:rPr>
        <w:t xml:space="preserve">   </w:t>
      </w:r>
      <w:r w:rsidRPr="00880433">
        <w:rPr>
          <w:b/>
          <w:bCs/>
        </w:rPr>
        <w:t>固体废物源强表</w:t>
      </w:r>
    </w:p>
    <w:tbl>
      <w:tblPr>
        <w:tblW w:w="91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8" w:type="dxa"/>
          <w:left w:w="0" w:type="dxa"/>
          <w:bottom w:w="28" w:type="dxa"/>
          <w:right w:w="0" w:type="dxa"/>
        </w:tblCellMar>
        <w:tblLook w:val="04A0" w:firstRow="1" w:lastRow="0" w:firstColumn="1" w:lastColumn="0" w:noHBand="0" w:noVBand="1"/>
      </w:tblPr>
      <w:tblGrid>
        <w:gridCol w:w="432"/>
        <w:gridCol w:w="1002"/>
        <w:gridCol w:w="1243"/>
        <w:gridCol w:w="555"/>
        <w:gridCol w:w="1604"/>
        <w:gridCol w:w="1558"/>
        <w:gridCol w:w="1134"/>
        <w:gridCol w:w="1573"/>
      </w:tblGrid>
      <w:tr w:rsidR="00CF5F46" w:rsidRPr="00880433">
        <w:trPr>
          <w:trHeight w:val="397"/>
          <w:jc w:val="center"/>
        </w:trPr>
        <w:tc>
          <w:tcPr>
            <w:tcW w:w="432" w:type="dxa"/>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sz w:val="21"/>
                <w:szCs w:val="21"/>
              </w:rPr>
              <w:t>序号</w:t>
            </w:r>
          </w:p>
        </w:tc>
        <w:tc>
          <w:tcPr>
            <w:tcW w:w="1002" w:type="dxa"/>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sz w:val="21"/>
                <w:szCs w:val="21"/>
              </w:rPr>
              <w:t>产生</w:t>
            </w:r>
            <w:r w:rsidRPr="00880433">
              <w:rPr>
                <w:rFonts w:ascii="Times New Roman" w:hAnsi="Times New Roman" w:cs="Times New Roman" w:hint="eastAsia"/>
                <w:sz w:val="21"/>
                <w:szCs w:val="21"/>
              </w:rPr>
              <w:t>单元</w:t>
            </w:r>
          </w:p>
        </w:tc>
        <w:tc>
          <w:tcPr>
            <w:tcW w:w="1243" w:type="dxa"/>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sz w:val="21"/>
                <w:szCs w:val="21"/>
              </w:rPr>
              <w:t>名称</w:t>
            </w:r>
          </w:p>
        </w:tc>
        <w:tc>
          <w:tcPr>
            <w:tcW w:w="555" w:type="dxa"/>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sz w:val="21"/>
                <w:szCs w:val="21"/>
              </w:rPr>
              <w:t>属性</w:t>
            </w:r>
          </w:p>
        </w:tc>
        <w:tc>
          <w:tcPr>
            <w:tcW w:w="1604" w:type="dxa"/>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sz w:val="21"/>
                <w:szCs w:val="21"/>
              </w:rPr>
              <w:t>主要成分</w:t>
            </w:r>
          </w:p>
        </w:tc>
        <w:tc>
          <w:tcPr>
            <w:tcW w:w="1558" w:type="dxa"/>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sz w:val="21"/>
                <w:szCs w:val="21"/>
              </w:rPr>
              <w:t>处置措施</w:t>
            </w:r>
          </w:p>
        </w:tc>
        <w:tc>
          <w:tcPr>
            <w:tcW w:w="1134" w:type="dxa"/>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sz w:val="21"/>
                <w:szCs w:val="21"/>
              </w:rPr>
              <w:t>产生量</w:t>
            </w:r>
            <w:r w:rsidRPr="00880433">
              <w:rPr>
                <w:rFonts w:ascii="Times New Roman" w:hAnsi="Times New Roman" w:cs="Times New Roman"/>
                <w:sz w:val="21"/>
                <w:szCs w:val="21"/>
              </w:rPr>
              <w:t>(t/a)</w:t>
            </w:r>
          </w:p>
        </w:tc>
        <w:tc>
          <w:tcPr>
            <w:tcW w:w="1573" w:type="dxa"/>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sz w:val="21"/>
                <w:szCs w:val="21"/>
              </w:rPr>
              <w:t>最终去向</w:t>
            </w:r>
          </w:p>
        </w:tc>
      </w:tr>
      <w:tr w:rsidR="00CF5F46" w:rsidRPr="00880433">
        <w:trPr>
          <w:trHeight w:val="397"/>
          <w:jc w:val="center"/>
        </w:trPr>
        <w:tc>
          <w:tcPr>
            <w:tcW w:w="432" w:type="dxa"/>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sz w:val="21"/>
                <w:szCs w:val="21"/>
              </w:rPr>
              <w:t>1</w:t>
            </w:r>
          </w:p>
        </w:tc>
        <w:tc>
          <w:tcPr>
            <w:tcW w:w="100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生活办公</w:t>
            </w:r>
          </w:p>
        </w:tc>
        <w:tc>
          <w:tcPr>
            <w:tcW w:w="124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生活办公垃圾和食堂餐厨废物</w:t>
            </w:r>
          </w:p>
        </w:tc>
        <w:tc>
          <w:tcPr>
            <w:tcW w:w="555"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一般固废</w:t>
            </w:r>
          </w:p>
        </w:tc>
        <w:tc>
          <w:tcPr>
            <w:tcW w:w="16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纸张、塑料袋、塑料瓶、玻璃瓶、餐厨废物</w:t>
            </w:r>
          </w:p>
        </w:tc>
        <w:tc>
          <w:tcPr>
            <w:tcW w:w="15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滨河路市政垃圾收集点</w:t>
            </w:r>
          </w:p>
        </w:tc>
        <w:tc>
          <w:tcPr>
            <w:tcW w:w="113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2.7</w:t>
            </w:r>
          </w:p>
        </w:tc>
        <w:tc>
          <w:tcPr>
            <w:tcW w:w="1573" w:type="dxa"/>
            <w:vAlign w:val="center"/>
          </w:tcPr>
          <w:p w:rsidR="00CF5F46" w:rsidRPr="00880433" w:rsidRDefault="00FE33B5">
            <w:pPr>
              <w:adjustRightInd w:val="0"/>
              <w:snapToGrid w:val="0"/>
              <w:spacing w:line="240" w:lineRule="auto"/>
              <w:ind w:firstLineChars="0" w:firstLine="0"/>
              <w:jc w:val="center"/>
              <w:rPr>
                <w:bCs/>
                <w:sz w:val="21"/>
                <w:szCs w:val="21"/>
              </w:rPr>
            </w:pPr>
            <w:r w:rsidRPr="00880433">
              <w:rPr>
                <w:rFonts w:hint="eastAsia"/>
                <w:bCs/>
                <w:sz w:val="21"/>
                <w:szCs w:val="21"/>
              </w:rPr>
              <w:t>环卫部门统一清运</w:t>
            </w:r>
          </w:p>
        </w:tc>
      </w:tr>
      <w:tr w:rsidR="00CF5F46" w:rsidRPr="00880433">
        <w:trPr>
          <w:trHeight w:val="397"/>
          <w:jc w:val="center"/>
        </w:trPr>
        <w:tc>
          <w:tcPr>
            <w:tcW w:w="432" w:type="dxa"/>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hint="eastAsia"/>
                <w:sz w:val="21"/>
                <w:szCs w:val="21"/>
              </w:rPr>
              <w:t>2</w:t>
            </w:r>
          </w:p>
        </w:tc>
        <w:tc>
          <w:tcPr>
            <w:tcW w:w="100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储存包装</w:t>
            </w:r>
          </w:p>
        </w:tc>
        <w:tc>
          <w:tcPr>
            <w:tcW w:w="124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与化学品接触的废包装、试剂的废包装</w:t>
            </w:r>
          </w:p>
        </w:tc>
        <w:tc>
          <w:tcPr>
            <w:tcW w:w="555" w:type="dxa"/>
            <w:vMerge w:val="restart"/>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hint="eastAsia"/>
                <w:sz w:val="21"/>
                <w:szCs w:val="21"/>
              </w:rPr>
              <w:t>危废</w:t>
            </w:r>
          </w:p>
        </w:tc>
        <w:tc>
          <w:tcPr>
            <w:tcW w:w="16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化学品残留、废包装袋、废包装桶、废试剂瓶</w:t>
            </w:r>
          </w:p>
        </w:tc>
        <w:tc>
          <w:tcPr>
            <w:tcW w:w="1558"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sz w:val="21"/>
                <w:szCs w:val="21"/>
              </w:rPr>
              <w:t>专用容器收集，暂存危废间</w:t>
            </w:r>
          </w:p>
        </w:tc>
        <w:tc>
          <w:tcPr>
            <w:tcW w:w="1134" w:type="dxa"/>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hint="eastAsia"/>
                <w:sz w:val="21"/>
                <w:szCs w:val="21"/>
              </w:rPr>
              <w:t>1</w:t>
            </w:r>
          </w:p>
        </w:tc>
        <w:tc>
          <w:tcPr>
            <w:tcW w:w="1573" w:type="dxa"/>
            <w:vAlign w:val="center"/>
          </w:tcPr>
          <w:p w:rsidR="00CF5F46" w:rsidRPr="00880433" w:rsidRDefault="00FE33B5">
            <w:pPr>
              <w:adjustRightInd w:val="0"/>
              <w:snapToGrid w:val="0"/>
              <w:spacing w:line="240" w:lineRule="auto"/>
              <w:ind w:firstLineChars="0" w:firstLine="0"/>
              <w:jc w:val="center"/>
              <w:rPr>
                <w:bCs/>
                <w:sz w:val="21"/>
                <w:szCs w:val="21"/>
              </w:rPr>
            </w:pPr>
            <w:r w:rsidRPr="00880433">
              <w:rPr>
                <w:bCs/>
                <w:sz w:val="21"/>
                <w:szCs w:val="21"/>
              </w:rPr>
              <w:t>交由有资质单位处理</w:t>
            </w:r>
          </w:p>
        </w:tc>
      </w:tr>
      <w:tr w:rsidR="00CF5F46" w:rsidRPr="00880433">
        <w:trPr>
          <w:trHeight w:val="397"/>
          <w:jc w:val="center"/>
        </w:trPr>
        <w:tc>
          <w:tcPr>
            <w:tcW w:w="432" w:type="dxa"/>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hint="eastAsia"/>
                <w:sz w:val="21"/>
                <w:szCs w:val="21"/>
              </w:rPr>
              <w:t>3</w:t>
            </w:r>
          </w:p>
        </w:tc>
        <w:tc>
          <w:tcPr>
            <w:tcW w:w="100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设备维修清理</w:t>
            </w:r>
          </w:p>
        </w:tc>
        <w:tc>
          <w:tcPr>
            <w:tcW w:w="124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废矿物油与含油废物</w:t>
            </w:r>
          </w:p>
        </w:tc>
        <w:tc>
          <w:tcPr>
            <w:tcW w:w="555" w:type="dxa"/>
            <w:vMerge/>
            <w:vAlign w:val="center"/>
          </w:tcPr>
          <w:p w:rsidR="00CF5F46" w:rsidRPr="00880433" w:rsidRDefault="00CF5F46">
            <w:pPr>
              <w:pStyle w:val="affffd"/>
              <w:adjustRightInd w:val="0"/>
              <w:snapToGrid w:val="0"/>
              <w:ind w:firstLineChars="0" w:firstLine="0"/>
              <w:rPr>
                <w:sz w:val="21"/>
                <w:szCs w:val="21"/>
              </w:rPr>
            </w:pPr>
          </w:p>
        </w:tc>
        <w:tc>
          <w:tcPr>
            <w:tcW w:w="16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bCs/>
                <w:sz w:val="21"/>
                <w:szCs w:val="21"/>
              </w:rPr>
              <w:t>废矿物油</w:t>
            </w:r>
          </w:p>
        </w:tc>
        <w:tc>
          <w:tcPr>
            <w:tcW w:w="15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专用容器收集，暂存危废间</w:t>
            </w:r>
          </w:p>
        </w:tc>
        <w:tc>
          <w:tcPr>
            <w:tcW w:w="113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1573" w:type="dxa"/>
            <w:vAlign w:val="center"/>
          </w:tcPr>
          <w:p w:rsidR="00CF5F46" w:rsidRPr="00880433" w:rsidRDefault="00FE33B5">
            <w:pPr>
              <w:adjustRightInd w:val="0"/>
              <w:snapToGrid w:val="0"/>
              <w:spacing w:line="240" w:lineRule="auto"/>
              <w:ind w:firstLineChars="0" w:firstLine="0"/>
              <w:jc w:val="center"/>
              <w:rPr>
                <w:bCs/>
                <w:sz w:val="21"/>
                <w:szCs w:val="21"/>
              </w:rPr>
            </w:pPr>
            <w:r w:rsidRPr="00880433">
              <w:rPr>
                <w:bCs/>
                <w:sz w:val="21"/>
                <w:szCs w:val="21"/>
              </w:rPr>
              <w:t>交由有资质单位处理</w:t>
            </w:r>
          </w:p>
        </w:tc>
      </w:tr>
      <w:tr w:rsidR="00CF5F46" w:rsidRPr="00880433">
        <w:trPr>
          <w:trHeight w:val="397"/>
          <w:jc w:val="center"/>
        </w:trPr>
        <w:tc>
          <w:tcPr>
            <w:tcW w:w="432" w:type="dxa"/>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hint="eastAsia"/>
                <w:sz w:val="21"/>
                <w:szCs w:val="21"/>
              </w:rPr>
              <w:t>4</w:t>
            </w:r>
          </w:p>
        </w:tc>
        <w:tc>
          <w:tcPr>
            <w:tcW w:w="100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生产线</w:t>
            </w:r>
          </w:p>
        </w:tc>
        <w:tc>
          <w:tcPr>
            <w:tcW w:w="124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反应残渣</w:t>
            </w:r>
          </w:p>
        </w:tc>
        <w:tc>
          <w:tcPr>
            <w:tcW w:w="555" w:type="dxa"/>
            <w:vMerge/>
            <w:vAlign w:val="center"/>
          </w:tcPr>
          <w:p w:rsidR="00CF5F46" w:rsidRPr="00880433" w:rsidRDefault="00CF5F46">
            <w:pPr>
              <w:pStyle w:val="affffd"/>
              <w:adjustRightInd w:val="0"/>
              <w:snapToGrid w:val="0"/>
              <w:spacing w:line="240" w:lineRule="auto"/>
              <w:ind w:firstLineChars="0" w:firstLine="0"/>
              <w:rPr>
                <w:sz w:val="21"/>
                <w:szCs w:val="21"/>
              </w:rPr>
            </w:pPr>
          </w:p>
        </w:tc>
        <w:tc>
          <w:tcPr>
            <w:tcW w:w="1604" w:type="dxa"/>
            <w:vAlign w:val="center"/>
          </w:tcPr>
          <w:p w:rsidR="00CF5F46" w:rsidRPr="00880433" w:rsidRDefault="00FE33B5">
            <w:pPr>
              <w:adjustRightInd w:val="0"/>
              <w:snapToGrid w:val="0"/>
              <w:spacing w:line="240" w:lineRule="auto"/>
              <w:ind w:firstLineChars="0" w:firstLine="0"/>
              <w:jc w:val="center"/>
              <w:rPr>
                <w:bCs/>
                <w:sz w:val="21"/>
                <w:szCs w:val="21"/>
              </w:rPr>
            </w:pPr>
            <w:r w:rsidRPr="00880433">
              <w:rPr>
                <w:rFonts w:hint="eastAsia"/>
                <w:sz w:val="21"/>
                <w:szCs w:val="21"/>
              </w:rPr>
              <w:t>釜底料</w:t>
            </w:r>
          </w:p>
        </w:tc>
        <w:tc>
          <w:tcPr>
            <w:tcW w:w="1558" w:type="dxa"/>
            <w:vMerge w:val="restart"/>
            <w:vAlign w:val="center"/>
          </w:tcPr>
          <w:p w:rsidR="00CF5F46" w:rsidRPr="00880433" w:rsidRDefault="00FE33B5">
            <w:pPr>
              <w:adjustRightInd w:val="0"/>
              <w:snapToGrid w:val="0"/>
              <w:spacing w:line="240" w:lineRule="auto"/>
              <w:ind w:firstLineChars="0" w:firstLine="0"/>
              <w:jc w:val="center"/>
              <w:rPr>
                <w:bCs/>
                <w:sz w:val="21"/>
                <w:szCs w:val="21"/>
              </w:rPr>
            </w:pPr>
            <w:r w:rsidRPr="00880433">
              <w:rPr>
                <w:rFonts w:hint="eastAsia"/>
                <w:sz w:val="21"/>
                <w:szCs w:val="21"/>
              </w:rPr>
              <w:t>专用容器收集，暂存危废间</w:t>
            </w:r>
          </w:p>
        </w:tc>
        <w:tc>
          <w:tcPr>
            <w:tcW w:w="113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26.77</w:t>
            </w:r>
          </w:p>
        </w:tc>
        <w:tc>
          <w:tcPr>
            <w:tcW w:w="1573" w:type="dxa"/>
            <w:vMerge w:val="restart"/>
            <w:vAlign w:val="center"/>
          </w:tcPr>
          <w:p w:rsidR="00CF5F46" w:rsidRPr="00880433" w:rsidRDefault="00FE33B5">
            <w:pPr>
              <w:adjustRightInd w:val="0"/>
              <w:snapToGrid w:val="0"/>
              <w:spacing w:line="240" w:lineRule="auto"/>
              <w:ind w:firstLineChars="0" w:firstLine="0"/>
              <w:jc w:val="center"/>
              <w:rPr>
                <w:bCs/>
                <w:sz w:val="21"/>
                <w:szCs w:val="21"/>
              </w:rPr>
            </w:pPr>
            <w:r w:rsidRPr="00880433">
              <w:rPr>
                <w:rFonts w:hint="eastAsia"/>
                <w:bCs/>
                <w:sz w:val="21"/>
                <w:szCs w:val="21"/>
              </w:rPr>
              <w:t>焚烧炉焚烧</w:t>
            </w:r>
          </w:p>
        </w:tc>
      </w:tr>
      <w:tr w:rsidR="00CF5F46" w:rsidRPr="00880433">
        <w:trPr>
          <w:trHeight w:val="397"/>
          <w:jc w:val="center"/>
        </w:trPr>
        <w:tc>
          <w:tcPr>
            <w:tcW w:w="432" w:type="dxa"/>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hint="eastAsia"/>
                <w:sz w:val="21"/>
                <w:szCs w:val="21"/>
              </w:rPr>
              <w:t>5</w:t>
            </w:r>
          </w:p>
        </w:tc>
        <w:tc>
          <w:tcPr>
            <w:tcW w:w="100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废气治理</w:t>
            </w:r>
          </w:p>
        </w:tc>
        <w:tc>
          <w:tcPr>
            <w:tcW w:w="124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废活性炭</w:t>
            </w:r>
          </w:p>
        </w:tc>
        <w:tc>
          <w:tcPr>
            <w:tcW w:w="555" w:type="dxa"/>
            <w:vMerge/>
            <w:vAlign w:val="center"/>
          </w:tcPr>
          <w:p w:rsidR="00CF5F46" w:rsidRPr="00880433" w:rsidRDefault="00CF5F46">
            <w:pPr>
              <w:pStyle w:val="affffd"/>
              <w:adjustRightInd w:val="0"/>
              <w:snapToGrid w:val="0"/>
              <w:spacing w:line="240" w:lineRule="auto"/>
              <w:ind w:firstLineChars="0" w:firstLine="0"/>
              <w:rPr>
                <w:sz w:val="21"/>
                <w:szCs w:val="21"/>
              </w:rPr>
            </w:pPr>
          </w:p>
        </w:tc>
        <w:tc>
          <w:tcPr>
            <w:tcW w:w="16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废活性炭</w:t>
            </w:r>
          </w:p>
        </w:tc>
        <w:tc>
          <w:tcPr>
            <w:tcW w:w="1558"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3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1.8</w:t>
            </w:r>
          </w:p>
        </w:tc>
        <w:tc>
          <w:tcPr>
            <w:tcW w:w="1573" w:type="dxa"/>
            <w:vMerge/>
            <w:vAlign w:val="center"/>
          </w:tcPr>
          <w:p w:rsidR="00CF5F46" w:rsidRPr="00880433" w:rsidRDefault="00CF5F46">
            <w:pPr>
              <w:adjustRightInd w:val="0"/>
              <w:snapToGrid w:val="0"/>
              <w:spacing w:line="240" w:lineRule="auto"/>
              <w:ind w:firstLineChars="0" w:firstLine="0"/>
              <w:jc w:val="center"/>
              <w:rPr>
                <w:bCs/>
                <w:sz w:val="21"/>
                <w:szCs w:val="21"/>
              </w:rPr>
            </w:pPr>
          </w:p>
        </w:tc>
      </w:tr>
      <w:tr w:rsidR="00CF5F46" w:rsidRPr="00880433">
        <w:trPr>
          <w:trHeight w:val="397"/>
          <w:jc w:val="center"/>
        </w:trPr>
        <w:tc>
          <w:tcPr>
            <w:tcW w:w="432" w:type="dxa"/>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hint="eastAsia"/>
                <w:sz w:val="21"/>
                <w:szCs w:val="21"/>
              </w:rPr>
              <w:t>6</w:t>
            </w:r>
          </w:p>
        </w:tc>
        <w:tc>
          <w:tcPr>
            <w:tcW w:w="100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污水处理站</w:t>
            </w:r>
          </w:p>
        </w:tc>
        <w:tc>
          <w:tcPr>
            <w:tcW w:w="124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污泥</w:t>
            </w:r>
          </w:p>
        </w:tc>
        <w:tc>
          <w:tcPr>
            <w:tcW w:w="555" w:type="dxa"/>
            <w:vMerge/>
            <w:vAlign w:val="center"/>
          </w:tcPr>
          <w:p w:rsidR="00CF5F46" w:rsidRPr="00880433" w:rsidRDefault="00CF5F46">
            <w:pPr>
              <w:pStyle w:val="affffd"/>
              <w:adjustRightInd w:val="0"/>
              <w:snapToGrid w:val="0"/>
              <w:spacing w:line="240" w:lineRule="auto"/>
              <w:ind w:firstLineChars="0" w:firstLine="0"/>
              <w:rPr>
                <w:sz w:val="21"/>
                <w:szCs w:val="21"/>
              </w:rPr>
            </w:pPr>
          </w:p>
        </w:tc>
        <w:tc>
          <w:tcPr>
            <w:tcW w:w="16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污泥</w:t>
            </w:r>
          </w:p>
        </w:tc>
        <w:tc>
          <w:tcPr>
            <w:tcW w:w="1558"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3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70</w:t>
            </w:r>
          </w:p>
        </w:tc>
        <w:tc>
          <w:tcPr>
            <w:tcW w:w="1573" w:type="dxa"/>
            <w:vMerge/>
            <w:vAlign w:val="center"/>
          </w:tcPr>
          <w:p w:rsidR="00CF5F46" w:rsidRPr="00880433" w:rsidRDefault="00CF5F46">
            <w:pPr>
              <w:adjustRightInd w:val="0"/>
              <w:snapToGrid w:val="0"/>
              <w:spacing w:line="240" w:lineRule="auto"/>
              <w:ind w:firstLineChars="0" w:firstLine="0"/>
              <w:jc w:val="center"/>
              <w:rPr>
                <w:bCs/>
                <w:sz w:val="21"/>
                <w:szCs w:val="21"/>
              </w:rPr>
            </w:pPr>
          </w:p>
        </w:tc>
      </w:tr>
      <w:tr w:rsidR="00CF5F46" w:rsidRPr="00880433">
        <w:trPr>
          <w:trHeight w:val="397"/>
          <w:jc w:val="center"/>
        </w:trPr>
        <w:tc>
          <w:tcPr>
            <w:tcW w:w="432" w:type="dxa"/>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hint="eastAsia"/>
                <w:sz w:val="21"/>
                <w:szCs w:val="21"/>
              </w:rPr>
              <w:t>7</w:t>
            </w:r>
          </w:p>
        </w:tc>
        <w:tc>
          <w:tcPr>
            <w:tcW w:w="100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焚烧炉</w:t>
            </w:r>
          </w:p>
        </w:tc>
        <w:tc>
          <w:tcPr>
            <w:tcW w:w="124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底渣和飞灰</w:t>
            </w:r>
          </w:p>
        </w:tc>
        <w:tc>
          <w:tcPr>
            <w:tcW w:w="555" w:type="dxa"/>
            <w:vMerge/>
            <w:vAlign w:val="center"/>
          </w:tcPr>
          <w:p w:rsidR="00CF5F46" w:rsidRPr="00880433" w:rsidRDefault="00CF5F46">
            <w:pPr>
              <w:pStyle w:val="affffd"/>
              <w:adjustRightInd w:val="0"/>
              <w:snapToGrid w:val="0"/>
              <w:spacing w:line="240" w:lineRule="auto"/>
              <w:ind w:firstLineChars="0" w:firstLine="0"/>
              <w:rPr>
                <w:rFonts w:ascii="Times New Roman" w:hAnsi="Times New Roman" w:cs="Times New Roman"/>
                <w:sz w:val="21"/>
                <w:szCs w:val="21"/>
              </w:rPr>
            </w:pPr>
          </w:p>
        </w:tc>
        <w:tc>
          <w:tcPr>
            <w:tcW w:w="16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底渣和飞灰</w:t>
            </w:r>
          </w:p>
        </w:tc>
        <w:tc>
          <w:tcPr>
            <w:tcW w:w="1558"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sz w:val="21"/>
                <w:szCs w:val="21"/>
              </w:rPr>
              <w:t>专用容器收集，暂存危废间</w:t>
            </w:r>
          </w:p>
        </w:tc>
        <w:tc>
          <w:tcPr>
            <w:tcW w:w="1134" w:type="dxa"/>
            <w:vAlign w:val="center"/>
          </w:tcPr>
          <w:p w:rsidR="00CF5F46" w:rsidRPr="00880433" w:rsidRDefault="00E20BCB">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hint="eastAsia"/>
                <w:sz w:val="21"/>
                <w:szCs w:val="21"/>
              </w:rPr>
              <w:t>3</w:t>
            </w:r>
          </w:p>
        </w:tc>
        <w:tc>
          <w:tcPr>
            <w:tcW w:w="1573" w:type="dxa"/>
            <w:vAlign w:val="center"/>
          </w:tcPr>
          <w:p w:rsidR="00CF5F46" w:rsidRPr="00880433" w:rsidRDefault="00FE33B5">
            <w:pPr>
              <w:adjustRightInd w:val="0"/>
              <w:snapToGrid w:val="0"/>
              <w:spacing w:line="240" w:lineRule="auto"/>
              <w:ind w:firstLineChars="0" w:firstLine="0"/>
              <w:jc w:val="center"/>
              <w:rPr>
                <w:bCs/>
                <w:sz w:val="21"/>
                <w:szCs w:val="21"/>
              </w:rPr>
            </w:pPr>
            <w:r w:rsidRPr="00880433">
              <w:rPr>
                <w:rFonts w:hint="eastAsia"/>
                <w:bCs/>
                <w:sz w:val="21"/>
                <w:szCs w:val="21"/>
              </w:rPr>
              <w:t>交由有资质的单位处理</w:t>
            </w:r>
          </w:p>
        </w:tc>
      </w:tr>
    </w:tbl>
    <w:p w:rsidR="00CF5F46" w:rsidRPr="00880433" w:rsidRDefault="00CF5F46">
      <w:pPr>
        <w:ind w:firstLine="480"/>
      </w:pPr>
      <w:bookmarkStart w:id="120" w:name="_Toc471225733"/>
      <w:bookmarkStart w:id="121" w:name="_Toc493151976"/>
      <w:bookmarkStart w:id="122" w:name="_Toc517251693"/>
    </w:p>
    <w:p w:rsidR="00CF5F46" w:rsidRPr="00880433" w:rsidRDefault="00CF5F46">
      <w:pPr>
        <w:ind w:firstLine="480"/>
      </w:pPr>
    </w:p>
    <w:p w:rsidR="00CF5F46" w:rsidRPr="00880433" w:rsidRDefault="00CF5F46">
      <w:pPr>
        <w:ind w:firstLine="480"/>
      </w:pPr>
    </w:p>
    <w:p w:rsidR="00CF5F46" w:rsidRPr="00880433" w:rsidRDefault="00CF5F46">
      <w:pPr>
        <w:ind w:firstLine="480"/>
      </w:pPr>
    </w:p>
    <w:p w:rsidR="00CF5F46" w:rsidRPr="00880433" w:rsidRDefault="00CF5F46">
      <w:pPr>
        <w:ind w:firstLine="480"/>
      </w:pPr>
    </w:p>
    <w:p w:rsidR="00CF5F46" w:rsidRPr="00880433" w:rsidRDefault="00CF5F46">
      <w:pPr>
        <w:ind w:firstLine="480"/>
      </w:pPr>
    </w:p>
    <w:p w:rsidR="00CF5F46" w:rsidRPr="00880433" w:rsidRDefault="00CF5F46">
      <w:pPr>
        <w:ind w:firstLine="480"/>
      </w:pPr>
    </w:p>
    <w:p w:rsidR="00CF5F46" w:rsidRPr="00880433" w:rsidRDefault="00CF5F46">
      <w:pPr>
        <w:ind w:firstLine="480"/>
      </w:pPr>
    </w:p>
    <w:p w:rsidR="00CF5F46" w:rsidRPr="00880433" w:rsidRDefault="00CF5F46">
      <w:pPr>
        <w:ind w:firstLine="480"/>
      </w:pPr>
    </w:p>
    <w:p w:rsidR="00CF5F46" w:rsidRPr="00880433" w:rsidRDefault="00CF5F46">
      <w:pPr>
        <w:ind w:firstLine="480"/>
      </w:pPr>
    </w:p>
    <w:p w:rsidR="00CF5F46" w:rsidRPr="00880433" w:rsidRDefault="00CF5F46">
      <w:pPr>
        <w:ind w:firstLine="480"/>
        <w:sectPr w:rsidR="00CF5F46" w:rsidRPr="00880433">
          <w:headerReference w:type="default" r:id="rId40"/>
          <w:pgSz w:w="11907" w:h="16839"/>
          <w:pgMar w:top="1418" w:right="1418" w:bottom="1418" w:left="1418" w:header="680" w:footer="850" w:gutter="0"/>
          <w:cols w:space="720"/>
          <w:docGrid w:linePitch="326"/>
        </w:sectPr>
      </w:pPr>
    </w:p>
    <w:p w:rsidR="00CF5F46" w:rsidRPr="00880433" w:rsidRDefault="00FE33B5" w:rsidP="000818A4">
      <w:pPr>
        <w:pStyle w:val="3"/>
        <w:spacing w:beforeLines="200" w:before="480" w:after="120"/>
        <w:ind w:firstLine="643"/>
      </w:pPr>
      <w:r w:rsidRPr="00880433">
        <w:lastRenderedPageBreak/>
        <w:t>3.</w:t>
      </w:r>
      <w:r w:rsidRPr="00880433">
        <w:rPr>
          <w:rFonts w:hint="eastAsia"/>
        </w:rPr>
        <w:t>4</w:t>
      </w:r>
      <w:r w:rsidRPr="00880433">
        <w:t>.5</w:t>
      </w:r>
      <w:bookmarkEnd w:id="120"/>
      <w:r w:rsidRPr="00880433">
        <w:t>污染物排放汇总</w:t>
      </w:r>
      <w:bookmarkEnd w:id="121"/>
      <w:bookmarkEnd w:id="122"/>
      <w:r w:rsidRPr="00880433">
        <w:rPr>
          <w:rFonts w:hint="eastAsia"/>
        </w:rPr>
        <w:t>（依据核算后的填补）</w:t>
      </w:r>
    </w:p>
    <w:p w:rsidR="00CF5F46" w:rsidRPr="00880433" w:rsidRDefault="00FE33B5">
      <w:pPr>
        <w:adjustRightInd w:val="0"/>
        <w:snapToGrid w:val="0"/>
        <w:spacing w:line="360" w:lineRule="auto"/>
        <w:ind w:firstLine="480"/>
      </w:pPr>
      <w:r w:rsidRPr="00880433">
        <w:rPr>
          <w:rFonts w:hint="eastAsia"/>
        </w:rPr>
        <w:t>污染物排放情况汇总见表</w:t>
      </w:r>
      <w:r w:rsidRPr="00880433">
        <w:rPr>
          <w:rFonts w:hint="eastAsia"/>
        </w:rPr>
        <w:t>3.4-19</w:t>
      </w:r>
      <w:r w:rsidRPr="00880433">
        <w:rPr>
          <w:rFonts w:hint="eastAsia"/>
        </w:rPr>
        <w:t>和表</w:t>
      </w:r>
      <w:r w:rsidRPr="00880433">
        <w:rPr>
          <w:rFonts w:hint="eastAsia"/>
        </w:rPr>
        <w:t>3.4-20</w:t>
      </w:r>
      <w:r w:rsidRPr="00880433">
        <w:rPr>
          <w:rFonts w:hint="eastAsia"/>
        </w:rPr>
        <w:t>。</w:t>
      </w:r>
    </w:p>
    <w:p w:rsidR="00CF5F46" w:rsidRPr="00880433" w:rsidRDefault="00FE33B5">
      <w:pPr>
        <w:adjustRightInd w:val="0"/>
        <w:snapToGrid w:val="0"/>
        <w:spacing w:line="240" w:lineRule="auto"/>
        <w:ind w:firstLineChars="0" w:firstLine="0"/>
        <w:jc w:val="center"/>
        <w:rPr>
          <w:b/>
          <w:bCs/>
        </w:rPr>
      </w:pPr>
      <w:r w:rsidRPr="00880433">
        <w:rPr>
          <w:b/>
          <w:bCs/>
        </w:rPr>
        <w:t>表</w:t>
      </w:r>
      <w:r w:rsidRPr="00880433">
        <w:rPr>
          <w:b/>
          <w:bCs/>
        </w:rPr>
        <w:t>3.</w:t>
      </w:r>
      <w:r w:rsidRPr="00880433">
        <w:rPr>
          <w:rFonts w:hint="eastAsia"/>
          <w:b/>
          <w:bCs/>
        </w:rPr>
        <w:t>4-19</w:t>
      </w:r>
      <w:r w:rsidRPr="00880433">
        <w:rPr>
          <w:b/>
          <w:bCs/>
        </w:rPr>
        <w:t xml:space="preserve">   </w:t>
      </w:r>
      <w:r w:rsidRPr="00880433">
        <w:rPr>
          <w:b/>
          <w:bCs/>
        </w:rPr>
        <w:t>污染物排放汇总</w:t>
      </w:r>
    </w:p>
    <w:tbl>
      <w:tblPr>
        <w:tblW w:w="14117" w:type="dxa"/>
        <w:jc w:val="center"/>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ayout w:type="fixed"/>
        <w:tblCellMar>
          <w:left w:w="57" w:type="dxa"/>
          <w:right w:w="57" w:type="dxa"/>
        </w:tblCellMar>
        <w:tblLook w:val="04A0" w:firstRow="1" w:lastRow="0" w:firstColumn="1" w:lastColumn="0" w:noHBand="0" w:noVBand="1"/>
      </w:tblPr>
      <w:tblGrid>
        <w:gridCol w:w="1104"/>
        <w:gridCol w:w="1177"/>
        <w:gridCol w:w="3258"/>
        <w:gridCol w:w="1302"/>
        <w:gridCol w:w="2430"/>
        <w:gridCol w:w="2234"/>
        <w:gridCol w:w="2612"/>
      </w:tblGrid>
      <w:tr w:rsidR="00880433" w:rsidRPr="00880433" w:rsidTr="009D2EA4">
        <w:trPr>
          <w:trHeight w:val="397"/>
          <w:jc w:val="center"/>
        </w:trPr>
        <w:tc>
          <w:tcPr>
            <w:tcW w:w="110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类别</w:t>
            </w:r>
          </w:p>
        </w:tc>
        <w:tc>
          <w:tcPr>
            <w:tcW w:w="4435" w:type="dxa"/>
            <w:gridSpan w:val="2"/>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污染源</w:t>
            </w:r>
          </w:p>
        </w:tc>
        <w:tc>
          <w:tcPr>
            <w:tcW w:w="130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排放方式</w:t>
            </w:r>
          </w:p>
        </w:tc>
        <w:tc>
          <w:tcPr>
            <w:tcW w:w="2430"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产生量</w:t>
            </w:r>
            <w:r w:rsidRPr="00880433">
              <w:rPr>
                <w:sz w:val="21"/>
                <w:szCs w:val="21"/>
              </w:rPr>
              <w:t>t/a</w:t>
            </w:r>
          </w:p>
        </w:tc>
        <w:tc>
          <w:tcPr>
            <w:tcW w:w="223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消减量</w:t>
            </w:r>
            <w:r w:rsidRPr="00880433">
              <w:rPr>
                <w:sz w:val="21"/>
                <w:szCs w:val="21"/>
              </w:rPr>
              <w:t>t/a</w:t>
            </w:r>
          </w:p>
        </w:tc>
        <w:tc>
          <w:tcPr>
            <w:tcW w:w="26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排放量</w:t>
            </w:r>
            <w:r w:rsidRPr="00880433">
              <w:rPr>
                <w:sz w:val="21"/>
                <w:szCs w:val="21"/>
              </w:rPr>
              <w:t>t/a</w:t>
            </w:r>
          </w:p>
        </w:tc>
      </w:tr>
      <w:tr w:rsidR="00880433" w:rsidRPr="00880433" w:rsidTr="009D2EA4">
        <w:trPr>
          <w:trHeight w:val="397"/>
          <w:jc w:val="center"/>
        </w:trPr>
        <w:tc>
          <w:tcPr>
            <w:tcW w:w="1104"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废</w:t>
            </w:r>
          </w:p>
          <w:p w:rsidR="00CF5F46" w:rsidRPr="00880433" w:rsidRDefault="00CF5F46">
            <w:pPr>
              <w:adjustRightInd w:val="0"/>
              <w:snapToGrid w:val="0"/>
              <w:spacing w:line="240" w:lineRule="auto"/>
              <w:ind w:firstLineChars="0" w:firstLine="0"/>
              <w:jc w:val="center"/>
              <w:rPr>
                <w:sz w:val="21"/>
                <w:szCs w:val="21"/>
              </w:rPr>
            </w:pP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气</w:t>
            </w:r>
          </w:p>
        </w:tc>
        <w:tc>
          <w:tcPr>
            <w:tcW w:w="1177" w:type="dxa"/>
            <w:vMerge w:val="restart"/>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丁醚脲原药生产线</w:t>
            </w:r>
          </w:p>
        </w:tc>
        <w:tc>
          <w:tcPr>
            <w:tcW w:w="32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粉尘</w:t>
            </w:r>
          </w:p>
        </w:tc>
        <w:tc>
          <w:tcPr>
            <w:tcW w:w="1302" w:type="dxa"/>
            <w:vMerge w:val="restart"/>
            <w:vAlign w:val="center"/>
          </w:tcPr>
          <w:p w:rsidR="00CF5F46" w:rsidRPr="00880433" w:rsidRDefault="00CF5F46">
            <w:pPr>
              <w:pStyle w:val="-"/>
              <w:adjustRightInd w:val="0"/>
              <w:snapToGrid w:val="0"/>
              <w:spacing w:line="240" w:lineRule="auto"/>
              <w:ind w:firstLineChars="0" w:firstLine="0"/>
              <w:jc w:val="center"/>
              <w:rPr>
                <w:rFonts w:ascii="Times New Roman" w:hAnsi="Times New Roman"/>
                <w:kern w:val="2"/>
                <w:sz w:val="21"/>
                <w:szCs w:val="21"/>
              </w:rPr>
            </w:pPr>
          </w:p>
          <w:p w:rsidR="00CF5F46" w:rsidRPr="00880433" w:rsidRDefault="00FE33B5">
            <w:pPr>
              <w:pStyle w:val="-"/>
              <w:adjustRightInd w:val="0"/>
              <w:snapToGrid w:val="0"/>
              <w:spacing w:line="240" w:lineRule="auto"/>
              <w:ind w:firstLineChars="0" w:firstLine="0"/>
              <w:jc w:val="center"/>
              <w:rPr>
                <w:rFonts w:ascii="Times New Roman" w:eastAsiaTheme="minorEastAsia" w:hAnsi="Times New Roman"/>
                <w:kern w:val="2"/>
                <w:sz w:val="21"/>
                <w:szCs w:val="21"/>
              </w:rPr>
            </w:pPr>
            <w:r w:rsidRPr="00880433">
              <w:rPr>
                <w:rFonts w:ascii="Times New Roman" w:eastAsiaTheme="minorEastAsia" w:hAnsi="Times New Roman" w:hint="eastAsia"/>
                <w:kern w:val="2"/>
                <w:sz w:val="21"/>
                <w:szCs w:val="21"/>
              </w:rPr>
              <w:t>有组织</w:t>
            </w:r>
          </w:p>
          <w:p w:rsidR="00CF5F46" w:rsidRPr="00880433" w:rsidRDefault="00CF5F46">
            <w:pPr>
              <w:pStyle w:val="-"/>
              <w:adjustRightInd w:val="0"/>
              <w:snapToGrid w:val="0"/>
              <w:spacing w:line="240" w:lineRule="auto"/>
              <w:ind w:firstLineChars="0" w:firstLine="0"/>
              <w:jc w:val="center"/>
              <w:rPr>
                <w:rFonts w:ascii="Times New Roman" w:hAnsi="Times New Roman"/>
                <w:kern w:val="2"/>
                <w:sz w:val="21"/>
                <w:szCs w:val="21"/>
              </w:rPr>
            </w:pPr>
          </w:p>
          <w:p w:rsidR="00CF5F46" w:rsidRPr="00880433" w:rsidRDefault="00CF5F46">
            <w:pPr>
              <w:pStyle w:val="-"/>
              <w:adjustRightInd w:val="0"/>
              <w:snapToGrid w:val="0"/>
              <w:spacing w:line="240" w:lineRule="auto"/>
              <w:ind w:firstLineChars="0" w:firstLine="0"/>
              <w:jc w:val="center"/>
              <w:rPr>
                <w:rFonts w:ascii="Times New Roman" w:hAnsi="Times New Roman"/>
                <w:kern w:val="2"/>
                <w:sz w:val="21"/>
                <w:szCs w:val="21"/>
              </w:rPr>
            </w:pPr>
          </w:p>
        </w:tc>
        <w:tc>
          <w:tcPr>
            <w:tcW w:w="243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0.16</w:t>
            </w:r>
          </w:p>
        </w:tc>
        <w:tc>
          <w:tcPr>
            <w:tcW w:w="2234" w:type="dxa"/>
            <w:vAlign w:val="center"/>
          </w:tcPr>
          <w:p w:rsidR="00CF5F46" w:rsidRPr="00880433" w:rsidRDefault="00FE33B5">
            <w:pPr>
              <w:spacing w:line="240" w:lineRule="auto"/>
              <w:ind w:firstLineChars="0" w:firstLine="0"/>
              <w:jc w:val="center"/>
              <w:rPr>
                <w:rFonts w:ascii="宋体" w:hAnsi="宋体" w:cs="宋体"/>
                <w:sz w:val="21"/>
                <w:szCs w:val="21"/>
              </w:rPr>
            </w:pPr>
            <w:r w:rsidRPr="00880433">
              <w:rPr>
                <w:rFonts w:hint="eastAsia"/>
                <w:sz w:val="21"/>
                <w:szCs w:val="21"/>
              </w:rPr>
              <w:t>0.159984</w:t>
            </w:r>
          </w:p>
        </w:tc>
        <w:tc>
          <w:tcPr>
            <w:tcW w:w="26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0.000016</w:t>
            </w:r>
          </w:p>
        </w:tc>
      </w:tr>
      <w:tr w:rsidR="00880433" w:rsidRPr="00880433" w:rsidTr="009D2EA4">
        <w:trPr>
          <w:trHeight w:val="397"/>
          <w:jc w:val="center"/>
        </w:trPr>
        <w:tc>
          <w:tcPr>
            <w:tcW w:w="110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77" w:type="dxa"/>
            <w:vMerge/>
            <w:vAlign w:val="center"/>
          </w:tcPr>
          <w:p w:rsidR="00CF5F46" w:rsidRPr="00880433" w:rsidRDefault="00CF5F46">
            <w:pPr>
              <w:adjustRightInd w:val="0"/>
              <w:snapToGrid w:val="0"/>
              <w:ind w:firstLine="420"/>
              <w:jc w:val="center"/>
              <w:rPr>
                <w:sz w:val="21"/>
                <w:szCs w:val="21"/>
              </w:rPr>
            </w:pPr>
          </w:p>
        </w:tc>
        <w:tc>
          <w:tcPr>
            <w:tcW w:w="32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溴化氢</w:t>
            </w:r>
          </w:p>
        </w:tc>
        <w:tc>
          <w:tcPr>
            <w:tcW w:w="1302" w:type="dxa"/>
            <w:vMerge/>
            <w:vAlign w:val="center"/>
          </w:tcPr>
          <w:p w:rsidR="00CF5F46" w:rsidRPr="00880433" w:rsidRDefault="00CF5F46">
            <w:pPr>
              <w:pStyle w:val="-"/>
              <w:adjustRightInd w:val="0"/>
              <w:snapToGrid w:val="0"/>
              <w:spacing w:line="240" w:lineRule="auto"/>
              <w:ind w:firstLineChars="0" w:firstLine="0"/>
              <w:jc w:val="center"/>
              <w:rPr>
                <w:rFonts w:ascii="Times New Roman" w:hAnsi="Times New Roman"/>
                <w:kern w:val="2"/>
                <w:sz w:val="21"/>
                <w:szCs w:val="21"/>
              </w:rPr>
            </w:pPr>
          </w:p>
        </w:tc>
        <w:tc>
          <w:tcPr>
            <w:tcW w:w="243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0.0104</w:t>
            </w:r>
          </w:p>
        </w:tc>
        <w:tc>
          <w:tcPr>
            <w:tcW w:w="2234" w:type="dxa"/>
            <w:vAlign w:val="center"/>
          </w:tcPr>
          <w:p w:rsidR="00CF5F46" w:rsidRPr="00880433" w:rsidRDefault="00FE33B5">
            <w:pPr>
              <w:spacing w:line="240" w:lineRule="auto"/>
              <w:ind w:firstLineChars="0" w:firstLine="0"/>
              <w:jc w:val="center"/>
              <w:rPr>
                <w:rFonts w:ascii="宋体" w:hAnsi="宋体" w:cs="宋体"/>
                <w:sz w:val="21"/>
                <w:szCs w:val="21"/>
              </w:rPr>
            </w:pPr>
            <w:r w:rsidRPr="00880433">
              <w:rPr>
                <w:rFonts w:hint="eastAsia"/>
                <w:sz w:val="21"/>
                <w:szCs w:val="21"/>
              </w:rPr>
              <w:t>0.010296</w:t>
            </w:r>
          </w:p>
        </w:tc>
        <w:tc>
          <w:tcPr>
            <w:tcW w:w="2612" w:type="dxa"/>
            <w:vAlign w:val="center"/>
          </w:tcPr>
          <w:p w:rsidR="00CF5F46" w:rsidRPr="00880433" w:rsidRDefault="00FE33B5">
            <w:pPr>
              <w:pStyle w:val="affffb"/>
              <w:rPr>
                <w:rFonts w:ascii="宋体" w:hAnsi="宋体" w:cs="宋体"/>
              </w:rPr>
            </w:pPr>
            <w:r w:rsidRPr="00880433">
              <w:rPr>
                <w:rFonts w:hint="eastAsia"/>
              </w:rPr>
              <w:t xml:space="preserve">0.000104 </w:t>
            </w:r>
          </w:p>
        </w:tc>
      </w:tr>
      <w:tr w:rsidR="00880433" w:rsidRPr="00880433" w:rsidTr="009D2EA4">
        <w:trPr>
          <w:trHeight w:val="397"/>
          <w:jc w:val="center"/>
        </w:trPr>
        <w:tc>
          <w:tcPr>
            <w:tcW w:w="1104" w:type="dxa"/>
            <w:vMerge/>
            <w:vAlign w:val="center"/>
          </w:tcPr>
          <w:p w:rsidR="00D65585" w:rsidRPr="00880433" w:rsidRDefault="00D65585">
            <w:pPr>
              <w:adjustRightInd w:val="0"/>
              <w:snapToGrid w:val="0"/>
              <w:spacing w:line="240" w:lineRule="auto"/>
              <w:ind w:firstLineChars="0" w:firstLine="0"/>
              <w:jc w:val="center"/>
              <w:rPr>
                <w:sz w:val="21"/>
                <w:szCs w:val="21"/>
              </w:rPr>
            </w:pPr>
          </w:p>
        </w:tc>
        <w:tc>
          <w:tcPr>
            <w:tcW w:w="1177" w:type="dxa"/>
            <w:vMerge/>
            <w:vAlign w:val="center"/>
          </w:tcPr>
          <w:p w:rsidR="00D65585" w:rsidRPr="00880433" w:rsidRDefault="00D65585">
            <w:pPr>
              <w:adjustRightInd w:val="0"/>
              <w:snapToGrid w:val="0"/>
              <w:ind w:firstLine="420"/>
              <w:jc w:val="center"/>
              <w:rPr>
                <w:sz w:val="21"/>
                <w:szCs w:val="21"/>
              </w:rPr>
            </w:pPr>
          </w:p>
        </w:tc>
        <w:tc>
          <w:tcPr>
            <w:tcW w:w="3258" w:type="dxa"/>
            <w:vAlign w:val="center"/>
          </w:tcPr>
          <w:p w:rsidR="00D65585" w:rsidRPr="00880433" w:rsidRDefault="00D65585">
            <w:pPr>
              <w:adjustRightInd w:val="0"/>
              <w:snapToGrid w:val="0"/>
              <w:spacing w:line="240" w:lineRule="auto"/>
              <w:ind w:firstLineChars="0" w:firstLine="0"/>
              <w:jc w:val="center"/>
              <w:rPr>
                <w:sz w:val="21"/>
                <w:szCs w:val="21"/>
              </w:rPr>
            </w:pPr>
            <w:r w:rsidRPr="00880433">
              <w:rPr>
                <w:rFonts w:hint="eastAsia"/>
                <w:sz w:val="21"/>
                <w:szCs w:val="21"/>
              </w:rPr>
              <w:t>H</w:t>
            </w:r>
            <w:r w:rsidRPr="00880433">
              <w:rPr>
                <w:sz w:val="21"/>
                <w:szCs w:val="21"/>
              </w:rPr>
              <w:t>C</w:t>
            </w:r>
            <w:r w:rsidRPr="00880433">
              <w:rPr>
                <w:rFonts w:hint="eastAsia"/>
                <w:sz w:val="21"/>
                <w:szCs w:val="21"/>
              </w:rPr>
              <w:t>l</w:t>
            </w:r>
          </w:p>
        </w:tc>
        <w:tc>
          <w:tcPr>
            <w:tcW w:w="1302" w:type="dxa"/>
            <w:vMerge/>
            <w:vAlign w:val="center"/>
          </w:tcPr>
          <w:p w:rsidR="00D65585" w:rsidRPr="00880433" w:rsidRDefault="00D65585">
            <w:pPr>
              <w:pStyle w:val="-"/>
              <w:adjustRightInd w:val="0"/>
              <w:snapToGrid w:val="0"/>
              <w:spacing w:line="240" w:lineRule="auto"/>
              <w:ind w:firstLineChars="0" w:firstLine="0"/>
              <w:jc w:val="center"/>
              <w:rPr>
                <w:rFonts w:ascii="Times New Roman" w:hAnsi="Times New Roman"/>
                <w:kern w:val="2"/>
                <w:sz w:val="21"/>
                <w:szCs w:val="21"/>
              </w:rPr>
            </w:pPr>
          </w:p>
        </w:tc>
        <w:tc>
          <w:tcPr>
            <w:tcW w:w="2430" w:type="dxa"/>
            <w:vAlign w:val="center"/>
          </w:tcPr>
          <w:p w:rsidR="00D65585" w:rsidRPr="00880433" w:rsidRDefault="00D65585">
            <w:pPr>
              <w:pStyle w:val="211"/>
              <w:adjustRightInd w:val="0"/>
              <w:snapToGrid w:val="0"/>
              <w:spacing w:line="240" w:lineRule="auto"/>
              <w:ind w:firstLineChars="0" w:firstLine="0"/>
              <w:jc w:val="center"/>
              <w:rPr>
                <w:sz w:val="21"/>
                <w:szCs w:val="21"/>
              </w:rPr>
            </w:pPr>
          </w:p>
        </w:tc>
        <w:tc>
          <w:tcPr>
            <w:tcW w:w="2234" w:type="dxa"/>
            <w:vAlign w:val="center"/>
          </w:tcPr>
          <w:p w:rsidR="00D65585" w:rsidRPr="00880433" w:rsidRDefault="00D65585">
            <w:pPr>
              <w:spacing w:line="240" w:lineRule="auto"/>
              <w:ind w:firstLineChars="0" w:firstLine="0"/>
              <w:jc w:val="center"/>
              <w:rPr>
                <w:sz w:val="21"/>
                <w:szCs w:val="21"/>
              </w:rPr>
            </w:pPr>
          </w:p>
        </w:tc>
        <w:tc>
          <w:tcPr>
            <w:tcW w:w="2612" w:type="dxa"/>
            <w:vAlign w:val="center"/>
          </w:tcPr>
          <w:p w:rsidR="00D65585" w:rsidRPr="00880433" w:rsidRDefault="00D65585">
            <w:pPr>
              <w:pStyle w:val="affffb"/>
            </w:pPr>
          </w:p>
        </w:tc>
      </w:tr>
      <w:tr w:rsidR="00880433" w:rsidRPr="00880433" w:rsidTr="009D2EA4">
        <w:trPr>
          <w:trHeight w:val="397"/>
          <w:jc w:val="center"/>
        </w:trPr>
        <w:tc>
          <w:tcPr>
            <w:tcW w:w="110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77" w:type="dxa"/>
            <w:vMerge/>
            <w:vAlign w:val="center"/>
          </w:tcPr>
          <w:p w:rsidR="00CF5F46" w:rsidRPr="00880433" w:rsidRDefault="00CF5F46">
            <w:pPr>
              <w:adjustRightInd w:val="0"/>
              <w:snapToGrid w:val="0"/>
              <w:ind w:firstLine="420"/>
              <w:jc w:val="center"/>
              <w:rPr>
                <w:sz w:val="21"/>
                <w:szCs w:val="21"/>
              </w:rPr>
            </w:pPr>
          </w:p>
        </w:tc>
        <w:tc>
          <w:tcPr>
            <w:tcW w:w="32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二氯乙烷</w:t>
            </w:r>
          </w:p>
        </w:tc>
        <w:tc>
          <w:tcPr>
            <w:tcW w:w="1302" w:type="dxa"/>
            <w:vMerge/>
            <w:vAlign w:val="center"/>
          </w:tcPr>
          <w:p w:rsidR="00CF5F46" w:rsidRPr="00880433" w:rsidRDefault="00CF5F46">
            <w:pPr>
              <w:pStyle w:val="-"/>
              <w:adjustRightInd w:val="0"/>
              <w:snapToGrid w:val="0"/>
              <w:spacing w:line="240" w:lineRule="auto"/>
              <w:ind w:firstLineChars="0" w:firstLine="0"/>
              <w:jc w:val="center"/>
              <w:rPr>
                <w:rFonts w:ascii="Times New Roman" w:hAnsi="Times New Roman"/>
                <w:kern w:val="2"/>
                <w:sz w:val="21"/>
                <w:szCs w:val="21"/>
              </w:rPr>
            </w:pPr>
          </w:p>
        </w:tc>
        <w:tc>
          <w:tcPr>
            <w:tcW w:w="243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38.01</w:t>
            </w:r>
          </w:p>
        </w:tc>
        <w:tc>
          <w:tcPr>
            <w:tcW w:w="2234" w:type="dxa"/>
            <w:vAlign w:val="center"/>
          </w:tcPr>
          <w:p w:rsidR="00CF5F46" w:rsidRPr="00880433" w:rsidRDefault="00FE33B5">
            <w:pPr>
              <w:spacing w:line="240" w:lineRule="auto"/>
              <w:ind w:firstLineChars="0" w:firstLine="0"/>
              <w:jc w:val="center"/>
              <w:rPr>
                <w:rFonts w:ascii="宋体" w:hAnsi="宋体" w:cs="宋体"/>
                <w:sz w:val="21"/>
                <w:szCs w:val="21"/>
              </w:rPr>
            </w:pPr>
            <w:r w:rsidRPr="00880433">
              <w:rPr>
                <w:rFonts w:hint="eastAsia"/>
                <w:sz w:val="21"/>
                <w:szCs w:val="21"/>
              </w:rPr>
              <w:t>37.8</w:t>
            </w:r>
          </w:p>
        </w:tc>
        <w:tc>
          <w:tcPr>
            <w:tcW w:w="26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0.21</w:t>
            </w:r>
          </w:p>
        </w:tc>
      </w:tr>
      <w:tr w:rsidR="00880433" w:rsidRPr="00880433" w:rsidTr="009D2EA4">
        <w:trPr>
          <w:trHeight w:val="397"/>
          <w:jc w:val="center"/>
        </w:trPr>
        <w:tc>
          <w:tcPr>
            <w:tcW w:w="110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77" w:type="dxa"/>
            <w:vMerge/>
            <w:vAlign w:val="center"/>
          </w:tcPr>
          <w:p w:rsidR="00CF5F46" w:rsidRPr="00880433" w:rsidRDefault="00CF5F46">
            <w:pPr>
              <w:adjustRightInd w:val="0"/>
              <w:snapToGrid w:val="0"/>
              <w:ind w:firstLine="420"/>
              <w:jc w:val="center"/>
              <w:rPr>
                <w:sz w:val="21"/>
                <w:szCs w:val="21"/>
              </w:rPr>
            </w:pPr>
          </w:p>
        </w:tc>
        <w:tc>
          <w:tcPr>
            <w:tcW w:w="32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邻二甲苯</w:t>
            </w:r>
          </w:p>
        </w:tc>
        <w:tc>
          <w:tcPr>
            <w:tcW w:w="1302" w:type="dxa"/>
            <w:vMerge/>
            <w:vAlign w:val="center"/>
          </w:tcPr>
          <w:p w:rsidR="00CF5F46" w:rsidRPr="00880433" w:rsidRDefault="00CF5F46">
            <w:pPr>
              <w:pStyle w:val="-"/>
              <w:adjustRightInd w:val="0"/>
              <w:snapToGrid w:val="0"/>
              <w:spacing w:line="240" w:lineRule="auto"/>
              <w:ind w:firstLineChars="0" w:firstLine="0"/>
              <w:jc w:val="center"/>
              <w:rPr>
                <w:rFonts w:ascii="Times New Roman" w:hAnsi="Times New Roman"/>
                <w:kern w:val="2"/>
                <w:sz w:val="21"/>
                <w:szCs w:val="21"/>
              </w:rPr>
            </w:pPr>
          </w:p>
        </w:tc>
        <w:tc>
          <w:tcPr>
            <w:tcW w:w="243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133.93</w:t>
            </w:r>
          </w:p>
        </w:tc>
        <w:tc>
          <w:tcPr>
            <w:tcW w:w="2234" w:type="dxa"/>
            <w:vAlign w:val="center"/>
          </w:tcPr>
          <w:p w:rsidR="00CF5F46" w:rsidRPr="00880433" w:rsidRDefault="00FE33B5">
            <w:pPr>
              <w:spacing w:line="240" w:lineRule="auto"/>
              <w:ind w:firstLineChars="0" w:firstLine="0"/>
              <w:jc w:val="center"/>
              <w:rPr>
                <w:rFonts w:ascii="宋体" w:hAnsi="宋体" w:cs="宋体"/>
                <w:sz w:val="21"/>
                <w:szCs w:val="21"/>
              </w:rPr>
            </w:pPr>
            <w:r w:rsidRPr="00880433">
              <w:rPr>
                <w:rFonts w:hint="eastAsia"/>
                <w:sz w:val="21"/>
                <w:szCs w:val="21"/>
              </w:rPr>
              <w:t>133.29</w:t>
            </w:r>
          </w:p>
        </w:tc>
        <w:tc>
          <w:tcPr>
            <w:tcW w:w="26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0.64</w:t>
            </w:r>
          </w:p>
        </w:tc>
      </w:tr>
      <w:tr w:rsidR="00880433" w:rsidRPr="00880433" w:rsidTr="009D2EA4">
        <w:trPr>
          <w:trHeight w:val="397"/>
          <w:jc w:val="center"/>
        </w:trPr>
        <w:tc>
          <w:tcPr>
            <w:tcW w:w="110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77" w:type="dxa"/>
            <w:vMerge/>
            <w:vAlign w:val="center"/>
          </w:tcPr>
          <w:p w:rsidR="00CF5F46" w:rsidRPr="00880433" w:rsidRDefault="00CF5F46">
            <w:pPr>
              <w:adjustRightInd w:val="0"/>
              <w:snapToGrid w:val="0"/>
              <w:ind w:firstLine="420"/>
              <w:jc w:val="center"/>
              <w:rPr>
                <w:sz w:val="21"/>
                <w:szCs w:val="21"/>
              </w:rPr>
            </w:pPr>
          </w:p>
        </w:tc>
        <w:tc>
          <w:tcPr>
            <w:tcW w:w="32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叔丁胺</w:t>
            </w:r>
          </w:p>
        </w:tc>
        <w:tc>
          <w:tcPr>
            <w:tcW w:w="1302" w:type="dxa"/>
            <w:vMerge/>
            <w:vAlign w:val="center"/>
          </w:tcPr>
          <w:p w:rsidR="00CF5F46" w:rsidRPr="00880433" w:rsidRDefault="00CF5F46">
            <w:pPr>
              <w:pStyle w:val="-"/>
              <w:adjustRightInd w:val="0"/>
              <w:snapToGrid w:val="0"/>
              <w:spacing w:line="240" w:lineRule="auto"/>
              <w:ind w:firstLineChars="0" w:firstLine="0"/>
              <w:jc w:val="center"/>
              <w:rPr>
                <w:rFonts w:ascii="Times New Roman" w:hAnsi="Times New Roman"/>
                <w:kern w:val="2"/>
                <w:sz w:val="21"/>
                <w:szCs w:val="21"/>
              </w:rPr>
            </w:pPr>
          </w:p>
        </w:tc>
        <w:tc>
          <w:tcPr>
            <w:tcW w:w="243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4.98</w:t>
            </w:r>
          </w:p>
        </w:tc>
        <w:tc>
          <w:tcPr>
            <w:tcW w:w="2234" w:type="dxa"/>
            <w:vAlign w:val="center"/>
          </w:tcPr>
          <w:p w:rsidR="00CF5F46" w:rsidRPr="00880433" w:rsidRDefault="00FE33B5">
            <w:pPr>
              <w:spacing w:line="240" w:lineRule="auto"/>
              <w:ind w:firstLineChars="0" w:firstLine="0"/>
              <w:jc w:val="center"/>
              <w:rPr>
                <w:rFonts w:ascii="宋体" w:hAnsi="宋体" w:cs="宋体"/>
                <w:sz w:val="21"/>
                <w:szCs w:val="21"/>
              </w:rPr>
            </w:pPr>
            <w:r w:rsidRPr="00880433">
              <w:rPr>
                <w:rFonts w:hint="eastAsia"/>
                <w:sz w:val="21"/>
                <w:szCs w:val="21"/>
              </w:rPr>
              <w:t>4.978</w:t>
            </w:r>
          </w:p>
        </w:tc>
        <w:tc>
          <w:tcPr>
            <w:tcW w:w="26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0.0020</w:t>
            </w:r>
          </w:p>
        </w:tc>
      </w:tr>
      <w:tr w:rsidR="00880433" w:rsidRPr="00880433" w:rsidTr="009D2EA4">
        <w:trPr>
          <w:trHeight w:val="397"/>
          <w:jc w:val="center"/>
        </w:trPr>
        <w:tc>
          <w:tcPr>
            <w:tcW w:w="110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77" w:type="dxa"/>
            <w:vMerge/>
            <w:vAlign w:val="center"/>
          </w:tcPr>
          <w:p w:rsidR="00CF5F46" w:rsidRPr="00880433" w:rsidRDefault="00CF5F46">
            <w:pPr>
              <w:adjustRightInd w:val="0"/>
              <w:snapToGrid w:val="0"/>
              <w:ind w:firstLine="420"/>
              <w:jc w:val="center"/>
              <w:rPr>
                <w:sz w:val="21"/>
                <w:szCs w:val="21"/>
              </w:rPr>
            </w:pPr>
          </w:p>
        </w:tc>
        <w:tc>
          <w:tcPr>
            <w:tcW w:w="32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甲醇</w:t>
            </w:r>
          </w:p>
        </w:tc>
        <w:tc>
          <w:tcPr>
            <w:tcW w:w="1302" w:type="dxa"/>
            <w:vMerge/>
            <w:vAlign w:val="center"/>
          </w:tcPr>
          <w:p w:rsidR="00CF5F46" w:rsidRPr="00880433" w:rsidRDefault="00CF5F46">
            <w:pPr>
              <w:pStyle w:val="-"/>
              <w:adjustRightInd w:val="0"/>
              <w:snapToGrid w:val="0"/>
              <w:spacing w:line="240" w:lineRule="auto"/>
              <w:ind w:firstLineChars="0" w:firstLine="0"/>
              <w:jc w:val="center"/>
              <w:rPr>
                <w:rFonts w:ascii="Times New Roman" w:hAnsi="Times New Roman"/>
                <w:kern w:val="2"/>
                <w:sz w:val="21"/>
                <w:szCs w:val="21"/>
              </w:rPr>
            </w:pPr>
          </w:p>
        </w:tc>
        <w:tc>
          <w:tcPr>
            <w:tcW w:w="243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60.7</w:t>
            </w:r>
          </w:p>
        </w:tc>
        <w:tc>
          <w:tcPr>
            <w:tcW w:w="2234" w:type="dxa"/>
            <w:vAlign w:val="center"/>
          </w:tcPr>
          <w:p w:rsidR="00CF5F46" w:rsidRPr="00880433" w:rsidRDefault="00FE33B5">
            <w:pPr>
              <w:spacing w:line="240" w:lineRule="auto"/>
              <w:ind w:firstLineChars="0" w:firstLine="0"/>
              <w:jc w:val="center"/>
              <w:rPr>
                <w:rFonts w:ascii="宋体" w:hAnsi="宋体" w:cs="宋体"/>
                <w:sz w:val="21"/>
                <w:szCs w:val="21"/>
              </w:rPr>
            </w:pPr>
            <w:r w:rsidRPr="00880433">
              <w:rPr>
                <w:rFonts w:hint="eastAsia"/>
                <w:sz w:val="21"/>
                <w:szCs w:val="21"/>
              </w:rPr>
              <w:t>60.676</w:t>
            </w:r>
          </w:p>
        </w:tc>
        <w:tc>
          <w:tcPr>
            <w:tcW w:w="26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0.024</w:t>
            </w:r>
          </w:p>
        </w:tc>
      </w:tr>
      <w:tr w:rsidR="00880433" w:rsidRPr="00880433" w:rsidTr="009D2EA4">
        <w:trPr>
          <w:trHeight w:val="397"/>
          <w:jc w:val="center"/>
        </w:trPr>
        <w:tc>
          <w:tcPr>
            <w:tcW w:w="110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77"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32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氨气</w:t>
            </w:r>
          </w:p>
        </w:tc>
        <w:tc>
          <w:tcPr>
            <w:tcW w:w="1302" w:type="dxa"/>
            <w:vMerge/>
            <w:vAlign w:val="center"/>
          </w:tcPr>
          <w:p w:rsidR="00CF5F46" w:rsidRPr="00880433" w:rsidRDefault="00CF5F46">
            <w:pPr>
              <w:pStyle w:val="-"/>
              <w:adjustRightInd w:val="0"/>
              <w:snapToGrid w:val="0"/>
              <w:spacing w:line="240" w:lineRule="auto"/>
              <w:ind w:firstLineChars="0" w:firstLine="0"/>
              <w:jc w:val="center"/>
              <w:rPr>
                <w:rFonts w:ascii="Times New Roman" w:hAnsi="Times New Roman"/>
                <w:kern w:val="2"/>
                <w:sz w:val="21"/>
                <w:szCs w:val="21"/>
              </w:rPr>
            </w:pPr>
          </w:p>
        </w:tc>
        <w:tc>
          <w:tcPr>
            <w:tcW w:w="243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0.00771</w:t>
            </w:r>
          </w:p>
        </w:tc>
        <w:tc>
          <w:tcPr>
            <w:tcW w:w="2234" w:type="dxa"/>
            <w:vAlign w:val="center"/>
          </w:tcPr>
          <w:p w:rsidR="00CF5F46" w:rsidRPr="00880433" w:rsidRDefault="00FE33B5">
            <w:pPr>
              <w:spacing w:line="240" w:lineRule="auto"/>
              <w:ind w:firstLineChars="0" w:firstLine="0"/>
              <w:jc w:val="center"/>
              <w:rPr>
                <w:rFonts w:ascii="宋体" w:hAnsi="宋体" w:cs="宋体"/>
                <w:sz w:val="21"/>
                <w:szCs w:val="21"/>
              </w:rPr>
            </w:pPr>
            <w:r w:rsidRPr="00880433">
              <w:rPr>
                <w:rFonts w:hint="eastAsia"/>
                <w:sz w:val="21"/>
                <w:szCs w:val="21"/>
              </w:rPr>
              <w:t>0.00678</w:t>
            </w:r>
          </w:p>
        </w:tc>
        <w:tc>
          <w:tcPr>
            <w:tcW w:w="26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0.00093</w:t>
            </w:r>
          </w:p>
        </w:tc>
      </w:tr>
      <w:tr w:rsidR="00880433" w:rsidRPr="00880433" w:rsidTr="009D2EA4">
        <w:trPr>
          <w:trHeight w:val="397"/>
          <w:jc w:val="center"/>
        </w:trPr>
        <w:tc>
          <w:tcPr>
            <w:tcW w:w="110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77"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焚烧炉</w:t>
            </w:r>
          </w:p>
        </w:tc>
        <w:tc>
          <w:tcPr>
            <w:tcW w:w="32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烟尘</w:t>
            </w:r>
          </w:p>
        </w:tc>
        <w:tc>
          <w:tcPr>
            <w:tcW w:w="1302" w:type="dxa"/>
            <w:vMerge/>
            <w:vAlign w:val="center"/>
          </w:tcPr>
          <w:p w:rsidR="00CF5F46" w:rsidRPr="00880433" w:rsidRDefault="00CF5F46">
            <w:pPr>
              <w:pStyle w:val="-"/>
              <w:adjustRightInd w:val="0"/>
              <w:snapToGrid w:val="0"/>
              <w:spacing w:line="240" w:lineRule="auto"/>
              <w:ind w:firstLineChars="0" w:firstLine="0"/>
              <w:jc w:val="center"/>
              <w:rPr>
                <w:rFonts w:ascii="Times New Roman" w:hAnsi="Times New Roman"/>
                <w:kern w:val="2"/>
                <w:sz w:val="21"/>
                <w:szCs w:val="21"/>
              </w:rPr>
            </w:pPr>
          </w:p>
        </w:tc>
        <w:tc>
          <w:tcPr>
            <w:tcW w:w="243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0.00012</w:t>
            </w:r>
          </w:p>
        </w:tc>
        <w:tc>
          <w:tcPr>
            <w:tcW w:w="2234" w:type="dxa"/>
            <w:vAlign w:val="center"/>
          </w:tcPr>
          <w:p w:rsidR="00CF5F46" w:rsidRPr="00880433" w:rsidRDefault="00935AF2">
            <w:pPr>
              <w:pStyle w:val="affffb"/>
              <w:rPr>
                <w:rFonts w:cs="宋体"/>
              </w:rPr>
            </w:pPr>
            <w:r w:rsidRPr="00880433">
              <w:rPr>
                <w:rFonts w:cs="宋体" w:hint="eastAsia"/>
              </w:rPr>
              <w:t>0</w:t>
            </w:r>
            <w:r w:rsidRPr="00880433">
              <w:rPr>
                <w:rFonts w:cs="宋体"/>
              </w:rPr>
              <w:t>.000119</w:t>
            </w:r>
          </w:p>
        </w:tc>
        <w:tc>
          <w:tcPr>
            <w:tcW w:w="2612" w:type="dxa"/>
            <w:vAlign w:val="center"/>
          </w:tcPr>
          <w:p w:rsidR="00CF5F46" w:rsidRPr="00880433" w:rsidRDefault="00FE33B5">
            <w:pPr>
              <w:pStyle w:val="affffb"/>
              <w:rPr>
                <w:rFonts w:cs="宋体"/>
              </w:rPr>
            </w:pPr>
            <w:r w:rsidRPr="00880433">
              <w:rPr>
                <w:rFonts w:hint="eastAsia"/>
              </w:rPr>
              <w:t xml:space="preserve">0.000001 </w:t>
            </w:r>
          </w:p>
        </w:tc>
      </w:tr>
      <w:tr w:rsidR="00880433" w:rsidRPr="00880433" w:rsidTr="009D2EA4">
        <w:trPr>
          <w:trHeight w:val="397"/>
          <w:jc w:val="center"/>
        </w:trPr>
        <w:tc>
          <w:tcPr>
            <w:tcW w:w="110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77"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32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H</w:t>
            </w:r>
            <w:r w:rsidRPr="00880433">
              <w:rPr>
                <w:sz w:val="21"/>
                <w:szCs w:val="21"/>
              </w:rPr>
              <w:t>Cl</w:t>
            </w:r>
          </w:p>
        </w:tc>
        <w:tc>
          <w:tcPr>
            <w:tcW w:w="1302" w:type="dxa"/>
            <w:vMerge/>
            <w:vAlign w:val="center"/>
          </w:tcPr>
          <w:p w:rsidR="00CF5F46" w:rsidRPr="00880433" w:rsidRDefault="00CF5F46">
            <w:pPr>
              <w:pStyle w:val="-"/>
              <w:adjustRightInd w:val="0"/>
              <w:snapToGrid w:val="0"/>
              <w:spacing w:line="240" w:lineRule="auto"/>
              <w:ind w:firstLineChars="0" w:firstLine="0"/>
              <w:jc w:val="center"/>
              <w:rPr>
                <w:rFonts w:ascii="Times New Roman" w:hAnsi="Times New Roman"/>
                <w:kern w:val="2"/>
                <w:sz w:val="21"/>
                <w:szCs w:val="21"/>
              </w:rPr>
            </w:pPr>
          </w:p>
        </w:tc>
        <w:tc>
          <w:tcPr>
            <w:tcW w:w="243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0.0010</w:t>
            </w:r>
          </w:p>
        </w:tc>
        <w:tc>
          <w:tcPr>
            <w:tcW w:w="2234" w:type="dxa"/>
            <w:vAlign w:val="center"/>
          </w:tcPr>
          <w:p w:rsidR="00CF5F46" w:rsidRPr="00880433" w:rsidRDefault="00935AF2">
            <w:pPr>
              <w:pStyle w:val="affffb"/>
              <w:rPr>
                <w:rFonts w:cs="宋体"/>
              </w:rPr>
            </w:pPr>
            <w:r w:rsidRPr="00880433">
              <w:rPr>
                <w:rFonts w:cs="宋体" w:hint="eastAsia"/>
              </w:rPr>
              <w:t>0</w:t>
            </w:r>
            <w:r w:rsidRPr="00880433">
              <w:rPr>
                <w:rFonts w:cs="宋体"/>
              </w:rPr>
              <w:t>.00099</w:t>
            </w:r>
          </w:p>
        </w:tc>
        <w:tc>
          <w:tcPr>
            <w:tcW w:w="2612" w:type="dxa"/>
            <w:vAlign w:val="center"/>
          </w:tcPr>
          <w:p w:rsidR="00CF5F46" w:rsidRPr="00880433" w:rsidRDefault="00FE33B5">
            <w:pPr>
              <w:pStyle w:val="affffb"/>
              <w:rPr>
                <w:rFonts w:cs="宋体"/>
              </w:rPr>
            </w:pPr>
            <w:r w:rsidRPr="00880433">
              <w:rPr>
                <w:rFonts w:hint="eastAsia"/>
              </w:rPr>
              <w:t xml:space="preserve">0.000010 </w:t>
            </w:r>
          </w:p>
        </w:tc>
      </w:tr>
      <w:tr w:rsidR="00880433" w:rsidRPr="00880433" w:rsidTr="009D2EA4">
        <w:trPr>
          <w:trHeight w:val="397"/>
          <w:jc w:val="center"/>
        </w:trPr>
        <w:tc>
          <w:tcPr>
            <w:tcW w:w="110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77"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32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N</w:t>
            </w:r>
            <w:r w:rsidRPr="00880433">
              <w:rPr>
                <w:sz w:val="21"/>
                <w:szCs w:val="21"/>
              </w:rPr>
              <w:t>Ox</w:t>
            </w:r>
          </w:p>
        </w:tc>
        <w:tc>
          <w:tcPr>
            <w:tcW w:w="1302" w:type="dxa"/>
            <w:vMerge/>
            <w:vAlign w:val="center"/>
          </w:tcPr>
          <w:p w:rsidR="00CF5F46" w:rsidRPr="00880433" w:rsidRDefault="00CF5F46">
            <w:pPr>
              <w:pStyle w:val="-"/>
              <w:adjustRightInd w:val="0"/>
              <w:snapToGrid w:val="0"/>
              <w:spacing w:line="240" w:lineRule="auto"/>
              <w:ind w:firstLineChars="0" w:firstLine="0"/>
              <w:jc w:val="center"/>
              <w:rPr>
                <w:rFonts w:ascii="Times New Roman" w:hAnsi="Times New Roman"/>
                <w:kern w:val="2"/>
                <w:sz w:val="21"/>
                <w:szCs w:val="21"/>
              </w:rPr>
            </w:pPr>
          </w:p>
        </w:tc>
        <w:tc>
          <w:tcPr>
            <w:tcW w:w="243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0.0005</w:t>
            </w:r>
          </w:p>
        </w:tc>
        <w:tc>
          <w:tcPr>
            <w:tcW w:w="2234" w:type="dxa"/>
            <w:vAlign w:val="center"/>
          </w:tcPr>
          <w:p w:rsidR="00CF5F46" w:rsidRPr="00880433" w:rsidRDefault="00935AF2">
            <w:pPr>
              <w:pStyle w:val="affffb"/>
              <w:rPr>
                <w:rFonts w:cs="宋体"/>
              </w:rPr>
            </w:pPr>
            <w:r w:rsidRPr="00880433">
              <w:rPr>
                <w:rFonts w:cs="宋体" w:hint="eastAsia"/>
              </w:rPr>
              <w:t>0</w:t>
            </w:r>
            <w:r w:rsidRPr="00880433">
              <w:rPr>
                <w:rFonts w:cs="宋体"/>
              </w:rPr>
              <w:t>.000495</w:t>
            </w:r>
          </w:p>
        </w:tc>
        <w:tc>
          <w:tcPr>
            <w:tcW w:w="2612" w:type="dxa"/>
            <w:vAlign w:val="center"/>
          </w:tcPr>
          <w:p w:rsidR="00CF5F46" w:rsidRPr="00880433" w:rsidRDefault="00FE33B5">
            <w:pPr>
              <w:pStyle w:val="affffb"/>
              <w:rPr>
                <w:rFonts w:cs="宋体"/>
              </w:rPr>
            </w:pPr>
            <w:r w:rsidRPr="00880433">
              <w:rPr>
                <w:rFonts w:hint="eastAsia"/>
              </w:rPr>
              <w:t xml:space="preserve">0.000005 </w:t>
            </w:r>
          </w:p>
        </w:tc>
      </w:tr>
      <w:tr w:rsidR="00880433" w:rsidRPr="00880433" w:rsidTr="009D2EA4">
        <w:trPr>
          <w:trHeight w:val="397"/>
          <w:jc w:val="center"/>
        </w:trPr>
        <w:tc>
          <w:tcPr>
            <w:tcW w:w="110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77"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32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C</w:t>
            </w:r>
            <w:r w:rsidRPr="00880433">
              <w:rPr>
                <w:sz w:val="21"/>
                <w:szCs w:val="21"/>
              </w:rPr>
              <w:t>O</w:t>
            </w:r>
          </w:p>
        </w:tc>
        <w:tc>
          <w:tcPr>
            <w:tcW w:w="1302" w:type="dxa"/>
            <w:vMerge/>
            <w:vAlign w:val="center"/>
          </w:tcPr>
          <w:p w:rsidR="00CF5F46" w:rsidRPr="00880433" w:rsidRDefault="00CF5F46">
            <w:pPr>
              <w:pStyle w:val="-"/>
              <w:adjustRightInd w:val="0"/>
              <w:snapToGrid w:val="0"/>
              <w:spacing w:line="240" w:lineRule="auto"/>
              <w:ind w:firstLineChars="0" w:firstLine="0"/>
              <w:jc w:val="center"/>
              <w:rPr>
                <w:rFonts w:ascii="Times New Roman" w:hAnsi="Times New Roman"/>
                <w:kern w:val="2"/>
                <w:sz w:val="21"/>
                <w:szCs w:val="21"/>
              </w:rPr>
            </w:pPr>
          </w:p>
        </w:tc>
        <w:tc>
          <w:tcPr>
            <w:tcW w:w="2430" w:type="dxa"/>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1.0332</w:t>
            </w:r>
          </w:p>
        </w:tc>
        <w:tc>
          <w:tcPr>
            <w:tcW w:w="2234" w:type="dxa"/>
            <w:vAlign w:val="center"/>
          </w:tcPr>
          <w:p w:rsidR="00CF5F46" w:rsidRPr="00880433" w:rsidRDefault="00935AF2">
            <w:pPr>
              <w:adjustRightInd w:val="0"/>
              <w:snapToGrid w:val="0"/>
              <w:spacing w:line="240" w:lineRule="auto"/>
              <w:ind w:firstLineChars="0" w:firstLine="0"/>
              <w:jc w:val="center"/>
              <w:rPr>
                <w:sz w:val="21"/>
                <w:szCs w:val="21"/>
              </w:rPr>
            </w:pPr>
            <w:r w:rsidRPr="00880433">
              <w:rPr>
                <w:rFonts w:hint="eastAsia"/>
                <w:sz w:val="21"/>
                <w:szCs w:val="21"/>
              </w:rPr>
              <w:t>0</w:t>
            </w:r>
            <w:r w:rsidRPr="00880433">
              <w:rPr>
                <w:sz w:val="21"/>
                <w:szCs w:val="21"/>
              </w:rPr>
              <w:t>.9299</w:t>
            </w:r>
          </w:p>
        </w:tc>
        <w:tc>
          <w:tcPr>
            <w:tcW w:w="26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0.1033</w:t>
            </w:r>
          </w:p>
        </w:tc>
      </w:tr>
      <w:tr w:rsidR="00880433" w:rsidRPr="00880433" w:rsidTr="009D2EA4">
        <w:trPr>
          <w:trHeight w:val="397"/>
          <w:jc w:val="center"/>
        </w:trPr>
        <w:tc>
          <w:tcPr>
            <w:tcW w:w="110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77"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32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S</w:t>
            </w:r>
            <w:r w:rsidRPr="00880433">
              <w:rPr>
                <w:sz w:val="21"/>
                <w:szCs w:val="21"/>
              </w:rPr>
              <w:t>O</w:t>
            </w:r>
            <w:r w:rsidRPr="00880433">
              <w:rPr>
                <w:sz w:val="21"/>
                <w:szCs w:val="21"/>
                <w:vertAlign w:val="subscript"/>
              </w:rPr>
              <w:t>2</w:t>
            </w:r>
          </w:p>
        </w:tc>
        <w:tc>
          <w:tcPr>
            <w:tcW w:w="1302" w:type="dxa"/>
            <w:vMerge/>
            <w:vAlign w:val="center"/>
          </w:tcPr>
          <w:p w:rsidR="00CF5F46" w:rsidRPr="00880433" w:rsidRDefault="00CF5F46">
            <w:pPr>
              <w:pStyle w:val="-"/>
              <w:adjustRightInd w:val="0"/>
              <w:snapToGrid w:val="0"/>
              <w:spacing w:line="240" w:lineRule="auto"/>
              <w:ind w:firstLineChars="0" w:firstLine="0"/>
              <w:jc w:val="center"/>
              <w:rPr>
                <w:rFonts w:ascii="Times New Roman" w:hAnsi="Times New Roman"/>
                <w:kern w:val="2"/>
                <w:sz w:val="21"/>
                <w:szCs w:val="21"/>
              </w:rPr>
            </w:pPr>
          </w:p>
        </w:tc>
        <w:tc>
          <w:tcPr>
            <w:tcW w:w="2430"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0.288</w:t>
            </w:r>
          </w:p>
        </w:tc>
        <w:tc>
          <w:tcPr>
            <w:tcW w:w="2234" w:type="dxa"/>
            <w:vAlign w:val="center"/>
          </w:tcPr>
          <w:p w:rsidR="00CF5F46" w:rsidRPr="00880433" w:rsidRDefault="00935AF2">
            <w:pPr>
              <w:adjustRightInd w:val="0"/>
              <w:snapToGrid w:val="0"/>
              <w:spacing w:line="240" w:lineRule="auto"/>
              <w:ind w:firstLineChars="0" w:firstLine="0"/>
              <w:jc w:val="center"/>
              <w:rPr>
                <w:sz w:val="21"/>
                <w:szCs w:val="21"/>
              </w:rPr>
            </w:pPr>
            <w:r w:rsidRPr="00880433">
              <w:rPr>
                <w:rFonts w:hint="eastAsia"/>
                <w:sz w:val="21"/>
                <w:szCs w:val="21"/>
              </w:rPr>
              <w:t>0</w:t>
            </w:r>
            <w:r w:rsidRPr="00880433">
              <w:rPr>
                <w:sz w:val="21"/>
                <w:szCs w:val="21"/>
              </w:rPr>
              <w:t>.2866</w:t>
            </w:r>
          </w:p>
        </w:tc>
        <w:tc>
          <w:tcPr>
            <w:tcW w:w="26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0.0014</w:t>
            </w:r>
          </w:p>
        </w:tc>
      </w:tr>
      <w:tr w:rsidR="00880433" w:rsidRPr="00880433" w:rsidTr="009D2EA4">
        <w:trPr>
          <w:trHeight w:val="397"/>
          <w:jc w:val="center"/>
        </w:trPr>
        <w:tc>
          <w:tcPr>
            <w:tcW w:w="110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77"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32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二噁英</w:t>
            </w:r>
          </w:p>
        </w:tc>
        <w:tc>
          <w:tcPr>
            <w:tcW w:w="1302" w:type="dxa"/>
            <w:vMerge/>
            <w:vAlign w:val="center"/>
          </w:tcPr>
          <w:p w:rsidR="00CF5F46" w:rsidRPr="00880433" w:rsidRDefault="00CF5F46">
            <w:pPr>
              <w:pStyle w:val="-"/>
              <w:adjustRightInd w:val="0"/>
              <w:snapToGrid w:val="0"/>
              <w:spacing w:line="240" w:lineRule="auto"/>
              <w:ind w:firstLineChars="0" w:firstLine="0"/>
              <w:jc w:val="center"/>
              <w:rPr>
                <w:rFonts w:ascii="Times New Roman" w:hAnsi="Times New Roman"/>
                <w:kern w:val="2"/>
                <w:sz w:val="21"/>
                <w:szCs w:val="21"/>
              </w:rPr>
            </w:pPr>
          </w:p>
        </w:tc>
        <w:tc>
          <w:tcPr>
            <w:tcW w:w="2430"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0.0144</w:t>
            </w:r>
          </w:p>
        </w:tc>
        <w:tc>
          <w:tcPr>
            <w:tcW w:w="2234" w:type="dxa"/>
            <w:vAlign w:val="center"/>
          </w:tcPr>
          <w:p w:rsidR="00CF5F46" w:rsidRPr="00880433" w:rsidRDefault="00935AF2">
            <w:pPr>
              <w:adjustRightInd w:val="0"/>
              <w:snapToGrid w:val="0"/>
              <w:spacing w:line="240" w:lineRule="auto"/>
              <w:ind w:firstLineChars="0" w:firstLine="0"/>
              <w:jc w:val="center"/>
              <w:rPr>
                <w:sz w:val="21"/>
                <w:szCs w:val="21"/>
              </w:rPr>
            </w:pPr>
            <w:r w:rsidRPr="00880433">
              <w:rPr>
                <w:rFonts w:hint="eastAsia"/>
                <w:sz w:val="21"/>
                <w:szCs w:val="21"/>
              </w:rPr>
              <w:t>0</w:t>
            </w:r>
            <w:r w:rsidRPr="00880433">
              <w:rPr>
                <w:sz w:val="21"/>
                <w:szCs w:val="21"/>
              </w:rPr>
              <w:t>.01432</w:t>
            </w:r>
          </w:p>
        </w:tc>
        <w:tc>
          <w:tcPr>
            <w:tcW w:w="26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0.00008</w:t>
            </w:r>
          </w:p>
        </w:tc>
      </w:tr>
      <w:tr w:rsidR="00880433" w:rsidRPr="00880433" w:rsidTr="009D2EA4">
        <w:trPr>
          <w:trHeight w:val="397"/>
          <w:jc w:val="center"/>
        </w:trPr>
        <w:tc>
          <w:tcPr>
            <w:tcW w:w="110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77"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3258" w:type="dxa"/>
            <w:vAlign w:val="center"/>
          </w:tcPr>
          <w:p w:rsidR="00CF5F46" w:rsidRPr="00880433" w:rsidRDefault="00CF5F46">
            <w:pPr>
              <w:adjustRightInd w:val="0"/>
              <w:snapToGrid w:val="0"/>
              <w:spacing w:line="240" w:lineRule="auto"/>
              <w:ind w:firstLineChars="0" w:firstLine="0"/>
              <w:jc w:val="center"/>
              <w:rPr>
                <w:sz w:val="21"/>
                <w:szCs w:val="21"/>
              </w:rPr>
            </w:pPr>
          </w:p>
        </w:tc>
        <w:tc>
          <w:tcPr>
            <w:tcW w:w="1302" w:type="dxa"/>
            <w:vMerge/>
            <w:vAlign w:val="center"/>
          </w:tcPr>
          <w:p w:rsidR="00CF5F46" w:rsidRPr="00880433" w:rsidRDefault="00CF5F46">
            <w:pPr>
              <w:pStyle w:val="-"/>
              <w:adjustRightInd w:val="0"/>
              <w:snapToGrid w:val="0"/>
              <w:spacing w:line="240" w:lineRule="auto"/>
              <w:ind w:firstLineChars="0" w:firstLine="0"/>
              <w:jc w:val="center"/>
              <w:rPr>
                <w:rFonts w:ascii="Times New Roman" w:hAnsi="Times New Roman"/>
                <w:kern w:val="2"/>
                <w:sz w:val="21"/>
                <w:szCs w:val="21"/>
              </w:rPr>
            </w:pPr>
          </w:p>
        </w:tc>
        <w:tc>
          <w:tcPr>
            <w:tcW w:w="2430" w:type="dxa"/>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2234" w:type="dxa"/>
            <w:vAlign w:val="center"/>
          </w:tcPr>
          <w:p w:rsidR="00CF5F46" w:rsidRPr="00880433" w:rsidRDefault="00CF5F46">
            <w:pPr>
              <w:spacing w:line="240" w:lineRule="auto"/>
              <w:ind w:firstLineChars="0" w:firstLine="0"/>
              <w:jc w:val="center"/>
              <w:rPr>
                <w:sz w:val="21"/>
                <w:szCs w:val="21"/>
              </w:rPr>
            </w:pPr>
          </w:p>
        </w:tc>
        <w:tc>
          <w:tcPr>
            <w:tcW w:w="2612" w:type="dxa"/>
            <w:vAlign w:val="center"/>
          </w:tcPr>
          <w:p w:rsidR="00CF5F46" w:rsidRPr="00880433" w:rsidRDefault="00CF5F46">
            <w:pPr>
              <w:adjustRightInd w:val="0"/>
              <w:snapToGrid w:val="0"/>
              <w:spacing w:line="240" w:lineRule="auto"/>
              <w:ind w:firstLineChars="0" w:firstLine="0"/>
              <w:jc w:val="center"/>
              <w:rPr>
                <w:sz w:val="21"/>
                <w:szCs w:val="21"/>
              </w:rPr>
            </w:pPr>
          </w:p>
        </w:tc>
      </w:tr>
      <w:tr w:rsidR="00880433" w:rsidRPr="00880433" w:rsidTr="009D2EA4">
        <w:trPr>
          <w:trHeight w:val="372"/>
          <w:jc w:val="center"/>
        </w:trPr>
        <w:tc>
          <w:tcPr>
            <w:tcW w:w="1104" w:type="dxa"/>
            <w:vMerge w:val="restart"/>
            <w:vAlign w:val="center"/>
          </w:tcPr>
          <w:p w:rsidR="008504C9" w:rsidRPr="00880433" w:rsidRDefault="008504C9">
            <w:pPr>
              <w:adjustRightInd w:val="0"/>
              <w:snapToGrid w:val="0"/>
              <w:spacing w:line="240" w:lineRule="auto"/>
              <w:ind w:firstLineChars="0" w:firstLine="0"/>
              <w:jc w:val="center"/>
              <w:rPr>
                <w:sz w:val="21"/>
                <w:szCs w:val="21"/>
              </w:rPr>
            </w:pPr>
            <w:r w:rsidRPr="00880433">
              <w:rPr>
                <w:rFonts w:hint="eastAsia"/>
                <w:sz w:val="21"/>
                <w:szCs w:val="21"/>
              </w:rPr>
              <w:lastRenderedPageBreak/>
              <w:t>废</w:t>
            </w:r>
          </w:p>
          <w:p w:rsidR="008504C9" w:rsidRPr="00880433" w:rsidRDefault="008504C9">
            <w:pPr>
              <w:adjustRightInd w:val="0"/>
              <w:snapToGrid w:val="0"/>
              <w:spacing w:line="240" w:lineRule="auto"/>
              <w:ind w:firstLineChars="0" w:firstLine="0"/>
              <w:jc w:val="center"/>
              <w:rPr>
                <w:sz w:val="21"/>
                <w:szCs w:val="21"/>
              </w:rPr>
            </w:pPr>
          </w:p>
          <w:p w:rsidR="008504C9" w:rsidRPr="00880433" w:rsidRDefault="008504C9">
            <w:pPr>
              <w:adjustRightInd w:val="0"/>
              <w:snapToGrid w:val="0"/>
              <w:spacing w:line="240" w:lineRule="auto"/>
              <w:ind w:firstLineChars="0" w:firstLine="0"/>
              <w:jc w:val="center"/>
              <w:rPr>
                <w:sz w:val="21"/>
                <w:szCs w:val="21"/>
              </w:rPr>
            </w:pPr>
            <w:r w:rsidRPr="00880433">
              <w:rPr>
                <w:rFonts w:hint="eastAsia"/>
                <w:sz w:val="21"/>
                <w:szCs w:val="21"/>
              </w:rPr>
              <w:t>水</w:t>
            </w:r>
          </w:p>
        </w:tc>
        <w:tc>
          <w:tcPr>
            <w:tcW w:w="1177" w:type="dxa"/>
            <w:vMerge w:val="restart"/>
            <w:vAlign w:val="center"/>
          </w:tcPr>
          <w:p w:rsidR="008504C9" w:rsidRPr="00880433" w:rsidRDefault="008504C9">
            <w:pPr>
              <w:adjustRightInd w:val="0"/>
              <w:snapToGrid w:val="0"/>
              <w:spacing w:line="240" w:lineRule="auto"/>
              <w:ind w:firstLineChars="0" w:firstLine="0"/>
              <w:jc w:val="center"/>
              <w:rPr>
                <w:sz w:val="21"/>
                <w:szCs w:val="21"/>
              </w:rPr>
            </w:pPr>
            <w:r w:rsidRPr="00880433">
              <w:rPr>
                <w:rFonts w:hint="eastAsia"/>
                <w:sz w:val="21"/>
                <w:szCs w:val="21"/>
              </w:rPr>
              <w:t>生产</w:t>
            </w:r>
          </w:p>
          <w:p w:rsidR="008504C9" w:rsidRPr="00880433" w:rsidRDefault="008504C9">
            <w:pPr>
              <w:adjustRightInd w:val="0"/>
              <w:snapToGrid w:val="0"/>
              <w:spacing w:line="240" w:lineRule="auto"/>
              <w:ind w:firstLineChars="0" w:firstLine="0"/>
              <w:jc w:val="center"/>
              <w:rPr>
                <w:sz w:val="21"/>
                <w:szCs w:val="21"/>
              </w:rPr>
            </w:pPr>
            <w:r w:rsidRPr="00880433">
              <w:rPr>
                <w:rFonts w:hint="eastAsia"/>
                <w:sz w:val="21"/>
                <w:szCs w:val="21"/>
              </w:rPr>
              <w:t>废水</w:t>
            </w:r>
          </w:p>
        </w:tc>
        <w:tc>
          <w:tcPr>
            <w:tcW w:w="3258" w:type="dxa"/>
            <w:vAlign w:val="center"/>
          </w:tcPr>
          <w:p w:rsidR="008504C9" w:rsidRPr="00880433" w:rsidRDefault="00850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kern w:val="0"/>
                <w:sz w:val="21"/>
                <w:szCs w:val="21"/>
              </w:rPr>
              <w:t>COD</w:t>
            </w:r>
          </w:p>
        </w:tc>
        <w:tc>
          <w:tcPr>
            <w:tcW w:w="1302" w:type="dxa"/>
            <w:vMerge w:val="restart"/>
            <w:vAlign w:val="center"/>
          </w:tcPr>
          <w:p w:rsidR="008504C9" w:rsidRPr="00880433" w:rsidRDefault="00850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厂区总排口</w:t>
            </w:r>
          </w:p>
        </w:tc>
        <w:tc>
          <w:tcPr>
            <w:tcW w:w="2430" w:type="dxa"/>
            <w:vAlign w:val="center"/>
          </w:tcPr>
          <w:p w:rsidR="008504C9" w:rsidRPr="00880433" w:rsidRDefault="008504C9" w:rsidP="000F56EF">
            <w:pPr>
              <w:adjustRightInd w:val="0"/>
              <w:snapToGrid w:val="0"/>
              <w:spacing w:line="240" w:lineRule="auto"/>
              <w:ind w:firstLineChars="0" w:firstLine="0"/>
              <w:jc w:val="center"/>
              <w:rPr>
                <w:sz w:val="21"/>
                <w:szCs w:val="21"/>
              </w:rPr>
            </w:pPr>
            <w:r w:rsidRPr="00880433">
              <w:rPr>
                <w:rFonts w:hint="eastAsia"/>
                <w:sz w:val="21"/>
                <w:szCs w:val="21"/>
              </w:rPr>
              <w:t>22.85</w:t>
            </w:r>
          </w:p>
        </w:tc>
        <w:tc>
          <w:tcPr>
            <w:tcW w:w="2234" w:type="dxa"/>
            <w:vAlign w:val="center"/>
          </w:tcPr>
          <w:p w:rsidR="008504C9" w:rsidRPr="00880433" w:rsidRDefault="008504C9" w:rsidP="008504C9">
            <w:pPr>
              <w:spacing w:line="240" w:lineRule="auto"/>
              <w:ind w:firstLineChars="0" w:firstLine="0"/>
              <w:jc w:val="center"/>
              <w:rPr>
                <w:rFonts w:ascii="宋体" w:hAnsi="宋体" w:cs="宋体"/>
                <w:sz w:val="21"/>
                <w:szCs w:val="21"/>
              </w:rPr>
            </w:pPr>
            <w:r w:rsidRPr="00880433">
              <w:rPr>
                <w:rFonts w:hint="eastAsia"/>
                <w:sz w:val="21"/>
                <w:szCs w:val="21"/>
              </w:rPr>
              <w:t>21.25</w:t>
            </w:r>
          </w:p>
        </w:tc>
        <w:tc>
          <w:tcPr>
            <w:tcW w:w="2612" w:type="dxa"/>
            <w:vAlign w:val="center"/>
          </w:tcPr>
          <w:p w:rsidR="008504C9" w:rsidRPr="00880433" w:rsidRDefault="008504C9" w:rsidP="000F56EF">
            <w:pPr>
              <w:adjustRightInd w:val="0"/>
              <w:snapToGrid w:val="0"/>
              <w:spacing w:line="240" w:lineRule="auto"/>
              <w:ind w:firstLineChars="0" w:firstLine="0"/>
              <w:jc w:val="center"/>
              <w:rPr>
                <w:sz w:val="21"/>
                <w:szCs w:val="21"/>
              </w:rPr>
            </w:pPr>
            <w:r w:rsidRPr="00880433">
              <w:rPr>
                <w:rFonts w:hint="eastAsia"/>
                <w:sz w:val="21"/>
                <w:szCs w:val="21"/>
              </w:rPr>
              <w:t>1.60</w:t>
            </w:r>
          </w:p>
        </w:tc>
      </w:tr>
      <w:tr w:rsidR="00880433" w:rsidRPr="00880433" w:rsidTr="009D2EA4">
        <w:trPr>
          <w:trHeight w:val="372"/>
          <w:jc w:val="center"/>
        </w:trPr>
        <w:tc>
          <w:tcPr>
            <w:tcW w:w="1104" w:type="dxa"/>
            <w:vMerge/>
            <w:vAlign w:val="center"/>
          </w:tcPr>
          <w:p w:rsidR="008504C9" w:rsidRPr="00880433" w:rsidRDefault="008504C9">
            <w:pPr>
              <w:adjustRightInd w:val="0"/>
              <w:snapToGrid w:val="0"/>
              <w:spacing w:line="240" w:lineRule="auto"/>
              <w:ind w:firstLineChars="0" w:firstLine="0"/>
              <w:jc w:val="center"/>
              <w:rPr>
                <w:sz w:val="21"/>
                <w:szCs w:val="21"/>
              </w:rPr>
            </w:pPr>
          </w:p>
        </w:tc>
        <w:tc>
          <w:tcPr>
            <w:tcW w:w="1177" w:type="dxa"/>
            <w:vMerge/>
            <w:vAlign w:val="center"/>
          </w:tcPr>
          <w:p w:rsidR="008504C9" w:rsidRPr="00880433" w:rsidRDefault="008504C9">
            <w:pPr>
              <w:adjustRightInd w:val="0"/>
              <w:snapToGrid w:val="0"/>
              <w:spacing w:line="240" w:lineRule="auto"/>
              <w:ind w:firstLineChars="0" w:firstLine="0"/>
              <w:jc w:val="center"/>
              <w:rPr>
                <w:sz w:val="21"/>
                <w:szCs w:val="21"/>
              </w:rPr>
            </w:pPr>
          </w:p>
        </w:tc>
        <w:tc>
          <w:tcPr>
            <w:tcW w:w="3258" w:type="dxa"/>
            <w:vAlign w:val="center"/>
          </w:tcPr>
          <w:p w:rsidR="008504C9" w:rsidRPr="00880433" w:rsidRDefault="00850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kern w:val="0"/>
                <w:sz w:val="21"/>
                <w:szCs w:val="21"/>
              </w:rPr>
              <w:t>BOD</w:t>
            </w:r>
            <w:r w:rsidRPr="00880433">
              <w:rPr>
                <w:kern w:val="0"/>
                <w:sz w:val="21"/>
                <w:szCs w:val="21"/>
                <w:vertAlign w:val="subscript"/>
              </w:rPr>
              <w:t>5</w:t>
            </w:r>
          </w:p>
        </w:tc>
        <w:tc>
          <w:tcPr>
            <w:tcW w:w="1302" w:type="dxa"/>
            <w:vMerge/>
            <w:vAlign w:val="center"/>
          </w:tcPr>
          <w:p w:rsidR="008504C9" w:rsidRPr="00880433" w:rsidRDefault="00850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420"/>
              <w:jc w:val="center"/>
              <w:rPr>
                <w:kern w:val="0"/>
                <w:sz w:val="21"/>
                <w:szCs w:val="21"/>
              </w:rPr>
            </w:pPr>
          </w:p>
        </w:tc>
        <w:tc>
          <w:tcPr>
            <w:tcW w:w="2430" w:type="dxa"/>
            <w:vAlign w:val="center"/>
          </w:tcPr>
          <w:p w:rsidR="008504C9" w:rsidRPr="00880433" w:rsidRDefault="008504C9" w:rsidP="000F56EF">
            <w:pPr>
              <w:adjustRightInd w:val="0"/>
              <w:snapToGrid w:val="0"/>
              <w:spacing w:line="240" w:lineRule="auto"/>
              <w:ind w:firstLineChars="0" w:firstLine="0"/>
              <w:jc w:val="center"/>
              <w:rPr>
                <w:sz w:val="21"/>
                <w:szCs w:val="21"/>
              </w:rPr>
            </w:pPr>
            <w:r w:rsidRPr="00880433">
              <w:rPr>
                <w:rFonts w:hint="eastAsia"/>
                <w:sz w:val="21"/>
                <w:szCs w:val="21"/>
              </w:rPr>
              <w:t>9.14</w:t>
            </w:r>
          </w:p>
        </w:tc>
        <w:tc>
          <w:tcPr>
            <w:tcW w:w="2234" w:type="dxa"/>
            <w:vAlign w:val="center"/>
          </w:tcPr>
          <w:p w:rsidR="008504C9" w:rsidRPr="00880433" w:rsidRDefault="008504C9" w:rsidP="008504C9">
            <w:pPr>
              <w:spacing w:line="240" w:lineRule="auto"/>
              <w:ind w:firstLineChars="0" w:firstLine="0"/>
              <w:jc w:val="center"/>
              <w:rPr>
                <w:rFonts w:ascii="宋体" w:hAnsi="宋体" w:cs="宋体"/>
                <w:sz w:val="21"/>
                <w:szCs w:val="21"/>
              </w:rPr>
            </w:pPr>
            <w:r w:rsidRPr="00880433">
              <w:rPr>
                <w:rFonts w:hint="eastAsia"/>
                <w:sz w:val="21"/>
                <w:szCs w:val="21"/>
              </w:rPr>
              <w:t>8.41</w:t>
            </w:r>
          </w:p>
        </w:tc>
        <w:tc>
          <w:tcPr>
            <w:tcW w:w="2612" w:type="dxa"/>
            <w:vAlign w:val="center"/>
          </w:tcPr>
          <w:p w:rsidR="008504C9" w:rsidRPr="00880433" w:rsidRDefault="008504C9" w:rsidP="000F56EF">
            <w:pPr>
              <w:adjustRightInd w:val="0"/>
              <w:snapToGrid w:val="0"/>
              <w:spacing w:line="240" w:lineRule="auto"/>
              <w:ind w:firstLineChars="0" w:firstLine="0"/>
              <w:jc w:val="center"/>
              <w:rPr>
                <w:sz w:val="21"/>
                <w:szCs w:val="21"/>
              </w:rPr>
            </w:pPr>
            <w:r w:rsidRPr="00880433">
              <w:rPr>
                <w:rFonts w:hint="eastAsia"/>
                <w:sz w:val="21"/>
                <w:szCs w:val="21"/>
              </w:rPr>
              <w:t>0.73</w:t>
            </w:r>
          </w:p>
        </w:tc>
      </w:tr>
      <w:tr w:rsidR="00880433" w:rsidRPr="00880433" w:rsidTr="009D2EA4">
        <w:trPr>
          <w:trHeight w:val="372"/>
          <w:jc w:val="center"/>
        </w:trPr>
        <w:tc>
          <w:tcPr>
            <w:tcW w:w="1104" w:type="dxa"/>
            <w:vMerge/>
            <w:vAlign w:val="center"/>
          </w:tcPr>
          <w:p w:rsidR="008504C9" w:rsidRPr="00880433" w:rsidRDefault="008504C9">
            <w:pPr>
              <w:adjustRightInd w:val="0"/>
              <w:snapToGrid w:val="0"/>
              <w:spacing w:line="240" w:lineRule="auto"/>
              <w:ind w:firstLineChars="0" w:firstLine="0"/>
              <w:jc w:val="center"/>
              <w:rPr>
                <w:sz w:val="21"/>
                <w:szCs w:val="21"/>
              </w:rPr>
            </w:pPr>
          </w:p>
        </w:tc>
        <w:tc>
          <w:tcPr>
            <w:tcW w:w="1177" w:type="dxa"/>
            <w:vMerge/>
            <w:vAlign w:val="center"/>
          </w:tcPr>
          <w:p w:rsidR="008504C9" w:rsidRPr="00880433" w:rsidRDefault="008504C9">
            <w:pPr>
              <w:adjustRightInd w:val="0"/>
              <w:snapToGrid w:val="0"/>
              <w:spacing w:line="240" w:lineRule="auto"/>
              <w:ind w:firstLineChars="0" w:firstLine="0"/>
              <w:jc w:val="center"/>
              <w:rPr>
                <w:sz w:val="21"/>
                <w:szCs w:val="21"/>
              </w:rPr>
            </w:pPr>
          </w:p>
        </w:tc>
        <w:tc>
          <w:tcPr>
            <w:tcW w:w="3258" w:type="dxa"/>
            <w:vAlign w:val="center"/>
          </w:tcPr>
          <w:p w:rsidR="008504C9" w:rsidRPr="00880433" w:rsidRDefault="00850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kern w:val="0"/>
                <w:sz w:val="21"/>
                <w:szCs w:val="21"/>
              </w:rPr>
              <w:t>SS</w:t>
            </w:r>
          </w:p>
        </w:tc>
        <w:tc>
          <w:tcPr>
            <w:tcW w:w="1302" w:type="dxa"/>
            <w:vMerge/>
            <w:vAlign w:val="center"/>
          </w:tcPr>
          <w:p w:rsidR="008504C9" w:rsidRPr="00880433" w:rsidRDefault="00850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420"/>
              <w:jc w:val="center"/>
              <w:rPr>
                <w:kern w:val="0"/>
                <w:sz w:val="21"/>
                <w:szCs w:val="21"/>
              </w:rPr>
            </w:pPr>
          </w:p>
        </w:tc>
        <w:tc>
          <w:tcPr>
            <w:tcW w:w="2430" w:type="dxa"/>
            <w:vAlign w:val="center"/>
          </w:tcPr>
          <w:p w:rsidR="008504C9" w:rsidRPr="00880433" w:rsidRDefault="008504C9" w:rsidP="000F56EF">
            <w:pPr>
              <w:adjustRightInd w:val="0"/>
              <w:snapToGrid w:val="0"/>
              <w:spacing w:line="240" w:lineRule="auto"/>
              <w:ind w:firstLineChars="0" w:firstLine="0"/>
              <w:jc w:val="center"/>
              <w:rPr>
                <w:sz w:val="21"/>
                <w:szCs w:val="21"/>
              </w:rPr>
            </w:pPr>
            <w:r w:rsidRPr="00880433">
              <w:rPr>
                <w:rFonts w:hint="eastAsia"/>
                <w:sz w:val="21"/>
                <w:szCs w:val="21"/>
              </w:rPr>
              <w:t>15.23</w:t>
            </w:r>
          </w:p>
        </w:tc>
        <w:tc>
          <w:tcPr>
            <w:tcW w:w="2234" w:type="dxa"/>
            <w:vAlign w:val="center"/>
          </w:tcPr>
          <w:p w:rsidR="008504C9" w:rsidRPr="00880433" w:rsidRDefault="008504C9" w:rsidP="008504C9">
            <w:pPr>
              <w:spacing w:line="240" w:lineRule="auto"/>
              <w:ind w:firstLineChars="0" w:firstLine="0"/>
              <w:jc w:val="center"/>
              <w:rPr>
                <w:rFonts w:ascii="宋体" w:hAnsi="宋体" w:cs="宋体"/>
                <w:sz w:val="21"/>
                <w:szCs w:val="21"/>
              </w:rPr>
            </w:pPr>
            <w:r w:rsidRPr="00880433">
              <w:rPr>
                <w:rFonts w:hint="eastAsia"/>
                <w:sz w:val="21"/>
                <w:szCs w:val="21"/>
              </w:rPr>
              <w:t>13.71</w:t>
            </w:r>
          </w:p>
        </w:tc>
        <w:tc>
          <w:tcPr>
            <w:tcW w:w="2612" w:type="dxa"/>
            <w:vAlign w:val="center"/>
          </w:tcPr>
          <w:p w:rsidR="008504C9" w:rsidRPr="00880433" w:rsidRDefault="008504C9" w:rsidP="000F56EF">
            <w:pPr>
              <w:adjustRightInd w:val="0"/>
              <w:snapToGrid w:val="0"/>
              <w:spacing w:line="240" w:lineRule="auto"/>
              <w:ind w:firstLineChars="0" w:firstLine="0"/>
              <w:jc w:val="center"/>
              <w:rPr>
                <w:sz w:val="21"/>
                <w:szCs w:val="21"/>
              </w:rPr>
            </w:pPr>
            <w:r w:rsidRPr="00880433">
              <w:rPr>
                <w:rFonts w:hint="eastAsia"/>
                <w:sz w:val="21"/>
                <w:szCs w:val="21"/>
              </w:rPr>
              <w:t>1.52</w:t>
            </w:r>
          </w:p>
        </w:tc>
      </w:tr>
      <w:tr w:rsidR="00880433" w:rsidRPr="00880433" w:rsidTr="009D2EA4">
        <w:trPr>
          <w:trHeight w:val="372"/>
          <w:jc w:val="center"/>
        </w:trPr>
        <w:tc>
          <w:tcPr>
            <w:tcW w:w="1104" w:type="dxa"/>
            <w:vMerge/>
            <w:vAlign w:val="center"/>
          </w:tcPr>
          <w:p w:rsidR="008504C9" w:rsidRPr="00880433" w:rsidRDefault="008504C9">
            <w:pPr>
              <w:adjustRightInd w:val="0"/>
              <w:snapToGrid w:val="0"/>
              <w:spacing w:line="240" w:lineRule="auto"/>
              <w:ind w:firstLineChars="0" w:firstLine="0"/>
              <w:jc w:val="center"/>
              <w:rPr>
                <w:sz w:val="21"/>
                <w:szCs w:val="21"/>
              </w:rPr>
            </w:pPr>
          </w:p>
        </w:tc>
        <w:tc>
          <w:tcPr>
            <w:tcW w:w="1177" w:type="dxa"/>
            <w:vMerge/>
            <w:vAlign w:val="center"/>
          </w:tcPr>
          <w:p w:rsidR="008504C9" w:rsidRPr="00880433" w:rsidRDefault="008504C9">
            <w:pPr>
              <w:adjustRightInd w:val="0"/>
              <w:snapToGrid w:val="0"/>
              <w:spacing w:line="240" w:lineRule="auto"/>
              <w:ind w:firstLineChars="0" w:firstLine="0"/>
              <w:jc w:val="center"/>
              <w:rPr>
                <w:sz w:val="21"/>
                <w:szCs w:val="21"/>
              </w:rPr>
            </w:pPr>
          </w:p>
        </w:tc>
        <w:tc>
          <w:tcPr>
            <w:tcW w:w="3258" w:type="dxa"/>
            <w:vAlign w:val="center"/>
          </w:tcPr>
          <w:p w:rsidR="008504C9" w:rsidRPr="00880433" w:rsidRDefault="00850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kern w:val="0"/>
                <w:sz w:val="21"/>
                <w:szCs w:val="21"/>
              </w:rPr>
              <w:t>氨氮</w:t>
            </w:r>
          </w:p>
        </w:tc>
        <w:tc>
          <w:tcPr>
            <w:tcW w:w="1302" w:type="dxa"/>
            <w:vMerge/>
            <w:vAlign w:val="center"/>
          </w:tcPr>
          <w:p w:rsidR="008504C9" w:rsidRPr="00880433" w:rsidRDefault="00850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420"/>
              <w:jc w:val="center"/>
              <w:rPr>
                <w:kern w:val="0"/>
                <w:sz w:val="21"/>
                <w:szCs w:val="21"/>
              </w:rPr>
            </w:pPr>
          </w:p>
        </w:tc>
        <w:tc>
          <w:tcPr>
            <w:tcW w:w="2430" w:type="dxa"/>
            <w:vAlign w:val="center"/>
          </w:tcPr>
          <w:p w:rsidR="008504C9" w:rsidRPr="00880433" w:rsidRDefault="008504C9" w:rsidP="000F56EF">
            <w:pPr>
              <w:adjustRightInd w:val="0"/>
              <w:snapToGrid w:val="0"/>
              <w:spacing w:line="240" w:lineRule="auto"/>
              <w:ind w:firstLineChars="0" w:firstLine="0"/>
              <w:jc w:val="center"/>
              <w:rPr>
                <w:sz w:val="21"/>
                <w:szCs w:val="21"/>
              </w:rPr>
            </w:pPr>
            <w:r w:rsidRPr="00880433">
              <w:rPr>
                <w:rFonts w:hint="eastAsia"/>
                <w:sz w:val="21"/>
                <w:szCs w:val="21"/>
              </w:rPr>
              <w:t>1.29</w:t>
            </w:r>
          </w:p>
        </w:tc>
        <w:tc>
          <w:tcPr>
            <w:tcW w:w="2234" w:type="dxa"/>
            <w:vAlign w:val="center"/>
          </w:tcPr>
          <w:p w:rsidR="008504C9" w:rsidRPr="00880433" w:rsidRDefault="008504C9" w:rsidP="008504C9">
            <w:pPr>
              <w:spacing w:line="240" w:lineRule="auto"/>
              <w:ind w:firstLineChars="0" w:firstLine="0"/>
              <w:jc w:val="center"/>
              <w:rPr>
                <w:rFonts w:ascii="宋体" w:hAnsi="宋体" w:cs="宋体"/>
                <w:sz w:val="21"/>
                <w:szCs w:val="21"/>
              </w:rPr>
            </w:pPr>
            <w:r w:rsidRPr="00880433">
              <w:rPr>
                <w:rFonts w:hint="eastAsia"/>
                <w:sz w:val="21"/>
                <w:szCs w:val="21"/>
              </w:rPr>
              <w:t>1.23</w:t>
            </w:r>
          </w:p>
        </w:tc>
        <w:tc>
          <w:tcPr>
            <w:tcW w:w="2612" w:type="dxa"/>
            <w:vAlign w:val="center"/>
          </w:tcPr>
          <w:p w:rsidR="008504C9" w:rsidRPr="00880433" w:rsidRDefault="008504C9" w:rsidP="000F56EF">
            <w:pPr>
              <w:adjustRightInd w:val="0"/>
              <w:snapToGrid w:val="0"/>
              <w:spacing w:line="240" w:lineRule="auto"/>
              <w:ind w:firstLineChars="0" w:firstLine="0"/>
              <w:jc w:val="center"/>
              <w:rPr>
                <w:sz w:val="21"/>
                <w:szCs w:val="21"/>
              </w:rPr>
            </w:pPr>
            <w:r w:rsidRPr="00880433">
              <w:rPr>
                <w:rFonts w:hint="eastAsia"/>
                <w:sz w:val="21"/>
                <w:szCs w:val="21"/>
              </w:rPr>
              <w:t>0.06</w:t>
            </w:r>
          </w:p>
        </w:tc>
      </w:tr>
      <w:tr w:rsidR="00880433" w:rsidRPr="00880433" w:rsidTr="009D2EA4">
        <w:trPr>
          <w:trHeight w:val="372"/>
          <w:jc w:val="center"/>
        </w:trPr>
        <w:tc>
          <w:tcPr>
            <w:tcW w:w="1104" w:type="dxa"/>
            <w:vMerge/>
            <w:vAlign w:val="center"/>
          </w:tcPr>
          <w:p w:rsidR="008504C9" w:rsidRPr="00880433" w:rsidRDefault="008504C9">
            <w:pPr>
              <w:adjustRightInd w:val="0"/>
              <w:snapToGrid w:val="0"/>
              <w:spacing w:line="240" w:lineRule="auto"/>
              <w:ind w:firstLineChars="0" w:firstLine="0"/>
              <w:jc w:val="center"/>
              <w:rPr>
                <w:sz w:val="21"/>
                <w:szCs w:val="21"/>
              </w:rPr>
            </w:pPr>
          </w:p>
        </w:tc>
        <w:tc>
          <w:tcPr>
            <w:tcW w:w="1177" w:type="dxa"/>
            <w:vMerge/>
            <w:vAlign w:val="center"/>
          </w:tcPr>
          <w:p w:rsidR="008504C9" w:rsidRPr="00880433" w:rsidRDefault="008504C9">
            <w:pPr>
              <w:adjustRightInd w:val="0"/>
              <w:snapToGrid w:val="0"/>
              <w:spacing w:line="240" w:lineRule="auto"/>
              <w:ind w:firstLineChars="0" w:firstLine="0"/>
              <w:jc w:val="center"/>
              <w:rPr>
                <w:sz w:val="21"/>
                <w:szCs w:val="21"/>
              </w:rPr>
            </w:pPr>
          </w:p>
        </w:tc>
        <w:tc>
          <w:tcPr>
            <w:tcW w:w="3258" w:type="dxa"/>
            <w:vAlign w:val="center"/>
          </w:tcPr>
          <w:p w:rsidR="008504C9" w:rsidRPr="00880433" w:rsidRDefault="00850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石油类</w:t>
            </w:r>
          </w:p>
        </w:tc>
        <w:tc>
          <w:tcPr>
            <w:tcW w:w="1302" w:type="dxa"/>
            <w:vMerge/>
            <w:vAlign w:val="center"/>
          </w:tcPr>
          <w:p w:rsidR="008504C9" w:rsidRPr="00880433" w:rsidRDefault="00850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420"/>
              <w:jc w:val="center"/>
              <w:rPr>
                <w:kern w:val="0"/>
                <w:sz w:val="21"/>
                <w:szCs w:val="21"/>
              </w:rPr>
            </w:pPr>
          </w:p>
        </w:tc>
        <w:tc>
          <w:tcPr>
            <w:tcW w:w="2430" w:type="dxa"/>
            <w:vAlign w:val="center"/>
          </w:tcPr>
          <w:p w:rsidR="008504C9" w:rsidRPr="00880433" w:rsidRDefault="008504C9" w:rsidP="000F56EF">
            <w:pPr>
              <w:adjustRightInd w:val="0"/>
              <w:snapToGrid w:val="0"/>
              <w:spacing w:line="240" w:lineRule="auto"/>
              <w:ind w:firstLineChars="0" w:firstLine="0"/>
              <w:jc w:val="center"/>
              <w:rPr>
                <w:sz w:val="21"/>
                <w:szCs w:val="21"/>
              </w:rPr>
            </w:pPr>
            <w:r w:rsidRPr="00880433">
              <w:rPr>
                <w:rFonts w:hint="eastAsia"/>
                <w:sz w:val="21"/>
                <w:szCs w:val="21"/>
              </w:rPr>
              <w:t>0.62</w:t>
            </w:r>
          </w:p>
        </w:tc>
        <w:tc>
          <w:tcPr>
            <w:tcW w:w="2234" w:type="dxa"/>
            <w:vAlign w:val="center"/>
          </w:tcPr>
          <w:p w:rsidR="008504C9" w:rsidRPr="00880433" w:rsidRDefault="008504C9" w:rsidP="008504C9">
            <w:pPr>
              <w:spacing w:line="240" w:lineRule="auto"/>
              <w:ind w:firstLineChars="0" w:firstLine="0"/>
              <w:jc w:val="center"/>
              <w:rPr>
                <w:rFonts w:ascii="宋体" w:hAnsi="宋体" w:cs="宋体"/>
                <w:sz w:val="21"/>
                <w:szCs w:val="21"/>
              </w:rPr>
            </w:pPr>
            <w:r w:rsidRPr="00880433">
              <w:rPr>
                <w:rFonts w:hint="eastAsia"/>
                <w:sz w:val="21"/>
                <w:szCs w:val="21"/>
              </w:rPr>
              <w:t>0.56</w:t>
            </w:r>
          </w:p>
        </w:tc>
        <w:tc>
          <w:tcPr>
            <w:tcW w:w="2612" w:type="dxa"/>
            <w:vAlign w:val="center"/>
          </w:tcPr>
          <w:p w:rsidR="008504C9" w:rsidRPr="00880433" w:rsidRDefault="008504C9" w:rsidP="000F56EF">
            <w:pPr>
              <w:adjustRightInd w:val="0"/>
              <w:snapToGrid w:val="0"/>
              <w:spacing w:line="240" w:lineRule="auto"/>
              <w:ind w:firstLineChars="0" w:firstLine="0"/>
              <w:jc w:val="center"/>
              <w:rPr>
                <w:sz w:val="21"/>
                <w:szCs w:val="21"/>
              </w:rPr>
            </w:pPr>
            <w:r w:rsidRPr="00880433">
              <w:rPr>
                <w:rFonts w:hint="eastAsia"/>
                <w:sz w:val="21"/>
                <w:szCs w:val="21"/>
              </w:rPr>
              <w:t>0.06</w:t>
            </w:r>
          </w:p>
        </w:tc>
      </w:tr>
      <w:tr w:rsidR="00880433" w:rsidRPr="00880433" w:rsidTr="009D2EA4">
        <w:trPr>
          <w:trHeight w:val="440"/>
          <w:jc w:val="center"/>
        </w:trPr>
        <w:tc>
          <w:tcPr>
            <w:tcW w:w="1104" w:type="dxa"/>
            <w:vMerge/>
            <w:vAlign w:val="center"/>
          </w:tcPr>
          <w:p w:rsidR="008504C9" w:rsidRPr="00880433" w:rsidRDefault="008504C9">
            <w:pPr>
              <w:adjustRightInd w:val="0"/>
              <w:snapToGrid w:val="0"/>
              <w:spacing w:line="240" w:lineRule="auto"/>
              <w:ind w:firstLineChars="0" w:firstLine="0"/>
              <w:jc w:val="center"/>
              <w:rPr>
                <w:sz w:val="21"/>
                <w:szCs w:val="21"/>
              </w:rPr>
            </w:pPr>
          </w:p>
        </w:tc>
        <w:tc>
          <w:tcPr>
            <w:tcW w:w="1177" w:type="dxa"/>
            <w:vMerge/>
            <w:vAlign w:val="center"/>
          </w:tcPr>
          <w:p w:rsidR="008504C9" w:rsidRPr="00880433" w:rsidRDefault="008504C9">
            <w:pPr>
              <w:adjustRightInd w:val="0"/>
              <w:snapToGrid w:val="0"/>
              <w:spacing w:line="240" w:lineRule="auto"/>
              <w:ind w:firstLineChars="0" w:firstLine="0"/>
              <w:jc w:val="center"/>
              <w:rPr>
                <w:sz w:val="21"/>
                <w:szCs w:val="21"/>
              </w:rPr>
            </w:pPr>
          </w:p>
        </w:tc>
        <w:tc>
          <w:tcPr>
            <w:tcW w:w="3258" w:type="dxa"/>
            <w:vAlign w:val="center"/>
          </w:tcPr>
          <w:p w:rsidR="008504C9" w:rsidRPr="00880433" w:rsidRDefault="00850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挥发酚</w:t>
            </w:r>
          </w:p>
        </w:tc>
        <w:tc>
          <w:tcPr>
            <w:tcW w:w="1302" w:type="dxa"/>
            <w:vMerge/>
            <w:vAlign w:val="center"/>
          </w:tcPr>
          <w:p w:rsidR="008504C9" w:rsidRPr="00880433" w:rsidRDefault="00850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p>
        </w:tc>
        <w:tc>
          <w:tcPr>
            <w:tcW w:w="2430" w:type="dxa"/>
            <w:vAlign w:val="center"/>
          </w:tcPr>
          <w:p w:rsidR="008504C9" w:rsidRPr="00880433" w:rsidRDefault="008504C9" w:rsidP="000F56EF">
            <w:pPr>
              <w:adjustRightInd w:val="0"/>
              <w:snapToGrid w:val="0"/>
              <w:spacing w:line="240" w:lineRule="auto"/>
              <w:ind w:firstLineChars="0" w:firstLine="0"/>
              <w:jc w:val="center"/>
              <w:rPr>
                <w:sz w:val="21"/>
                <w:szCs w:val="21"/>
              </w:rPr>
            </w:pPr>
            <w:r w:rsidRPr="00880433">
              <w:rPr>
                <w:rFonts w:hint="eastAsia"/>
                <w:sz w:val="21"/>
                <w:szCs w:val="21"/>
              </w:rPr>
              <w:t>0.14</w:t>
            </w:r>
          </w:p>
        </w:tc>
        <w:tc>
          <w:tcPr>
            <w:tcW w:w="2234" w:type="dxa"/>
            <w:vAlign w:val="center"/>
          </w:tcPr>
          <w:p w:rsidR="008504C9" w:rsidRPr="00880433" w:rsidRDefault="008504C9" w:rsidP="008504C9">
            <w:pPr>
              <w:spacing w:line="240" w:lineRule="auto"/>
              <w:ind w:firstLineChars="0" w:firstLine="0"/>
              <w:jc w:val="center"/>
              <w:rPr>
                <w:rFonts w:ascii="宋体" w:hAnsi="宋体" w:cs="宋体"/>
                <w:sz w:val="21"/>
                <w:szCs w:val="21"/>
              </w:rPr>
            </w:pPr>
            <w:r w:rsidRPr="00880433">
              <w:rPr>
                <w:rFonts w:hint="eastAsia"/>
                <w:sz w:val="21"/>
                <w:szCs w:val="21"/>
              </w:rPr>
              <w:t>0.136</w:t>
            </w:r>
          </w:p>
        </w:tc>
        <w:tc>
          <w:tcPr>
            <w:tcW w:w="2612" w:type="dxa"/>
            <w:vAlign w:val="center"/>
          </w:tcPr>
          <w:p w:rsidR="008504C9" w:rsidRPr="00880433" w:rsidRDefault="008504C9" w:rsidP="000F56EF">
            <w:pPr>
              <w:adjustRightInd w:val="0"/>
              <w:snapToGrid w:val="0"/>
              <w:spacing w:line="240" w:lineRule="auto"/>
              <w:ind w:firstLineChars="0" w:firstLine="0"/>
              <w:jc w:val="center"/>
              <w:rPr>
                <w:sz w:val="21"/>
                <w:szCs w:val="21"/>
              </w:rPr>
            </w:pPr>
            <w:r w:rsidRPr="00880433">
              <w:rPr>
                <w:rFonts w:hint="eastAsia"/>
                <w:sz w:val="21"/>
                <w:szCs w:val="21"/>
              </w:rPr>
              <w:t>0.004</w:t>
            </w:r>
          </w:p>
        </w:tc>
      </w:tr>
      <w:tr w:rsidR="00880433" w:rsidRPr="00880433" w:rsidTr="009D2EA4">
        <w:trPr>
          <w:trHeight w:val="440"/>
          <w:jc w:val="center"/>
        </w:trPr>
        <w:tc>
          <w:tcPr>
            <w:tcW w:w="1104"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固</w:t>
            </w:r>
          </w:p>
          <w:p w:rsidR="00CF5F46" w:rsidRPr="00880433" w:rsidRDefault="00CF5F46">
            <w:pPr>
              <w:adjustRightInd w:val="0"/>
              <w:snapToGrid w:val="0"/>
              <w:spacing w:line="240" w:lineRule="auto"/>
              <w:ind w:firstLineChars="0" w:firstLine="0"/>
              <w:jc w:val="center"/>
              <w:rPr>
                <w:sz w:val="21"/>
                <w:szCs w:val="21"/>
              </w:rPr>
            </w:pPr>
          </w:p>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废</w:t>
            </w:r>
          </w:p>
        </w:tc>
        <w:tc>
          <w:tcPr>
            <w:tcW w:w="117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一般</w:t>
            </w:r>
          </w:p>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固废</w:t>
            </w:r>
          </w:p>
        </w:tc>
        <w:tc>
          <w:tcPr>
            <w:tcW w:w="32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生活办公垃圾和食堂餐厨废物</w:t>
            </w:r>
          </w:p>
        </w:tc>
        <w:tc>
          <w:tcPr>
            <w:tcW w:w="1302"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w:t>
            </w:r>
          </w:p>
        </w:tc>
        <w:tc>
          <w:tcPr>
            <w:tcW w:w="2430"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2.7</w:t>
            </w:r>
          </w:p>
        </w:tc>
        <w:tc>
          <w:tcPr>
            <w:tcW w:w="223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2.7</w:t>
            </w:r>
          </w:p>
        </w:tc>
        <w:tc>
          <w:tcPr>
            <w:tcW w:w="26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w:t>
            </w:r>
          </w:p>
        </w:tc>
      </w:tr>
      <w:tr w:rsidR="00880433" w:rsidRPr="00880433" w:rsidTr="009D2EA4">
        <w:trPr>
          <w:trHeight w:val="440"/>
          <w:jc w:val="center"/>
        </w:trPr>
        <w:tc>
          <w:tcPr>
            <w:tcW w:w="110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77"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危废</w:t>
            </w:r>
          </w:p>
        </w:tc>
        <w:tc>
          <w:tcPr>
            <w:tcW w:w="32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与化学品接触的废包装、试剂的废包装</w:t>
            </w:r>
          </w:p>
        </w:tc>
        <w:tc>
          <w:tcPr>
            <w:tcW w:w="1302"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w:t>
            </w:r>
          </w:p>
        </w:tc>
        <w:tc>
          <w:tcPr>
            <w:tcW w:w="2430" w:type="dxa"/>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hint="eastAsia"/>
                <w:sz w:val="21"/>
                <w:szCs w:val="21"/>
              </w:rPr>
              <w:t>1</w:t>
            </w:r>
          </w:p>
        </w:tc>
        <w:tc>
          <w:tcPr>
            <w:tcW w:w="2234" w:type="dxa"/>
            <w:vAlign w:val="center"/>
          </w:tcPr>
          <w:p w:rsidR="00CF5F46" w:rsidRPr="00880433" w:rsidRDefault="00FE33B5">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hint="eastAsia"/>
                <w:sz w:val="21"/>
                <w:szCs w:val="21"/>
              </w:rPr>
              <w:t>1</w:t>
            </w:r>
          </w:p>
        </w:tc>
        <w:tc>
          <w:tcPr>
            <w:tcW w:w="26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w:t>
            </w:r>
          </w:p>
        </w:tc>
      </w:tr>
      <w:tr w:rsidR="00880433" w:rsidRPr="00880433" w:rsidTr="009D2EA4">
        <w:trPr>
          <w:trHeight w:val="440"/>
          <w:jc w:val="center"/>
        </w:trPr>
        <w:tc>
          <w:tcPr>
            <w:tcW w:w="110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77" w:type="dxa"/>
            <w:vMerge/>
            <w:vAlign w:val="center"/>
          </w:tcPr>
          <w:p w:rsidR="00CF5F46" w:rsidRPr="00880433" w:rsidRDefault="00CF5F46">
            <w:pPr>
              <w:adjustRightInd w:val="0"/>
              <w:snapToGrid w:val="0"/>
              <w:ind w:firstLine="420"/>
              <w:jc w:val="center"/>
              <w:rPr>
                <w:sz w:val="21"/>
                <w:szCs w:val="21"/>
              </w:rPr>
            </w:pPr>
          </w:p>
        </w:tc>
        <w:tc>
          <w:tcPr>
            <w:tcW w:w="32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废矿物油与含油废物</w:t>
            </w:r>
          </w:p>
        </w:tc>
        <w:tc>
          <w:tcPr>
            <w:tcW w:w="1302"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w:t>
            </w:r>
          </w:p>
        </w:tc>
        <w:tc>
          <w:tcPr>
            <w:tcW w:w="2430"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223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p>
        </w:tc>
        <w:tc>
          <w:tcPr>
            <w:tcW w:w="26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w:t>
            </w:r>
          </w:p>
        </w:tc>
      </w:tr>
      <w:tr w:rsidR="00880433" w:rsidRPr="00880433" w:rsidTr="009D2EA4">
        <w:trPr>
          <w:trHeight w:val="440"/>
          <w:jc w:val="center"/>
        </w:trPr>
        <w:tc>
          <w:tcPr>
            <w:tcW w:w="110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77" w:type="dxa"/>
            <w:vMerge/>
            <w:vAlign w:val="center"/>
          </w:tcPr>
          <w:p w:rsidR="00CF5F46" w:rsidRPr="00880433" w:rsidRDefault="00CF5F46">
            <w:pPr>
              <w:adjustRightInd w:val="0"/>
              <w:snapToGrid w:val="0"/>
              <w:ind w:firstLine="420"/>
              <w:jc w:val="center"/>
              <w:rPr>
                <w:sz w:val="21"/>
                <w:szCs w:val="21"/>
              </w:rPr>
            </w:pPr>
          </w:p>
        </w:tc>
        <w:tc>
          <w:tcPr>
            <w:tcW w:w="32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反应残渣</w:t>
            </w:r>
          </w:p>
        </w:tc>
        <w:tc>
          <w:tcPr>
            <w:tcW w:w="1302"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w:t>
            </w:r>
          </w:p>
        </w:tc>
        <w:tc>
          <w:tcPr>
            <w:tcW w:w="2430" w:type="dxa"/>
            <w:vAlign w:val="center"/>
          </w:tcPr>
          <w:p w:rsidR="00CF5F46" w:rsidRPr="00880433" w:rsidRDefault="00542D1A">
            <w:pPr>
              <w:adjustRightInd w:val="0"/>
              <w:snapToGrid w:val="0"/>
              <w:spacing w:line="240" w:lineRule="auto"/>
              <w:ind w:firstLineChars="0" w:firstLine="0"/>
              <w:jc w:val="center"/>
              <w:rPr>
                <w:sz w:val="21"/>
                <w:szCs w:val="21"/>
              </w:rPr>
            </w:pPr>
            <w:r w:rsidRPr="00880433">
              <w:rPr>
                <w:rFonts w:hint="eastAsia"/>
                <w:sz w:val="21"/>
                <w:szCs w:val="21"/>
              </w:rPr>
              <w:t>49.</w:t>
            </w:r>
            <w:r w:rsidR="009D2EA4" w:rsidRPr="00880433">
              <w:rPr>
                <w:rFonts w:hint="eastAsia"/>
                <w:sz w:val="21"/>
                <w:szCs w:val="21"/>
              </w:rPr>
              <w:t>54</w:t>
            </w:r>
            <w:r w:rsidRPr="00880433">
              <w:rPr>
                <w:rFonts w:hint="eastAsia"/>
                <w:sz w:val="21"/>
                <w:szCs w:val="21"/>
              </w:rPr>
              <w:t>+21.</w:t>
            </w:r>
            <w:r w:rsidR="009D2EA4" w:rsidRPr="00880433">
              <w:rPr>
                <w:rFonts w:hint="eastAsia"/>
                <w:sz w:val="21"/>
                <w:szCs w:val="21"/>
              </w:rPr>
              <w:t>71=71.25</w:t>
            </w:r>
          </w:p>
        </w:tc>
        <w:tc>
          <w:tcPr>
            <w:tcW w:w="2234" w:type="dxa"/>
            <w:vAlign w:val="center"/>
          </w:tcPr>
          <w:p w:rsidR="00CF5F46" w:rsidRPr="00880433" w:rsidRDefault="009D2EA4">
            <w:pPr>
              <w:adjustRightInd w:val="0"/>
              <w:snapToGrid w:val="0"/>
              <w:spacing w:line="240" w:lineRule="auto"/>
              <w:ind w:firstLineChars="0" w:firstLine="0"/>
              <w:jc w:val="center"/>
              <w:rPr>
                <w:sz w:val="21"/>
                <w:szCs w:val="21"/>
              </w:rPr>
            </w:pPr>
            <w:r w:rsidRPr="00880433">
              <w:rPr>
                <w:rFonts w:hint="eastAsia"/>
                <w:sz w:val="21"/>
                <w:szCs w:val="21"/>
              </w:rPr>
              <w:t>71.25</w:t>
            </w:r>
          </w:p>
        </w:tc>
        <w:tc>
          <w:tcPr>
            <w:tcW w:w="26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w:t>
            </w:r>
          </w:p>
        </w:tc>
      </w:tr>
      <w:tr w:rsidR="00880433" w:rsidRPr="00880433" w:rsidTr="009D2EA4">
        <w:trPr>
          <w:trHeight w:val="440"/>
          <w:jc w:val="center"/>
        </w:trPr>
        <w:tc>
          <w:tcPr>
            <w:tcW w:w="110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77" w:type="dxa"/>
            <w:vMerge/>
            <w:vAlign w:val="center"/>
          </w:tcPr>
          <w:p w:rsidR="00CF5F46" w:rsidRPr="00880433" w:rsidRDefault="00CF5F46">
            <w:pPr>
              <w:adjustRightInd w:val="0"/>
              <w:snapToGrid w:val="0"/>
              <w:ind w:firstLine="420"/>
              <w:jc w:val="center"/>
              <w:rPr>
                <w:sz w:val="21"/>
                <w:szCs w:val="21"/>
              </w:rPr>
            </w:pPr>
          </w:p>
        </w:tc>
        <w:tc>
          <w:tcPr>
            <w:tcW w:w="32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废活性炭</w:t>
            </w:r>
          </w:p>
        </w:tc>
        <w:tc>
          <w:tcPr>
            <w:tcW w:w="1302"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w:t>
            </w:r>
          </w:p>
        </w:tc>
        <w:tc>
          <w:tcPr>
            <w:tcW w:w="2430"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1.8</w:t>
            </w:r>
          </w:p>
        </w:tc>
        <w:tc>
          <w:tcPr>
            <w:tcW w:w="223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1.8</w:t>
            </w:r>
          </w:p>
        </w:tc>
        <w:tc>
          <w:tcPr>
            <w:tcW w:w="26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w:t>
            </w:r>
          </w:p>
        </w:tc>
      </w:tr>
      <w:tr w:rsidR="00880433" w:rsidRPr="00880433" w:rsidTr="009D2EA4">
        <w:trPr>
          <w:trHeight w:val="440"/>
          <w:jc w:val="center"/>
        </w:trPr>
        <w:tc>
          <w:tcPr>
            <w:tcW w:w="110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77" w:type="dxa"/>
            <w:vMerge/>
            <w:vAlign w:val="center"/>
          </w:tcPr>
          <w:p w:rsidR="00CF5F46" w:rsidRPr="00880433" w:rsidRDefault="00CF5F46">
            <w:pPr>
              <w:adjustRightInd w:val="0"/>
              <w:snapToGrid w:val="0"/>
              <w:ind w:firstLine="420"/>
              <w:jc w:val="center"/>
              <w:rPr>
                <w:sz w:val="21"/>
                <w:szCs w:val="21"/>
              </w:rPr>
            </w:pPr>
          </w:p>
        </w:tc>
        <w:tc>
          <w:tcPr>
            <w:tcW w:w="32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污泥</w:t>
            </w:r>
          </w:p>
        </w:tc>
        <w:tc>
          <w:tcPr>
            <w:tcW w:w="1302"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w:t>
            </w:r>
          </w:p>
        </w:tc>
        <w:tc>
          <w:tcPr>
            <w:tcW w:w="2430"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70</w:t>
            </w:r>
          </w:p>
        </w:tc>
        <w:tc>
          <w:tcPr>
            <w:tcW w:w="223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70</w:t>
            </w:r>
          </w:p>
        </w:tc>
        <w:tc>
          <w:tcPr>
            <w:tcW w:w="26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w:t>
            </w:r>
          </w:p>
        </w:tc>
      </w:tr>
      <w:tr w:rsidR="00880433" w:rsidRPr="00880433" w:rsidTr="009D2EA4">
        <w:trPr>
          <w:trHeight w:val="440"/>
          <w:jc w:val="center"/>
        </w:trPr>
        <w:tc>
          <w:tcPr>
            <w:tcW w:w="110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177"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325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底渣和飞灰</w:t>
            </w:r>
          </w:p>
        </w:tc>
        <w:tc>
          <w:tcPr>
            <w:tcW w:w="1302"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w:t>
            </w:r>
          </w:p>
        </w:tc>
        <w:tc>
          <w:tcPr>
            <w:tcW w:w="2430" w:type="dxa"/>
            <w:vAlign w:val="center"/>
          </w:tcPr>
          <w:p w:rsidR="00CF5F46" w:rsidRPr="00880433" w:rsidRDefault="00E20BCB">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hint="eastAsia"/>
                <w:sz w:val="21"/>
                <w:szCs w:val="21"/>
              </w:rPr>
              <w:t>/</w:t>
            </w:r>
          </w:p>
        </w:tc>
        <w:tc>
          <w:tcPr>
            <w:tcW w:w="2234" w:type="dxa"/>
            <w:vAlign w:val="center"/>
          </w:tcPr>
          <w:p w:rsidR="00CF5F46" w:rsidRPr="00880433" w:rsidRDefault="00E20BCB">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hint="eastAsia"/>
                <w:sz w:val="21"/>
                <w:szCs w:val="21"/>
              </w:rPr>
              <w:t>/</w:t>
            </w:r>
          </w:p>
        </w:tc>
        <w:tc>
          <w:tcPr>
            <w:tcW w:w="261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3</w:t>
            </w:r>
          </w:p>
        </w:tc>
      </w:tr>
    </w:tbl>
    <w:p w:rsidR="00CF5F46" w:rsidRPr="00880433" w:rsidRDefault="00FE33B5" w:rsidP="000818A4">
      <w:pPr>
        <w:pStyle w:val="3"/>
        <w:spacing w:beforeLines="200" w:before="480" w:after="120"/>
        <w:ind w:firstLine="643"/>
      </w:pPr>
      <w:bookmarkStart w:id="123" w:name="_Toc517251694"/>
      <w:r w:rsidRPr="00880433">
        <w:t>3.</w:t>
      </w:r>
      <w:r w:rsidRPr="00880433">
        <w:rPr>
          <w:rFonts w:hint="eastAsia"/>
        </w:rPr>
        <w:t>4</w:t>
      </w:r>
      <w:r w:rsidRPr="00880433">
        <w:t>.</w:t>
      </w:r>
      <w:r w:rsidRPr="00880433">
        <w:rPr>
          <w:rFonts w:hint="eastAsia"/>
        </w:rPr>
        <w:t>6</w:t>
      </w:r>
      <w:r w:rsidRPr="00880433">
        <w:rPr>
          <w:rFonts w:hint="eastAsia"/>
        </w:rPr>
        <w:t>“三本账”</w:t>
      </w:r>
      <w:bookmarkEnd w:id="123"/>
    </w:p>
    <w:p w:rsidR="00CF5F46" w:rsidRPr="00880433" w:rsidRDefault="00FE33B5">
      <w:pPr>
        <w:ind w:firstLine="480"/>
        <w:sectPr w:rsidR="00CF5F46" w:rsidRPr="00880433">
          <w:pgSz w:w="16839" w:h="11907" w:orient="landscape"/>
          <w:pgMar w:top="1418" w:right="1418" w:bottom="1418" w:left="1418" w:header="680" w:footer="850" w:gutter="0"/>
          <w:cols w:space="720"/>
          <w:docGrid w:linePitch="326"/>
        </w:sectPr>
      </w:pPr>
      <w:r w:rsidRPr="00880433">
        <w:rPr>
          <w:rFonts w:hint="eastAsia"/>
        </w:rPr>
        <w:t>本项目完成前后全厂污染物产排情况汇总详见下表：</w:t>
      </w:r>
    </w:p>
    <w:p w:rsidR="00CF5F46" w:rsidRPr="00880433" w:rsidRDefault="00FE33B5">
      <w:pPr>
        <w:adjustRightInd w:val="0"/>
        <w:snapToGrid w:val="0"/>
        <w:spacing w:line="240" w:lineRule="auto"/>
        <w:ind w:firstLineChars="0" w:firstLine="0"/>
        <w:jc w:val="center"/>
        <w:rPr>
          <w:b/>
          <w:bCs/>
        </w:rPr>
      </w:pPr>
      <w:r w:rsidRPr="00880433">
        <w:rPr>
          <w:rFonts w:hint="eastAsia"/>
          <w:b/>
          <w:bCs/>
        </w:rPr>
        <w:lastRenderedPageBreak/>
        <w:t>表</w:t>
      </w:r>
      <w:r w:rsidRPr="00880433">
        <w:rPr>
          <w:rFonts w:hint="eastAsia"/>
          <w:b/>
          <w:bCs/>
        </w:rPr>
        <w:t>3.4-20</w:t>
      </w:r>
      <w:r w:rsidRPr="00880433">
        <w:rPr>
          <w:rFonts w:hint="eastAsia"/>
          <w:b/>
          <w:bCs/>
        </w:rPr>
        <w:t>项目改扩建前后主要污染物的变化情况一览表</w:t>
      </w:r>
      <w:r w:rsidRPr="00880433">
        <w:rPr>
          <w:rFonts w:hint="eastAsia"/>
          <w:b/>
          <w:bCs/>
        </w:rPr>
        <w:t xml:space="preserve">      </w:t>
      </w:r>
      <w:r w:rsidRPr="00880433">
        <w:rPr>
          <w:rFonts w:hint="eastAsia"/>
          <w:b/>
          <w:bCs/>
        </w:rPr>
        <w:t>单位：</w:t>
      </w:r>
      <w:r w:rsidRPr="00880433">
        <w:rPr>
          <w:b/>
          <w:bCs/>
          <w:sz w:val="21"/>
          <w:szCs w:val="21"/>
        </w:rPr>
        <w:t>t/a</w:t>
      </w:r>
    </w:p>
    <w:tbl>
      <w:tblPr>
        <w:tblW w:w="140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8"/>
        <w:gridCol w:w="1726"/>
        <w:gridCol w:w="1558"/>
        <w:gridCol w:w="1701"/>
        <w:gridCol w:w="1277"/>
        <w:gridCol w:w="1274"/>
        <w:gridCol w:w="1277"/>
        <w:gridCol w:w="1864"/>
        <w:gridCol w:w="1192"/>
        <w:gridCol w:w="1192"/>
      </w:tblGrid>
      <w:tr w:rsidR="00CF5F46" w:rsidRPr="00880433">
        <w:trPr>
          <w:trHeight w:val="454"/>
          <w:tblHeader/>
          <w:jc w:val="center"/>
        </w:trPr>
        <w:tc>
          <w:tcPr>
            <w:tcW w:w="2724" w:type="dxa"/>
            <w:gridSpan w:val="2"/>
            <w:vMerge w:val="restart"/>
            <w:tcBorders>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污染源</w:t>
            </w:r>
          </w:p>
        </w:tc>
        <w:tc>
          <w:tcPr>
            <w:tcW w:w="1558" w:type="dxa"/>
            <w:vMerge w:val="restart"/>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污染物</w:t>
            </w:r>
          </w:p>
        </w:tc>
        <w:tc>
          <w:tcPr>
            <w:tcW w:w="1701"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现有工程</w:t>
            </w:r>
          </w:p>
        </w:tc>
        <w:tc>
          <w:tcPr>
            <w:tcW w:w="3828" w:type="dxa"/>
            <w:gridSpan w:val="3"/>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本项目</w:t>
            </w:r>
          </w:p>
        </w:tc>
        <w:tc>
          <w:tcPr>
            <w:tcW w:w="3056" w:type="dxa"/>
            <w:gridSpan w:val="2"/>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全厂</w:t>
            </w:r>
          </w:p>
        </w:tc>
        <w:tc>
          <w:tcPr>
            <w:tcW w:w="1192"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增减量</w:t>
            </w:r>
          </w:p>
        </w:tc>
      </w:tr>
      <w:tr w:rsidR="00CF5F46" w:rsidRPr="00880433">
        <w:trPr>
          <w:trHeight w:val="454"/>
          <w:tblHeader/>
          <w:jc w:val="center"/>
        </w:trPr>
        <w:tc>
          <w:tcPr>
            <w:tcW w:w="2724" w:type="dxa"/>
            <w:gridSpan w:val="2"/>
            <w:vMerge/>
            <w:tcBorders>
              <w:righ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1558" w:type="dxa"/>
            <w:vMerge/>
            <w:tcBorders>
              <w:left w:val="single" w:sz="2" w:space="0" w:color="auto"/>
              <w:right w:val="single" w:sz="2" w:space="0" w:color="auto"/>
            </w:tcBorders>
            <w:vAlign w:val="center"/>
          </w:tcPr>
          <w:p w:rsidR="00CF5F46" w:rsidRPr="00880433" w:rsidRDefault="00CF5F46">
            <w:pPr>
              <w:adjustRightInd w:val="0"/>
              <w:snapToGrid w:val="0"/>
              <w:spacing w:line="240" w:lineRule="auto"/>
              <w:ind w:firstLineChars="0" w:firstLine="0"/>
              <w:jc w:val="center"/>
              <w:rPr>
                <w:sz w:val="21"/>
                <w:szCs w:val="21"/>
              </w:rPr>
            </w:pPr>
          </w:p>
        </w:tc>
        <w:tc>
          <w:tcPr>
            <w:tcW w:w="1701"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排放量</w:t>
            </w:r>
          </w:p>
        </w:tc>
        <w:tc>
          <w:tcPr>
            <w:tcW w:w="127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产生量</w:t>
            </w:r>
          </w:p>
        </w:tc>
        <w:tc>
          <w:tcPr>
            <w:tcW w:w="127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消减量</w:t>
            </w:r>
          </w:p>
        </w:tc>
        <w:tc>
          <w:tcPr>
            <w:tcW w:w="127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排放量</w:t>
            </w:r>
          </w:p>
        </w:tc>
        <w:tc>
          <w:tcPr>
            <w:tcW w:w="1864" w:type="dxa"/>
            <w:tcBorders>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以新带老消减量</w:t>
            </w:r>
          </w:p>
        </w:tc>
        <w:tc>
          <w:tcPr>
            <w:tcW w:w="1192"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排放量</w:t>
            </w:r>
          </w:p>
        </w:tc>
        <w:tc>
          <w:tcPr>
            <w:tcW w:w="1192" w:type="dxa"/>
            <w:vMerge/>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rsidTr="00753952">
        <w:trPr>
          <w:trHeight w:val="454"/>
          <w:tblHeader/>
          <w:jc w:val="center"/>
        </w:trPr>
        <w:tc>
          <w:tcPr>
            <w:tcW w:w="998" w:type="dxa"/>
            <w:vMerge w:val="restart"/>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废气</w:t>
            </w:r>
          </w:p>
        </w:tc>
        <w:tc>
          <w:tcPr>
            <w:tcW w:w="1726" w:type="dxa"/>
            <w:vMerge w:val="restart"/>
            <w:tcBorders>
              <w:left w:val="single" w:sz="4" w:space="0" w:color="auto"/>
              <w:right w:val="single" w:sz="2"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生产线</w:t>
            </w:r>
          </w:p>
        </w:tc>
        <w:tc>
          <w:tcPr>
            <w:tcW w:w="1558"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HCl</w:t>
            </w:r>
          </w:p>
        </w:tc>
        <w:tc>
          <w:tcPr>
            <w:tcW w:w="1701"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36.3</w:t>
            </w:r>
          </w:p>
        </w:tc>
        <w:tc>
          <w:tcPr>
            <w:tcW w:w="1277" w:type="dxa"/>
            <w:shd w:val="clear" w:color="auto" w:fill="auto"/>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0.00</w:t>
            </w:r>
          </w:p>
        </w:tc>
        <w:tc>
          <w:tcPr>
            <w:tcW w:w="1274" w:type="dxa"/>
            <w:shd w:val="clear" w:color="auto" w:fill="auto"/>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w:t>
            </w:r>
          </w:p>
        </w:tc>
        <w:tc>
          <w:tcPr>
            <w:tcW w:w="1277" w:type="dxa"/>
            <w:shd w:val="clear" w:color="auto" w:fill="auto"/>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w:t>
            </w:r>
          </w:p>
        </w:tc>
        <w:tc>
          <w:tcPr>
            <w:tcW w:w="1864"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36.3</w:t>
            </w:r>
          </w:p>
        </w:tc>
        <w:tc>
          <w:tcPr>
            <w:tcW w:w="119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w:t>
            </w:r>
          </w:p>
        </w:tc>
      </w:tr>
      <w:tr w:rsidR="00CF5F46" w:rsidRPr="00880433">
        <w:trPr>
          <w:trHeight w:val="454"/>
          <w:tblHeader/>
          <w:jc w:val="center"/>
        </w:trPr>
        <w:tc>
          <w:tcPr>
            <w:tcW w:w="998" w:type="dxa"/>
            <w:vMerge/>
            <w:tcBorders>
              <w:right w:val="single" w:sz="4"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726" w:type="dxa"/>
            <w:vMerge/>
            <w:tcBorders>
              <w:left w:val="single" w:sz="4" w:space="0" w:color="auto"/>
              <w:right w:val="single" w:sz="2" w:space="0" w:color="auto"/>
            </w:tcBorders>
            <w:vAlign w:val="center"/>
          </w:tcPr>
          <w:p w:rsidR="00CF5F46" w:rsidRPr="00880433" w:rsidRDefault="00CF5F46">
            <w:pPr>
              <w:pStyle w:val="211"/>
              <w:adjustRightInd w:val="0"/>
              <w:snapToGrid w:val="0"/>
              <w:spacing w:line="240" w:lineRule="auto"/>
              <w:ind w:firstLineChars="0" w:firstLine="0"/>
              <w:jc w:val="center"/>
              <w:rPr>
                <w:sz w:val="21"/>
                <w:szCs w:val="21"/>
              </w:rPr>
            </w:pPr>
          </w:p>
        </w:tc>
        <w:tc>
          <w:tcPr>
            <w:tcW w:w="1558"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光气</w:t>
            </w:r>
          </w:p>
        </w:tc>
        <w:tc>
          <w:tcPr>
            <w:tcW w:w="1701"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8.1</w:t>
            </w:r>
          </w:p>
        </w:tc>
        <w:tc>
          <w:tcPr>
            <w:tcW w:w="1277"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0.00</w:t>
            </w:r>
          </w:p>
        </w:tc>
        <w:tc>
          <w:tcPr>
            <w:tcW w:w="1274"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w:t>
            </w:r>
          </w:p>
        </w:tc>
        <w:tc>
          <w:tcPr>
            <w:tcW w:w="127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w:t>
            </w:r>
          </w:p>
        </w:tc>
        <w:tc>
          <w:tcPr>
            <w:tcW w:w="1864"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8.1</w:t>
            </w:r>
          </w:p>
        </w:tc>
        <w:tc>
          <w:tcPr>
            <w:tcW w:w="119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w:t>
            </w:r>
          </w:p>
        </w:tc>
      </w:tr>
      <w:tr w:rsidR="00CF5F46" w:rsidRPr="00880433">
        <w:trPr>
          <w:trHeight w:val="454"/>
          <w:tblHeader/>
          <w:jc w:val="center"/>
        </w:trPr>
        <w:tc>
          <w:tcPr>
            <w:tcW w:w="998" w:type="dxa"/>
            <w:vMerge/>
            <w:tcBorders>
              <w:right w:val="single" w:sz="4" w:space="0" w:color="auto"/>
            </w:tcBorders>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726" w:type="dxa"/>
            <w:vMerge/>
            <w:tcBorders>
              <w:left w:val="single" w:sz="4" w:space="0" w:color="auto"/>
              <w:right w:val="single" w:sz="2" w:space="0" w:color="auto"/>
            </w:tcBorders>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558"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二氯乙烷</w:t>
            </w:r>
          </w:p>
        </w:tc>
        <w:tc>
          <w:tcPr>
            <w:tcW w:w="1701"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2.91</w:t>
            </w:r>
          </w:p>
        </w:tc>
        <w:tc>
          <w:tcPr>
            <w:tcW w:w="1277"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38.01</w:t>
            </w:r>
          </w:p>
        </w:tc>
        <w:tc>
          <w:tcPr>
            <w:tcW w:w="1274" w:type="dxa"/>
            <w:tcBorders>
              <w:left w:val="single" w:sz="4" w:space="0" w:color="auto"/>
            </w:tcBorders>
            <w:vAlign w:val="center"/>
          </w:tcPr>
          <w:p w:rsidR="00CF5F46" w:rsidRPr="00880433" w:rsidRDefault="00FE33B5">
            <w:pPr>
              <w:spacing w:line="240" w:lineRule="auto"/>
              <w:ind w:firstLineChars="0" w:firstLine="0"/>
              <w:jc w:val="center"/>
              <w:rPr>
                <w:rFonts w:ascii="宋体" w:hAnsi="宋体" w:cs="宋体"/>
                <w:sz w:val="21"/>
                <w:szCs w:val="21"/>
              </w:rPr>
            </w:pPr>
            <w:r w:rsidRPr="00880433">
              <w:rPr>
                <w:rFonts w:hint="eastAsia"/>
                <w:sz w:val="21"/>
                <w:szCs w:val="21"/>
              </w:rPr>
              <w:t>37.8</w:t>
            </w:r>
          </w:p>
        </w:tc>
        <w:tc>
          <w:tcPr>
            <w:tcW w:w="127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0.21</w:t>
            </w:r>
          </w:p>
        </w:tc>
        <w:tc>
          <w:tcPr>
            <w:tcW w:w="1864"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3.12</w:t>
            </w:r>
          </w:p>
        </w:tc>
        <w:tc>
          <w:tcPr>
            <w:tcW w:w="1192" w:type="dxa"/>
            <w:vAlign w:val="center"/>
          </w:tcPr>
          <w:p w:rsidR="00CF5F46" w:rsidRPr="00880433" w:rsidRDefault="007C4309">
            <w:pPr>
              <w:adjustRightInd w:val="0"/>
              <w:snapToGrid w:val="0"/>
              <w:spacing w:line="240" w:lineRule="auto"/>
              <w:ind w:firstLineChars="0" w:firstLine="0"/>
              <w:jc w:val="center"/>
              <w:rPr>
                <w:sz w:val="21"/>
                <w:szCs w:val="21"/>
              </w:rPr>
            </w:pPr>
            <w:r w:rsidRPr="00880433">
              <w:rPr>
                <w:sz w:val="21"/>
                <w:szCs w:val="21"/>
              </w:rPr>
              <w:t>+</w:t>
            </w:r>
            <w:r w:rsidR="00FE33B5" w:rsidRPr="00880433">
              <w:rPr>
                <w:rFonts w:hint="eastAsia"/>
                <w:sz w:val="21"/>
                <w:szCs w:val="21"/>
              </w:rPr>
              <w:t>0.21</w:t>
            </w:r>
          </w:p>
        </w:tc>
      </w:tr>
      <w:tr w:rsidR="00CF5F46" w:rsidRPr="00880433">
        <w:trPr>
          <w:trHeight w:val="454"/>
          <w:tblHeader/>
          <w:jc w:val="center"/>
        </w:trPr>
        <w:tc>
          <w:tcPr>
            <w:tcW w:w="998" w:type="dxa"/>
            <w:vMerge/>
            <w:tcBorders>
              <w:right w:val="single" w:sz="4" w:space="0" w:color="auto"/>
            </w:tcBorders>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726" w:type="dxa"/>
            <w:vMerge/>
            <w:tcBorders>
              <w:left w:val="single" w:sz="4" w:space="0" w:color="auto"/>
              <w:right w:val="single" w:sz="2" w:space="0" w:color="auto"/>
            </w:tcBorders>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558"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氨气</w:t>
            </w:r>
          </w:p>
        </w:tc>
        <w:tc>
          <w:tcPr>
            <w:tcW w:w="1701"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9.9</w:t>
            </w:r>
          </w:p>
        </w:tc>
        <w:tc>
          <w:tcPr>
            <w:tcW w:w="1277"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0.00771</w:t>
            </w:r>
          </w:p>
        </w:tc>
        <w:tc>
          <w:tcPr>
            <w:tcW w:w="1274" w:type="dxa"/>
            <w:tcBorders>
              <w:left w:val="single" w:sz="4" w:space="0" w:color="auto"/>
            </w:tcBorders>
            <w:vAlign w:val="center"/>
          </w:tcPr>
          <w:p w:rsidR="00CF5F46" w:rsidRPr="00880433" w:rsidRDefault="00FE33B5">
            <w:pPr>
              <w:spacing w:line="240" w:lineRule="auto"/>
              <w:ind w:firstLineChars="0" w:firstLine="0"/>
              <w:jc w:val="center"/>
              <w:rPr>
                <w:rFonts w:ascii="宋体" w:hAnsi="宋体" w:cs="宋体"/>
                <w:sz w:val="21"/>
                <w:szCs w:val="21"/>
              </w:rPr>
            </w:pPr>
            <w:r w:rsidRPr="00880433">
              <w:rPr>
                <w:rFonts w:hint="eastAsia"/>
                <w:sz w:val="21"/>
                <w:szCs w:val="21"/>
              </w:rPr>
              <w:t>0.00678</w:t>
            </w:r>
          </w:p>
        </w:tc>
        <w:tc>
          <w:tcPr>
            <w:tcW w:w="127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0.00093</w:t>
            </w:r>
          </w:p>
        </w:tc>
        <w:tc>
          <w:tcPr>
            <w:tcW w:w="1864"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9.9</w:t>
            </w:r>
          </w:p>
        </w:tc>
        <w:tc>
          <w:tcPr>
            <w:tcW w:w="1192"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0.0093</w:t>
            </w:r>
          </w:p>
        </w:tc>
        <w:tc>
          <w:tcPr>
            <w:tcW w:w="1192" w:type="dxa"/>
            <w:vAlign w:val="center"/>
          </w:tcPr>
          <w:p w:rsidR="00CF5F46" w:rsidRPr="00880433" w:rsidRDefault="007C4309">
            <w:pPr>
              <w:adjustRightInd w:val="0"/>
              <w:snapToGrid w:val="0"/>
              <w:spacing w:line="240" w:lineRule="auto"/>
              <w:ind w:firstLineChars="0" w:firstLine="0"/>
              <w:jc w:val="center"/>
              <w:rPr>
                <w:sz w:val="21"/>
                <w:szCs w:val="21"/>
              </w:rPr>
            </w:pPr>
            <w:r w:rsidRPr="00880433">
              <w:rPr>
                <w:sz w:val="21"/>
                <w:szCs w:val="21"/>
              </w:rPr>
              <w:t>+</w:t>
            </w:r>
            <w:r w:rsidR="00FE33B5" w:rsidRPr="00880433">
              <w:rPr>
                <w:rFonts w:hint="eastAsia"/>
                <w:sz w:val="21"/>
                <w:szCs w:val="21"/>
              </w:rPr>
              <w:t>9.8970</w:t>
            </w:r>
          </w:p>
        </w:tc>
      </w:tr>
      <w:tr w:rsidR="00CF5F46" w:rsidRPr="00880433">
        <w:trPr>
          <w:trHeight w:val="454"/>
          <w:tblHeader/>
          <w:jc w:val="center"/>
        </w:trPr>
        <w:tc>
          <w:tcPr>
            <w:tcW w:w="998" w:type="dxa"/>
            <w:vMerge/>
            <w:tcBorders>
              <w:right w:val="single" w:sz="4" w:space="0" w:color="auto"/>
            </w:tcBorders>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726" w:type="dxa"/>
            <w:vMerge/>
            <w:tcBorders>
              <w:left w:val="single" w:sz="4" w:space="0" w:color="auto"/>
              <w:right w:val="single" w:sz="2" w:space="0" w:color="auto"/>
            </w:tcBorders>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558"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甲苯</w:t>
            </w:r>
          </w:p>
        </w:tc>
        <w:tc>
          <w:tcPr>
            <w:tcW w:w="1701"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1.76</w:t>
            </w:r>
          </w:p>
        </w:tc>
        <w:tc>
          <w:tcPr>
            <w:tcW w:w="1277"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0.00</w:t>
            </w:r>
          </w:p>
        </w:tc>
        <w:tc>
          <w:tcPr>
            <w:tcW w:w="1274"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w:t>
            </w:r>
          </w:p>
        </w:tc>
        <w:tc>
          <w:tcPr>
            <w:tcW w:w="127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w:t>
            </w:r>
          </w:p>
        </w:tc>
        <w:tc>
          <w:tcPr>
            <w:tcW w:w="1864"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1.76</w:t>
            </w:r>
          </w:p>
        </w:tc>
        <w:tc>
          <w:tcPr>
            <w:tcW w:w="1192"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-1.76</w:t>
            </w:r>
          </w:p>
        </w:tc>
      </w:tr>
      <w:tr w:rsidR="00CF5F46" w:rsidRPr="00880433">
        <w:trPr>
          <w:trHeight w:val="454"/>
          <w:tblHeader/>
          <w:jc w:val="center"/>
        </w:trPr>
        <w:tc>
          <w:tcPr>
            <w:tcW w:w="998" w:type="dxa"/>
            <w:vMerge/>
            <w:tcBorders>
              <w:right w:val="single" w:sz="4" w:space="0" w:color="auto"/>
            </w:tcBorders>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726" w:type="dxa"/>
            <w:vMerge/>
            <w:tcBorders>
              <w:left w:val="single" w:sz="4" w:space="0" w:color="auto"/>
              <w:right w:val="single" w:sz="2" w:space="0" w:color="auto"/>
            </w:tcBorders>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558"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二甲苯</w:t>
            </w:r>
          </w:p>
        </w:tc>
        <w:tc>
          <w:tcPr>
            <w:tcW w:w="1701"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0.9</w:t>
            </w:r>
          </w:p>
        </w:tc>
        <w:tc>
          <w:tcPr>
            <w:tcW w:w="1277"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133.93</w:t>
            </w:r>
          </w:p>
        </w:tc>
        <w:tc>
          <w:tcPr>
            <w:tcW w:w="1274" w:type="dxa"/>
            <w:tcBorders>
              <w:left w:val="single" w:sz="4" w:space="0" w:color="auto"/>
            </w:tcBorders>
            <w:vAlign w:val="center"/>
          </w:tcPr>
          <w:p w:rsidR="00CF5F46" w:rsidRPr="00880433" w:rsidRDefault="00FE33B5">
            <w:pPr>
              <w:spacing w:line="240" w:lineRule="auto"/>
              <w:ind w:firstLineChars="0" w:firstLine="0"/>
              <w:jc w:val="center"/>
              <w:rPr>
                <w:rFonts w:ascii="宋体" w:hAnsi="宋体" w:cs="宋体"/>
                <w:sz w:val="21"/>
                <w:szCs w:val="21"/>
              </w:rPr>
            </w:pPr>
            <w:r w:rsidRPr="00880433">
              <w:rPr>
                <w:rFonts w:hint="eastAsia"/>
                <w:sz w:val="21"/>
                <w:szCs w:val="21"/>
              </w:rPr>
              <w:t>133.29</w:t>
            </w:r>
          </w:p>
        </w:tc>
        <w:tc>
          <w:tcPr>
            <w:tcW w:w="127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0.64</w:t>
            </w:r>
          </w:p>
        </w:tc>
        <w:tc>
          <w:tcPr>
            <w:tcW w:w="1864"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0.9</w:t>
            </w:r>
          </w:p>
        </w:tc>
        <w:tc>
          <w:tcPr>
            <w:tcW w:w="1192"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0.64</w:t>
            </w:r>
          </w:p>
        </w:tc>
        <w:tc>
          <w:tcPr>
            <w:tcW w:w="119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-0.26</w:t>
            </w:r>
          </w:p>
        </w:tc>
      </w:tr>
      <w:tr w:rsidR="00CF5F46" w:rsidRPr="00880433">
        <w:trPr>
          <w:trHeight w:val="454"/>
          <w:tblHeader/>
          <w:jc w:val="center"/>
        </w:trPr>
        <w:tc>
          <w:tcPr>
            <w:tcW w:w="998" w:type="dxa"/>
            <w:vMerge/>
            <w:tcBorders>
              <w:right w:val="single" w:sz="4" w:space="0" w:color="auto"/>
            </w:tcBorders>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726" w:type="dxa"/>
            <w:vMerge/>
            <w:tcBorders>
              <w:left w:val="single" w:sz="4" w:space="0" w:color="auto"/>
              <w:right w:val="single" w:sz="2" w:space="0" w:color="auto"/>
            </w:tcBorders>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558"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溴</w:t>
            </w:r>
          </w:p>
        </w:tc>
        <w:tc>
          <w:tcPr>
            <w:tcW w:w="1701"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1.09</w:t>
            </w:r>
          </w:p>
        </w:tc>
        <w:tc>
          <w:tcPr>
            <w:tcW w:w="1277" w:type="dxa"/>
            <w:tcBorders>
              <w:right w:val="single" w:sz="4" w:space="0" w:color="auto"/>
            </w:tcBorders>
            <w:vAlign w:val="center"/>
          </w:tcPr>
          <w:p w:rsidR="00CF5F46" w:rsidRPr="00880433" w:rsidRDefault="00FE33B5">
            <w:pPr>
              <w:adjustRightInd w:val="0"/>
              <w:snapToGrid w:val="0"/>
              <w:spacing w:line="240" w:lineRule="auto"/>
              <w:ind w:firstLineChars="0" w:firstLine="0"/>
              <w:jc w:val="center"/>
            </w:pPr>
            <w:r w:rsidRPr="00880433">
              <w:rPr>
                <w:rFonts w:hint="eastAsia"/>
                <w:sz w:val="21"/>
                <w:szCs w:val="21"/>
              </w:rPr>
              <w:t>0.00</w:t>
            </w:r>
          </w:p>
        </w:tc>
        <w:tc>
          <w:tcPr>
            <w:tcW w:w="1274"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w:t>
            </w:r>
          </w:p>
        </w:tc>
        <w:tc>
          <w:tcPr>
            <w:tcW w:w="127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w:t>
            </w:r>
          </w:p>
        </w:tc>
        <w:tc>
          <w:tcPr>
            <w:tcW w:w="1864"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1.09</w:t>
            </w:r>
          </w:p>
        </w:tc>
        <w:tc>
          <w:tcPr>
            <w:tcW w:w="1192"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-1.09</w:t>
            </w:r>
          </w:p>
        </w:tc>
      </w:tr>
      <w:tr w:rsidR="00CF5F46" w:rsidRPr="00880433">
        <w:trPr>
          <w:trHeight w:val="454"/>
          <w:tblHeader/>
          <w:jc w:val="center"/>
        </w:trPr>
        <w:tc>
          <w:tcPr>
            <w:tcW w:w="998" w:type="dxa"/>
            <w:vMerge/>
            <w:tcBorders>
              <w:right w:val="single" w:sz="4" w:space="0" w:color="auto"/>
            </w:tcBorders>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726" w:type="dxa"/>
            <w:vMerge/>
            <w:tcBorders>
              <w:left w:val="single" w:sz="4" w:space="0" w:color="auto"/>
              <w:right w:val="single" w:sz="2" w:space="0" w:color="auto"/>
            </w:tcBorders>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558"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石油醚</w:t>
            </w:r>
          </w:p>
        </w:tc>
        <w:tc>
          <w:tcPr>
            <w:tcW w:w="1701"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0.21</w:t>
            </w:r>
          </w:p>
        </w:tc>
        <w:tc>
          <w:tcPr>
            <w:tcW w:w="1277" w:type="dxa"/>
            <w:tcBorders>
              <w:right w:val="single" w:sz="4" w:space="0" w:color="auto"/>
            </w:tcBorders>
            <w:vAlign w:val="center"/>
          </w:tcPr>
          <w:p w:rsidR="00CF5F46" w:rsidRPr="00880433" w:rsidRDefault="00FE33B5">
            <w:pPr>
              <w:adjustRightInd w:val="0"/>
              <w:snapToGrid w:val="0"/>
              <w:spacing w:line="240" w:lineRule="auto"/>
              <w:ind w:firstLineChars="0" w:firstLine="0"/>
              <w:jc w:val="center"/>
            </w:pPr>
            <w:r w:rsidRPr="00880433">
              <w:rPr>
                <w:rFonts w:hint="eastAsia"/>
                <w:sz w:val="21"/>
                <w:szCs w:val="21"/>
              </w:rPr>
              <w:t>0.00</w:t>
            </w:r>
          </w:p>
        </w:tc>
        <w:tc>
          <w:tcPr>
            <w:tcW w:w="1274"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w:t>
            </w:r>
          </w:p>
        </w:tc>
        <w:tc>
          <w:tcPr>
            <w:tcW w:w="127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w:t>
            </w:r>
          </w:p>
        </w:tc>
        <w:tc>
          <w:tcPr>
            <w:tcW w:w="1864"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0.21</w:t>
            </w:r>
          </w:p>
        </w:tc>
        <w:tc>
          <w:tcPr>
            <w:tcW w:w="1192"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-0.21</w:t>
            </w:r>
          </w:p>
        </w:tc>
      </w:tr>
      <w:tr w:rsidR="00CF5F46" w:rsidRPr="00880433">
        <w:trPr>
          <w:trHeight w:val="454"/>
          <w:tblHeader/>
          <w:jc w:val="center"/>
        </w:trPr>
        <w:tc>
          <w:tcPr>
            <w:tcW w:w="998" w:type="dxa"/>
            <w:vMerge/>
            <w:tcBorders>
              <w:right w:val="single" w:sz="4" w:space="0" w:color="auto"/>
            </w:tcBorders>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726" w:type="dxa"/>
            <w:vMerge/>
            <w:tcBorders>
              <w:left w:val="single" w:sz="4" w:space="0" w:color="auto"/>
              <w:right w:val="single" w:sz="2" w:space="0" w:color="auto"/>
            </w:tcBorders>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558"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甲醇</w:t>
            </w:r>
          </w:p>
        </w:tc>
        <w:tc>
          <w:tcPr>
            <w:tcW w:w="1701"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0.33</w:t>
            </w:r>
          </w:p>
        </w:tc>
        <w:tc>
          <w:tcPr>
            <w:tcW w:w="1277"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60.7</w:t>
            </w:r>
          </w:p>
        </w:tc>
        <w:tc>
          <w:tcPr>
            <w:tcW w:w="1274" w:type="dxa"/>
            <w:tcBorders>
              <w:left w:val="single" w:sz="4" w:space="0" w:color="auto"/>
            </w:tcBorders>
            <w:vAlign w:val="center"/>
          </w:tcPr>
          <w:p w:rsidR="00CF5F46" w:rsidRPr="00880433" w:rsidRDefault="00FE33B5">
            <w:pPr>
              <w:spacing w:line="240" w:lineRule="auto"/>
              <w:ind w:firstLineChars="0" w:firstLine="0"/>
              <w:jc w:val="center"/>
              <w:rPr>
                <w:rFonts w:ascii="宋体" w:hAnsi="宋体" w:cs="宋体"/>
                <w:sz w:val="21"/>
                <w:szCs w:val="21"/>
              </w:rPr>
            </w:pPr>
            <w:r w:rsidRPr="00880433">
              <w:rPr>
                <w:rFonts w:hint="eastAsia"/>
                <w:sz w:val="21"/>
                <w:szCs w:val="21"/>
              </w:rPr>
              <w:t>60.676</w:t>
            </w:r>
          </w:p>
        </w:tc>
        <w:tc>
          <w:tcPr>
            <w:tcW w:w="127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0.024</w:t>
            </w:r>
          </w:p>
        </w:tc>
        <w:tc>
          <w:tcPr>
            <w:tcW w:w="1864"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0.33</w:t>
            </w:r>
          </w:p>
        </w:tc>
        <w:tc>
          <w:tcPr>
            <w:tcW w:w="1192"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0.024</w:t>
            </w:r>
          </w:p>
        </w:tc>
        <w:tc>
          <w:tcPr>
            <w:tcW w:w="119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-0.306</w:t>
            </w:r>
          </w:p>
        </w:tc>
      </w:tr>
      <w:tr w:rsidR="00CF5F46" w:rsidRPr="00880433">
        <w:trPr>
          <w:trHeight w:val="454"/>
          <w:tblHeader/>
          <w:jc w:val="center"/>
        </w:trPr>
        <w:tc>
          <w:tcPr>
            <w:tcW w:w="998" w:type="dxa"/>
            <w:vMerge/>
            <w:tcBorders>
              <w:right w:val="single" w:sz="4" w:space="0" w:color="auto"/>
            </w:tcBorders>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726" w:type="dxa"/>
            <w:vMerge/>
            <w:tcBorders>
              <w:left w:val="single" w:sz="4" w:space="0" w:color="auto"/>
              <w:right w:val="single" w:sz="2" w:space="0" w:color="auto"/>
            </w:tcBorders>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558"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粉尘</w:t>
            </w:r>
          </w:p>
        </w:tc>
        <w:tc>
          <w:tcPr>
            <w:tcW w:w="1701"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0.041</w:t>
            </w:r>
          </w:p>
        </w:tc>
        <w:tc>
          <w:tcPr>
            <w:tcW w:w="1277"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0.16</w:t>
            </w:r>
          </w:p>
        </w:tc>
        <w:tc>
          <w:tcPr>
            <w:tcW w:w="1274" w:type="dxa"/>
            <w:tcBorders>
              <w:left w:val="single" w:sz="4" w:space="0" w:color="auto"/>
            </w:tcBorders>
            <w:vAlign w:val="center"/>
          </w:tcPr>
          <w:p w:rsidR="00CF5F46" w:rsidRPr="00880433" w:rsidRDefault="00FE33B5">
            <w:pPr>
              <w:spacing w:line="240" w:lineRule="auto"/>
              <w:ind w:firstLineChars="0" w:firstLine="0"/>
              <w:jc w:val="center"/>
              <w:rPr>
                <w:rFonts w:ascii="宋体" w:hAnsi="宋体" w:cs="宋体"/>
                <w:sz w:val="21"/>
                <w:szCs w:val="21"/>
              </w:rPr>
            </w:pPr>
            <w:r w:rsidRPr="00880433">
              <w:rPr>
                <w:rFonts w:hint="eastAsia"/>
                <w:sz w:val="21"/>
                <w:szCs w:val="21"/>
              </w:rPr>
              <w:t>0.159984</w:t>
            </w:r>
          </w:p>
        </w:tc>
        <w:tc>
          <w:tcPr>
            <w:tcW w:w="127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0.000016</w:t>
            </w:r>
          </w:p>
        </w:tc>
        <w:tc>
          <w:tcPr>
            <w:tcW w:w="1864"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0.041016</w:t>
            </w:r>
          </w:p>
        </w:tc>
        <w:tc>
          <w:tcPr>
            <w:tcW w:w="1192" w:type="dxa"/>
            <w:vAlign w:val="center"/>
          </w:tcPr>
          <w:p w:rsidR="00CF5F46" w:rsidRPr="00880433" w:rsidRDefault="007C4309">
            <w:pPr>
              <w:adjustRightInd w:val="0"/>
              <w:snapToGrid w:val="0"/>
              <w:spacing w:line="240" w:lineRule="auto"/>
              <w:ind w:firstLineChars="0" w:firstLine="0"/>
              <w:jc w:val="center"/>
              <w:rPr>
                <w:sz w:val="21"/>
                <w:szCs w:val="21"/>
              </w:rPr>
            </w:pPr>
            <w:r w:rsidRPr="00880433">
              <w:rPr>
                <w:sz w:val="21"/>
                <w:szCs w:val="21"/>
              </w:rPr>
              <w:t>+</w:t>
            </w:r>
            <w:r w:rsidR="00FE33B5" w:rsidRPr="00880433">
              <w:rPr>
                <w:rFonts w:hint="eastAsia"/>
                <w:sz w:val="21"/>
                <w:szCs w:val="21"/>
              </w:rPr>
              <w:t>0.041016</w:t>
            </w:r>
          </w:p>
        </w:tc>
      </w:tr>
      <w:tr w:rsidR="00CF5F46" w:rsidRPr="00880433">
        <w:trPr>
          <w:trHeight w:val="454"/>
          <w:tblHeader/>
          <w:jc w:val="center"/>
        </w:trPr>
        <w:tc>
          <w:tcPr>
            <w:tcW w:w="998" w:type="dxa"/>
            <w:vMerge/>
            <w:tcBorders>
              <w:right w:val="single" w:sz="4" w:space="0" w:color="auto"/>
            </w:tcBorders>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726" w:type="dxa"/>
            <w:vMerge/>
            <w:tcBorders>
              <w:left w:val="single" w:sz="4" w:space="0" w:color="auto"/>
              <w:right w:val="single" w:sz="2" w:space="0" w:color="auto"/>
            </w:tcBorders>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558"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溴化氢</w:t>
            </w:r>
          </w:p>
        </w:tc>
        <w:tc>
          <w:tcPr>
            <w:tcW w:w="1701"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w:t>
            </w:r>
          </w:p>
        </w:tc>
        <w:tc>
          <w:tcPr>
            <w:tcW w:w="1277"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sz w:val="21"/>
                <w:szCs w:val="21"/>
              </w:rPr>
              <w:t>0.0104</w:t>
            </w:r>
          </w:p>
        </w:tc>
        <w:tc>
          <w:tcPr>
            <w:tcW w:w="1274" w:type="dxa"/>
            <w:tcBorders>
              <w:left w:val="single" w:sz="4" w:space="0" w:color="auto"/>
            </w:tcBorders>
            <w:vAlign w:val="center"/>
          </w:tcPr>
          <w:p w:rsidR="00CF5F46" w:rsidRPr="00880433" w:rsidRDefault="00FE33B5">
            <w:pPr>
              <w:spacing w:line="240" w:lineRule="auto"/>
              <w:ind w:firstLineChars="0" w:firstLine="0"/>
              <w:jc w:val="center"/>
              <w:rPr>
                <w:rFonts w:ascii="宋体" w:hAnsi="宋体" w:cs="宋体"/>
                <w:sz w:val="21"/>
                <w:szCs w:val="21"/>
              </w:rPr>
            </w:pPr>
            <w:r w:rsidRPr="00880433">
              <w:rPr>
                <w:rFonts w:hint="eastAsia"/>
                <w:sz w:val="21"/>
                <w:szCs w:val="21"/>
              </w:rPr>
              <w:t>0.010296</w:t>
            </w:r>
          </w:p>
        </w:tc>
        <w:tc>
          <w:tcPr>
            <w:tcW w:w="1277" w:type="dxa"/>
            <w:vAlign w:val="center"/>
          </w:tcPr>
          <w:p w:rsidR="00CF5F46" w:rsidRPr="00880433" w:rsidRDefault="00FE33B5">
            <w:pPr>
              <w:pStyle w:val="affffb"/>
              <w:rPr>
                <w:rFonts w:ascii="宋体" w:hAnsi="宋体" w:cs="宋体"/>
              </w:rPr>
            </w:pPr>
            <w:r w:rsidRPr="00880433">
              <w:rPr>
                <w:rFonts w:hint="eastAsia"/>
              </w:rPr>
              <w:t xml:space="preserve">0.000104 </w:t>
            </w:r>
          </w:p>
        </w:tc>
        <w:tc>
          <w:tcPr>
            <w:tcW w:w="1864"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tcBorders>
            <w:vAlign w:val="center"/>
          </w:tcPr>
          <w:p w:rsidR="00CF5F46" w:rsidRPr="00880433" w:rsidRDefault="00FE33B5">
            <w:pPr>
              <w:pStyle w:val="affffb"/>
              <w:rPr>
                <w:rFonts w:ascii="宋体" w:hAnsi="宋体" w:cs="宋体"/>
              </w:rPr>
            </w:pPr>
            <w:r w:rsidRPr="00880433">
              <w:rPr>
                <w:rFonts w:hint="eastAsia"/>
              </w:rPr>
              <w:t xml:space="preserve">0.000104 </w:t>
            </w:r>
          </w:p>
        </w:tc>
        <w:tc>
          <w:tcPr>
            <w:tcW w:w="1192" w:type="dxa"/>
            <w:vAlign w:val="center"/>
          </w:tcPr>
          <w:p w:rsidR="00CF5F46" w:rsidRPr="00880433" w:rsidRDefault="007C4309">
            <w:pPr>
              <w:adjustRightInd w:val="0"/>
              <w:snapToGrid w:val="0"/>
              <w:spacing w:line="240" w:lineRule="auto"/>
              <w:ind w:firstLineChars="0" w:firstLine="0"/>
              <w:jc w:val="center"/>
              <w:rPr>
                <w:sz w:val="21"/>
                <w:szCs w:val="21"/>
              </w:rPr>
            </w:pPr>
            <w:r w:rsidRPr="00880433">
              <w:rPr>
                <w:sz w:val="21"/>
                <w:szCs w:val="21"/>
              </w:rPr>
              <w:t>+</w:t>
            </w:r>
            <w:r w:rsidR="00FE33B5" w:rsidRPr="00880433">
              <w:rPr>
                <w:rFonts w:hint="eastAsia"/>
                <w:sz w:val="21"/>
                <w:szCs w:val="21"/>
              </w:rPr>
              <w:t>0.000104</w:t>
            </w:r>
          </w:p>
        </w:tc>
      </w:tr>
      <w:tr w:rsidR="00CF5F46" w:rsidRPr="00880433">
        <w:trPr>
          <w:trHeight w:val="454"/>
          <w:tblHeader/>
          <w:jc w:val="center"/>
        </w:trPr>
        <w:tc>
          <w:tcPr>
            <w:tcW w:w="998" w:type="dxa"/>
            <w:vMerge/>
            <w:tcBorders>
              <w:right w:val="single" w:sz="4" w:space="0" w:color="auto"/>
            </w:tcBorders>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726" w:type="dxa"/>
            <w:vMerge/>
            <w:tcBorders>
              <w:left w:val="single" w:sz="4" w:space="0" w:color="auto"/>
              <w:right w:val="single" w:sz="2" w:space="0" w:color="auto"/>
            </w:tcBorders>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558"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叔丁胺</w:t>
            </w:r>
          </w:p>
        </w:tc>
        <w:tc>
          <w:tcPr>
            <w:tcW w:w="1701" w:type="dxa"/>
            <w:tcBorders>
              <w:left w:val="single" w:sz="2" w:space="0" w:color="auto"/>
              <w:right w:val="single" w:sz="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w:t>
            </w:r>
          </w:p>
        </w:tc>
        <w:tc>
          <w:tcPr>
            <w:tcW w:w="1277"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4.98</w:t>
            </w:r>
          </w:p>
        </w:tc>
        <w:tc>
          <w:tcPr>
            <w:tcW w:w="1274" w:type="dxa"/>
            <w:tcBorders>
              <w:left w:val="single" w:sz="4" w:space="0" w:color="auto"/>
            </w:tcBorders>
            <w:vAlign w:val="center"/>
          </w:tcPr>
          <w:p w:rsidR="00CF5F46" w:rsidRPr="00880433" w:rsidRDefault="00FE33B5">
            <w:pPr>
              <w:spacing w:line="240" w:lineRule="auto"/>
              <w:ind w:firstLineChars="0" w:firstLine="0"/>
              <w:jc w:val="center"/>
              <w:rPr>
                <w:rFonts w:ascii="宋体" w:hAnsi="宋体" w:cs="宋体"/>
                <w:sz w:val="21"/>
                <w:szCs w:val="21"/>
              </w:rPr>
            </w:pPr>
            <w:r w:rsidRPr="00880433">
              <w:rPr>
                <w:rFonts w:hint="eastAsia"/>
                <w:sz w:val="21"/>
                <w:szCs w:val="21"/>
              </w:rPr>
              <w:t>4.978</w:t>
            </w:r>
          </w:p>
        </w:tc>
        <w:tc>
          <w:tcPr>
            <w:tcW w:w="127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0.0020</w:t>
            </w:r>
          </w:p>
        </w:tc>
        <w:tc>
          <w:tcPr>
            <w:tcW w:w="1864" w:type="dxa"/>
            <w:tcBorders>
              <w:right w:val="single" w:sz="4" w:space="0" w:color="auto"/>
            </w:tcBorders>
            <w:vAlign w:val="center"/>
          </w:tcPr>
          <w:p w:rsidR="00CF5F46" w:rsidRPr="00880433" w:rsidRDefault="00FE33B5">
            <w:pPr>
              <w:pStyle w:val="211"/>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0.0020</w:t>
            </w:r>
          </w:p>
        </w:tc>
        <w:tc>
          <w:tcPr>
            <w:tcW w:w="1192" w:type="dxa"/>
            <w:vAlign w:val="center"/>
          </w:tcPr>
          <w:p w:rsidR="00CF5F46" w:rsidRPr="00880433" w:rsidRDefault="007C4309">
            <w:pPr>
              <w:adjustRightInd w:val="0"/>
              <w:snapToGrid w:val="0"/>
              <w:spacing w:line="240" w:lineRule="auto"/>
              <w:ind w:firstLineChars="0" w:firstLine="0"/>
              <w:jc w:val="center"/>
              <w:rPr>
                <w:sz w:val="21"/>
                <w:szCs w:val="21"/>
              </w:rPr>
            </w:pPr>
            <w:r w:rsidRPr="00880433">
              <w:rPr>
                <w:sz w:val="21"/>
                <w:szCs w:val="21"/>
              </w:rPr>
              <w:t>+</w:t>
            </w:r>
            <w:r w:rsidR="00FE33B5" w:rsidRPr="00880433">
              <w:rPr>
                <w:rFonts w:hint="eastAsia"/>
                <w:sz w:val="21"/>
                <w:szCs w:val="21"/>
              </w:rPr>
              <w:t>0.0020</w:t>
            </w:r>
          </w:p>
        </w:tc>
      </w:tr>
      <w:tr w:rsidR="005037CE" w:rsidRPr="00880433" w:rsidTr="00F84C80">
        <w:trPr>
          <w:trHeight w:val="454"/>
          <w:tblHeader/>
          <w:jc w:val="center"/>
        </w:trPr>
        <w:tc>
          <w:tcPr>
            <w:tcW w:w="998" w:type="dxa"/>
            <w:vMerge/>
            <w:tcBorders>
              <w:right w:val="single" w:sz="4" w:space="0" w:color="auto"/>
            </w:tcBorders>
            <w:vAlign w:val="center"/>
          </w:tcPr>
          <w:p w:rsidR="005037CE" w:rsidRPr="00880433" w:rsidRDefault="005037CE" w:rsidP="0050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726" w:type="dxa"/>
            <w:vMerge w:val="restart"/>
            <w:tcBorders>
              <w:left w:val="single" w:sz="4" w:space="0" w:color="auto"/>
              <w:right w:val="single" w:sz="2" w:space="0" w:color="auto"/>
            </w:tcBorders>
            <w:vAlign w:val="center"/>
          </w:tcPr>
          <w:p w:rsidR="005037CE" w:rsidRPr="00880433" w:rsidRDefault="005037CE" w:rsidP="0050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r w:rsidRPr="00880433">
              <w:rPr>
                <w:rFonts w:hint="eastAsia"/>
                <w:sz w:val="21"/>
                <w:szCs w:val="21"/>
              </w:rPr>
              <w:t>焚烧炉</w:t>
            </w:r>
          </w:p>
        </w:tc>
        <w:tc>
          <w:tcPr>
            <w:tcW w:w="1558"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烟尘</w:t>
            </w:r>
          </w:p>
        </w:tc>
        <w:tc>
          <w:tcPr>
            <w:tcW w:w="1701"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w:t>
            </w:r>
          </w:p>
        </w:tc>
        <w:tc>
          <w:tcPr>
            <w:tcW w:w="1277" w:type="dxa"/>
            <w:vAlign w:val="center"/>
          </w:tcPr>
          <w:p w:rsidR="005037CE" w:rsidRPr="00880433" w:rsidRDefault="005037CE" w:rsidP="005037CE">
            <w:pPr>
              <w:pStyle w:val="211"/>
              <w:adjustRightInd w:val="0"/>
              <w:snapToGrid w:val="0"/>
              <w:spacing w:line="240" w:lineRule="auto"/>
              <w:ind w:firstLineChars="0" w:firstLine="0"/>
              <w:jc w:val="center"/>
              <w:rPr>
                <w:sz w:val="21"/>
                <w:szCs w:val="21"/>
              </w:rPr>
            </w:pPr>
            <w:r w:rsidRPr="00880433">
              <w:rPr>
                <w:sz w:val="21"/>
                <w:szCs w:val="21"/>
              </w:rPr>
              <w:t>0.00012</w:t>
            </w:r>
          </w:p>
        </w:tc>
        <w:tc>
          <w:tcPr>
            <w:tcW w:w="1274" w:type="dxa"/>
            <w:vAlign w:val="center"/>
          </w:tcPr>
          <w:p w:rsidR="005037CE" w:rsidRPr="00880433" w:rsidRDefault="005037CE" w:rsidP="005037CE">
            <w:pPr>
              <w:pStyle w:val="affffb"/>
              <w:rPr>
                <w:rFonts w:cs="宋体"/>
              </w:rPr>
            </w:pPr>
            <w:r w:rsidRPr="00880433">
              <w:rPr>
                <w:rFonts w:cs="宋体" w:hint="eastAsia"/>
              </w:rPr>
              <w:t>0</w:t>
            </w:r>
            <w:r w:rsidRPr="00880433">
              <w:rPr>
                <w:rFonts w:cs="宋体"/>
              </w:rPr>
              <w:t>.000119</w:t>
            </w:r>
          </w:p>
        </w:tc>
        <w:tc>
          <w:tcPr>
            <w:tcW w:w="1277" w:type="dxa"/>
            <w:vAlign w:val="center"/>
          </w:tcPr>
          <w:p w:rsidR="005037CE" w:rsidRPr="00880433" w:rsidRDefault="005037CE" w:rsidP="005037CE">
            <w:pPr>
              <w:pStyle w:val="affffb"/>
              <w:rPr>
                <w:rFonts w:cs="宋体"/>
              </w:rPr>
            </w:pPr>
            <w:r w:rsidRPr="00880433">
              <w:rPr>
                <w:rFonts w:hint="eastAsia"/>
              </w:rPr>
              <w:t xml:space="preserve">0.000001 </w:t>
            </w:r>
          </w:p>
        </w:tc>
        <w:tc>
          <w:tcPr>
            <w:tcW w:w="1864" w:type="dxa"/>
            <w:tcBorders>
              <w:right w:val="single" w:sz="4" w:space="0" w:color="auto"/>
            </w:tcBorders>
            <w:vAlign w:val="center"/>
          </w:tcPr>
          <w:p w:rsidR="005037CE" w:rsidRPr="00880433" w:rsidRDefault="005037CE" w:rsidP="005037CE">
            <w:pPr>
              <w:pStyle w:val="211"/>
              <w:adjustRightInd w:val="0"/>
              <w:snapToGrid w:val="0"/>
              <w:spacing w:line="240" w:lineRule="auto"/>
              <w:ind w:firstLineChars="0" w:firstLine="0"/>
              <w:jc w:val="center"/>
              <w:rPr>
                <w:sz w:val="21"/>
                <w:szCs w:val="21"/>
              </w:rPr>
            </w:pPr>
            <w:r w:rsidRPr="00880433">
              <w:rPr>
                <w:rFonts w:hint="eastAsia"/>
                <w:sz w:val="21"/>
                <w:szCs w:val="21"/>
              </w:rPr>
              <w:t>0</w:t>
            </w:r>
          </w:p>
        </w:tc>
        <w:tc>
          <w:tcPr>
            <w:tcW w:w="1192" w:type="dxa"/>
            <w:tcBorders>
              <w:left w:val="single" w:sz="4" w:space="0" w:color="auto"/>
            </w:tcBorders>
            <w:vAlign w:val="center"/>
          </w:tcPr>
          <w:p w:rsidR="005037CE" w:rsidRPr="00880433" w:rsidRDefault="005037CE" w:rsidP="005037CE">
            <w:pPr>
              <w:pStyle w:val="affffb"/>
              <w:rPr>
                <w:rFonts w:cs="宋体"/>
              </w:rPr>
            </w:pPr>
            <w:r w:rsidRPr="00880433">
              <w:rPr>
                <w:rFonts w:hint="eastAsia"/>
              </w:rPr>
              <w:t xml:space="preserve">0.000001 </w:t>
            </w:r>
          </w:p>
        </w:tc>
        <w:tc>
          <w:tcPr>
            <w:tcW w:w="1192" w:type="dxa"/>
            <w:vAlign w:val="center"/>
          </w:tcPr>
          <w:p w:rsidR="005037CE" w:rsidRPr="00880433" w:rsidRDefault="005037CE" w:rsidP="005037CE">
            <w:pPr>
              <w:pStyle w:val="affffb"/>
              <w:rPr>
                <w:rFonts w:cs="宋体"/>
              </w:rPr>
            </w:pPr>
            <w:r w:rsidRPr="00880433">
              <w:t>+</w:t>
            </w:r>
            <w:r w:rsidRPr="00880433">
              <w:rPr>
                <w:rFonts w:hint="eastAsia"/>
              </w:rPr>
              <w:t xml:space="preserve">0.000001 </w:t>
            </w:r>
          </w:p>
        </w:tc>
      </w:tr>
      <w:tr w:rsidR="005037CE" w:rsidRPr="00880433" w:rsidTr="00F84C80">
        <w:trPr>
          <w:trHeight w:val="454"/>
          <w:tblHeader/>
          <w:jc w:val="center"/>
        </w:trPr>
        <w:tc>
          <w:tcPr>
            <w:tcW w:w="998" w:type="dxa"/>
            <w:vMerge/>
            <w:tcBorders>
              <w:right w:val="single" w:sz="4" w:space="0" w:color="auto"/>
            </w:tcBorders>
            <w:vAlign w:val="center"/>
          </w:tcPr>
          <w:p w:rsidR="005037CE" w:rsidRPr="00880433" w:rsidRDefault="005037CE" w:rsidP="0050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726" w:type="dxa"/>
            <w:vMerge/>
            <w:tcBorders>
              <w:left w:val="single" w:sz="4" w:space="0" w:color="auto"/>
              <w:right w:val="single" w:sz="2" w:space="0" w:color="auto"/>
            </w:tcBorders>
            <w:vAlign w:val="center"/>
          </w:tcPr>
          <w:p w:rsidR="005037CE" w:rsidRPr="00880433" w:rsidRDefault="005037CE" w:rsidP="0050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558"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H</w:t>
            </w:r>
            <w:r w:rsidRPr="00880433">
              <w:rPr>
                <w:sz w:val="21"/>
                <w:szCs w:val="21"/>
              </w:rPr>
              <w:t>Cl</w:t>
            </w:r>
          </w:p>
        </w:tc>
        <w:tc>
          <w:tcPr>
            <w:tcW w:w="1701"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w:t>
            </w:r>
          </w:p>
        </w:tc>
        <w:tc>
          <w:tcPr>
            <w:tcW w:w="1277" w:type="dxa"/>
            <w:vAlign w:val="center"/>
          </w:tcPr>
          <w:p w:rsidR="005037CE" w:rsidRPr="00880433" w:rsidRDefault="005037CE" w:rsidP="005037CE">
            <w:pPr>
              <w:pStyle w:val="211"/>
              <w:adjustRightInd w:val="0"/>
              <w:snapToGrid w:val="0"/>
              <w:spacing w:line="240" w:lineRule="auto"/>
              <w:ind w:firstLineChars="0" w:firstLine="0"/>
              <w:jc w:val="center"/>
              <w:rPr>
                <w:sz w:val="21"/>
                <w:szCs w:val="21"/>
              </w:rPr>
            </w:pPr>
            <w:r w:rsidRPr="00880433">
              <w:rPr>
                <w:sz w:val="21"/>
                <w:szCs w:val="21"/>
              </w:rPr>
              <w:t>0.0010</w:t>
            </w:r>
          </w:p>
        </w:tc>
        <w:tc>
          <w:tcPr>
            <w:tcW w:w="1274" w:type="dxa"/>
            <w:vAlign w:val="center"/>
          </w:tcPr>
          <w:p w:rsidR="005037CE" w:rsidRPr="00880433" w:rsidRDefault="005037CE" w:rsidP="005037CE">
            <w:pPr>
              <w:pStyle w:val="affffb"/>
              <w:rPr>
                <w:rFonts w:cs="宋体"/>
              </w:rPr>
            </w:pPr>
            <w:r w:rsidRPr="00880433">
              <w:rPr>
                <w:rFonts w:cs="宋体" w:hint="eastAsia"/>
              </w:rPr>
              <w:t>0</w:t>
            </w:r>
            <w:r w:rsidRPr="00880433">
              <w:rPr>
                <w:rFonts w:cs="宋体"/>
              </w:rPr>
              <w:t>.00099</w:t>
            </w:r>
          </w:p>
        </w:tc>
        <w:tc>
          <w:tcPr>
            <w:tcW w:w="1277" w:type="dxa"/>
            <w:vAlign w:val="center"/>
          </w:tcPr>
          <w:p w:rsidR="005037CE" w:rsidRPr="00880433" w:rsidRDefault="005037CE" w:rsidP="005037CE">
            <w:pPr>
              <w:pStyle w:val="affffb"/>
              <w:rPr>
                <w:rFonts w:cs="宋体"/>
              </w:rPr>
            </w:pPr>
            <w:r w:rsidRPr="00880433">
              <w:rPr>
                <w:rFonts w:hint="eastAsia"/>
              </w:rPr>
              <w:t xml:space="preserve">0.000010 </w:t>
            </w:r>
          </w:p>
        </w:tc>
        <w:tc>
          <w:tcPr>
            <w:tcW w:w="1864" w:type="dxa"/>
            <w:tcBorders>
              <w:right w:val="single" w:sz="4" w:space="0" w:color="auto"/>
            </w:tcBorders>
            <w:vAlign w:val="center"/>
          </w:tcPr>
          <w:p w:rsidR="005037CE" w:rsidRPr="00880433" w:rsidRDefault="005037CE" w:rsidP="005037CE">
            <w:pPr>
              <w:pStyle w:val="211"/>
              <w:adjustRightInd w:val="0"/>
              <w:snapToGrid w:val="0"/>
              <w:spacing w:line="240" w:lineRule="auto"/>
              <w:ind w:firstLineChars="0" w:firstLine="0"/>
              <w:jc w:val="center"/>
              <w:rPr>
                <w:sz w:val="21"/>
                <w:szCs w:val="21"/>
              </w:rPr>
            </w:pPr>
            <w:r w:rsidRPr="00880433">
              <w:rPr>
                <w:rFonts w:hint="eastAsia"/>
                <w:sz w:val="21"/>
                <w:szCs w:val="21"/>
              </w:rPr>
              <w:t>0</w:t>
            </w:r>
          </w:p>
        </w:tc>
        <w:tc>
          <w:tcPr>
            <w:tcW w:w="1192" w:type="dxa"/>
            <w:tcBorders>
              <w:left w:val="single" w:sz="4" w:space="0" w:color="auto"/>
            </w:tcBorders>
            <w:vAlign w:val="center"/>
          </w:tcPr>
          <w:p w:rsidR="005037CE" w:rsidRPr="00880433" w:rsidRDefault="005037CE" w:rsidP="005037CE">
            <w:pPr>
              <w:pStyle w:val="affffb"/>
              <w:rPr>
                <w:rFonts w:cs="宋体"/>
              </w:rPr>
            </w:pPr>
            <w:r w:rsidRPr="00880433">
              <w:rPr>
                <w:rFonts w:hint="eastAsia"/>
              </w:rPr>
              <w:t xml:space="preserve">0.000010 </w:t>
            </w:r>
          </w:p>
        </w:tc>
        <w:tc>
          <w:tcPr>
            <w:tcW w:w="1192" w:type="dxa"/>
            <w:vAlign w:val="center"/>
          </w:tcPr>
          <w:p w:rsidR="005037CE" w:rsidRPr="00880433" w:rsidRDefault="007C4309" w:rsidP="005037CE">
            <w:pPr>
              <w:pStyle w:val="affffb"/>
              <w:rPr>
                <w:rFonts w:cs="宋体"/>
              </w:rPr>
            </w:pPr>
            <w:r w:rsidRPr="00880433">
              <w:t>+</w:t>
            </w:r>
            <w:r w:rsidR="005037CE" w:rsidRPr="00880433">
              <w:rPr>
                <w:rFonts w:hint="eastAsia"/>
              </w:rPr>
              <w:t xml:space="preserve">0.000010 </w:t>
            </w:r>
          </w:p>
        </w:tc>
      </w:tr>
      <w:tr w:rsidR="005037CE" w:rsidRPr="00880433" w:rsidTr="00F84C80">
        <w:trPr>
          <w:trHeight w:val="454"/>
          <w:tblHeader/>
          <w:jc w:val="center"/>
        </w:trPr>
        <w:tc>
          <w:tcPr>
            <w:tcW w:w="998" w:type="dxa"/>
            <w:vMerge/>
            <w:tcBorders>
              <w:right w:val="single" w:sz="4" w:space="0" w:color="auto"/>
            </w:tcBorders>
            <w:vAlign w:val="center"/>
          </w:tcPr>
          <w:p w:rsidR="005037CE" w:rsidRPr="00880433" w:rsidRDefault="005037CE" w:rsidP="0050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726" w:type="dxa"/>
            <w:vMerge/>
            <w:tcBorders>
              <w:left w:val="single" w:sz="4" w:space="0" w:color="auto"/>
              <w:right w:val="single" w:sz="2" w:space="0" w:color="auto"/>
            </w:tcBorders>
            <w:vAlign w:val="center"/>
          </w:tcPr>
          <w:p w:rsidR="005037CE" w:rsidRPr="00880433" w:rsidRDefault="005037CE" w:rsidP="0050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558"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N</w:t>
            </w:r>
            <w:r w:rsidRPr="00880433">
              <w:rPr>
                <w:sz w:val="21"/>
                <w:szCs w:val="21"/>
              </w:rPr>
              <w:t>Ox</w:t>
            </w:r>
          </w:p>
        </w:tc>
        <w:tc>
          <w:tcPr>
            <w:tcW w:w="1701"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w:t>
            </w:r>
          </w:p>
        </w:tc>
        <w:tc>
          <w:tcPr>
            <w:tcW w:w="1277" w:type="dxa"/>
            <w:vAlign w:val="center"/>
          </w:tcPr>
          <w:p w:rsidR="005037CE" w:rsidRPr="00880433" w:rsidRDefault="005037CE" w:rsidP="005037CE">
            <w:pPr>
              <w:pStyle w:val="211"/>
              <w:adjustRightInd w:val="0"/>
              <w:snapToGrid w:val="0"/>
              <w:spacing w:line="240" w:lineRule="auto"/>
              <w:ind w:firstLineChars="0" w:firstLine="0"/>
              <w:jc w:val="center"/>
              <w:rPr>
                <w:sz w:val="21"/>
                <w:szCs w:val="21"/>
              </w:rPr>
            </w:pPr>
            <w:r w:rsidRPr="00880433">
              <w:rPr>
                <w:sz w:val="21"/>
                <w:szCs w:val="21"/>
              </w:rPr>
              <w:t>0.0005</w:t>
            </w:r>
          </w:p>
        </w:tc>
        <w:tc>
          <w:tcPr>
            <w:tcW w:w="1274" w:type="dxa"/>
            <w:vAlign w:val="center"/>
          </w:tcPr>
          <w:p w:rsidR="005037CE" w:rsidRPr="00880433" w:rsidRDefault="005037CE" w:rsidP="005037CE">
            <w:pPr>
              <w:pStyle w:val="affffb"/>
              <w:rPr>
                <w:rFonts w:cs="宋体"/>
              </w:rPr>
            </w:pPr>
            <w:r w:rsidRPr="00880433">
              <w:rPr>
                <w:rFonts w:cs="宋体" w:hint="eastAsia"/>
              </w:rPr>
              <w:t>0</w:t>
            </w:r>
            <w:r w:rsidRPr="00880433">
              <w:rPr>
                <w:rFonts w:cs="宋体"/>
              </w:rPr>
              <w:t>.000495</w:t>
            </w:r>
          </w:p>
        </w:tc>
        <w:tc>
          <w:tcPr>
            <w:tcW w:w="1277" w:type="dxa"/>
            <w:vAlign w:val="center"/>
          </w:tcPr>
          <w:p w:rsidR="005037CE" w:rsidRPr="00880433" w:rsidRDefault="005037CE" w:rsidP="005037CE">
            <w:pPr>
              <w:pStyle w:val="affffb"/>
              <w:rPr>
                <w:rFonts w:cs="宋体"/>
              </w:rPr>
            </w:pPr>
            <w:r w:rsidRPr="00880433">
              <w:rPr>
                <w:rFonts w:hint="eastAsia"/>
              </w:rPr>
              <w:t xml:space="preserve">0.000005 </w:t>
            </w:r>
          </w:p>
        </w:tc>
        <w:tc>
          <w:tcPr>
            <w:tcW w:w="1864" w:type="dxa"/>
            <w:tcBorders>
              <w:right w:val="single" w:sz="4" w:space="0" w:color="auto"/>
            </w:tcBorders>
            <w:vAlign w:val="center"/>
          </w:tcPr>
          <w:p w:rsidR="005037CE" w:rsidRPr="00880433" w:rsidRDefault="005037CE" w:rsidP="005037CE">
            <w:pPr>
              <w:pStyle w:val="211"/>
              <w:adjustRightInd w:val="0"/>
              <w:snapToGrid w:val="0"/>
              <w:spacing w:line="240" w:lineRule="auto"/>
              <w:ind w:firstLineChars="0" w:firstLine="0"/>
              <w:jc w:val="center"/>
              <w:rPr>
                <w:sz w:val="21"/>
                <w:szCs w:val="21"/>
              </w:rPr>
            </w:pPr>
            <w:r w:rsidRPr="00880433">
              <w:rPr>
                <w:rFonts w:hint="eastAsia"/>
                <w:sz w:val="21"/>
                <w:szCs w:val="21"/>
              </w:rPr>
              <w:t>0</w:t>
            </w:r>
          </w:p>
        </w:tc>
        <w:tc>
          <w:tcPr>
            <w:tcW w:w="1192" w:type="dxa"/>
            <w:tcBorders>
              <w:left w:val="single" w:sz="4" w:space="0" w:color="auto"/>
            </w:tcBorders>
            <w:vAlign w:val="center"/>
          </w:tcPr>
          <w:p w:rsidR="005037CE" w:rsidRPr="00880433" w:rsidRDefault="005037CE" w:rsidP="005037CE">
            <w:pPr>
              <w:pStyle w:val="affffb"/>
              <w:rPr>
                <w:rFonts w:cs="宋体"/>
              </w:rPr>
            </w:pPr>
            <w:r w:rsidRPr="00880433">
              <w:rPr>
                <w:rFonts w:hint="eastAsia"/>
              </w:rPr>
              <w:t xml:space="preserve">0.000005 </w:t>
            </w:r>
          </w:p>
        </w:tc>
        <w:tc>
          <w:tcPr>
            <w:tcW w:w="1192" w:type="dxa"/>
            <w:vAlign w:val="center"/>
          </w:tcPr>
          <w:p w:rsidR="005037CE" w:rsidRPr="00880433" w:rsidRDefault="007C4309" w:rsidP="005037CE">
            <w:pPr>
              <w:pStyle w:val="affffb"/>
              <w:rPr>
                <w:rFonts w:cs="宋体"/>
              </w:rPr>
            </w:pPr>
            <w:r w:rsidRPr="00880433">
              <w:t>+</w:t>
            </w:r>
            <w:r w:rsidR="005037CE" w:rsidRPr="00880433">
              <w:rPr>
                <w:rFonts w:hint="eastAsia"/>
              </w:rPr>
              <w:t xml:space="preserve">0.000005 </w:t>
            </w:r>
          </w:p>
        </w:tc>
      </w:tr>
      <w:tr w:rsidR="005037CE" w:rsidRPr="00880433" w:rsidTr="00F84C80">
        <w:trPr>
          <w:trHeight w:val="454"/>
          <w:tblHeader/>
          <w:jc w:val="center"/>
        </w:trPr>
        <w:tc>
          <w:tcPr>
            <w:tcW w:w="998" w:type="dxa"/>
            <w:vMerge/>
            <w:tcBorders>
              <w:right w:val="single" w:sz="4" w:space="0" w:color="auto"/>
            </w:tcBorders>
            <w:vAlign w:val="center"/>
          </w:tcPr>
          <w:p w:rsidR="005037CE" w:rsidRPr="00880433" w:rsidRDefault="005037CE" w:rsidP="0050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726" w:type="dxa"/>
            <w:vMerge/>
            <w:tcBorders>
              <w:left w:val="single" w:sz="4" w:space="0" w:color="auto"/>
              <w:right w:val="single" w:sz="2" w:space="0" w:color="auto"/>
            </w:tcBorders>
            <w:vAlign w:val="center"/>
          </w:tcPr>
          <w:p w:rsidR="005037CE" w:rsidRPr="00880433" w:rsidRDefault="005037CE" w:rsidP="0050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558"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C</w:t>
            </w:r>
            <w:r w:rsidRPr="00880433">
              <w:rPr>
                <w:sz w:val="21"/>
                <w:szCs w:val="21"/>
              </w:rPr>
              <w:t>O</w:t>
            </w:r>
          </w:p>
        </w:tc>
        <w:tc>
          <w:tcPr>
            <w:tcW w:w="1701"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w:t>
            </w:r>
          </w:p>
        </w:tc>
        <w:tc>
          <w:tcPr>
            <w:tcW w:w="1277" w:type="dxa"/>
            <w:vAlign w:val="center"/>
          </w:tcPr>
          <w:p w:rsidR="005037CE" w:rsidRPr="00880433" w:rsidRDefault="005037CE" w:rsidP="005037CE">
            <w:pPr>
              <w:pStyle w:val="211"/>
              <w:adjustRightInd w:val="0"/>
              <w:snapToGrid w:val="0"/>
              <w:spacing w:line="240" w:lineRule="auto"/>
              <w:ind w:firstLineChars="0" w:firstLine="0"/>
              <w:jc w:val="center"/>
              <w:rPr>
                <w:sz w:val="21"/>
                <w:szCs w:val="21"/>
              </w:rPr>
            </w:pPr>
            <w:r w:rsidRPr="00880433">
              <w:rPr>
                <w:rFonts w:hint="eastAsia"/>
                <w:sz w:val="21"/>
                <w:szCs w:val="21"/>
              </w:rPr>
              <w:t>1.0332</w:t>
            </w:r>
          </w:p>
        </w:tc>
        <w:tc>
          <w:tcPr>
            <w:tcW w:w="1274" w:type="dxa"/>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w:t>
            </w:r>
            <w:r w:rsidRPr="00880433">
              <w:rPr>
                <w:sz w:val="21"/>
                <w:szCs w:val="21"/>
              </w:rPr>
              <w:t>.9299</w:t>
            </w:r>
          </w:p>
        </w:tc>
        <w:tc>
          <w:tcPr>
            <w:tcW w:w="1277" w:type="dxa"/>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0.1033</w:t>
            </w:r>
          </w:p>
        </w:tc>
        <w:tc>
          <w:tcPr>
            <w:tcW w:w="1864" w:type="dxa"/>
            <w:tcBorders>
              <w:right w:val="single" w:sz="4" w:space="0" w:color="auto"/>
            </w:tcBorders>
            <w:vAlign w:val="center"/>
          </w:tcPr>
          <w:p w:rsidR="005037CE" w:rsidRPr="00880433" w:rsidRDefault="005037CE" w:rsidP="005037CE">
            <w:pPr>
              <w:pStyle w:val="211"/>
              <w:adjustRightInd w:val="0"/>
              <w:snapToGrid w:val="0"/>
              <w:spacing w:line="240" w:lineRule="auto"/>
              <w:ind w:firstLineChars="0" w:firstLine="0"/>
              <w:jc w:val="center"/>
              <w:rPr>
                <w:sz w:val="21"/>
                <w:szCs w:val="21"/>
              </w:rPr>
            </w:pPr>
            <w:r w:rsidRPr="00880433">
              <w:rPr>
                <w:rFonts w:hint="eastAsia"/>
                <w:sz w:val="21"/>
                <w:szCs w:val="21"/>
              </w:rPr>
              <w:t>0</w:t>
            </w:r>
          </w:p>
        </w:tc>
        <w:tc>
          <w:tcPr>
            <w:tcW w:w="1192" w:type="dxa"/>
            <w:tcBorders>
              <w:lef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0.1033</w:t>
            </w:r>
          </w:p>
        </w:tc>
        <w:tc>
          <w:tcPr>
            <w:tcW w:w="1192" w:type="dxa"/>
            <w:vAlign w:val="center"/>
          </w:tcPr>
          <w:p w:rsidR="005037CE" w:rsidRPr="00880433" w:rsidRDefault="007C4309" w:rsidP="005037CE">
            <w:pPr>
              <w:adjustRightInd w:val="0"/>
              <w:snapToGrid w:val="0"/>
              <w:spacing w:line="240" w:lineRule="auto"/>
              <w:ind w:firstLineChars="0" w:firstLine="0"/>
              <w:jc w:val="center"/>
              <w:rPr>
                <w:sz w:val="21"/>
                <w:szCs w:val="21"/>
              </w:rPr>
            </w:pPr>
            <w:r w:rsidRPr="00880433">
              <w:rPr>
                <w:sz w:val="21"/>
                <w:szCs w:val="21"/>
              </w:rPr>
              <w:t>+</w:t>
            </w:r>
            <w:r w:rsidR="005037CE" w:rsidRPr="00880433">
              <w:rPr>
                <w:rFonts w:hint="eastAsia"/>
                <w:sz w:val="21"/>
                <w:szCs w:val="21"/>
              </w:rPr>
              <w:t>0.1033</w:t>
            </w:r>
          </w:p>
        </w:tc>
      </w:tr>
      <w:tr w:rsidR="005037CE" w:rsidRPr="00880433" w:rsidTr="00F84C80">
        <w:trPr>
          <w:trHeight w:val="454"/>
          <w:tblHeader/>
          <w:jc w:val="center"/>
        </w:trPr>
        <w:tc>
          <w:tcPr>
            <w:tcW w:w="998" w:type="dxa"/>
            <w:vMerge/>
            <w:tcBorders>
              <w:right w:val="single" w:sz="4" w:space="0" w:color="auto"/>
            </w:tcBorders>
            <w:vAlign w:val="center"/>
          </w:tcPr>
          <w:p w:rsidR="005037CE" w:rsidRPr="00880433" w:rsidRDefault="005037CE" w:rsidP="0050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726" w:type="dxa"/>
            <w:vMerge/>
            <w:tcBorders>
              <w:left w:val="single" w:sz="4" w:space="0" w:color="auto"/>
              <w:right w:val="single" w:sz="2" w:space="0" w:color="auto"/>
            </w:tcBorders>
            <w:vAlign w:val="center"/>
          </w:tcPr>
          <w:p w:rsidR="005037CE" w:rsidRPr="00880433" w:rsidRDefault="005037CE" w:rsidP="0050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558"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S</w:t>
            </w:r>
            <w:r w:rsidRPr="00880433">
              <w:rPr>
                <w:sz w:val="21"/>
                <w:szCs w:val="21"/>
              </w:rPr>
              <w:t>O</w:t>
            </w:r>
            <w:r w:rsidRPr="00880433">
              <w:rPr>
                <w:sz w:val="21"/>
                <w:szCs w:val="21"/>
                <w:vertAlign w:val="subscript"/>
              </w:rPr>
              <w:t>2</w:t>
            </w:r>
          </w:p>
        </w:tc>
        <w:tc>
          <w:tcPr>
            <w:tcW w:w="1701"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w:t>
            </w:r>
          </w:p>
        </w:tc>
        <w:tc>
          <w:tcPr>
            <w:tcW w:w="1277" w:type="dxa"/>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0.288</w:t>
            </w:r>
          </w:p>
        </w:tc>
        <w:tc>
          <w:tcPr>
            <w:tcW w:w="1274" w:type="dxa"/>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w:t>
            </w:r>
            <w:r w:rsidRPr="00880433">
              <w:rPr>
                <w:sz w:val="21"/>
                <w:szCs w:val="21"/>
              </w:rPr>
              <w:t>.2866</w:t>
            </w:r>
          </w:p>
        </w:tc>
        <w:tc>
          <w:tcPr>
            <w:tcW w:w="1277" w:type="dxa"/>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0.0014</w:t>
            </w:r>
          </w:p>
        </w:tc>
        <w:tc>
          <w:tcPr>
            <w:tcW w:w="1864" w:type="dxa"/>
            <w:tcBorders>
              <w:right w:val="single" w:sz="4" w:space="0" w:color="auto"/>
            </w:tcBorders>
            <w:vAlign w:val="center"/>
          </w:tcPr>
          <w:p w:rsidR="005037CE" w:rsidRPr="00880433" w:rsidRDefault="005037CE" w:rsidP="005037CE">
            <w:pPr>
              <w:pStyle w:val="211"/>
              <w:adjustRightInd w:val="0"/>
              <w:snapToGrid w:val="0"/>
              <w:spacing w:line="240" w:lineRule="auto"/>
              <w:ind w:firstLineChars="0" w:firstLine="0"/>
              <w:jc w:val="center"/>
              <w:rPr>
                <w:sz w:val="21"/>
                <w:szCs w:val="21"/>
              </w:rPr>
            </w:pPr>
            <w:r w:rsidRPr="00880433">
              <w:rPr>
                <w:rFonts w:hint="eastAsia"/>
                <w:sz w:val="21"/>
                <w:szCs w:val="21"/>
              </w:rPr>
              <w:t>0</w:t>
            </w:r>
          </w:p>
        </w:tc>
        <w:tc>
          <w:tcPr>
            <w:tcW w:w="1192" w:type="dxa"/>
            <w:tcBorders>
              <w:lef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0.0014</w:t>
            </w:r>
          </w:p>
        </w:tc>
        <w:tc>
          <w:tcPr>
            <w:tcW w:w="1192" w:type="dxa"/>
            <w:vAlign w:val="center"/>
          </w:tcPr>
          <w:p w:rsidR="005037CE" w:rsidRPr="00880433" w:rsidRDefault="007C4309" w:rsidP="005037CE">
            <w:pPr>
              <w:adjustRightInd w:val="0"/>
              <w:snapToGrid w:val="0"/>
              <w:spacing w:line="240" w:lineRule="auto"/>
              <w:ind w:firstLineChars="0" w:firstLine="0"/>
              <w:jc w:val="center"/>
              <w:rPr>
                <w:sz w:val="21"/>
                <w:szCs w:val="21"/>
              </w:rPr>
            </w:pPr>
            <w:r w:rsidRPr="00880433">
              <w:rPr>
                <w:sz w:val="21"/>
                <w:szCs w:val="21"/>
              </w:rPr>
              <w:t>+</w:t>
            </w:r>
            <w:r w:rsidR="005037CE" w:rsidRPr="00880433">
              <w:rPr>
                <w:rFonts w:hint="eastAsia"/>
                <w:sz w:val="21"/>
                <w:szCs w:val="21"/>
              </w:rPr>
              <w:t>0.0014</w:t>
            </w:r>
          </w:p>
        </w:tc>
      </w:tr>
      <w:tr w:rsidR="005037CE" w:rsidRPr="00880433" w:rsidTr="00F84C80">
        <w:trPr>
          <w:trHeight w:val="454"/>
          <w:tblHeader/>
          <w:jc w:val="center"/>
        </w:trPr>
        <w:tc>
          <w:tcPr>
            <w:tcW w:w="998" w:type="dxa"/>
            <w:vMerge/>
            <w:tcBorders>
              <w:right w:val="single" w:sz="4" w:space="0" w:color="auto"/>
            </w:tcBorders>
            <w:vAlign w:val="center"/>
          </w:tcPr>
          <w:p w:rsidR="005037CE" w:rsidRPr="00880433" w:rsidRDefault="005037CE" w:rsidP="0050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726" w:type="dxa"/>
            <w:vMerge/>
            <w:tcBorders>
              <w:left w:val="single" w:sz="4" w:space="0" w:color="auto"/>
              <w:right w:val="single" w:sz="2" w:space="0" w:color="auto"/>
            </w:tcBorders>
            <w:vAlign w:val="center"/>
          </w:tcPr>
          <w:p w:rsidR="005037CE" w:rsidRPr="00880433" w:rsidRDefault="005037CE" w:rsidP="0050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558"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二噁英</w:t>
            </w:r>
          </w:p>
        </w:tc>
        <w:tc>
          <w:tcPr>
            <w:tcW w:w="1701"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w:t>
            </w:r>
          </w:p>
        </w:tc>
        <w:tc>
          <w:tcPr>
            <w:tcW w:w="1277" w:type="dxa"/>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0.0144</w:t>
            </w:r>
          </w:p>
        </w:tc>
        <w:tc>
          <w:tcPr>
            <w:tcW w:w="1274" w:type="dxa"/>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w:t>
            </w:r>
            <w:r w:rsidRPr="00880433">
              <w:rPr>
                <w:sz w:val="21"/>
                <w:szCs w:val="21"/>
              </w:rPr>
              <w:t>.01432</w:t>
            </w:r>
          </w:p>
        </w:tc>
        <w:tc>
          <w:tcPr>
            <w:tcW w:w="1277" w:type="dxa"/>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0.00008</w:t>
            </w:r>
          </w:p>
        </w:tc>
        <w:tc>
          <w:tcPr>
            <w:tcW w:w="1864" w:type="dxa"/>
            <w:tcBorders>
              <w:right w:val="single" w:sz="4" w:space="0" w:color="auto"/>
            </w:tcBorders>
            <w:vAlign w:val="center"/>
          </w:tcPr>
          <w:p w:rsidR="005037CE" w:rsidRPr="00880433" w:rsidRDefault="005037CE" w:rsidP="005037CE">
            <w:pPr>
              <w:pStyle w:val="211"/>
              <w:adjustRightInd w:val="0"/>
              <w:snapToGrid w:val="0"/>
              <w:spacing w:line="240" w:lineRule="auto"/>
              <w:ind w:firstLineChars="0" w:firstLine="0"/>
              <w:jc w:val="center"/>
              <w:rPr>
                <w:sz w:val="21"/>
                <w:szCs w:val="21"/>
              </w:rPr>
            </w:pPr>
            <w:r w:rsidRPr="00880433">
              <w:rPr>
                <w:rFonts w:hint="eastAsia"/>
                <w:sz w:val="21"/>
                <w:szCs w:val="21"/>
              </w:rPr>
              <w:t>0</w:t>
            </w:r>
          </w:p>
        </w:tc>
        <w:tc>
          <w:tcPr>
            <w:tcW w:w="1192" w:type="dxa"/>
            <w:tcBorders>
              <w:lef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0.00008</w:t>
            </w:r>
          </w:p>
        </w:tc>
        <w:tc>
          <w:tcPr>
            <w:tcW w:w="1192" w:type="dxa"/>
            <w:vAlign w:val="center"/>
          </w:tcPr>
          <w:p w:rsidR="005037CE" w:rsidRPr="00880433" w:rsidRDefault="007C4309" w:rsidP="005037CE">
            <w:pPr>
              <w:adjustRightInd w:val="0"/>
              <w:snapToGrid w:val="0"/>
              <w:spacing w:line="240" w:lineRule="auto"/>
              <w:ind w:firstLineChars="0" w:firstLine="0"/>
              <w:jc w:val="center"/>
              <w:rPr>
                <w:sz w:val="21"/>
                <w:szCs w:val="21"/>
              </w:rPr>
            </w:pPr>
            <w:r w:rsidRPr="00880433">
              <w:rPr>
                <w:sz w:val="21"/>
                <w:szCs w:val="21"/>
              </w:rPr>
              <w:t>+</w:t>
            </w:r>
            <w:r w:rsidR="005037CE" w:rsidRPr="00880433">
              <w:rPr>
                <w:rFonts w:hint="eastAsia"/>
                <w:sz w:val="21"/>
                <w:szCs w:val="21"/>
              </w:rPr>
              <w:t>0.00008</w:t>
            </w:r>
          </w:p>
        </w:tc>
      </w:tr>
      <w:tr w:rsidR="005037CE" w:rsidRPr="00880433">
        <w:trPr>
          <w:trHeight w:val="454"/>
          <w:tblHeader/>
          <w:jc w:val="center"/>
        </w:trPr>
        <w:tc>
          <w:tcPr>
            <w:tcW w:w="998" w:type="dxa"/>
            <w:vMerge/>
            <w:tcBorders>
              <w:right w:val="single" w:sz="4" w:space="0" w:color="auto"/>
            </w:tcBorders>
            <w:vAlign w:val="center"/>
          </w:tcPr>
          <w:p w:rsidR="005037CE" w:rsidRPr="00880433" w:rsidRDefault="005037CE" w:rsidP="0050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726" w:type="dxa"/>
            <w:vMerge/>
            <w:tcBorders>
              <w:left w:val="single" w:sz="4" w:space="0" w:color="auto"/>
              <w:right w:val="single" w:sz="2" w:space="0" w:color="auto"/>
            </w:tcBorders>
            <w:vAlign w:val="center"/>
          </w:tcPr>
          <w:p w:rsidR="005037CE" w:rsidRPr="00880433" w:rsidRDefault="005037CE" w:rsidP="0050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sz w:val="21"/>
                <w:szCs w:val="21"/>
              </w:rPr>
            </w:pPr>
          </w:p>
        </w:tc>
        <w:tc>
          <w:tcPr>
            <w:tcW w:w="1558"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氧含量</w:t>
            </w:r>
          </w:p>
        </w:tc>
        <w:tc>
          <w:tcPr>
            <w:tcW w:w="1701"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p>
        </w:tc>
        <w:tc>
          <w:tcPr>
            <w:tcW w:w="1277" w:type="dxa"/>
            <w:tcBorders>
              <w:right w:val="single" w:sz="4" w:space="0" w:color="auto"/>
            </w:tcBorders>
            <w:vAlign w:val="center"/>
          </w:tcPr>
          <w:p w:rsidR="005037CE" w:rsidRPr="00880433" w:rsidRDefault="005037CE" w:rsidP="005037CE">
            <w:pPr>
              <w:pStyle w:val="211"/>
              <w:adjustRightInd w:val="0"/>
              <w:snapToGrid w:val="0"/>
              <w:spacing w:line="240" w:lineRule="auto"/>
              <w:ind w:firstLineChars="0" w:firstLine="0"/>
              <w:jc w:val="center"/>
              <w:rPr>
                <w:sz w:val="21"/>
                <w:szCs w:val="21"/>
              </w:rPr>
            </w:pPr>
          </w:p>
        </w:tc>
        <w:tc>
          <w:tcPr>
            <w:tcW w:w="1274" w:type="dxa"/>
            <w:tcBorders>
              <w:left w:val="single" w:sz="4" w:space="0" w:color="auto"/>
            </w:tcBorders>
            <w:vAlign w:val="center"/>
          </w:tcPr>
          <w:p w:rsidR="005037CE" w:rsidRPr="00880433" w:rsidRDefault="005037CE" w:rsidP="005037CE">
            <w:pPr>
              <w:spacing w:line="240" w:lineRule="auto"/>
              <w:ind w:firstLineChars="0" w:firstLine="0"/>
              <w:jc w:val="center"/>
              <w:rPr>
                <w:sz w:val="21"/>
                <w:szCs w:val="21"/>
              </w:rPr>
            </w:pPr>
          </w:p>
        </w:tc>
        <w:tc>
          <w:tcPr>
            <w:tcW w:w="1277" w:type="dxa"/>
            <w:vAlign w:val="center"/>
          </w:tcPr>
          <w:p w:rsidR="005037CE" w:rsidRPr="00880433" w:rsidRDefault="005037CE" w:rsidP="005037CE">
            <w:pPr>
              <w:adjustRightInd w:val="0"/>
              <w:snapToGrid w:val="0"/>
              <w:spacing w:line="240" w:lineRule="auto"/>
              <w:ind w:firstLineChars="0" w:firstLine="0"/>
              <w:jc w:val="center"/>
              <w:rPr>
                <w:sz w:val="21"/>
                <w:szCs w:val="21"/>
              </w:rPr>
            </w:pPr>
          </w:p>
        </w:tc>
        <w:tc>
          <w:tcPr>
            <w:tcW w:w="1864" w:type="dxa"/>
            <w:tcBorders>
              <w:right w:val="single" w:sz="4" w:space="0" w:color="auto"/>
            </w:tcBorders>
            <w:vAlign w:val="center"/>
          </w:tcPr>
          <w:p w:rsidR="005037CE" w:rsidRPr="00880433" w:rsidRDefault="005037CE" w:rsidP="005037CE">
            <w:pPr>
              <w:pStyle w:val="211"/>
              <w:adjustRightInd w:val="0"/>
              <w:snapToGrid w:val="0"/>
              <w:spacing w:line="240" w:lineRule="auto"/>
              <w:ind w:firstLineChars="0" w:firstLine="0"/>
              <w:jc w:val="center"/>
              <w:rPr>
                <w:sz w:val="21"/>
                <w:szCs w:val="21"/>
              </w:rPr>
            </w:pPr>
          </w:p>
        </w:tc>
        <w:tc>
          <w:tcPr>
            <w:tcW w:w="1192" w:type="dxa"/>
            <w:tcBorders>
              <w:lef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p>
        </w:tc>
        <w:tc>
          <w:tcPr>
            <w:tcW w:w="1192" w:type="dxa"/>
            <w:vAlign w:val="center"/>
          </w:tcPr>
          <w:p w:rsidR="005037CE" w:rsidRPr="00880433" w:rsidRDefault="005037CE" w:rsidP="005037CE">
            <w:pPr>
              <w:adjustRightInd w:val="0"/>
              <w:snapToGrid w:val="0"/>
              <w:spacing w:line="240" w:lineRule="auto"/>
              <w:ind w:firstLineChars="0" w:firstLine="0"/>
              <w:jc w:val="center"/>
              <w:rPr>
                <w:sz w:val="21"/>
                <w:szCs w:val="21"/>
              </w:rPr>
            </w:pPr>
          </w:p>
        </w:tc>
      </w:tr>
      <w:tr w:rsidR="005037CE" w:rsidRPr="00880433">
        <w:trPr>
          <w:trHeight w:val="454"/>
          <w:tblHeader/>
          <w:jc w:val="center"/>
        </w:trPr>
        <w:tc>
          <w:tcPr>
            <w:tcW w:w="998" w:type="dxa"/>
            <w:vMerge w:val="restart"/>
            <w:tcBorders>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废水</w:t>
            </w:r>
          </w:p>
        </w:tc>
        <w:tc>
          <w:tcPr>
            <w:tcW w:w="1726" w:type="dxa"/>
            <w:vMerge w:val="restart"/>
            <w:tcBorders>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生产废水</w:t>
            </w:r>
          </w:p>
        </w:tc>
        <w:tc>
          <w:tcPr>
            <w:tcW w:w="1558" w:type="dxa"/>
            <w:tcBorders>
              <w:left w:val="single" w:sz="2" w:space="0" w:color="auto"/>
              <w:right w:val="single" w:sz="2" w:space="0" w:color="auto"/>
            </w:tcBorders>
            <w:vAlign w:val="center"/>
          </w:tcPr>
          <w:p w:rsidR="005037CE" w:rsidRPr="00880433" w:rsidRDefault="005037CE" w:rsidP="0050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水量</w:t>
            </w:r>
          </w:p>
        </w:tc>
        <w:tc>
          <w:tcPr>
            <w:tcW w:w="1701"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26041.01</w:t>
            </w:r>
          </w:p>
        </w:tc>
        <w:tc>
          <w:tcPr>
            <w:tcW w:w="1277" w:type="dxa"/>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7615.69</w:t>
            </w:r>
          </w:p>
        </w:tc>
        <w:tc>
          <w:tcPr>
            <w:tcW w:w="1274" w:type="dxa"/>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277"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7615.69</w:t>
            </w:r>
          </w:p>
        </w:tc>
        <w:tc>
          <w:tcPr>
            <w:tcW w:w="1864"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33656.7</w:t>
            </w:r>
          </w:p>
        </w:tc>
        <w:tc>
          <w:tcPr>
            <w:tcW w:w="1192"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7615.69</w:t>
            </w:r>
          </w:p>
        </w:tc>
      </w:tr>
      <w:tr w:rsidR="005037CE" w:rsidRPr="00880433">
        <w:trPr>
          <w:trHeight w:val="454"/>
          <w:tblHeader/>
          <w:jc w:val="center"/>
        </w:trPr>
        <w:tc>
          <w:tcPr>
            <w:tcW w:w="998" w:type="dxa"/>
            <w:vMerge/>
            <w:tcBorders>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p>
        </w:tc>
        <w:tc>
          <w:tcPr>
            <w:tcW w:w="1726" w:type="dxa"/>
            <w:vMerge/>
            <w:tcBorders>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p>
        </w:tc>
        <w:tc>
          <w:tcPr>
            <w:tcW w:w="1558" w:type="dxa"/>
            <w:tcBorders>
              <w:left w:val="single" w:sz="2" w:space="0" w:color="auto"/>
              <w:right w:val="single" w:sz="2" w:space="0" w:color="auto"/>
            </w:tcBorders>
            <w:vAlign w:val="center"/>
          </w:tcPr>
          <w:p w:rsidR="005037CE" w:rsidRPr="00880433" w:rsidRDefault="005037CE" w:rsidP="0050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kern w:val="0"/>
                <w:sz w:val="21"/>
                <w:szCs w:val="21"/>
              </w:rPr>
              <w:t>COD</w:t>
            </w:r>
          </w:p>
        </w:tc>
        <w:tc>
          <w:tcPr>
            <w:tcW w:w="1701"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5.47</w:t>
            </w:r>
          </w:p>
        </w:tc>
        <w:tc>
          <w:tcPr>
            <w:tcW w:w="1277" w:type="dxa"/>
            <w:tcBorders>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22.85</w:t>
            </w:r>
          </w:p>
        </w:tc>
        <w:tc>
          <w:tcPr>
            <w:tcW w:w="1274" w:type="dxa"/>
            <w:tcBorders>
              <w:left w:val="single" w:sz="4" w:space="0" w:color="auto"/>
            </w:tcBorders>
            <w:vAlign w:val="center"/>
          </w:tcPr>
          <w:p w:rsidR="005037CE" w:rsidRPr="00880433" w:rsidRDefault="005037CE" w:rsidP="005037CE">
            <w:pPr>
              <w:spacing w:line="240" w:lineRule="auto"/>
              <w:ind w:firstLineChars="0" w:firstLine="0"/>
              <w:jc w:val="center"/>
              <w:rPr>
                <w:rFonts w:ascii="宋体" w:hAnsi="宋体" w:cs="宋体"/>
                <w:sz w:val="21"/>
                <w:szCs w:val="21"/>
              </w:rPr>
            </w:pPr>
            <w:r w:rsidRPr="00880433">
              <w:rPr>
                <w:rFonts w:hint="eastAsia"/>
                <w:sz w:val="21"/>
                <w:szCs w:val="21"/>
              </w:rPr>
              <w:t>21.25</w:t>
            </w:r>
          </w:p>
        </w:tc>
        <w:tc>
          <w:tcPr>
            <w:tcW w:w="1277" w:type="dxa"/>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1.60</w:t>
            </w:r>
          </w:p>
        </w:tc>
        <w:tc>
          <w:tcPr>
            <w:tcW w:w="1864" w:type="dxa"/>
            <w:tcBorders>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6.31</w:t>
            </w:r>
          </w:p>
        </w:tc>
        <w:tc>
          <w:tcPr>
            <w:tcW w:w="1192" w:type="dxa"/>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0.845</w:t>
            </w:r>
          </w:p>
        </w:tc>
      </w:tr>
      <w:tr w:rsidR="005037CE" w:rsidRPr="00880433">
        <w:trPr>
          <w:trHeight w:val="454"/>
          <w:tblHeader/>
          <w:jc w:val="center"/>
        </w:trPr>
        <w:tc>
          <w:tcPr>
            <w:tcW w:w="998" w:type="dxa"/>
            <w:vMerge/>
            <w:tcBorders>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p>
        </w:tc>
        <w:tc>
          <w:tcPr>
            <w:tcW w:w="1726" w:type="dxa"/>
            <w:vMerge/>
            <w:tcBorders>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p>
        </w:tc>
        <w:tc>
          <w:tcPr>
            <w:tcW w:w="1558" w:type="dxa"/>
            <w:tcBorders>
              <w:left w:val="single" w:sz="2" w:space="0" w:color="auto"/>
              <w:right w:val="single" w:sz="2" w:space="0" w:color="auto"/>
            </w:tcBorders>
            <w:vAlign w:val="center"/>
          </w:tcPr>
          <w:p w:rsidR="005037CE" w:rsidRPr="00880433" w:rsidRDefault="005037CE" w:rsidP="0050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kern w:val="0"/>
                <w:sz w:val="21"/>
                <w:szCs w:val="21"/>
              </w:rPr>
              <w:t>BOD</w:t>
            </w:r>
            <w:r w:rsidRPr="00880433">
              <w:rPr>
                <w:kern w:val="0"/>
                <w:sz w:val="21"/>
                <w:szCs w:val="21"/>
                <w:vertAlign w:val="subscript"/>
              </w:rPr>
              <w:t>5</w:t>
            </w:r>
          </w:p>
        </w:tc>
        <w:tc>
          <w:tcPr>
            <w:tcW w:w="1701"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2.50</w:t>
            </w:r>
          </w:p>
        </w:tc>
        <w:tc>
          <w:tcPr>
            <w:tcW w:w="1277" w:type="dxa"/>
            <w:tcBorders>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9.14</w:t>
            </w:r>
          </w:p>
        </w:tc>
        <w:tc>
          <w:tcPr>
            <w:tcW w:w="1274" w:type="dxa"/>
            <w:tcBorders>
              <w:left w:val="single" w:sz="4" w:space="0" w:color="auto"/>
            </w:tcBorders>
            <w:vAlign w:val="center"/>
          </w:tcPr>
          <w:p w:rsidR="005037CE" w:rsidRPr="00880433" w:rsidRDefault="005037CE" w:rsidP="005037CE">
            <w:pPr>
              <w:spacing w:line="240" w:lineRule="auto"/>
              <w:ind w:firstLineChars="0" w:firstLine="0"/>
              <w:jc w:val="center"/>
              <w:rPr>
                <w:rFonts w:ascii="宋体" w:hAnsi="宋体" w:cs="宋体"/>
                <w:sz w:val="21"/>
                <w:szCs w:val="21"/>
              </w:rPr>
            </w:pPr>
            <w:r w:rsidRPr="00880433">
              <w:rPr>
                <w:rFonts w:hint="eastAsia"/>
                <w:sz w:val="21"/>
                <w:szCs w:val="21"/>
              </w:rPr>
              <w:t>8.41</w:t>
            </w:r>
          </w:p>
        </w:tc>
        <w:tc>
          <w:tcPr>
            <w:tcW w:w="1277" w:type="dxa"/>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0.73</w:t>
            </w:r>
          </w:p>
        </w:tc>
        <w:tc>
          <w:tcPr>
            <w:tcW w:w="1864" w:type="dxa"/>
            <w:tcBorders>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2.88</w:t>
            </w:r>
          </w:p>
        </w:tc>
        <w:tc>
          <w:tcPr>
            <w:tcW w:w="1192" w:type="dxa"/>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0.384</w:t>
            </w:r>
          </w:p>
        </w:tc>
      </w:tr>
      <w:tr w:rsidR="005037CE" w:rsidRPr="00880433">
        <w:trPr>
          <w:trHeight w:val="454"/>
          <w:tblHeader/>
          <w:jc w:val="center"/>
        </w:trPr>
        <w:tc>
          <w:tcPr>
            <w:tcW w:w="998" w:type="dxa"/>
            <w:vMerge/>
            <w:tcBorders>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p>
        </w:tc>
        <w:tc>
          <w:tcPr>
            <w:tcW w:w="1726" w:type="dxa"/>
            <w:vMerge/>
            <w:tcBorders>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p>
        </w:tc>
        <w:tc>
          <w:tcPr>
            <w:tcW w:w="1558" w:type="dxa"/>
            <w:tcBorders>
              <w:left w:val="single" w:sz="2" w:space="0" w:color="auto"/>
              <w:right w:val="single" w:sz="2" w:space="0" w:color="auto"/>
            </w:tcBorders>
            <w:vAlign w:val="center"/>
          </w:tcPr>
          <w:p w:rsidR="005037CE" w:rsidRPr="00880433" w:rsidRDefault="005037CE" w:rsidP="0050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kern w:val="0"/>
                <w:sz w:val="21"/>
                <w:szCs w:val="21"/>
              </w:rPr>
              <w:t>SS</w:t>
            </w:r>
          </w:p>
        </w:tc>
        <w:tc>
          <w:tcPr>
            <w:tcW w:w="1701"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5.21</w:t>
            </w:r>
          </w:p>
        </w:tc>
        <w:tc>
          <w:tcPr>
            <w:tcW w:w="1277" w:type="dxa"/>
            <w:tcBorders>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15.23</w:t>
            </w:r>
          </w:p>
        </w:tc>
        <w:tc>
          <w:tcPr>
            <w:tcW w:w="1274" w:type="dxa"/>
            <w:tcBorders>
              <w:left w:val="single" w:sz="4" w:space="0" w:color="auto"/>
            </w:tcBorders>
            <w:vAlign w:val="center"/>
          </w:tcPr>
          <w:p w:rsidR="005037CE" w:rsidRPr="00880433" w:rsidRDefault="005037CE" w:rsidP="005037CE">
            <w:pPr>
              <w:spacing w:line="240" w:lineRule="auto"/>
              <w:ind w:firstLineChars="0" w:firstLine="0"/>
              <w:jc w:val="center"/>
              <w:rPr>
                <w:rFonts w:ascii="宋体" w:hAnsi="宋体" w:cs="宋体"/>
                <w:sz w:val="21"/>
                <w:szCs w:val="21"/>
              </w:rPr>
            </w:pPr>
            <w:r w:rsidRPr="00880433">
              <w:rPr>
                <w:rFonts w:hint="eastAsia"/>
                <w:sz w:val="21"/>
                <w:szCs w:val="21"/>
              </w:rPr>
              <w:t>13.71</w:t>
            </w:r>
          </w:p>
        </w:tc>
        <w:tc>
          <w:tcPr>
            <w:tcW w:w="1277" w:type="dxa"/>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1.52</w:t>
            </w:r>
          </w:p>
        </w:tc>
        <w:tc>
          <w:tcPr>
            <w:tcW w:w="1864" w:type="dxa"/>
            <w:tcBorders>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6.01</w:t>
            </w:r>
          </w:p>
        </w:tc>
        <w:tc>
          <w:tcPr>
            <w:tcW w:w="1192" w:type="dxa"/>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0.800</w:t>
            </w:r>
          </w:p>
        </w:tc>
      </w:tr>
      <w:tr w:rsidR="005037CE" w:rsidRPr="00880433">
        <w:trPr>
          <w:trHeight w:val="454"/>
          <w:tblHeader/>
          <w:jc w:val="center"/>
        </w:trPr>
        <w:tc>
          <w:tcPr>
            <w:tcW w:w="998" w:type="dxa"/>
            <w:vMerge/>
            <w:tcBorders>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p>
        </w:tc>
        <w:tc>
          <w:tcPr>
            <w:tcW w:w="1726" w:type="dxa"/>
            <w:vMerge/>
            <w:tcBorders>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p>
        </w:tc>
        <w:tc>
          <w:tcPr>
            <w:tcW w:w="1558" w:type="dxa"/>
            <w:tcBorders>
              <w:left w:val="single" w:sz="2" w:space="0" w:color="auto"/>
              <w:right w:val="single" w:sz="2" w:space="0" w:color="auto"/>
            </w:tcBorders>
            <w:vAlign w:val="center"/>
          </w:tcPr>
          <w:p w:rsidR="005037CE" w:rsidRPr="00880433" w:rsidRDefault="005037CE" w:rsidP="0050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kern w:val="0"/>
                <w:sz w:val="21"/>
                <w:szCs w:val="21"/>
              </w:rPr>
              <w:t>氨氮</w:t>
            </w:r>
          </w:p>
        </w:tc>
        <w:tc>
          <w:tcPr>
            <w:tcW w:w="1701"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0.22</w:t>
            </w:r>
          </w:p>
        </w:tc>
        <w:tc>
          <w:tcPr>
            <w:tcW w:w="1277" w:type="dxa"/>
            <w:tcBorders>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1.29</w:t>
            </w:r>
          </w:p>
        </w:tc>
        <w:tc>
          <w:tcPr>
            <w:tcW w:w="1274" w:type="dxa"/>
            <w:tcBorders>
              <w:left w:val="single" w:sz="4" w:space="0" w:color="auto"/>
            </w:tcBorders>
            <w:vAlign w:val="center"/>
          </w:tcPr>
          <w:p w:rsidR="005037CE" w:rsidRPr="00880433" w:rsidRDefault="005037CE" w:rsidP="005037CE">
            <w:pPr>
              <w:spacing w:line="240" w:lineRule="auto"/>
              <w:ind w:firstLineChars="0" w:firstLine="0"/>
              <w:jc w:val="center"/>
              <w:rPr>
                <w:rFonts w:ascii="宋体" w:hAnsi="宋体" w:cs="宋体"/>
                <w:sz w:val="21"/>
                <w:szCs w:val="21"/>
              </w:rPr>
            </w:pPr>
            <w:r w:rsidRPr="00880433">
              <w:rPr>
                <w:rFonts w:hint="eastAsia"/>
                <w:sz w:val="21"/>
                <w:szCs w:val="21"/>
              </w:rPr>
              <w:t>1.23</w:t>
            </w:r>
          </w:p>
        </w:tc>
        <w:tc>
          <w:tcPr>
            <w:tcW w:w="1277" w:type="dxa"/>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0.06</w:t>
            </w:r>
          </w:p>
        </w:tc>
        <w:tc>
          <w:tcPr>
            <w:tcW w:w="1864" w:type="dxa"/>
            <w:tcBorders>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0.25</w:t>
            </w:r>
          </w:p>
        </w:tc>
        <w:tc>
          <w:tcPr>
            <w:tcW w:w="1192" w:type="dxa"/>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0.029</w:t>
            </w:r>
          </w:p>
        </w:tc>
      </w:tr>
      <w:tr w:rsidR="005037CE" w:rsidRPr="00880433">
        <w:trPr>
          <w:trHeight w:val="454"/>
          <w:tblHeader/>
          <w:jc w:val="center"/>
        </w:trPr>
        <w:tc>
          <w:tcPr>
            <w:tcW w:w="998" w:type="dxa"/>
            <w:vMerge/>
            <w:tcBorders>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p>
        </w:tc>
        <w:tc>
          <w:tcPr>
            <w:tcW w:w="1726" w:type="dxa"/>
            <w:vMerge/>
            <w:tcBorders>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p>
        </w:tc>
        <w:tc>
          <w:tcPr>
            <w:tcW w:w="1558" w:type="dxa"/>
            <w:tcBorders>
              <w:left w:val="single" w:sz="2" w:space="0" w:color="auto"/>
              <w:right w:val="single" w:sz="2" w:space="0" w:color="auto"/>
            </w:tcBorders>
            <w:vAlign w:val="center"/>
          </w:tcPr>
          <w:p w:rsidR="005037CE" w:rsidRPr="00880433" w:rsidRDefault="005037CE" w:rsidP="0050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石油类</w:t>
            </w:r>
          </w:p>
        </w:tc>
        <w:tc>
          <w:tcPr>
            <w:tcW w:w="1701"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0.21</w:t>
            </w:r>
          </w:p>
        </w:tc>
        <w:tc>
          <w:tcPr>
            <w:tcW w:w="1277" w:type="dxa"/>
            <w:tcBorders>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0.62</w:t>
            </w:r>
          </w:p>
        </w:tc>
        <w:tc>
          <w:tcPr>
            <w:tcW w:w="1274" w:type="dxa"/>
            <w:tcBorders>
              <w:left w:val="single" w:sz="4" w:space="0" w:color="auto"/>
            </w:tcBorders>
            <w:vAlign w:val="center"/>
          </w:tcPr>
          <w:p w:rsidR="005037CE" w:rsidRPr="00880433" w:rsidRDefault="005037CE" w:rsidP="005037CE">
            <w:pPr>
              <w:spacing w:line="240" w:lineRule="auto"/>
              <w:ind w:firstLineChars="0" w:firstLine="0"/>
              <w:jc w:val="center"/>
              <w:rPr>
                <w:rFonts w:ascii="宋体" w:hAnsi="宋体" w:cs="宋体"/>
                <w:sz w:val="21"/>
                <w:szCs w:val="21"/>
              </w:rPr>
            </w:pPr>
            <w:r w:rsidRPr="00880433">
              <w:rPr>
                <w:rFonts w:hint="eastAsia"/>
                <w:sz w:val="21"/>
                <w:szCs w:val="21"/>
              </w:rPr>
              <w:t>0.56</w:t>
            </w:r>
          </w:p>
        </w:tc>
        <w:tc>
          <w:tcPr>
            <w:tcW w:w="1277" w:type="dxa"/>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0.06</w:t>
            </w:r>
          </w:p>
        </w:tc>
        <w:tc>
          <w:tcPr>
            <w:tcW w:w="1864" w:type="dxa"/>
            <w:tcBorders>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0.24</w:t>
            </w:r>
          </w:p>
        </w:tc>
        <w:tc>
          <w:tcPr>
            <w:tcW w:w="1192" w:type="dxa"/>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0.031</w:t>
            </w:r>
          </w:p>
        </w:tc>
      </w:tr>
      <w:tr w:rsidR="005037CE" w:rsidRPr="00880433">
        <w:trPr>
          <w:trHeight w:val="454"/>
          <w:tblHeader/>
          <w:jc w:val="center"/>
        </w:trPr>
        <w:tc>
          <w:tcPr>
            <w:tcW w:w="998" w:type="dxa"/>
            <w:vMerge/>
            <w:tcBorders>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p>
        </w:tc>
        <w:tc>
          <w:tcPr>
            <w:tcW w:w="1726" w:type="dxa"/>
            <w:vMerge/>
            <w:tcBorders>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p>
        </w:tc>
        <w:tc>
          <w:tcPr>
            <w:tcW w:w="1558" w:type="dxa"/>
            <w:tcBorders>
              <w:left w:val="single" w:sz="2" w:space="0" w:color="auto"/>
              <w:right w:val="single" w:sz="2" w:space="0" w:color="auto"/>
            </w:tcBorders>
            <w:vAlign w:val="center"/>
          </w:tcPr>
          <w:p w:rsidR="005037CE" w:rsidRPr="00880433" w:rsidRDefault="005037CE" w:rsidP="0050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挥发酚</w:t>
            </w:r>
          </w:p>
        </w:tc>
        <w:tc>
          <w:tcPr>
            <w:tcW w:w="1701"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0.014</w:t>
            </w:r>
          </w:p>
        </w:tc>
        <w:tc>
          <w:tcPr>
            <w:tcW w:w="1277" w:type="dxa"/>
            <w:tcBorders>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0.14</w:t>
            </w:r>
          </w:p>
        </w:tc>
        <w:tc>
          <w:tcPr>
            <w:tcW w:w="1274" w:type="dxa"/>
            <w:tcBorders>
              <w:left w:val="single" w:sz="4" w:space="0" w:color="auto"/>
            </w:tcBorders>
            <w:vAlign w:val="center"/>
          </w:tcPr>
          <w:p w:rsidR="005037CE" w:rsidRPr="00880433" w:rsidRDefault="005037CE" w:rsidP="005037CE">
            <w:pPr>
              <w:spacing w:line="240" w:lineRule="auto"/>
              <w:ind w:firstLineChars="0" w:firstLine="0"/>
              <w:jc w:val="center"/>
              <w:rPr>
                <w:rFonts w:ascii="宋体" w:hAnsi="宋体" w:cs="宋体"/>
                <w:sz w:val="21"/>
                <w:szCs w:val="21"/>
              </w:rPr>
            </w:pPr>
            <w:r w:rsidRPr="00880433">
              <w:rPr>
                <w:rFonts w:hint="eastAsia"/>
                <w:sz w:val="21"/>
                <w:szCs w:val="21"/>
              </w:rPr>
              <w:t>0.136</w:t>
            </w:r>
          </w:p>
        </w:tc>
        <w:tc>
          <w:tcPr>
            <w:tcW w:w="1277" w:type="dxa"/>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0.004</w:t>
            </w:r>
          </w:p>
        </w:tc>
        <w:tc>
          <w:tcPr>
            <w:tcW w:w="1864" w:type="dxa"/>
            <w:tcBorders>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0.016</w:t>
            </w:r>
          </w:p>
        </w:tc>
        <w:tc>
          <w:tcPr>
            <w:tcW w:w="1192" w:type="dxa"/>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0.002</w:t>
            </w:r>
          </w:p>
        </w:tc>
      </w:tr>
      <w:tr w:rsidR="005037CE" w:rsidRPr="00880433">
        <w:trPr>
          <w:trHeight w:val="454"/>
          <w:tblHeader/>
          <w:jc w:val="center"/>
        </w:trPr>
        <w:tc>
          <w:tcPr>
            <w:tcW w:w="998" w:type="dxa"/>
            <w:vMerge w:val="restart"/>
            <w:tcBorders>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固废</w:t>
            </w:r>
          </w:p>
        </w:tc>
        <w:tc>
          <w:tcPr>
            <w:tcW w:w="1726" w:type="dxa"/>
            <w:tcBorders>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一般固废</w:t>
            </w:r>
          </w:p>
        </w:tc>
        <w:tc>
          <w:tcPr>
            <w:tcW w:w="1558"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生活垃圾</w:t>
            </w:r>
          </w:p>
        </w:tc>
        <w:tc>
          <w:tcPr>
            <w:tcW w:w="1701"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sz w:val="21"/>
                <w:szCs w:val="21"/>
              </w:rPr>
              <w:t>2.70</w:t>
            </w:r>
          </w:p>
        </w:tc>
        <w:tc>
          <w:tcPr>
            <w:tcW w:w="1277" w:type="dxa"/>
            <w:tcBorders>
              <w:right w:val="single" w:sz="4" w:space="0" w:color="auto"/>
            </w:tcBorders>
            <w:vAlign w:val="center"/>
          </w:tcPr>
          <w:p w:rsidR="005037CE" w:rsidRPr="00880433" w:rsidRDefault="005037CE" w:rsidP="0050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bCs/>
                <w:sz w:val="21"/>
                <w:szCs w:val="21"/>
              </w:rPr>
            </w:pPr>
            <w:r w:rsidRPr="00880433">
              <w:rPr>
                <w:sz w:val="21"/>
                <w:szCs w:val="21"/>
              </w:rPr>
              <w:t>0.00</w:t>
            </w:r>
          </w:p>
        </w:tc>
        <w:tc>
          <w:tcPr>
            <w:tcW w:w="1274" w:type="dxa"/>
            <w:tcBorders>
              <w:left w:val="single" w:sz="4" w:space="0" w:color="auto"/>
            </w:tcBorders>
            <w:vAlign w:val="center"/>
          </w:tcPr>
          <w:p w:rsidR="005037CE" w:rsidRPr="00880433" w:rsidRDefault="005037CE" w:rsidP="005037CE">
            <w:pPr>
              <w:pStyle w:val="211"/>
              <w:adjustRightInd w:val="0"/>
              <w:snapToGrid w:val="0"/>
              <w:spacing w:line="240" w:lineRule="auto"/>
              <w:ind w:firstLineChars="0" w:firstLine="0"/>
              <w:jc w:val="center"/>
              <w:rPr>
                <w:bCs/>
                <w:sz w:val="21"/>
                <w:szCs w:val="21"/>
              </w:rPr>
            </w:pPr>
            <w:r w:rsidRPr="00880433">
              <w:rPr>
                <w:sz w:val="21"/>
                <w:szCs w:val="21"/>
              </w:rPr>
              <w:t>0.00</w:t>
            </w:r>
          </w:p>
        </w:tc>
        <w:tc>
          <w:tcPr>
            <w:tcW w:w="1277" w:type="dxa"/>
            <w:vAlign w:val="center"/>
          </w:tcPr>
          <w:p w:rsidR="005037CE" w:rsidRPr="00880433" w:rsidRDefault="005037CE" w:rsidP="005037CE">
            <w:pPr>
              <w:pStyle w:val="211"/>
              <w:adjustRightInd w:val="0"/>
              <w:snapToGrid w:val="0"/>
              <w:spacing w:line="240" w:lineRule="auto"/>
              <w:ind w:firstLineChars="0" w:firstLine="0"/>
              <w:jc w:val="center"/>
              <w:rPr>
                <w:bCs/>
                <w:sz w:val="21"/>
                <w:szCs w:val="21"/>
              </w:rPr>
            </w:pPr>
            <w:r w:rsidRPr="00880433">
              <w:rPr>
                <w:bCs/>
                <w:sz w:val="21"/>
                <w:szCs w:val="21"/>
              </w:rPr>
              <w:t>0.00</w:t>
            </w:r>
          </w:p>
        </w:tc>
        <w:tc>
          <w:tcPr>
            <w:tcW w:w="1864" w:type="dxa"/>
            <w:tcBorders>
              <w:right w:val="single" w:sz="4" w:space="0" w:color="auto"/>
            </w:tcBorders>
            <w:vAlign w:val="center"/>
          </w:tcPr>
          <w:p w:rsidR="005037CE" w:rsidRPr="00880433" w:rsidRDefault="005037CE" w:rsidP="005037CE">
            <w:pPr>
              <w:pStyle w:val="121"/>
              <w:adjustRightInd w:val="0"/>
              <w:snapToGrid w:val="0"/>
              <w:spacing w:line="240" w:lineRule="auto"/>
              <w:ind w:firstLineChars="0" w:firstLine="0"/>
              <w:jc w:val="center"/>
              <w:rPr>
                <w:rFonts w:ascii="Times New Roman" w:hAnsi="Times New Roman"/>
                <w:bCs/>
                <w:sz w:val="21"/>
                <w:szCs w:val="21"/>
              </w:rPr>
            </w:pPr>
            <w:r w:rsidRPr="00880433">
              <w:rPr>
                <w:rFonts w:ascii="Times New Roman" w:hAnsi="Times New Roman"/>
                <w:sz w:val="21"/>
                <w:szCs w:val="21"/>
              </w:rPr>
              <w:t>0.00</w:t>
            </w:r>
          </w:p>
        </w:tc>
        <w:tc>
          <w:tcPr>
            <w:tcW w:w="1192" w:type="dxa"/>
            <w:tcBorders>
              <w:left w:val="single" w:sz="4" w:space="0" w:color="auto"/>
            </w:tcBorders>
            <w:vAlign w:val="center"/>
          </w:tcPr>
          <w:p w:rsidR="005037CE" w:rsidRPr="00880433" w:rsidRDefault="005037CE" w:rsidP="005037CE">
            <w:pPr>
              <w:pStyle w:val="211"/>
              <w:adjustRightInd w:val="0"/>
              <w:snapToGrid w:val="0"/>
              <w:spacing w:line="240" w:lineRule="auto"/>
              <w:ind w:firstLineChars="0" w:firstLine="0"/>
              <w:jc w:val="center"/>
              <w:rPr>
                <w:bCs/>
                <w:sz w:val="21"/>
                <w:szCs w:val="21"/>
              </w:rPr>
            </w:pPr>
            <w:r w:rsidRPr="00880433">
              <w:rPr>
                <w:bCs/>
                <w:sz w:val="21"/>
                <w:szCs w:val="21"/>
              </w:rPr>
              <w:t>2.70</w:t>
            </w:r>
          </w:p>
        </w:tc>
        <w:tc>
          <w:tcPr>
            <w:tcW w:w="1192" w:type="dxa"/>
            <w:vAlign w:val="center"/>
          </w:tcPr>
          <w:p w:rsidR="005037CE" w:rsidRPr="00880433" w:rsidRDefault="005037CE" w:rsidP="005037CE">
            <w:pPr>
              <w:pStyle w:val="211"/>
              <w:adjustRightInd w:val="0"/>
              <w:snapToGrid w:val="0"/>
              <w:spacing w:line="240" w:lineRule="auto"/>
              <w:ind w:firstLineChars="0" w:firstLine="0"/>
              <w:jc w:val="center"/>
              <w:rPr>
                <w:bCs/>
                <w:sz w:val="21"/>
                <w:szCs w:val="21"/>
              </w:rPr>
            </w:pPr>
            <w:r w:rsidRPr="00880433">
              <w:rPr>
                <w:bCs/>
                <w:sz w:val="21"/>
                <w:szCs w:val="21"/>
              </w:rPr>
              <w:t>0.00</w:t>
            </w:r>
          </w:p>
        </w:tc>
      </w:tr>
      <w:tr w:rsidR="005037CE" w:rsidRPr="00880433">
        <w:trPr>
          <w:trHeight w:val="454"/>
          <w:tblHeader/>
          <w:jc w:val="center"/>
        </w:trPr>
        <w:tc>
          <w:tcPr>
            <w:tcW w:w="998" w:type="dxa"/>
            <w:vMerge/>
            <w:tcBorders>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p>
        </w:tc>
        <w:tc>
          <w:tcPr>
            <w:tcW w:w="1726" w:type="dxa"/>
            <w:vMerge w:val="restart"/>
            <w:tcBorders>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危废</w:t>
            </w:r>
          </w:p>
        </w:tc>
        <w:tc>
          <w:tcPr>
            <w:tcW w:w="1558"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咪鲜胺反应残渣</w:t>
            </w:r>
          </w:p>
        </w:tc>
        <w:tc>
          <w:tcPr>
            <w:tcW w:w="1701"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126.72</w:t>
            </w:r>
          </w:p>
        </w:tc>
        <w:tc>
          <w:tcPr>
            <w:tcW w:w="1277" w:type="dxa"/>
            <w:tcBorders>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4.4772</w:t>
            </w:r>
          </w:p>
        </w:tc>
        <w:tc>
          <w:tcPr>
            <w:tcW w:w="1274" w:type="dxa"/>
            <w:tcBorders>
              <w:left w:val="single" w:sz="4" w:space="0" w:color="auto"/>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4.4772</w:t>
            </w:r>
          </w:p>
        </w:tc>
        <w:tc>
          <w:tcPr>
            <w:tcW w:w="1277" w:type="dxa"/>
            <w:tcBorders>
              <w:lef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864" w:type="dxa"/>
            <w:tcBorders>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r>
      <w:tr w:rsidR="005037CE" w:rsidRPr="00880433">
        <w:trPr>
          <w:trHeight w:val="454"/>
          <w:tblHeader/>
          <w:jc w:val="center"/>
        </w:trPr>
        <w:tc>
          <w:tcPr>
            <w:tcW w:w="998" w:type="dxa"/>
            <w:vMerge/>
            <w:tcBorders>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p>
        </w:tc>
        <w:tc>
          <w:tcPr>
            <w:tcW w:w="1726" w:type="dxa"/>
            <w:vMerge/>
            <w:tcBorders>
              <w:right w:val="single" w:sz="2" w:space="0" w:color="auto"/>
            </w:tcBorders>
            <w:vAlign w:val="center"/>
          </w:tcPr>
          <w:p w:rsidR="005037CE" w:rsidRPr="00880433" w:rsidRDefault="005037CE" w:rsidP="005037CE">
            <w:pPr>
              <w:adjustRightInd w:val="0"/>
              <w:snapToGrid w:val="0"/>
              <w:ind w:firstLine="420"/>
              <w:jc w:val="center"/>
              <w:rPr>
                <w:sz w:val="21"/>
                <w:szCs w:val="21"/>
              </w:rPr>
            </w:pPr>
          </w:p>
        </w:tc>
        <w:tc>
          <w:tcPr>
            <w:tcW w:w="1558"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杀螨隆（丁醚脲）反应残渣</w:t>
            </w:r>
          </w:p>
        </w:tc>
        <w:tc>
          <w:tcPr>
            <w:tcW w:w="1701"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22.56</w:t>
            </w:r>
          </w:p>
        </w:tc>
        <w:tc>
          <w:tcPr>
            <w:tcW w:w="1277" w:type="dxa"/>
            <w:tcBorders>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71.25</w:t>
            </w:r>
          </w:p>
        </w:tc>
        <w:tc>
          <w:tcPr>
            <w:tcW w:w="1274" w:type="dxa"/>
            <w:tcBorders>
              <w:left w:val="single" w:sz="4" w:space="0" w:color="auto"/>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71.25</w:t>
            </w:r>
          </w:p>
        </w:tc>
        <w:tc>
          <w:tcPr>
            <w:tcW w:w="1277" w:type="dxa"/>
            <w:tcBorders>
              <w:lef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864" w:type="dxa"/>
            <w:tcBorders>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r>
      <w:tr w:rsidR="005037CE" w:rsidRPr="00880433">
        <w:trPr>
          <w:trHeight w:val="454"/>
          <w:tblHeader/>
          <w:jc w:val="center"/>
        </w:trPr>
        <w:tc>
          <w:tcPr>
            <w:tcW w:w="998" w:type="dxa"/>
            <w:vMerge/>
            <w:tcBorders>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p>
        </w:tc>
        <w:tc>
          <w:tcPr>
            <w:tcW w:w="1726" w:type="dxa"/>
            <w:vMerge/>
            <w:tcBorders>
              <w:right w:val="single" w:sz="2" w:space="0" w:color="auto"/>
            </w:tcBorders>
            <w:vAlign w:val="center"/>
          </w:tcPr>
          <w:p w:rsidR="005037CE" w:rsidRPr="00880433" w:rsidRDefault="005037CE" w:rsidP="005037CE">
            <w:pPr>
              <w:adjustRightInd w:val="0"/>
              <w:snapToGrid w:val="0"/>
              <w:ind w:firstLine="420"/>
              <w:jc w:val="center"/>
              <w:rPr>
                <w:sz w:val="21"/>
                <w:szCs w:val="21"/>
              </w:rPr>
            </w:pPr>
          </w:p>
        </w:tc>
        <w:tc>
          <w:tcPr>
            <w:tcW w:w="1558"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与化学品接触的废包装、试剂的废包装</w:t>
            </w:r>
          </w:p>
        </w:tc>
        <w:tc>
          <w:tcPr>
            <w:tcW w:w="1701"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18.08</w:t>
            </w:r>
          </w:p>
        </w:tc>
        <w:tc>
          <w:tcPr>
            <w:tcW w:w="1277" w:type="dxa"/>
            <w:tcBorders>
              <w:right w:val="single" w:sz="4" w:space="0" w:color="auto"/>
            </w:tcBorders>
            <w:vAlign w:val="center"/>
          </w:tcPr>
          <w:p w:rsidR="005037CE" w:rsidRPr="00880433" w:rsidRDefault="005037CE" w:rsidP="005037CE">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hint="eastAsia"/>
                <w:sz w:val="21"/>
                <w:szCs w:val="21"/>
              </w:rPr>
              <w:t>1</w:t>
            </w:r>
          </w:p>
        </w:tc>
        <w:tc>
          <w:tcPr>
            <w:tcW w:w="1274" w:type="dxa"/>
            <w:tcBorders>
              <w:left w:val="single" w:sz="4" w:space="0" w:color="auto"/>
              <w:right w:val="single" w:sz="4" w:space="0" w:color="auto"/>
            </w:tcBorders>
            <w:vAlign w:val="center"/>
          </w:tcPr>
          <w:p w:rsidR="005037CE" w:rsidRPr="00880433" w:rsidRDefault="005037CE" w:rsidP="005037CE">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hint="eastAsia"/>
                <w:sz w:val="21"/>
                <w:szCs w:val="21"/>
              </w:rPr>
              <w:t>1</w:t>
            </w:r>
          </w:p>
        </w:tc>
        <w:tc>
          <w:tcPr>
            <w:tcW w:w="1277" w:type="dxa"/>
            <w:tcBorders>
              <w:lef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864" w:type="dxa"/>
            <w:tcBorders>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r>
      <w:tr w:rsidR="005037CE" w:rsidRPr="00880433">
        <w:trPr>
          <w:trHeight w:val="454"/>
          <w:tblHeader/>
          <w:jc w:val="center"/>
        </w:trPr>
        <w:tc>
          <w:tcPr>
            <w:tcW w:w="998" w:type="dxa"/>
            <w:vMerge/>
            <w:tcBorders>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p>
        </w:tc>
        <w:tc>
          <w:tcPr>
            <w:tcW w:w="1726" w:type="dxa"/>
            <w:vMerge/>
            <w:tcBorders>
              <w:right w:val="single" w:sz="2" w:space="0" w:color="auto"/>
            </w:tcBorders>
            <w:vAlign w:val="center"/>
          </w:tcPr>
          <w:p w:rsidR="005037CE" w:rsidRPr="00880433" w:rsidRDefault="005037CE" w:rsidP="005037CE">
            <w:pPr>
              <w:adjustRightInd w:val="0"/>
              <w:snapToGrid w:val="0"/>
              <w:ind w:firstLine="420"/>
              <w:jc w:val="center"/>
              <w:rPr>
                <w:sz w:val="21"/>
                <w:szCs w:val="21"/>
              </w:rPr>
            </w:pPr>
          </w:p>
        </w:tc>
        <w:tc>
          <w:tcPr>
            <w:tcW w:w="1558"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废矿物油与含油废物</w:t>
            </w:r>
          </w:p>
        </w:tc>
        <w:tc>
          <w:tcPr>
            <w:tcW w:w="1701"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277" w:type="dxa"/>
            <w:tcBorders>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1</w:t>
            </w:r>
          </w:p>
        </w:tc>
        <w:tc>
          <w:tcPr>
            <w:tcW w:w="1274" w:type="dxa"/>
            <w:tcBorders>
              <w:left w:val="single" w:sz="4" w:space="0" w:color="auto"/>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1</w:t>
            </w:r>
          </w:p>
        </w:tc>
        <w:tc>
          <w:tcPr>
            <w:tcW w:w="1277" w:type="dxa"/>
            <w:tcBorders>
              <w:lef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864" w:type="dxa"/>
            <w:tcBorders>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r>
      <w:tr w:rsidR="005037CE" w:rsidRPr="00880433">
        <w:trPr>
          <w:trHeight w:val="454"/>
          <w:tblHeader/>
          <w:jc w:val="center"/>
        </w:trPr>
        <w:tc>
          <w:tcPr>
            <w:tcW w:w="998" w:type="dxa"/>
            <w:vMerge/>
            <w:tcBorders>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p>
        </w:tc>
        <w:tc>
          <w:tcPr>
            <w:tcW w:w="1726" w:type="dxa"/>
            <w:vMerge/>
            <w:tcBorders>
              <w:right w:val="single" w:sz="2" w:space="0" w:color="auto"/>
            </w:tcBorders>
            <w:vAlign w:val="center"/>
          </w:tcPr>
          <w:p w:rsidR="005037CE" w:rsidRPr="00880433" w:rsidRDefault="005037CE" w:rsidP="005037CE">
            <w:pPr>
              <w:adjustRightInd w:val="0"/>
              <w:snapToGrid w:val="0"/>
              <w:ind w:firstLine="420"/>
              <w:jc w:val="center"/>
              <w:rPr>
                <w:sz w:val="21"/>
                <w:szCs w:val="21"/>
              </w:rPr>
            </w:pPr>
          </w:p>
        </w:tc>
        <w:tc>
          <w:tcPr>
            <w:tcW w:w="1558"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废活性炭</w:t>
            </w:r>
          </w:p>
        </w:tc>
        <w:tc>
          <w:tcPr>
            <w:tcW w:w="1701"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277" w:type="dxa"/>
            <w:tcBorders>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1.8</w:t>
            </w:r>
          </w:p>
        </w:tc>
        <w:tc>
          <w:tcPr>
            <w:tcW w:w="1274" w:type="dxa"/>
            <w:tcBorders>
              <w:left w:val="single" w:sz="4" w:space="0" w:color="auto"/>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1.8</w:t>
            </w:r>
          </w:p>
        </w:tc>
        <w:tc>
          <w:tcPr>
            <w:tcW w:w="1277" w:type="dxa"/>
            <w:tcBorders>
              <w:lef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864" w:type="dxa"/>
            <w:tcBorders>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r>
      <w:tr w:rsidR="005037CE" w:rsidRPr="00880433">
        <w:trPr>
          <w:trHeight w:val="454"/>
          <w:tblHeader/>
          <w:jc w:val="center"/>
        </w:trPr>
        <w:tc>
          <w:tcPr>
            <w:tcW w:w="998" w:type="dxa"/>
            <w:vMerge/>
            <w:tcBorders>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p>
        </w:tc>
        <w:tc>
          <w:tcPr>
            <w:tcW w:w="1726" w:type="dxa"/>
            <w:vMerge/>
            <w:tcBorders>
              <w:right w:val="single" w:sz="2" w:space="0" w:color="auto"/>
            </w:tcBorders>
            <w:vAlign w:val="center"/>
          </w:tcPr>
          <w:p w:rsidR="005037CE" w:rsidRPr="00880433" w:rsidRDefault="005037CE" w:rsidP="005037CE">
            <w:pPr>
              <w:adjustRightInd w:val="0"/>
              <w:snapToGrid w:val="0"/>
              <w:ind w:firstLine="420"/>
              <w:jc w:val="center"/>
              <w:rPr>
                <w:sz w:val="21"/>
                <w:szCs w:val="21"/>
              </w:rPr>
            </w:pPr>
          </w:p>
        </w:tc>
        <w:tc>
          <w:tcPr>
            <w:tcW w:w="1558"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污泥</w:t>
            </w:r>
          </w:p>
        </w:tc>
        <w:tc>
          <w:tcPr>
            <w:tcW w:w="1701"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277" w:type="dxa"/>
            <w:tcBorders>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70</w:t>
            </w:r>
          </w:p>
        </w:tc>
        <w:tc>
          <w:tcPr>
            <w:tcW w:w="1274" w:type="dxa"/>
            <w:tcBorders>
              <w:left w:val="single" w:sz="4" w:space="0" w:color="auto"/>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70</w:t>
            </w:r>
          </w:p>
        </w:tc>
        <w:tc>
          <w:tcPr>
            <w:tcW w:w="1277" w:type="dxa"/>
            <w:tcBorders>
              <w:lef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864" w:type="dxa"/>
            <w:tcBorders>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r>
      <w:tr w:rsidR="005037CE" w:rsidRPr="00880433">
        <w:trPr>
          <w:trHeight w:val="454"/>
          <w:tblHeader/>
          <w:jc w:val="center"/>
        </w:trPr>
        <w:tc>
          <w:tcPr>
            <w:tcW w:w="998" w:type="dxa"/>
            <w:vMerge/>
            <w:tcBorders>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p>
        </w:tc>
        <w:tc>
          <w:tcPr>
            <w:tcW w:w="1726" w:type="dxa"/>
            <w:vMerge/>
            <w:tcBorders>
              <w:right w:val="single" w:sz="2" w:space="0" w:color="auto"/>
            </w:tcBorders>
            <w:vAlign w:val="center"/>
          </w:tcPr>
          <w:p w:rsidR="005037CE" w:rsidRPr="00880433" w:rsidRDefault="005037CE" w:rsidP="005037CE">
            <w:pPr>
              <w:adjustRightInd w:val="0"/>
              <w:snapToGrid w:val="0"/>
              <w:ind w:firstLine="420"/>
              <w:jc w:val="center"/>
              <w:rPr>
                <w:sz w:val="21"/>
                <w:szCs w:val="21"/>
              </w:rPr>
            </w:pPr>
          </w:p>
        </w:tc>
        <w:tc>
          <w:tcPr>
            <w:tcW w:w="1558"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底渣和飞灰</w:t>
            </w:r>
          </w:p>
        </w:tc>
        <w:tc>
          <w:tcPr>
            <w:tcW w:w="1701" w:type="dxa"/>
            <w:tcBorders>
              <w:left w:val="single" w:sz="2" w:space="0" w:color="auto"/>
              <w:right w:val="single" w:sz="2"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277" w:type="dxa"/>
            <w:tcBorders>
              <w:right w:val="single" w:sz="4" w:space="0" w:color="auto"/>
            </w:tcBorders>
            <w:vAlign w:val="center"/>
          </w:tcPr>
          <w:p w:rsidR="005037CE" w:rsidRPr="00880433" w:rsidRDefault="00807E1A" w:rsidP="005037CE">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hint="eastAsia"/>
                <w:sz w:val="21"/>
                <w:szCs w:val="21"/>
              </w:rPr>
              <w:t>3</w:t>
            </w:r>
          </w:p>
        </w:tc>
        <w:tc>
          <w:tcPr>
            <w:tcW w:w="1274" w:type="dxa"/>
            <w:tcBorders>
              <w:left w:val="single" w:sz="4" w:space="0" w:color="auto"/>
              <w:right w:val="single" w:sz="4" w:space="0" w:color="auto"/>
            </w:tcBorders>
            <w:vAlign w:val="center"/>
          </w:tcPr>
          <w:p w:rsidR="005037CE" w:rsidRPr="00880433" w:rsidRDefault="00807E1A" w:rsidP="005037CE">
            <w:pPr>
              <w:pStyle w:val="affffd"/>
              <w:adjustRightInd w:val="0"/>
              <w:snapToGrid w:val="0"/>
              <w:spacing w:line="240" w:lineRule="auto"/>
              <w:ind w:firstLineChars="0" w:firstLine="0"/>
              <w:rPr>
                <w:rFonts w:ascii="Times New Roman" w:hAnsi="Times New Roman" w:cs="Times New Roman"/>
                <w:sz w:val="21"/>
                <w:szCs w:val="21"/>
              </w:rPr>
            </w:pPr>
            <w:r w:rsidRPr="00880433">
              <w:rPr>
                <w:rFonts w:ascii="Times New Roman" w:hAnsi="Times New Roman" w:cs="Times New Roman" w:hint="eastAsia"/>
                <w:sz w:val="21"/>
                <w:szCs w:val="21"/>
              </w:rPr>
              <w:t>0</w:t>
            </w:r>
          </w:p>
        </w:tc>
        <w:tc>
          <w:tcPr>
            <w:tcW w:w="1277" w:type="dxa"/>
            <w:tcBorders>
              <w:left w:val="single" w:sz="4" w:space="0" w:color="auto"/>
            </w:tcBorders>
            <w:vAlign w:val="center"/>
          </w:tcPr>
          <w:p w:rsidR="005037CE" w:rsidRPr="00880433" w:rsidRDefault="00807E1A" w:rsidP="005037CE">
            <w:pPr>
              <w:adjustRightInd w:val="0"/>
              <w:snapToGrid w:val="0"/>
              <w:spacing w:line="240" w:lineRule="auto"/>
              <w:ind w:firstLineChars="0" w:firstLine="0"/>
              <w:jc w:val="center"/>
              <w:rPr>
                <w:sz w:val="21"/>
                <w:szCs w:val="21"/>
              </w:rPr>
            </w:pPr>
            <w:r w:rsidRPr="00880433">
              <w:rPr>
                <w:rFonts w:hint="eastAsia"/>
                <w:sz w:val="21"/>
                <w:szCs w:val="21"/>
              </w:rPr>
              <w:t>3</w:t>
            </w:r>
          </w:p>
        </w:tc>
        <w:tc>
          <w:tcPr>
            <w:tcW w:w="1864" w:type="dxa"/>
            <w:tcBorders>
              <w:right w:val="single" w:sz="4" w:space="0" w:color="auto"/>
            </w:tcBorders>
            <w:vAlign w:val="center"/>
          </w:tcPr>
          <w:p w:rsidR="005037CE" w:rsidRPr="00880433" w:rsidRDefault="005037CE" w:rsidP="005037CE">
            <w:pPr>
              <w:adjustRightInd w:val="0"/>
              <w:snapToGrid w:val="0"/>
              <w:spacing w:line="240" w:lineRule="auto"/>
              <w:ind w:firstLineChars="0" w:firstLine="0"/>
              <w:jc w:val="center"/>
              <w:rPr>
                <w:sz w:val="21"/>
                <w:szCs w:val="21"/>
              </w:rPr>
            </w:pPr>
            <w:r w:rsidRPr="00880433">
              <w:rPr>
                <w:rFonts w:hint="eastAsia"/>
                <w:sz w:val="21"/>
                <w:szCs w:val="21"/>
              </w:rPr>
              <w:t>0.00</w:t>
            </w:r>
          </w:p>
        </w:tc>
        <w:tc>
          <w:tcPr>
            <w:tcW w:w="1192" w:type="dxa"/>
            <w:tcBorders>
              <w:left w:val="single" w:sz="4" w:space="0" w:color="auto"/>
              <w:right w:val="single" w:sz="4" w:space="0" w:color="auto"/>
            </w:tcBorders>
            <w:vAlign w:val="center"/>
          </w:tcPr>
          <w:p w:rsidR="005037CE" w:rsidRPr="00880433" w:rsidRDefault="00807E1A" w:rsidP="005037CE">
            <w:pPr>
              <w:adjustRightInd w:val="0"/>
              <w:snapToGrid w:val="0"/>
              <w:spacing w:line="240" w:lineRule="auto"/>
              <w:ind w:firstLineChars="0" w:firstLine="0"/>
              <w:jc w:val="center"/>
              <w:rPr>
                <w:sz w:val="21"/>
                <w:szCs w:val="21"/>
              </w:rPr>
            </w:pPr>
            <w:r w:rsidRPr="00880433">
              <w:rPr>
                <w:rFonts w:hint="eastAsia"/>
                <w:sz w:val="21"/>
                <w:szCs w:val="21"/>
              </w:rPr>
              <w:t>3</w:t>
            </w:r>
          </w:p>
        </w:tc>
        <w:tc>
          <w:tcPr>
            <w:tcW w:w="1192" w:type="dxa"/>
            <w:tcBorders>
              <w:left w:val="single" w:sz="4" w:space="0" w:color="auto"/>
            </w:tcBorders>
            <w:vAlign w:val="center"/>
          </w:tcPr>
          <w:p w:rsidR="005037CE" w:rsidRPr="00880433" w:rsidRDefault="00807E1A" w:rsidP="005037CE">
            <w:pPr>
              <w:adjustRightInd w:val="0"/>
              <w:snapToGrid w:val="0"/>
              <w:spacing w:line="240" w:lineRule="auto"/>
              <w:ind w:firstLineChars="0" w:firstLine="0"/>
              <w:jc w:val="center"/>
              <w:rPr>
                <w:sz w:val="21"/>
                <w:szCs w:val="21"/>
              </w:rPr>
            </w:pPr>
            <w:r w:rsidRPr="00880433">
              <w:rPr>
                <w:rFonts w:hint="eastAsia"/>
                <w:sz w:val="21"/>
                <w:szCs w:val="21"/>
              </w:rPr>
              <w:t>3</w:t>
            </w:r>
          </w:p>
        </w:tc>
      </w:tr>
    </w:tbl>
    <w:p w:rsidR="00CF5F46" w:rsidRPr="00880433" w:rsidRDefault="00CF5F46">
      <w:pPr>
        <w:ind w:firstLine="480"/>
      </w:pPr>
    </w:p>
    <w:p w:rsidR="00CF5F46" w:rsidRPr="00880433" w:rsidRDefault="00CF5F46">
      <w:pPr>
        <w:ind w:firstLine="480"/>
      </w:pPr>
    </w:p>
    <w:p w:rsidR="00CF5F46" w:rsidRPr="00880433" w:rsidRDefault="00CF5F46">
      <w:pPr>
        <w:ind w:firstLine="480"/>
      </w:pPr>
    </w:p>
    <w:p w:rsidR="00CF5F46" w:rsidRPr="00880433" w:rsidRDefault="00CF5F46">
      <w:pPr>
        <w:ind w:firstLine="480"/>
        <w:sectPr w:rsidR="00CF5F46" w:rsidRPr="00880433">
          <w:pgSz w:w="16839" w:h="11907"/>
          <w:pgMar w:top="1418" w:right="1418" w:bottom="1418" w:left="1418" w:header="680" w:footer="850" w:gutter="0"/>
          <w:cols w:space="720"/>
          <w:docGrid w:linePitch="326"/>
        </w:sectPr>
      </w:pPr>
    </w:p>
    <w:p w:rsidR="00CF5F46" w:rsidRPr="00880433" w:rsidRDefault="00FE33B5">
      <w:pPr>
        <w:pStyle w:val="1"/>
        <w:adjustRightInd w:val="0"/>
        <w:snapToGrid w:val="0"/>
        <w:spacing w:before="120" w:after="120"/>
        <w:ind w:firstLineChars="0" w:firstLine="0"/>
      </w:pPr>
      <w:bookmarkStart w:id="124" w:name="_Toc517251695"/>
      <w:r w:rsidRPr="00880433">
        <w:lastRenderedPageBreak/>
        <w:t xml:space="preserve">4 </w:t>
      </w:r>
      <w:r w:rsidRPr="00880433">
        <w:rPr>
          <w:rFonts w:hint="eastAsia"/>
        </w:rPr>
        <w:t>环境现状调查与评价</w:t>
      </w:r>
      <w:bookmarkEnd w:id="124"/>
    </w:p>
    <w:p w:rsidR="00CF5F46" w:rsidRPr="00880433" w:rsidRDefault="00FE33B5">
      <w:pPr>
        <w:pStyle w:val="2"/>
      </w:pPr>
      <w:bookmarkStart w:id="125" w:name="_Toc448662656"/>
      <w:bookmarkStart w:id="126" w:name="_Toc448662733"/>
      <w:bookmarkStart w:id="127" w:name="_Toc449101175"/>
      <w:bookmarkStart w:id="128" w:name="_Toc449101269"/>
      <w:bookmarkStart w:id="129" w:name="_Toc500500374"/>
      <w:bookmarkStart w:id="130" w:name="_Toc517251696"/>
      <w:r w:rsidRPr="00880433">
        <w:t xml:space="preserve">4.1 </w:t>
      </w:r>
      <w:bookmarkEnd w:id="125"/>
      <w:bookmarkEnd w:id="126"/>
      <w:bookmarkEnd w:id="127"/>
      <w:bookmarkEnd w:id="128"/>
      <w:bookmarkEnd w:id="129"/>
      <w:r w:rsidRPr="00880433">
        <w:rPr>
          <w:rFonts w:hint="eastAsia"/>
        </w:rPr>
        <w:t>自然环境现状调查</w:t>
      </w:r>
      <w:bookmarkEnd w:id="130"/>
    </w:p>
    <w:p w:rsidR="00CF5F46" w:rsidRPr="00880433" w:rsidRDefault="00FE33B5">
      <w:pPr>
        <w:pStyle w:val="3"/>
        <w:ind w:firstLine="643"/>
      </w:pPr>
      <w:bookmarkStart w:id="131" w:name="_Toc448662734"/>
      <w:bookmarkStart w:id="132" w:name="_Toc448662657"/>
      <w:bookmarkStart w:id="133" w:name="_Toc449101270"/>
      <w:bookmarkStart w:id="134" w:name="_Toc449101176"/>
      <w:bookmarkStart w:id="135" w:name="_Toc517251697"/>
      <w:r w:rsidRPr="00880433">
        <w:t xml:space="preserve">4.1.1 </w:t>
      </w:r>
      <w:bookmarkEnd w:id="131"/>
      <w:bookmarkEnd w:id="132"/>
      <w:bookmarkEnd w:id="133"/>
      <w:bookmarkEnd w:id="134"/>
      <w:r w:rsidRPr="00880433">
        <w:rPr>
          <w:rFonts w:hint="eastAsia"/>
        </w:rPr>
        <w:t>地形地貌与地质</w:t>
      </w:r>
      <w:bookmarkEnd w:id="135"/>
    </w:p>
    <w:p w:rsidR="00CF5F46" w:rsidRPr="00880433" w:rsidRDefault="00FE33B5">
      <w:pPr>
        <w:ind w:firstLine="480"/>
      </w:pPr>
      <w:r w:rsidRPr="00880433">
        <w:rPr>
          <w:rFonts w:hint="eastAsia"/>
        </w:rPr>
        <w:t>杨凌区位于鄂尔多斯地台南端的渭河地堑，属渭河谷地新生代断陷沉降带。境内较大的断裂构造主要有宝鸡</w:t>
      </w:r>
      <w:r w:rsidRPr="00880433">
        <w:t>——</w:t>
      </w:r>
      <w:r w:rsidRPr="00880433">
        <w:rPr>
          <w:rFonts w:hint="eastAsia"/>
        </w:rPr>
        <w:t>咸阳大断裂的张性断层（走向近东西，倾向南偏西）。按其性质归属于祁、吕、贺山字型构造体系的前弧断裂之一，构造形迹为隐伏断层；陇西系的歧山</w:t>
      </w:r>
      <w:r w:rsidRPr="00880433">
        <w:t>——</w:t>
      </w:r>
      <w:r w:rsidRPr="00880433">
        <w:rPr>
          <w:rFonts w:hint="eastAsia"/>
        </w:rPr>
        <w:t>哑柏断裂，从本区西部穿过。</w:t>
      </w:r>
    </w:p>
    <w:p w:rsidR="00CF5F46" w:rsidRPr="00880433" w:rsidRDefault="00FE33B5">
      <w:pPr>
        <w:ind w:firstLine="480"/>
      </w:pPr>
      <w:r w:rsidRPr="00880433">
        <w:rPr>
          <w:rFonts w:hint="eastAsia"/>
        </w:rPr>
        <w:t>杨凌区的地质构造，由距今</w:t>
      </w:r>
      <w:r w:rsidRPr="00880433">
        <w:t>250</w:t>
      </w:r>
      <w:r w:rsidRPr="00880433">
        <w:rPr>
          <w:rFonts w:hint="eastAsia"/>
        </w:rPr>
        <w:t>万年（第四纪）以来的沉积物堆积而成，形成的一、二、三级阶地，俗称三道塬、二道塬、头道塬，厚度达</w:t>
      </w:r>
      <w:r w:rsidRPr="00880433">
        <w:t>300</w:t>
      </w:r>
      <w:r w:rsidRPr="00880433">
        <w:rPr>
          <w:rFonts w:hint="eastAsia"/>
        </w:rPr>
        <w:t>余米。第四纪地质构造的形成分为第四纪晚期和第四纪早期两个阶段。</w:t>
      </w:r>
    </w:p>
    <w:p w:rsidR="00CF5F46" w:rsidRPr="00880433" w:rsidRDefault="00FE33B5">
      <w:pPr>
        <w:ind w:firstLine="480"/>
      </w:pPr>
      <w:r w:rsidRPr="00880433">
        <w:rPr>
          <w:rFonts w:hint="eastAsia"/>
        </w:rPr>
        <w:t>⑴第四纪晚期（距今</w:t>
      </w:r>
      <w:r w:rsidRPr="00880433">
        <w:t>1.2</w:t>
      </w:r>
      <w:r w:rsidRPr="00880433">
        <w:rPr>
          <w:rFonts w:hint="eastAsia"/>
        </w:rPr>
        <w:t>万年至今，即全新世）形成的有渭河、漆水河滩地和一级阶地，组成物质为粘土和砂砾，厚度</w:t>
      </w:r>
      <w:r w:rsidRPr="00880433">
        <w:t>10</w:t>
      </w:r>
      <w:r w:rsidRPr="00880433">
        <w:rPr>
          <w:rFonts w:hint="eastAsia"/>
        </w:rPr>
        <w:t>～</w:t>
      </w:r>
      <w:r w:rsidRPr="00880433">
        <w:t>40</w:t>
      </w:r>
      <w:r w:rsidRPr="00880433">
        <w:rPr>
          <w:rFonts w:hint="eastAsia"/>
        </w:rPr>
        <w:t>米；二级阶地和三级阶地，为粉质黄土，底部发育有一层近代土壤层，厚度</w:t>
      </w:r>
      <w:r w:rsidRPr="00880433">
        <w:t>1.5</w:t>
      </w:r>
      <w:r w:rsidRPr="00880433">
        <w:rPr>
          <w:rFonts w:hint="eastAsia"/>
        </w:rPr>
        <w:t>～</w:t>
      </w:r>
      <w:r w:rsidRPr="00880433">
        <w:t>4</w:t>
      </w:r>
      <w:r w:rsidRPr="00880433">
        <w:rPr>
          <w:rFonts w:hint="eastAsia"/>
        </w:rPr>
        <w:t>米。</w:t>
      </w:r>
    </w:p>
    <w:p w:rsidR="00CF5F46" w:rsidRPr="00880433" w:rsidRDefault="00FE33B5">
      <w:pPr>
        <w:ind w:firstLine="480"/>
      </w:pPr>
      <w:r w:rsidRPr="00880433">
        <w:rPr>
          <w:rFonts w:hint="eastAsia"/>
        </w:rPr>
        <w:t>⑵第四纪早期（距今</w:t>
      </w:r>
      <w:r w:rsidRPr="00880433">
        <w:t>250</w:t>
      </w:r>
      <w:r w:rsidRPr="00880433">
        <w:rPr>
          <w:rFonts w:hint="eastAsia"/>
        </w:rPr>
        <w:t>万年～</w:t>
      </w:r>
      <w:r w:rsidRPr="00880433">
        <w:t>1.2</w:t>
      </w:r>
      <w:r w:rsidRPr="00880433">
        <w:rPr>
          <w:rFonts w:hint="eastAsia"/>
        </w:rPr>
        <w:t>万年，即更新世），其地质构造的形成可分为三个时段。</w:t>
      </w:r>
    </w:p>
    <w:p w:rsidR="00CF5F46" w:rsidRPr="00880433" w:rsidRDefault="00FE33B5">
      <w:pPr>
        <w:ind w:firstLine="480"/>
      </w:pPr>
      <w:r w:rsidRPr="00880433">
        <w:rPr>
          <w:rFonts w:hint="eastAsia"/>
        </w:rPr>
        <w:t>⑶更新世后时段（距今</w:t>
      </w:r>
      <w:r w:rsidRPr="00880433">
        <w:t>8</w:t>
      </w:r>
      <w:r w:rsidRPr="00880433">
        <w:rPr>
          <w:rFonts w:hint="eastAsia"/>
        </w:rPr>
        <w:t>～</w:t>
      </w:r>
      <w:r w:rsidRPr="00880433">
        <w:t>10</w:t>
      </w:r>
      <w:r w:rsidRPr="00880433">
        <w:rPr>
          <w:rFonts w:hint="eastAsia"/>
        </w:rPr>
        <w:t>万年，即上更新世）形成的地质结构，其上部为风积黄土，在一级阶地的黄土下发育有一至二层棕色古土壤，厚度</w:t>
      </w:r>
      <w:r w:rsidRPr="00880433">
        <w:t>8</w:t>
      </w:r>
      <w:r w:rsidRPr="00880433">
        <w:rPr>
          <w:rFonts w:hint="eastAsia"/>
        </w:rPr>
        <w:t>～</w:t>
      </w:r>
      <w:r w:rsidRPr="00880433">
        <w:t>15</w:t>
      </w:r>
      <w:r w:rsidRPr="00880433">
        <w:rPr>
          <w:rFonts w:hint="eastAsia"/>
        </w:rPr>
        <w:t>米；在二级阶地则为黄土状土，厚度小于</w:t>
      </w:r>
      <w:r w:rsidRPr="00880433">
        <w:t>20</w:t>
      </w:r>
      <w:r w:rsidRPr="00880433">
        <w:rPr>
          <w:rFonts w:hint="eastAsia"/>
        </w:rPr>
        <w:t>米。其下部为砂质粘土及砂砾石层，下伏于二级阶地黄土状土之下，厚度</w:t>
      </w:r>
      <w:r w:rsidRPr="00880433">
        <w:t>10</w:t>
      </w:r>
      <w:r w:rsidRPr="00880433">
        <w:rPr>
          <w:rFonts w:hint="eastAsia"/>
        </w:rPr>
        <w:t>～</w:t>
      </w:r>
      <w:r w:rsidRPr="00880433">
        <w:t>15</w:t>
      </w:r>
      <w:r w:rsidRPr="00880433">
        <w:rPr>
          <w:rFonts w:hint="eastAsia"/>
        </w:rPr>
        <w:t>米。</w:t>
      </w:r>
    </w:p>
    <w:p w:rsidR="00CF5F46" w:rsidRPr="00880433" w:rsidRDefault="00FE33B5">
      <w:pPr>
        <w:ind w:firstLine="480"/>
      </w:pPr>
      <w:r w:rsidRPr="00880433">
        <w:rPr>
          <w:rFonts w:hint="eastAsia"/>
        </w:rPr>
        <w:t>⑷更新世中时段（距今</w:t>
      </w:r>
      <w:r w:rsidRPr="00880433">
        <w:t>69</w:t>
      </w:r>
      <w:r w:rsidRPr="00880433">
        <w:rPr>
          <w:rFonts w:hint="eastAsia"/>
        </w:rPr>
        <w:t>万年，即中更新世），形成浅棕黄色或浅黄色土，其间有十余层是棕黄色古土壤和钙质结核层，其总厚度</w:t>
      </w:r>
      <w:r w:rsidRPr="00880433">
        <w:t>70</w:t>
      </w:r>
      <w:r w:rsidRPr="00880433">
        <w:rPr>
          <w:rFonts w:hint="eastAsia"/>
        </w:rPr>
        <w:t>～</w:t>
      </w:r>
      <w:r w:rsidRPr="00880433">
        <w:t>100</w:t>
      </w:r>
      <w:r w:rsidRPr="00880433">
        <w:rPr>
          <w:rFonts w:hint="eastAsia"/>
        </w:rPr>
        <w:t>米。本时段发育的冲积、洪积层深埋于一、二、三级阶地的下部，在下更新世之上。</w:t>
      </w:r>
    </w:p>
    <w:p w:rsidR="00CF5F46" w:rsidRPr="00880433" w:rsidRDefault="00FE33B5">
      <w:pPr>
        <w:ind w:firstLine="480"/>
      </w:pPr>
      <w:r w:rsidRPr="00880433">
        <w:rPr>
          <w:rFonts w:hint="eastAsia"/>
        </w:rPr>
        <w:t>⑸更新世前时段（距今</w:t>
      </w:r>
      <w:r w:rsidRPr="00880433">
        <w:t>250</w:t>
      </w:r>
      <w:r w:rsidRPr="00880433">
        <w:rPr>
          <w:rFonts w:hint="eastAsia"/>
        </w:rPr>
        <w:t>万年，即下更新世）形成的有湖积、洪积的砂砾石层，深埋于中更新世形成的砂砾、石层之下，厚度甚大。</w:t>
      </w:r>
    </w:p>
    <w:p w:rsidR="00CF5F46" w:rsidRPr="00880433" w:rsidRDefault="00FE33B5">
      <w:pPr>
        <w:ind w:firstLine="480"/>
      </w:pPr>
      <w:bookmarkStart w:id="136" w:name="_Toc462766671"/>
      <w:r w:rsidRPr="00880433">
        <w:rPr>
          <w:rFonts w:hint="eastAsia"/>
        </w:rPr>
        <w:lastRenderedPageBreak/>
        <w:t>项目所在地地势平坦，无地质灾害。</w:t>
      </w:r>
    </w:p>
    <w:p w:rsidR="00CF5F46" w:rsidRPr="00880433" w:rsidRDefault="00FE33B5">
      <w:pPr>
        <w:pStyle w:val="3"/>
        <w:ind w:firstLine="643"/>
      </w:pPr>
      <w:bookmarkStart w:id="137" w:name="_Toc517251698"/>
      <w:bookmarkStart w:id="138" w:name="_Toc493151980"/>
      <w:r w:rsidRPr="00880433">
        <w:t>4.1.2</w:t>
      </w:r>
      <w:r w:rsidRPr="00880433">
        <w:rPr>
          <w:rFonts w:hint="eastAsia"/>
        </w:rPr>
        <w:t>气候气象</w:t>
      </w:r>
      <w:bookmarkEnd w:id="136"/>
      <w:bookmarkEnd w:id="137"/>
      <w:bookmarkEnd w:id="138"/>
    </w:p>
    <w:p w:rsidR="00CF5F46" w:rsidRPr="00880433" w:rsidRDefault="00FE33B5">
      <w:pPr>
        <w:ind w:firstLine="480"/>
      </w:pPr>
      <w:bookmarkStart w:id="139" w:name="_Toc462766672"/>
      <w:r w:rsidRPr="00880433">
        <w:rPr>
          <w:rFonts w:hint="eastAsia"/>
        </w:rPr>
        <w:t>本区属大陆性季风型半湿润气候，四季分明。常年光能总辐射量</w:t>
      </w:r>
      <w:r w:rsidRPr="00880433">
        <w:t>114.86</w:t>
      </w:r>
      <w:r w:rsidRPr="00880433">
        <w:rPr>
          <w:rFonts w:hint="eastAsia"/>
        </w:rPr>
        <w:t>千卡</w:t>
      </w:r>
      <w:r w:rsidRPr="00880433">
        <w:t>/</w:t>
      </w:r>
      <w:r w:rsidRPr="00880433">
        <w:rPr>
          <w:rFonts w:hint="eastAsia"/>
        </w:rPr>
        <w:t>平方厘米，年日照时数</w:t>
      </w:r>
      <w:r w:rsidRPr="00880433">
        <w:t>2163.8</w:t>
      </w:r>
      <w:r w:rsidRPr="00880433">
        <w:rPr>
          <w:rFonts w:hint="eastAsia"/>
        </w:rPr>
        <w:t>小时，生理辐射</w:t>
      </w:r>
      <w:r w:rsidRPr="00880433">
        <w:t>57.43</w:t>
      </w:r>
      <w:r w:rsidRPr="00880433">
        <w:rPr>
          <w:rFonts w:hint="eastAsia"/>
        </w:rPr>
        <w:t>千卡</w:t>
      </w:r>
      <w:r w:rsidRPr="00880433">
        <w:t>/</w:t>
      </w:r>
      <w:r w:rsidRPr="00880433">
        <w:rPr>
          <w:rFonts w:hint="eastAsia"/>
        </w:rPr>
        <w:t>平方厘米，年平均气温</w:t>
      </w:r>
      <w:r w:rsidRPr="00880433">
        <w:t>12.9</w:t>
      </w:r>
      <w:r w:rsidRPr="00880433">
        <w:rPr>
          <w:rFonts w:hint="eastAsia"/>
        </w:rPr>
        <w:t>℃，多年平均降水量</w:t>
      </w:r>
      <w:r w:rsidRPr="00880433">
        <w:t>635.1</w:t>
      </w:r>
      <w:r w:rsidRPr="00880433">
        <w:rPr>
          <w:rFonts w:hint="eastAsia"/>
        </w:rPr>
        <w:t>毫米，最少年降水量</w:t>
      </w:r>
      <w:r w:rsidRPr="00880433">
        <w:rPr>
          <w:rFonts w:hint="eastAsia"/>
        </w:rPr>
        <w:t>327.1</w:t>
      </w:r>
      <w:r w:rsidRPr="00880433">
        <w:rPr>
          <w:rFonts w:hint="eastAsia"/>
        </w:rPr>
        <w:t>毫米，最多年降水量</w:t>
      </w:r>
      <w:r w:rsidRPr="00880433">
        <w:rPr>
          <w:rFonts w:hint="eastAsia"/>
        </w:rPr>
        <w:t>979.7</w:t>
      </w:r>
      <w:r w:rsidRPr="00880433">
        <w:rPr>
          <w:rFonts w:hint="eastAsia"/>
        </w:rPr>
        <w:t>毫米，湿润指数</w:t>
      </w:r>
      <w:r w:rsidRPr="00880433">
        <w:t>0.64</w:t>
      </w:r>
      <w:r w:rsidRPr="00880433">
        <w:rPr>
          <w:rFonts w:hint="eastAsia"/>
        </w:rPr>
        <w:t>，无霜期</w:t>
      </w:r>
      <w:r w:rsidRPr="00880433">
        <w:t>211</w:t>
      </w:r>
      <w:r w:rsidRPr="00880433">
        <w:rPr>
          <w:rFonts w:hint="eastAsia"/>
        </w:rPr>
        <w:t>天。全年主导风向为西风或西北风。最小平均风速一般出现在</w:t>
      </w:r>
      <w:r w:rsidRPr="00880433">
        <w:t>9</w:t>
      </w:r>
      <w:r w:rsidRPr="00880433">
        <w:rPr>
          <w:rFonts w:hint="eastAsia"/>
        </w:rPr>
        <w:t>、</w:t>
      </w:r>
      <w:r w:rsidRPr="00880433">
        <w:t>10</w:t>
      </w:r>
      <w:r w:rsidRPr="00880433">
        <w:rPr>
          <w:rFonts w:hint="eastAsia"/>
        </w:rPr>
        <w:t>月份，各月最大风速在</w:t>
      </w:r>
      <w:r w:rsidRPr="00880433">
        <w:t>1.2</w:t>
      </w:r>
      <w:r w:rsidRPr="00880433">
        <w:rPr>
          <w:rFonts w:hint="eastAsia"/>
        </w:rPr>
        <w:t>～</w:t>
      </w:r>
      <w:r w:rsidRPr="00880433">
        <w:t>1.7</w:t>
      </w:r>
      <w:r w:rsidRPr="00880433">
        <w:rPr>
          <w:rFonts w:hint="eastAsia"/>
        </w:rPr>
        <w:t>米</w:t>
      </w:r>
      <w:r w:rsidRPr="00880433">
        <w:t>/</w:t>
      </w:r>
      <w:r w:rsidRPr="00880433">
        <w:rPr>
          <w:rFonts w:hint="eastAsia"/>
        </w:rPr>
        <w:t>秒之间。受西伯利亚及蒙古一带冷高压和西太平洋副热带高压的影响，各季节气候特点是：</w:t>
      </w:r>
    </w:p>
    <w:p w:rsidR="00CF5F46" w:rsidRPr="00880433" w:rsidRDefault="00FE33B5">
      <w:pPr>
        <w:ind w:firstLine="480"/>
      </w:pPr>
      <w:r w:rsidRPr="00880433">
        <w:rPr>
          <w:rFonts w:hint="eastAsia"/>
        </w:rPr>
        <w:t>冬季（</w:t>
      </w:r>
      <w:r w:rsidRPr="00880433">
        <w:t>12</w:t>
      </w:r>
      <w:r w:rsidRPr="00880433">
        <w:rPr>
          <w:rFonts w:hint="eastAsia"/>
        </w:rPr>
        <w:t>月～次年</w:t>
      </w:r>
      <w:r w:rsidRPr="00880433">
        <w:t>2</w:t>
      </w:r>
      <w:r w:rsidRPr="00880433">
        <w:rPr>
          <w:rFonts w:hint="eastAsia"/>
        </w:rPr>
        <w:t>月），降水最少，寒冷、干燥。降水占年降水量的</w:t>
      </w:r>
      <w:r w:rsidRPr="00880433">
        <w:t>3%</w:t>
      </w:r>
      <w:r w:rsidRPr="00880433">
        <w:rPr>
          <w:rFonts w:hint="eastAsia"/>
        </w:rPr>
        <w:t>，极端最低气温次年为零下</w:t>
      </w:r>
      <w:r w:rsidRPr="00880433">
        <w:t>19.4</w:t>
      </w:r>
      <w:r w:rsidRPr="00880433">
        <w:rPr>
          <w:rFonts w:hint="eastAsia"/>
        </w:rPr>
        <w:t>℃，地面极端最低温度零下</w:t>
      </w:r>
      <w:r w:rsidRPr="00880433">
        <w:t>22.6</w:t>
      </w:r>
      <w:r w:rsidRPr="00880433">
        <w:rPr>
          <w:rFonts w:hint="eastAsia"/>
        </w:rPr>
        <w:t>℃，最大冻土深度</w:t>
      </w:r>
      <w:r w:rsidRPr="00880433">
        <w:t>24</w:t>
      </w:r>
      <w:r w:rsidRPr="00880433">
        <w:rPr>
          <w:rFonts w:hint="eastAsia"/>
        </w:rPr>
        <w:t>厘米，最大积雪厚度</w:t>
      </w:r>
      <w:r w:rsidRPr="00880433">
        <w:t>23</w:t>
      </w:r>
      <w:r w:rsidRPr="00880433">
        <w:rPr>
          <w:rFonts w:hint="eastAsia"/>
        </w:rPr>
        <w:t>厘米。</w:t>
      </w:r>
    </w:p>
    <w:p w:rsidR="00CF5F46" w:rsidRPr="00880433" w:rsidRDefault="00FE33B5">
      <w:pPr>
        <w:ind w:firstLine="480"/>
      </w:pPr>
      <w:r w:rsidRPr="00880433">
        <w:rPr>
          <w:rFonts w:hint="eastAsia"/>
        </w:rPr>
        <w:t>春季（</w:t>
      </w:r>
      <w:r w:rsidRPr="00880433">
        <w:t>3</w:t>
      </w:r>
      <w:r w:rsidRPr="00880433">
        <w:rPr>
          <w:rFonts w:hint="eastAsia"/>
        </w:rPr>
        <w:t>月～</w:t>
      </w:r>
      <w:r w:rsidRPr="00880433">
        <w:t>5</w:t>
      </w:r>
      <w:r w:rsidRPr="00880433">
        <w:rPr>
          <w:rFonts w:hint="eastAsia"/>
        </w:rPr>
        <w:t>月），气温回升；降水渐增，占全年总量的</w:t>
      </w:r>
      <w:r w:rsidRPr="00880433">
        <w:t>23%</w:t>
      </w:r>
      <w:r w:rsidRPr="00880433">
        <w:rPr>
          <w:rFonts w:hint="eastAsia"/>
        </w:rPr>
        <w:t>；冷空气活动频繁，温度变化较大，易有春旱和大风天气。</w:t>
      </w:r>
      <w:r w:rsidRPr="00880433">
        <w:t>4</w:t>
      </w:r>
      <w:r w:rsidRPr="00880433">
        <w:rPr>
          <w:rFonts w:hint="eastAsia"/>
        </w:rPr>
        <w:t>月上中旬，常有寒潮入侵。晚霜结束在</w:t>
      </w:r>
      <w:r w:rsidRPr="00880433">
        <w:t>3</w:t>
      </w:r>
      <w:r w:rsidRPr="00880433">
        <w:rPr>
          <w:rFonts w:hint="eastAsia"/>
        </w:rPr>
        <w:t>月</w:t>
      </w:r>
      <w:r w:rsidRPr="00880433">
        <w:t>26</w:t>
      </w:r>
      <w:r w:rsidRPr="00880433">
        <w:rPr>
          <w:rFonts w:hint="eastAsia"/>
        </w:rPr>
        <w:t>日前后，最迟在</w:t>
      </w:r>
      <w:r w:rsidRPr="00880433">
        <w:t>4</w:t>
      </w:r>
      <w:r w:rsidRPr="00880433">
        <w:rPr>
          <w:rFonts w:hint="eastAsia"/>
        </w:rPr>
        <w:t>月</w:t>
      </w:r>
      <w:r w:rsidRPr="00880433">
        <w:t>24</w:t>
      </w:r>
      <w:r w:rsidRPr="00880433">
        <w:rPr>
          <w:rFonts w:hint="eastAsia"/>
        </w:rPr>
        <w:t>日。</w:t>
      </w:r>
    </w:p>
    <w:p w:rsidR="00CF5F46" w:rsidRPr="00880433" w:rsidRDefault="00FE33B5">
      <w:pPr>
        <w:ind w:firstLine="480"/>
      </w:pPr>
      <w:r w:rsidRPr="00880433">
        <w:rPr>
          <w:rFonts w:hint="eastAsia"/>
        </w:rPr>
        <w:t>夏季（</w:t>
      </w:r>
      <w:r w:rsidRPr="00880433">
        <w:t>6</w:t>
      </w:r>
      <w:r w:rsidRPr="00880433">
        <w:rPr>
          <w:rFonts w:hint="eastAsia"/>
        </w:rPr>
        <w:t>月～</w:t>
      </w:r>
      <w:r w:rsidRPr="00880433">
        <w:t>8</w:t>
      </w:r>
      <w:r w:rsidRPr="00880433">
        <w:rPr>
          <w:rFonts w:hint="eastAsia"/>
        </w:rPr>
        <w:t>月），降水占年总量的</w:t>
      </w:r>
      <w:r w:rsidRPr="00880433">
        <w:t>43%</w:t>
      </w:r>
      <w:r w:rsidRPr="00880433">
        <w:rPr>
          <w:rFonts w:hint="eastAsia"/>
        </w:rPr>
        <w:t>，是一年中降水最多的季节。降水强度大，多阵雨和暴雨天气。一天最大降水量可达</w:t>
      </w:r>
      <w:r w:rsidRPr="00880433">
        <w:t>138.7</w:t>
      </w:r>
      <w:r w:rsidRPr="00880433">
        <w:rPr>
          <w:rFonts w:hint="eastAsia"/>
        </w:rPr>
        <w:t>毫米，但降水分布极不均匀，常伴有夏旱和伏旱。初夏常干旱少雨，多</w:t>
      </w:r>
      <w:r w:rsidRPr="00880433">
        <w:t>5</w:t>
      </w:r>
      <w:r w:rsidRPr="00880433">
        <w:rPr>
          <w:rFonts w:hint="eastAsia"/>
        </w:rPr>
        <w:t>级以上大风。炎热高温，平均气温</w:t>
      </w:r>
      <w:r w:rsidRPr="00880433">
        <w:t>25</w:t>
      </w:r>
      <w:r w:rsidRPr="00880433">
        <w:rPr>
          <w:rFonts w:hint="eastAsia"/>
        </w:rPr>
        <w:t>℃以上，极端最高气温常出现在</w:t>
      </w:r>
      <w:r w:rsidRPr="00880433">
        <w:t>6</w:t>
      </w:r>
      <w:r w:rsidRPr="00880433">
        <w:rPr>
          <w:rFonts w:hint="eastAsia"/>
        </w:rPr>
        <w:t>月，可达</w:t>
      </w:r>
      <w:r w:rsidRPr="00880433">
        <w:t>42</w:t>
      </w:r>
      <w:r w:rsidRPr="00880433">
        <w:rPr>
          <w:rFonts w:hint="eastAsia"/>
        </w:rPr>
        <w:t>℃。</w:t>
      </w:r>
    </w:p>
    <w:p w:rsidR="00CF5F46" w:rsidRPr="00880433" w:rsidRDefault="00FE33B5">
      <w:pPr>
        <w:ind w:firstLine="480"/>
      </w:pPr>
      <w:r w:rsidRPr="00880433">
        <w:rPr>
          <w:rFonts w:hint="eastAsia"/>
        </w:rPr>
        <w:t>秋季（</w:t>
      </w:r>
      <w:r w:rsidRPr="00880433">
        <w:t>9</w:t>
      </w:r>
      <w:r w:rsidRPr="00880433">
        <w:rPr>
          <w:rFonts w:hint="eastAsia"/>
        </w:rPr>
        <w:t>月～</w:t>
      </w:r>
      <w:r w:rsidRPr="00880433">
        <w:t>11</w:t>
      </w:r>
      <w:r w:rsidRPr="00880433">
        <w:rPr>
          <w:rFonts w:hint="eastAsia"/>
        </w:rPr>
        <w:t>月），气温迅速下降，秋雨连绵，常伴有大雨或暴雨，使农田积水，造成灾害。十月下旬出现初霜，十一月上旬出现初雪。</w:t>
      </w:r>
    </w:p>
    <w:p w:rsidR="00CF5F46" w:rsidRPr="00880433" w:rsidRDefault="00FE33B5">
      <w:pPr>
        <w:pStyle w:val="3"/>
        <w:ind w:firstLine="643"/>
      </w:pPr>
      <w:bookmarkStart w:id="140" w:name="_Toc517251699"/>
      <w:bookmarkStart w:id="141" w:name="_Toc493151981"/>
      <w:r w:rsidRPr="00880433">
        <w:t>4.1.3</w:t>
      </w:r>
      <w:r w:rsidRPr="00880433">
        <w:rPr>
          <w:rFonts w:hint="eastAsia"/>
        </w:rPr>
        <w:t>水文</w:t>
      </w:r>
      <w:bookmarkEnd w:id="139"/>
      <w:bookmarkEnd w:id="140"/>
      <w:bookmarkEnd w:id="141"/>
    </w:p>
    <w:p w:rsidR="00CF5F46" w:rsidRPr="00880433" w:rsidRDefault="00FE33B5">
      <w:pPr>
        <w:ind w:firstLine="480"/>
      </w:pPr>
      <w:r w:rsidRPr="00880433">
        <w:rPr>
          <w:rFonts w:hint="eastAsia"/>
        </w:rPr>
        <w:t>⑴地表水</w:t>
      </w:r>
    </w:p>
    <w:p w:rsidR="00CF5F46" w:rsidRPr="00880433" w:rsidRDefault="00FE33B5">
      <w:pPr>
        <w:ind w:firstLine="480"/>
      </w:pPr>
      <w:r w:rsidRPr="00880433">
        <w:rPr>
          <w:rFonts w:hint="eastAsia"/>
        </w:rPr>
        <w:t>地表水包括三个方面。一是径流水，径流深度北部黄土台塬区小于南部渭河阶地区。径流主要形成于</w:t>
      </w:r>
      <w:r w:rsidRPr="00880433">
        <w:t>7</w:t>
      </w:r>
      <w:r w:rsidRPr="00880433">
        <w:rPr>
          <w:rFonts w:hint="eastAsia"/>
        </w:rPr>
        <w:t>～</w:t>
      </w:r>
      <w:r w:rsidRPr="00880433">
        <w:t>8</w:t>
      </w:r>
      <w:r w:rsidRPr="00880433">
        <w:rPr>
          <w:rFonts w:hint="eastAsia"/>
        </w:rPr>
        <w:t>月，其它季节产生径流很少，甚至不形成径流。二是出入境水（即</w:t>
      </w:r>
      <w:r w:rsidRPr="00880433">
        <w:rPr>
          <w:rFonts w:hint="eastAsia"/>
        </w:rPr>
        <w:lastRenderedPageBreak/>
        <w:t>河流水），有渭河、漆水河、水河，年平均径流总量约</w:t>
      </w:r>
      <w:r w:rsidRPr="00880433">
        <w:t>47.6</w:t>
      </w:r>
      <w:r w:rsidRPr="00880433">
        <w:rPr>
          <w:rFonts w:hint="eastAsia"/>
        </w:rPr>
        <w:t>亿立方米，利用量仅</w:t>
      </w:r>
      <w:r w:rsidRPr="00880433">
        <w:t>1982</w:t>
      </w:r>
      <w:r w:rsidRPr="00880433">
        <w:rPr>
          <w:rFonts w:hint="eastAsia"/>
        </w:rPr>
        <w:t>万立方米，但年际间季节性变化大。三是调入水，由高干渠、宝鸡峡二支渠和渭惠渠调入。年调入水量约</w:t>
      </w:r>
      <w:r w:rsidRPr="00880433">
        <w:t>1629.6</w:t>
      </w:r>
      <w:r w:rsidRPr="00880433">
        <w:rPr>
          <w:rFonts w:hint="eastAsia"/>
        </w:rPr>
        <w:t>万立方米。</w:t>
      </w:r>
    </w:p>
    <w:p w:rsidR="00CF5F46" w:rsidRPr="00880433" w:rsidRDefault="00FE33B5">
      <w:pPr>
        <w:ind w:firstLine="480"/>
      </w:pPr>
      <w:r w:rsidRPr="00880433">
        <w:rPr>
          <w:rFonts w:hint="eastAsia"/>
        </w:rPr>
        <w:t>①径流水</w:t>
      </w:r>
    </w:p>
    <w:p w:rsidR="00CF5F46" w:rsidRPr="00880433" w:rsidRDefault="00FE33B5">
      <w:pPr>
        <w:ind w:firstLine="480"/>
      </w:pPr>
      <w:r w:rsidRPr="00880433">
        <w:rPr>
          <w:rFonts w:hint="eastAsia"/>
        </w:rPr>
        <w:t>受降水及下垫面条件影响，杨凌区自产地表水资源量年均</w:t>
      </w:r>
      <w:r w:rsidRPr="00880433">
        <w:t>535.56</w:t>
      </w:r>
      <w:r w:rsidRPr="00880433">
        <w:rPr>
          <w:rFonts w:hint="eastAsia"/>
        </w:rPr>
        <w:t>万立方米，人均</w:t>
      </w:r>
      <w:r w:rsidRPr="00880433">
        <w:t>50.4</w:t>
      </w:r>
      <w:r w:rsidRPr="00880433">
        <w:rPr>
          <w:rFonts w:hint="eastAsia"/>
        </w:rPr>
        <w:t>立方米，亩均</w:t>
      </w:r>
      <w:r w:rsidRPr="00880433">
        <w:t>55.6</w:t>
      </w:r>
      <w:r w:rsidRPr="00880433">
        <w:rPr>
          <w:rFonts w:hint="eastAsia"/>
        </w:rPr>
        <w:t>立方米，接近全省平均水平；但年内分配不均，年际变化大。径流水多成洪流排入河流或宝鸡峡干渠，基本未能利用。</w:t>
      </w:r>
    </w:p>
    <w:p w:rsidR="00CF5F46" w:rsidRPr="00880433" w:rsidRDefault="00FE33B5">
      <w:pPr>
        <w:ind w:firstLine="480"/>
      </w:pPr>
      <w:r w:rsidRPr="00880433">
        <w:rPr>
          <w:rFonts w:hint="eastAsia"/>
        </w:rPr>
        <w:t>②河流水</w:t>
      </w:r>
    </w:p>
    <w:p w:rsidR="00CF5F46" w:rsidRPr="00880433" w:rsidRDefault="00FE33B5">
      <w:pPr>
        <w:ind w:firstLine="480"/>
      </w:pPr>
      <w:r w:rsidRPr="00880433">
        <w:rPr>
          <w:rFonts w:hint="eastAsia"/>
        </w:rPr>
        <w:t>区南有渭河，东有漆水河，均属渭河水系。</w:t>
      </w:r>
    </w:p>
    <w:p w:rsidR="00CF5F46" w:rsidRPr="00880433" w:rsidRDefault="00FE33B5">
      <w:pPr>
        <w:ind w:firstLine="480"/>
      </w:pPr>
      <w:r w:rsidRPr="00880433">
        <w:t>1</w:t>
      </w:r>
      <w:r w:rsidRPr="00880433">
        <w:rPr>
          <w:rFonts w:hint="eastAsia"/>
        </w:rPr>
        <w:t>）渭河：发源于甘肃省渭源县乌鼠山，从西向东由李台乡永安村流入，由李台乡东桥村出境。区内流程</w:t>
      </w:r>
      <w:r w:rsidRPr="00880433">
        <w:t>5.587</w:t>
      </w:r>
      <w:r w:rsidRPr="00880433">
        <w:rPr>
          <w:rFonts w:hint="eastAsia"/>
        </w:rPr>
        <w:t>公里，年平均流量</w:t>
      </w:r>
      <w:r w:rsidRPr="00880433">
        <w:t>136.5</w:t>
      </w:r>
      <w:r w:rsidRPr="00880433">
        <w:rPr>
          <w:rFonts w:hint="eastAsia"/>
        </w:rPr>
        <w:t>立方米</w:t>
      </w:r>
      <w:r w:rsidRPr="00880433">
        <w:t>/</w:t>
      </w:r>
      <w:r w:rsidRPr="00880433">
        <w:rPr>
          <w:rFonts w:hint="eastAsia"/>
        </w:rPr>
        <w:t>秒，常年平均总径流量</w:t>
      </w:r>
      <w:r w:rsidRPr="00880433">
        <w:t>46.03</w:t>
      </w:r>
      <w:r w:rsidRPr="00880433">
        <w:rPr>
          <w:rFonts w:hint="eastAsia"/>
        </w:rPr>
        <w:t>亿立方米。河水含沙量大。沿河建有抽洪站。</w:t>
      </w:r>
    </w:p>
    <w:p w:rsidR="00CF5F46" w:rsidRPr="00880433" w:rsidRDefault="00FE33B5">
      <w:pPr>
        <w:ind w:firstLine="480"/>
      </w:pPr>
      <w:r w:rsidRPr="00880433">
        <w:t>2</w:t>
      </w:r>
      <w:r w:rsidRPr="00880433">
        <w:rPr>
          <w:rFonts w:hint="eastAsia"/>
        </w:rPr>
        <w:t>）漆水河：发源于麟游县，经过永寿县境，由武功县马家尧村流入境内，从武功县大庄乡圪劳村流入渭河。区内流程</w:t>
      </w:r>
      <w:r w:rsidRPr="00880433">
        <w:t>8.45</w:t>
      </w:r>
      <w:r w:rsidRPr="00880433">
        <w:rPr>
          <w:rFonts w:hint="eastAsia"/>
        </w:rPr>
        <w:t>公里，多年平均流量</w:t>
      </w:r>
      <w:r w:rsidRPr="00880433">
        <w:t>4.15</w:t>
      </w:r>
      <w:r w:rsidRPr="00880433">
        <w:rPr>
          <w:rFonts w:hint="eastAsia"/>
        </w:rPr>
        <w:t>立方米</w:t>
      </w:r>
      <w:r w:rsidRPr="00880433">
        <w:t>/</w:t>
      </w:r>
      <w:r w:rsidRPr="00880433">
        <w:rPr>
          <w:rFonts w:hint="eastAsia"/>
        </w:rPr>
        <w:t>秒，年总径流量</w:t>
      </w:r>
      <w:r w:rsidRPr="00880433">
        <w:t>1.31</w:t>
      </w:r>
      <w:r w:rsidRPr="00880433">
        <w:rPr>
          <w:rFonts w:hint="eastAsia"/>
        </w:rPr>
        <w:t>亿立方米。在胡家底修建有发电站一座。</w:t>
      </w:r>
    </w:p>
    <w:p w:rsidR="00CF5F46" w:rsidRPr="00880433" w:rsidRDefault="00FE33B5">
      <w:pPr>
        <w:ind w:firstLine="480"/>
      </w:pPr>
      <w:r w:rsidRPr="00880433">
        <w:rPr>
          <w:rFonts w:hint="eastAsia"/>
        </w:rPr>
        <w:t>③调入水</w:t>
      </w:r>
    </w:p>
    <w:p w:rsidR="00CF5F46" w:rsidRPr="00880433" w:rsidRDefault="00FE33B5">
      <w:pPr>
        <w:ind w:firstLine="480"/>
      </w:pPr>
      <w:r w:rsidRPr="00880433">
        <w:rPr>
          <w:rFonts w:hint="eastAsia"/>
        </w:rPr>
        <w:t>年保证率以</w:t>
      </w:r>
      <w:r w:rsidRPr="00880433">
        <w:t>95%</w:t>
      </w:r>
      <w:r w:rsidRPr="00880433">
        <w:rPr>
          <w:rFonts w:hint="eastAsia"/>
        </w:rPr>
        <w:t>为准。以渭河为水源的渭惠渠年入境水量</w:t>
      </w:r>
      <w:r w:rsidRPr="00880433">
        <w:t>359.5</w:t>
      </w:r>
      <w:r w:rsidRPr="00880433">
        <w:rPr>
          <w:rFonts w:hint="eastAsia"/>
        </w:rPr>
        <w:t>万立方米，宝鸡峡高干渠年入境水量</w:t>
      </w:r>
      <w:r w:rsidRPr="00880433">
        <w:t>230.0</w:t>
      </w:r>
      <w:r w:rsidRPr="00880433">
        <w:rPr>
          <w:rFonts w:hint="eastAsia"/>
        </w:rPr>
        <w:t>万立方米，渭河滩民堰年入境水量</w:t>
      </w:r>
      <w:r w:rsidRPr="00880433">
        <w:t>61.3</w:t>
      </w:r>
      <w:r w:rsidRPr="00880433">
        <w:rPr>
          <w:rFonts w:hint="eastAsia"/>
        </w:rPr>
        <w:t>万立方米。以宝鸡峡为水源的二支渠年入境水量</w:t>
      </w:r>
      <w:r w:rsidRPr="00880433">
        <w:t>917.1</w:t>
      </w:r>
      <w:r w:rsidRPr="00880433">
        <w:rPr>
          <w:rFonts w:hint="eastAsia"/>
        </w:rPr>
        <w:t>万立方米。以水河、漆水河为水源的抽水工程年入境水量</w:t>
      </w:r>
      <w:r w:rsidRPr="00880433">
        <w:t>61.7</w:t>
      </w:r>
      <w:r w:rsidRPr="00880433">
        <w:rPr>
          <w:rFonts w:hint="eastAsia"/>
        </w:rPr>
        <w:t>万立方米。年总调入量</w:t>
      </w:r>
      <w:r w:rsidRPr="00880433">
        <w:t>1629.6</w:t>
      </w:r>
      <w:r w:rsidRPr="00880433">
        <w:rPr>
          <w:rFonts w:hint="eastAsia"/>
        </w:rPr>
        <w:t>万立方米。</w:t>
      </w:r>
    </w:p>
    <w:p w:rsidR="00CF5F46" w:rsidRPr="00880433" w:rsidRDefault="00FE33B5">
      <w:pPr>
        <w:ind w:firstLine="480"/>
      </w:pPr>
      <w:r w:rsidRPr="00880433">
        <w:rPr>
          <w:rFonts w:hint="eastAsia"/>
        </w:rPr>
        <w:t>渭河位于本项目南侧</w:t>
      </w:r>
      <w:r w:rsidRPr="00880433">
        <w:t>3.6</w:t>
      </w:r>
      <w:r w:rsidRPr="00880433">
        <w:rPr>
          <w:rFonts w:hint="eastAsia"/>
        </w:rPr>
        <w:t>公里处。项目产生的废水经厂区自建的污水处理站处理达标后，经污水管网排入杨凌污水处理厂，排入漆水河，最终进入渭河。项目的运营对渭河的水质和水量影响较小。项目所在区域水系图见图</w:t>
      </w:r>
      <w:r w:rsidRPr="00880433">
        <w:t>4.1-1</w:t>
      </w:r>
      <w:r w:rsidRPr="00880433">
        <w:rPr>
          <w:rFonts w:hint="eastAsia"/>
        </w:rPr>
        <w:t>。</w:t>
      </w:r>
    </w:p>
    <w:p w:rsidR="00CF5F46" w:rsidRPr="00880433" w:rsidRDefault="00F84C80">
      <w:pPr>
        <w:adjustRightInd w:val="0"/>
        <w:snapToGrid w:val="0"/>
        <w:spacing w:line="360" w:lineRule="auto"/>
        <w:ind w:firstLineChars="0" w:firstLine="0"/>
        <w:jc w:val="center"/>
        <w:rPr>
          <w:b/>
          <w:bCs/>
        </w:rPr>
      </w:pPr>
      <w:r w:rsidRPr="00880433">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568" o:spid="_x0000_s3541" type="#_x0000_t62" style="position:absolute;left:0;text-align:left;margin-left:73.65pt;margin-top:256pt;width:90pt;height:27.5pt;z-index:251642368" adj="18444,-35777" fillcolor="#00b0f0">
            <v:fill opacity="29491f"/>
            <v:textbox>
              <w:txbxContent>
                <w:p w:rsidR="00F84C80" w:rsidRDefault="00F84C80">
                  <w:pPr>
                    <w:spacing w:line="240" w:lineRule="auto"/>
                    <w:ind w:firstLineChars="0" w:firstLine="0"/>
                    <w:rPr>
                      <w:b/>
                      <w:bCs/>
                    </w:rPr>
                  </w:pPr>
                  <w:r>
                    <w:rPr>
                      <w:rFonts w:hint="eastAsia"/>
                      <w:b/>
                      <w:bCs/>
                    </w:rPr>
                    <w:t>项目所在地</w:t>
                  </w:r>
                </w:p>
              </w:txbxContent>
            </v:textbox>
          </v:shape>
        </w:pict>
      </w:r>
      <w:r w:rsidRPr="00880433">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567" o:spid="_x0000_s3542" type="#_x0000_t5" style="position:absolute;left:0;text-align:left;margin-left:146.3pt;margin-top:204.5pt;width:9.6pt;height:9pt;z-index:251643392" fillcolor="red" strokecolor="red"/>
        </w:pict>
      </w:r>
      <w:r w:rsidR="00FE33B5" w:rsidRPr="00880433">
        <w:rPr>
          <w:noProof/>
        </w:rPr>
        <w:drawing>
          <wp:inline distT="0" distB="0" distL="0" distR="0">
            <wp:extent cx="5619750" cy="3752850"/>
            <wp:effectExtent l="19050" t="19050" r="0" b="0"/>
            <wp:docPr id="1" name="图片 1" descr="区域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区域水系图"/>
                    <pic:cNvPicPr>
                      <a:picLocks noChangeAspect="1" noChangeArrowheads="1"/>
                    </pic:cNvPicPr>
                  </pic:nvPicPr>
                  <pic:blipFill>
                    <a:blip r:embed="rId41" cstate="print"/>
                    <a:srcRect/>
                    <a:stretch>
                      <a:fillRect/>
                    </a:stretch>
                  </pic:blipFill>
                  <pic:spPr>
                    <a:xfrm>
                      <a:off x="0" y="0"/>
                      <a:ext cx="5619750" cy="3752850"/>
                    </a:xfrm>
                    <a:prstGeom prst="rect">
                      <a:avLst/>
                    </a:prstGeom>
                    <a:noFill/>
                    <a:ln w="9525">
                      <a:solidFill>
                        <a:schemeClr val="tx1"/>
                      </a:solidFill>
                      <a:miter lim="800000"/>
                      <a:headEnd/>
                      <a:tailEnd/>
                    </a:ln>
                  </pic:spPr>
                </pic:pic>
              </a:graphicData>
            </a:graphic>
          </wp:inline>
        </w:drawing>
      </w:r>
      <w:r w:rsidR="00FE33B5" w:rsidRPr="00880433">
        <w:rPr>
          <w:rFonts w:hint="eastAsia"/>
          <w:b/>
          <w:bCs/>
        </w:rPr>
        <w:t>图</w:t>
      </w:r>
      <w:r w:rsidR="00FE33B5" w:rsidRPr="00880433">
        <w:rPr>
          <w:b/>
          <w:bCs/>
        </w:rPr>
        <w:t xml:space="preserve">4.1-1  </w:t>
      </w:r>
      <w:r w:rsidR="00FE33B5" w:rsidRPr="00880433">
        <w:rPr>
          <w:rFonts w:hint="eastAsia"/>
          <w:b/>
          <w:bCs/>
        </w:rPr>
        <w:t>项目所在区域水系图</w:t>
      </w:r>
    </w:p>
    <w:p w:rsidR="00CF5F46" w:rsidRPr="00880433" w:rsidRDefault="00FE33B5">
      <w:pPr>
        <w:ind w:firstLine="480"/>
      </w:pPr>
      <w:r w:rsidRPr="00880433">
        <w:rPr>
          <w:rFonts w:hint="eastAsia"/>
        </w:rPr>
        <w:t>⑵地下水</w:t>
      </w:r>
    </w:p>
    <w:p w:rsidR="00CF5F46" w:rsidRPr="00880433" w:rsidRDefault="00FE33B5">
      <w:pPr>
        <w:ind w:firstLine="480"/>
      </w:pPr>
      <w:r w:rsidRPr="00880433">
        <w:rPr>
          <w:rFonts w:hint="eastAsia"/>
        </w:rPr>
        <w:t>全区多年平均地下水天然资源量</w:t>
      </w:r>
      <w:r w:rsidRPr="00880433">
        <w:t>3387.34</w:t>
      </w:r>
      <w:r w:rsidRPr="00880433">
        <w:rPr>
          <w:rFonts w:hint="eastAsia"/>
        </w:rPr>
        <w:t>万立方米。其中，潜水</w:t>
      </w:r>
      <w:r w:rsidRPr="00880433">
        <w:t>2207.84</w:t>
      </w:r>
      <w:r w:rsidRPr="00880433">
        <w:rPr>
          <w:rFonts w:hint="eastAsia"/>
        </w:rPr>
        <w:t>万立方米，承压水</w:t>
      </w:r>
      <w:r w:rsidRPr="00880433">
        <w:t>1179.50</w:t>
      </w:r>
      <w:r w:rsidRPr="00880433">
        <w:rPr>
          <w:rFonts w:hint="eastAsia"/>
        </w:rPr>
        <w:t>万立方米。</w:t>
      </w:r>
    </w:p>
    <w:p w:rsidR="00CF5F46" w:rsidRPr="00880433" w:rsidRDefault="00FE33B5">
      <w:pPr>
        <w:ind w:firstLine="480"/>
      </w:pPr>
      <w:r w:rsidRPr="00880433">
        <w:rPr>
          <w:rFonts w:hint="eastAsia"/>
        </w:rPr>
        <w:t>①潜水</w:t>
      </w:r>
    </w:p>
    <w:p w:rsidR="00CF5F46" w:rsidRPr="00880433" w:rsidRDefault="00FE33B5">
      <w:pPr>
        <w:ind w:firstLine="480"/>
      </w:pPr>
      <w:r w:rsidRPr="00880433">
        <w:rPr>
          <w:rFonts w:hint="eastAsia"/>
        </w:rPr>
        <w:t>深埋三级阶地</w:t>
      </w:r>
      <w:r w:rsidRPr="00880433">
        <w:t>70</w:t>
      </w:r>
      <w:r w:rsidRPr="00880433">
        <w:rPr>
          <w:rFonts w:hint="eastAsia"/>
        </w:rPr>
        <w:t>米以下，贮水量小且不稳定；二级阶地</w:t>
      </w:r>
      <w:r w:rsidRPr="00880433">
        <w:t>10</w:t>
      </w:r>
      <w:r w:rsidRPr="00880433">
        <w:rPr>
          <w:rFonts w:hint="eastAsia"/>
        </w:rPr>
        <w:t>～</w:t>
      </w:r>
      <w:r w:rsidRPr="00880433">
        <w:t>20</w:t>
      </w:r>
      <w:r w:rsidRPr="00880433">
        <w:rPr>
          <w:rFonts w:hint="eastAsia"/>
        </w:rPr>
        <w:t>米内；一级阶地</w:t>
      </w:r>
      <w:r w:rsidRPr="00880433">
        <w:t>2</w:t>
      </w:r>
      <w:r w:rsidRPr="00880433">
        <w:rPr>
          <w:rFonts w:hint="eastAsia"/>
        </w:rPr>
        <w:t>～</w:t>
      </w:r>
      <w:r w:rsidRPr="00880433">
        <w:t>3</w:t>
      </w:r>
      <w:r w:rsidRPr="00880433">
        <w:rPr>
          <w:rFonts w:hint="eastAsia"/>
        </w:rPr>
        <w:t>米内。</w:t>
      </w:r>
    </w:p>
    <w:p w:rsidR="00CF5F46" w:rsidRPr="00880433" w:rsidRDefault="00FE33B5">
      <w:pPr>
        <w:ind w:firstLine="480"/>
      </w:pPr>
      <w:r w:rsidRPr="00880433">
        <w:rPr>
          <w:rFonts w:hint="eastAsia"/>
        </w:rPr>
        <w:t>潜水补给量</w:t>
      </w:r>
      <w:r w:rsidRPr="00880433">
        <w:t>2207.84</w:t>
      </w:r>
      <w:r w:rsidRPr="00880433">
        <w:rPr>
          <w:rFonts w:hint="eastAsia"/>
        </w:rPr>
        <w:t>万立方米；其中，降雨入渗补给</w:t>
      </w:r>
      <w:r w:rsidRPr="00880433">
        <w:t>665.37</w:t>
      </w:r>
      <w:r w:rsidRPr="00880433">
        <w:rPr>
          <w:rFonts w:hint="eastAsia"/>
        </w:rPr>
        <w:t>万立方米；干支渠渗漏补给</w:t>
      </w:r>
      <w:r w:rsidRPr="00880433">
        <w:t>1032.5</w:t>
      </w:r>
      <w:r w:rsidRPr="00880433">
        <w:rPr>
          <w:rFonts w:hint="eastAsia"/>
        </w:rPr>
        <w:t>万立方米；田间灌溉入渗补给</w:t>
      </w:r>
      <w:r w:rsidRPr="00880433">
        <w:t>104.19</w:t>
      </w:r>
      <w:r w:rsidRPr="00880433">
        <w:rPr>
          <w:rFonts w:hint="eastAsia"/>
        </w:rPr>
        <w:t>万立方米；河流入渗补给</w:t>
      </w:r>
      <w:r w:rsidRPr="00880433">
        <w:t>285.9</w:t>
      </w:r>
      <w:r w:rsidRPr="00880433">
        <w:rPr>
          <w:rFonts w:hint="eastAsia"/>
        </w:rPr>
        <w:t>万立方米；井灌回归补给</w:t>
      </w:r>
      <w:r w:rsidRPr="00880433">
        <w:t>119.88</w:t>
      </w:r>
      <w:r w:rsidRPr="00880433">
        <w:rPr>
          <w:rFonts w:hint="eastAsia"/>
        </w:rPr>
        <w:t>万立方米。潜水的排泄量</w:t>
      </w:r>
      <w:r w:rsidRPr="00880433">
        <w:t>1976</w:t>
      </w:r>
      <w:r w:rsidRPr="00880433">
        <w:rPr>
          <w:rFonts w:hint="eastAsia"/>
        </w:rPr>
        <w:t>万立方米。其中，蒸发量</w:t>
      </w:r>
      <w:r w:rsidRPr="00880433">
        <w:t>1147.7</w:t>
      </w:r>
      <w:r w:rsidRPr="00880433">
        <w:rPr>
          <w:rFonts w:hint="eastAsia"/>
        </w:rPr>
        <w:t>万立方米，向河流排泄量</w:t>
      </w:r>
      <w:r w:rsidRPr="00880433">
        <w:t>744.9</w:t>
      </w:r>
      <w:r w:rsidRPr="00880433">
        <w:rPr>
          <w:rFonts w:hint="eastAsia"/>
        </w:rPr>
        <w:t>万立方米。农灌开采量</w:t>
      </w:r>
      <w:r w:rsidRPr="00880433">
        <w:t>547.9</w:t>
      </w:r>
      <w:r w:rsidRPr="00880433">
        <w:rPr>
          <w:rFonts w:hint="eastAsia"/>
        </w:rPr>
        <w:t>万立方米；工业、城乡居民及养殖业用水开采量</w:t>
      </w:r>
      <w:r w:rsidRPr="00880433">
        <w:t>242.1</w:t>
      </w:r>
      <w:r w:rsidRPr="00880433">
        <w:rPr>
          <w:rFonts w:hint="eastAsia"/>
        </w:rPr>
        <w:t>万立方米；越流排泄到其它水层量</w:t>
      </w:r>
      <w:r w:rsidRPr="00880433">
        <w:t>194.0</w:t>
      </w:r>
      <w:r w:rsidRPr="00880433">
        <w:rPr>
          <w:rFonts w:hint="eastAsia"/>
        </w:rPr>
        <w:t>万立方米。补给量大于排泄量</w:t>
      </w:r>
      <w:r w:rsidRPr="00880433">
        <w:t>331.24</w:t>
      </w:r>
      <w:r w:rsidRPr="00880433">
        <w:rPr>
          <w:rFonts w:hint="eastAsia"/>
        </w:rPr>
        <w:t>万立方米。</w:t>
      </w:r>
    </w:p>
    <w:p w:rsidR="00CF5F46" w:rsidRPr="00880433" w:rsidRDefault="00FE33B5">
      <w:pPr>
        <w:ind w:firstLine="480"/>
      </w:pPr>
      <w:r w:rsidRPr="00880433">
        <w:rPr>
          <w:rFonts w:hint="eastAsia"/>
        </w:rPr>
        <w:t>②承压水</w:t>
      </w:r>
    </w:p>
    <w:p w:rsidR="00CF5F46" w:rsidRPr="00880433" w:rsidRDefault="00FE33B5">
      <w:pPr>
        <w:ind w:firstLine="480"/>
      </w:pPr>
      <w:r w:rsidRPr="00880433">
        <w:rPr>
          <w:rFonts w:hint="eastAsia"/>
        </w:rPr>
        <w:lastRenderedPageBreak/>
        <w:t>在潜水层之下均有分布。北部黄土台塬区承压水除接受区外补给外，主要来自北侧的地下径流补给和垂直方向的潜水层补给，而南部平原区则主要为地下径流补给。地下径流补给</w:t>
      </w:r>
      <w:r w:rsidRPr="00880433">
        <w:t>985.5</w:t>
      </w:r>
      <w:r w:rsidRPr="00880433">
        <w:rPr>
          <w:rFonts w:hint="eastAsia"/>
        </w:rPr>
        <w:t>万立方米，潜水层的越流补给</w:t>
      </w:r>
      <w:r w:rsidRPr="00880433">
        <w:t>194</w:t>
      </w:r>
      <w:r w:rsidRPr="00880433">
        <w:rPr>
          <w:rFonts w:hint="eastAsia"/>
        </w:rPr>
        <w:t>万立方米。全区承压水总补给量</w:t>
      </w:r>
      <w:r w:rsidRPr="00880433">
        <w:t>1179.5</w:t>
      </w:r>
      <w:r w:rsidRPr="00880433">
        <w:rPr>
          <w:rFonts w:hint="eastAsia"/>
        </w:rPr>
        <w:t>万立方米。其中，北部区</w:t>
      </w:r>
      <w:r w:rsidRPr="00880433">
        <w:t>717.35</w:t>
      </w:r>
      <w:r w:rsidRPr="00880433">
        <w:rPr>
          <w:rFonts w:hint="eastAsia"/>
        </w:rPr>
        <w:t>万立方米，南部区</w:t>
      </w:r>
      <w:r w:rsidRPr="00880433">
        <w:t>462.15</w:t>
      </w:r>
      <w:r w:rsidRPr="00880433">
        <w:rPr>
          <w:rFonts w:hint="eastAsia"/>
        </w:rPr>
        <w:t>万立方米。</w:t>
      </w:r>
    </w:p>
    <w:p w:rsidR="00CF5F46" w:rsidRPr="00880433" w:rsidRDefault="00FE33B5">
      <w:pPr>
        <w:ind w:firstLine="480"/>
      </w:pPr>
      <w:r w:rsidRPr="00880433">
        <w:rPr>
          <w:rFonts w:hint="eastAsia"/>
        </w:rPr>
        <w:t>③地下水可采资源量</w:t>
      </w:r>
    </w:p>
    <w:p w:rsidR="00CF5F46" w:rsidRPr="00880433" w:rsidRDefault="00FE33B5">
      <w:pPr>
        <w:ind w:firstLine="480"/>
      </w:pPr>
      <w:r w:rsidRPr="00880433">
        <w:rPr>
          <w:rFonts w:hint="eastAsia"/>
        </w:rPr>
        <w:t>据相应的开采统计、调查及水位动态观测资料，北部开采系数选用</w:t>
      </w:r>
      <w:r w:rsidRPr="00880433">
        <w:t>0.65</w:t>
      </w:r>
      <w:r w:rsidRPr="00880433">
        <w:rPr>
          <w:rFonts w:hint="eastAsia"/>
        </w:rPr>
        <w:t>，南部开采系数选用</w:t>
      </w:r>
      <w:r w:rsidRPr="00880433">
        <w:t>0.85</w:t>
      </w:r>
      <w:r w:rsidRPr="00880433">
        <w:rPr>
          <w:rFonts w:hint="eastAsia"/>
        </w:rPr>
        <w:t>计算，地下水多年平均补给量</w:t>
      </w:r>
      <w:r w:rsidRPr="00880433">
        <w:t>3387.34</w:t>
      </w:r>
      <w:r w:rsidRPr="00880433">
        <w:rPr>
          <w:rFonts w:hint="eastAsia"/>
        </w:rPr>
        <w:t>万立方米，可开采量</w:t>
      </w:r>
      <w:r w:rsidRPr="00880433">
        <w:t>2711.61</w:t>
      </w:r>
      <w:r w:rsidRPr="00880433">
        <w:rPr>
          <w:rFonts w:hint="eastAsia"/>
        </w:rPr>
        <w:t>万立方米。</w:t>
      </w:r>
    </w:p>
    <w:p w:rsidR="00CF5F46" w:rsidRPr="00880433" w:rsidRDefault="00FE33B5">
      <w:pPr>
        <w:ind w:firstLine="480"/>
      </w:pPr>
      <w:r w:rsidRPr="00880433">
        <w:rPr>
          <w:rFonts w:hint="eastAsia"/>
        </w:rPr>
        <w:t>本项目用水采用自来水，因此不会对地下水水位造成影响；项目危废暂存区做好防渗措施后，项目危险废物不会下渗，对地下水水质影响较小。</w:t>
      </w:r>
    </w:p>
    <w:p w:rsidR="00CF5F46" w:rsidRPr="00880433" w:rsidRDefault="00FE33B5">
      <w:pPr>
        <w:pStyle w:val="3"/>
        <w:ind w:firstLine="643"/>
      </w:pPr>
      <w:bookmarkStart w:id="142" w:name="_Toc6561"/>
      <w:bookmarkStart w:id="143" w:name="_Toc517251700"/>
      <w:bookmarkStart w:id="144" w:name="_Toc477023494"/>
      <w:bookmarkStart w:id="145" w:name="_Toc493151982"/>
      <w:r w:rsidRPr="00880433">
        <w:t xml:space="preserve">4.1.4 </w:t>
      </w:r>
      <w:r w:rsidRPr="00880433">
        <w:rPr>
          <w:rFonts w:hint="eastAsia"/>
        </w:rPr>
        <w:t>土壤环境</w:t>
      </w:r>
      <w:bookmarkEnd w:id="142"/>
      <w:bookmarkEnd w:id="143"/>
      <w:bookmarkEnd w:id="144"/>
      <w:bookmarkEnd w:id="145"/>
    </w:p>
    <w:p w:rsidR="00CF5F46" w:rsidRPr="00880433" w:rsidRDefault="00FE33B5">
      <w:pPr>
        <w:ind w:firstLine="480"/>
      </w:pPr>
      <w:r w:rsidRPr="00880433">
        <w:rPr>
          <w:rFonts w:hint="eastAsia"/>
        </w:rPr>
        <w:t>工程区主要分布的土壤共有</w:t>
      </w:r>
      <w:r w:rsidRPr="00880433">
        <w:t>7</w:t>
      </w:r>
      <w:r w:rsidRPr="00880433">
        <w:rPr>
          <w:rFonts w:hint="eastAsia"/>
        </w:rPr>
        <w:t>个土类、</w:t>
      </w:r>
      <w:r w:rsidRPr="00880433">
        <w:t>11</w:t>
      </w:r>
      <w:r w:rsidRPr="00880433">
        <w:rPr>
          <w:rFonts w:hint="eastAsia"/>
        </w:rPr>
        <w:t>个亚类，</w:t>
      </w:r>
      <w:r w:rsidRPr="00880433">
        <w:t>15</w:t>
      </w:r>
      <w:r w:rsidRPr="00880433">
        <w:rPr>
          <w:rFonts w:hint="eastAsia"/>
        </w:rPr>
        <w:t>个土属，</w:t>
      </w:r>
      <w:r w:rsidRPr="00880433">
        <w:t>34</w:t>
      </w:r>
      <w:r w:rsidRPr="00880433">
        <w:rPr>
          <w:rFonts w:hint="eastAsia"/>
        </w:rPr>
        <w:t>个土种。土类分塿土类、黄土类、新积土类、潮土类、水稻土类、红粘土类和沼泽土类。其中娄土面积最大，分布最广，为</w:t>
      </w:r>
      <w:r w:rsidRPr="00880433">
        <w:t>101294.8</w:t>
      </w:r>
      <w:r w:rsidRPr="00880433">
        <w:rPr>
          <w:rFonts w:hint="eastAsia"/>
        </w:rPr>
        <w:t>亩，占总面积的</w:t>
      </w:r>
      <w:r w:rsidRPr="00880433">
        <w:t>71.7</w:t>
      </w:r>
      <w:r w:rsidRPr="00880433">
        <w:rPr>
          <w:rFonts w:hint="eastAsia"/>
        </w:rPr>
        <w:t>％，主要分布在一、二、三级阶地的源面上，是区内最肥沃的土壤。黄土类面积</w:t>
      </w:r>
      <w:r w:rsidRPr="00880433">
        <w:t>15831.1</w:t>
      </w:r>
      <w:r w:rsidRPr="00880433">
        <w:rPr>
          <w:rFonts w:hint="eastAsia"/>
        </w:rPr>
        <w:t>亩，占总面积的</w:t>
      </w:r>
      <w:r w:rsidRPr="00880433">
        <w:t>10.8</w:t>
      </w:r>
      <w:r w:rsidRPr="00880433">
        <w:rPr>
          <w:rFonts w:hint="eastAsia"/>
        </w:rPr>
        <w:t>％，主要分布在源上梯田、源面壕地、坡沟地。新积土类面积</w:t>
      </w:r>
      <w:r w:rsidRPr="00880433">
        <w:t>15692.0</w:t>
      </w:r>
      <w:r w:rsidRPr="00880433">
        <w:rPr>
          <w:rFonts w:hint="eastAsia"/>
        </w:rPr>
        <w:t>亩，占总面积</w:t>
      </w:r>
      <w:r w:rsidRPr="00880433">
        <w:t>11.15</w:t>
      </w:r>
      <w:r w:rsidRPr="00880433">
        <w:rPr>
          <w:rFonts w:hint="eastAsia"/>
        </w:rPr>
        <w:t>％，主要分布于渭河和漆水河滩地。此外还有潮土类</w:t>
      </w:r>
      <w:r w:rsidRPr="00880433">
        <w:t>3756.9</w:t>
      </w:r>
      <w:r w:rsidRPr="00880433">
        <w:rPr>
          <w:rFonts w:hint="eastAsia"/>
        </w:rPr>
        <w:t>亩，水稻土类</w:t>
      </w:r>
      <w:r w:rsidRPr="00880433">
        <w:t>2516.6</w:t>
      </w:r>
      <w:r w:rsidRPr="00880433">
        <w:rPr>
          <w:rFonts w:hint="eastAsia"/>
        </w:rPr>
        <w:t>亩，红粘土类</w:t>
      </w:r>
      <w:r w:rsidRPr="00880433">
        <w:t>1573.2</w:t>
      </w:r>
      <w:r w:rsidRPr="00880433">
        <w:rPr>
          <w:rFonts w:hint="eastAsia"/>
        </w:rPr>
        <w:t>亩，沼泽土类</w:t>
      </w:r>
      <w:r w:rsidRPr="00880433">
        <w:t>1135.4</w:t>
      </w:r>
      <w:r w:rsidRPr="00880433">
        <w:rPr>
          <w:rFonts w:hint="eastAsia"/>
        </w:rPr>
        <w:t>亩。</w:t>
      </w:r>
    </w:p>
    <w:p w:rsidR="00CF5F46" w:rsidRPr="00880433" w:rsidRDefault="00FE33B5">
      <w:pPr>
        <w:pStyle w:val="3"/>
        <w:ind w:firstLine="643"/>
      </w:pPr>
      <w:bookmarkStart w:id="146" w:name="_Toc517251701"/>
      <w:bookmarkStart w:id="147" w:name="_Toc32363"/>
      <w:bookmarkStart w:id="148" w:name="_Toc477023495"/>
      <w:bookmarkStart w:id="149" w:name="_Toc493151983"/>
      <w:r w:rsidRPr="00880433">
        <w:t xml:space="preserve">4.1.5 </w:t>
      </w:r>
      <w:r w:rsidRPr="00880433">
        <w:rPr>
          <w:rFonts w:hint="eastAsia"/>
        </w:rPr>
        <w:t>动植物</w:t>
      </w:r>
      <w:bookmarkEnd w:id="146"/>
      <w:bookmarkEnd w:id="147"/>
      <w:bookmarkEnd w:id="148"/>
      <w:bookmarkEnd w:id="149"/>
    </w:p>
    <w:p w:rsidR="00CF5F46" w:rsidRPr="00880433" w:rsidRDefault="00FE33B5">
      <w:pPr>
        <w:ind w:firstLine="480"/>
        <w:rPr>
          <w:lang w:val="zh-CN"/>
        </w:rPr>
      </w:pPr>
      <w:r w:rsidRPr="00880433">
        <w:rPr>
          <w:rFonts w:hint="eastAsia"/>
        </w:rPr>
        <w:t>⑴</w:t>
      </w:r>
      <w:r w:rsidRPr="00880433">
        <w:rPr>
          <w:rFonts w:hint="eastAsia"/>
          <w:lang w:val="zh-CN"/>
        </w:rPr>
        <w:t>植被</w:t>
      </w:r>
    </w:p>
    <w:p w:rsidR="00CF5F46" w:rsidRPr="00880433" w:rsidRDefault="00FE33B5">
      <w:pPr>
        <w:ind w:firstLine="480"/>
      </w:pPr>
      <w:r w:rsidRPr="00880433">
        <w:rPr>
          <w:rFonts w:hint="eastAsia"/>
        </w:rPr>
        <w:t>随着农业生产的发展，自然植被被人工栽培植物所代替。杨凌人工栽培植物主要有经济作物、人工林、苗木花卉、果树等。经济作物主要有小麦、玉米、油菜、豆类、瓜类、花生和白菜、黄瓜、茄子、芹、葱等。为了防止水土流失，渭河、漆水河、韦水河沿波和渭河滩广植刺槐、苹果、梨、桃、元宝枫等树种，形成长</w:t>
      </w:r>
      <w:r w:rsidRPr="00880433">
        <w:t>5.58km</w:t>
      </w:r>
      <w:r w:rsidRPr="00880433">
        <w:rPr>
          <w:rFonts w:hint="eastAsia"/>
        </w:rPr>
        <w:t>的防护林带。</w:t>
      </w:r>
      <w:r w:rsidRPr="00880433">
        <w:rPr>
          <w:rFonts w:hint="eastAsia"/>
        </w:rPr>
        <w:lastRenderedPageBreak/>
        <w:t>乡土树种有楸、槐、椿、柏、榆等树种；引进的有北京杨、毛白杨、泡桐、杨槐、杜仲等树种；绿化树种有雪松、女贞、玉兰、七叶树、棕榈等。杨凌示范区主要以人工的杨、槐为主。项目区内没有国家级保护植物。</w:t>
      </w:r>
    </w:p>
    <w:p w:rsidR="00CF5F46" w:rsidRPr="00880433" w:rsidRDefault="00FE33B5">
      <w:pPr>
        <w:ind w:firstLine="480"/>
      </w:pPr>
      <w:r w:rsidRPr="00880433">
        <w:rPr>
          <w:rFonts w:hint="eastAsia"/>
        </w:rPr>
        <w:t>⑵动物</w:t>
      </w:r>
    </w:p>
    <w:p w:rsidR="00CF5F46" w:rsidRPr="00880433" w:rsidRDefault="00FE33B5">
      <w:pPr>
        <w:ind w:firstLine="480"/>
      </w:pPr>
      <w:r w:rsidRPr="00880433">
        <w:rPr>
          <w:rFonts w:hint="eastAsia"/>
        </w:rPr>
        <w:t>杨凌示范区以家养动物为优势种群，家畜有牛、猪、羊、狗、猫等，家禽有鸡、鸭、鹅等，野生动物有麻雀、燕子、蛇、刺猬等，水生动物有鱼、青蛙、蟾蜍等，没有珍稀濒危保护动物。</w:t>
      </w:r>
    </w:p>
    <w:p w:rsidR="00CF5F46" w:rsidRPr="00880433" w:rsidRDefault="00FE33B5">
      <w:pPr>
        <w:pStyle w:val="3"/>
        <w:ind w:firstLine="643"/>
      </w:pPr>
      <w:bookmarkStart w:id="150" w:name="_Toc493151984"/>
      <w:bookmarkStart w:id="151" w:name="_Toc477023496"/>
      <w:bookmarkStart w:id="152" w:name="_Toc517251702"/>
      <w:r w:rsidRPr="00880433">
        <w:t xml:space="preserve">4.1.6 </w:t>
      </w:r>
      <w:r w:rsidRPr="00880433">
        <w:rPr>
          <w:rFonts w:hint="eastAsia"/>
        </w:rPr>
        <w:t>其他</w:t>
      </w:r>
      <w:bookmarkEnd w:id="150"/>
      <w:bookmarkEnd w:id="151"/>
      <w:bookmarkEnd w:id="152"/>
    </w:p>
    <w:p w:rsidR="00CF5F46" w:rsidRPr="00880433" w:rsidRDefault="00FE33B5">
      <w:pPr>
        <w:ind w:firstLine="480"/>
      </w:pPr>
      <w:r w:rsidRPr="00880433">
        <w:rPr>
          <w:rFonts w:hint="eastAsia"/>
        </w:rPr>
        <w:t>经调查，本项目拟建地及其周围无地下水源保护区、自然资源保护区、风景名胜区、重要保护性文物古迹、军事基地等需要保护的区域。</w:t>
      </w:r>
    </w:p>
    <w:p w:rsidR="00CF5F46" w:rsidRPr="00880433" w:rsidRDefault="00FE33B5">
      <w:pPr>
        <w:pStyle w:val="2"/>
      </w:pPr>
      <w:bookmarkStart w:id="153" w:name="_Toc471225428"/>
      <w:bookmarkStart w:id="154" w:name="_Toc493151985"/>
      <w:bookmarkStart w:id="155" w:name="_Toc517251703"/>
      <w:r w:rsidRPr="00880433">
        <w:t xml:space="preserve">4.2 </w:t>
      </w:r>
      <w:r w:rsidRPr="00880433">
        <w:rPr>
          <w:rFonts w:hint="eastAsia"/>
        </w:rPr>
        <w:t>环境质量现状调查与评价</w:t>
      </w:r>
      <w:bookmarkEnd w:id="153"/>
      <w:bookmarkEnd w:id="154"/>
      <w:bookmarkEnd w:id="155"/>
    </w:p>
    <w:p w:rsidR="00CF5F46" w:rsidRPr="00880433" w:rsidRDefault="00FE33B5">
      <w:pPr>
        <w:pStyle w:val="3"/>
        <w:ind w:firstLine="643"/>
      </w:pPr>
      <w:bookmarkStart w:id="156" w:name="_Toc80328755"/>
      <w:bookmarkStart w:id="157" w:name="_Toc77916994"/>
      <w:bookmarkStart w:id="158" w:name="_Toc493151986"/>
      <w:bookmarkStart w:id="159" w:name="_Toc52298267"/>
      <w:bookmarkStart w:id="160" w:name="_Toc77917816"/>
      <w:bookmarkStart w:id="161" w:name="_Toc149560523"/>
      <w:bookmarkStart w:id="162" w:name="_Toc517251704"/>
      <w:r w:rsidRPr="00880433">
        <w:t xml:space="preserve">4.2.1 </w:t>
      </w:r>
      <w:r w:rsidRPr="00880433">
        <w:rPr>
          <w:rFonts w:hint="eastAsia"/>
        </w:rPr>
        <w:t>环境空气质量现状监测与评价</w:t>
      </w:r>
      <w:bookmarkEnd w:id="156"/>
      <w:bookmarkEnd w:id="157"/>
      <w:bookmarkEnd w:id="158"/>
      <w:bookmarkEnd w:id="159"/>
      <w:bookmarkEnd w:id="160"/>
      <w:bookmarkEnd w:id="161"/>
      <w:bookmarkEnd w:id="162"/>
    </w:p>
    <w:p w:rsidR="00CF5F46" w:rsidRPr="00880433" w:rsidRDefault="00FE33B5">
      <w:pPr>
        <w:ind w:firstLine="480"/>
      </w:pPr>
      <w:r w:rsidRPr="00880433">
        <w:rPr>
          <w:rFonts w:hint="eastAsia"/>
        </w:rPr>
        <w:t>本次环境空气质量现状评价依据陕西金盾工程检测有限公司为本项目出具的监测报告，监测时间为</w:t>
      </w:r>
      <w:r w:rsidRPr="00880433">
        <w:t>201</w:t>
      </w:r>
      <w:r w:rsidRPr="00880433">
        <w:rPr>
          <w:rFonts w:hint="eastAsia"/>
        </w:rPr>
        <w:t>8</w:t>
      </w:r>
      <w:r w:rsidRPr="00880433">
        <w:rPr>
          <w:rFonts w:hint="eastAsia"/>
        </w:rPr>
        <w:t>年</w:t>
      </w:r>
      <w:r w:rsidRPr="00880433">
        <w:rPr>
          <w:rFonts w:hint="eastAsia"/>
        </w:rPr>
        <w:t>8</w:t>
      </w:r>
      <w:r w:rsidRPr="00880433">
        <w:rPr>
          <w:rFonts w:hint="eastAsia"/>
        </w:rPr>
        <w:t>月</w:t>
      </w:r>
      <w:r w:rsidRPr="00880433">
        <w:rPr>
          <w:rFonts w:hint="eastAsia"/>
        </w:rPr>
        <w:t>11</w:t>
      </w:r>
      <w:r w:rsidRPr="00880433">
        <w:rPr>
          <w:rFonts w:hint="eastAsia"/>
        </w:rPr>
        <w:t>日</w:t>
      </w:r>
      <w:r w:rsidRPr="00880433">
        <w:t>~</w:t>
      </w:r>
      <w:r w:rsidRPr="00880433">
        <w:rPr>
          <w:rFonts w:hint="eastAsia"/>
        </w:rPr>
        <w:t>8</w:t>
      </w:r>
      <w:r w:rsidRPr="00880433">
        <w:rPr>
          <w:rFonts w:hint="eastAsia"/>
        </w:rPr>
        <w:t>月</w:t>
      </w:r>
      <w:r w:rsidRPr="00880433">
        <w:rPr>
          <w:rFonts w:hint="eastAsia"/>
        </w:rPr>
        <w:t>19</w:t>
      </w:r>
      <w:r w:rsidRPr="00880433">
        <w:rPr>
          <w:rFonts w:hint="eastAsia"/>
        </w:rPr>
        <w:t>日。</w:t>
      </w:r>
    </w:p>
    <w:p w:rsidR="00CF5F46" w:rsidRPr="00880433" w:rsidRDefault="00FE33B5">
      <w:pPr>
        <w:ind w:firstLine="482"/>
        <w:rPr>
          <w:b/>
          <w:bCs/>
        </w:rPr>
      </w:pPr>
      <w:r w:rsidRPr="00880433">
        <w:rPr>
          <w:rFonts w:hint="eastAsia"/>
          <w:b/>
          <w:bCs/>
        </w:rPr>
        <w:t>⑴监测点位设置</w:t>
      </w:r>
    </w:p>
    <w:p w:rsidR="00CF5F46" w:rsidRPr="00880433" w:rsidRDefault="00FE33B5">
      <w:pPr>
        <w:ind w:firstLine="480"/>
      </w:pPr>
      <w:r w:rsidRPr="00880433">
        <w:t>在项目拟建地、项目拟建地上风向</w:t>
      </w:r>
      <w:r w:rsidRPr="00880433">
        <w:t>500</w:t>
      </w:r>
      <w:r w:rsidRPr="00880433">
        <w:t>米、项目拟建地下风向</w:t>
      </w:r>
      <w:r w:rsidRPr="00880433">
        <w:t>1000</w:t>
      </w:r>
      <w:r w:rsidRPr="00880433">
        <w:t>米，各设</w:t>
      </w:r>
      <w:r w:rsidRPr="00880433">
        <w:t>1</w:t>
      </w:r>
      <w:r w:rsidRPr="00880433">
        <w:t>个监测点位，共</w:t>
      </w:r>
      <w:r w:rsidRPr="00880433">
        <w:t>3</w:t>
      </w:r>
      <w:r w:rsidRPr="00880433">
        <w:t>个监测点位</w:t>
      </w:r>
      <w:r w:rsidRPr="00880433">
        <w:rPr>
          <w:rFonts w:hint="eastAsia"/>
        </w:rPr>
        <w:t>，具体监测点位见图</w:t>
      </w:r>
      <w:r w:rsidRPr="00880433">
        <w:t>4.2-1</w:t>
      </w:r>
      <w:r w:rsidRPr="00880433">
        <w:rPr>
          <w:rFonts w:hint="eastAsia"/>
        </w:rPr>
        <w:t>。</w:t>
      </w:r>
    </w:p>
    <w:p w:rsidR="00CF5F46" w:rsidRPr="00880433" w:rsidRDefault="00FE33B5">
      <w:pPr>
        <w:ind w:firstLine="482"/>
        <w:rPr>
          <w:b/>
          <w:bCs/>
        </w:rPr>
      </w:pPr>
      <w:r w:rsidRPr="00880433">
        <w:rPr>
          <w:rFonts w:hint="eastAsia"/>
          <w:b/>
          <w:bCs/>
        </w:rPr>
        <w:t>⑵监测项目及监测频次</w:t>
      </w:r>
    </w:p>
    <w:p w:rsidR="00CF5F46" w:rsidRPr="00880433" w:rsidRDefault="00FE33B5">
      <w:pPr>
        <w:ind w:firstLine="480"/>
        <w:rPr>
          <w:szCs w:val="24"/>
        </w:rPr>
      </w:pPr>
      <w:r w:rsidRPr="00880433">
        <w:rPr>
          <w:szCs w:val="24"/>
        </w:rPr>
        <w:t>监测</w:t>
      </w:r>
      <w:r w:rsidRPr="00880433">
        <w:rPr>
          <w:szCs w:val="24"/>
        </w:rPr>
        <w:t>SO</w:t>
      </w:r>
      <w:r w:rsidRPr="00880433">
        <w:rPr>
          <w:szCs w:val="24"/>
          <w:vertAlign w:val="subscript"/>
        </w:rPr>
        <w:t>2</w:t>
      </w:r>
      <w:r w:rsidRPr="00880433">
        <w:rPr>
          <w:szCs w:val="24"/>
        </w:rPr>
        <w:t>、</w:t>
      </w:r>
      <w:r w:rsidRPr="00880433">
        <w:rPr>
          <w:szCs w:val="24"/>
        </w:rPr>
        <w:t>NO</w:t>
      </w:r>
      <w:r w:rsidRPr="00880433">
        <w:rPr>
          <w:szCs w:val="24"/>
          <w:vertAlign w:val="subscript"/>
        </w:rPr>
        <w:t>2</w:t>
      </w:r>
      <w:r w:rsidRPr="00880433">
        <w:rPr>
          <w:szCs w:val="24"/>
        </w:rPr>
        <w:t>1h</w:t>
      </w:r>
      <w:r w:rsidRPr="00880433">
        <w:rPr>
          <w:szCs w:val="24"/>
        </w:rPr>
        <w:t>平均值浓度，每天监测</w:t>
      </w:r>
      <w:r w:rsidRPr="00880433">
        <w:rPr>
          <w:szCs w:val="24"/>
        </w:rPr>
        <w:t>4</w:t>
      </w:r>
      <w:r w:rsidRPr="00880433">
        <w:rPr>
          <w:szCs w:val="24"/>
        </w:rPr>
        <w:t>次，分别</w:t>
      </w:r>
      <w:r w:rsidRPr="00880433">
        <w:rPr>
          <w:szCs w:val="24"/>
        </w:rPr>
        <w:t>02:00</w:t>
      </w:r>
      <w:r w:rsidRPr="00880433">
        <w:rPr>
          <w:szCs w:val="24"/>
        </w:rPr>
        <w:t>、</w:t>
      </w:r>
      <w:r w:rsidRPr="00880433">
        <w:rPr>
          <w:szCs w:val="24"/>
        </w:rPr>
        <w:t>08:00</w:t>
      </w:r>
      <w:r w:rsidRPr="00880433">
        <w:rPr>
          <w:szCs w:val="24"/>
        </w:rPr>
        <w:t>、</w:t>
      </w:r>
      <w:r w:rsidRPr="00880433">
        <w:rPr>
          <w:szCs w:val="24"/>
        </w:rPr>
        <w:t>14:00</w:t>
      </w:r>
      <w:r w:rsidRPr="00880433">
        <w:rPr>
          <w:szCs w:val="24"/>
        </w:rPr>
        <w:t>、</w:t>
      </w:r>
      <w:r w:rsidRPr="00880433">
        <w:rPr>
          <w:szCs w:val="24"/>
        </w:rPr>
        <w:t>20:00</w:t>
      </w:r>
      <w:r w:rsidRPr="00880433">
        <w:rPr>
          <w:szCs w:val="24"/>
        </w:rPr>
        <w:t>各</w:t>
      </w:r>
      <w:r w:rsidRPr="00880433">
        <w:rPr>
          <w:szCs w:val="24"/>
        </w:rPr>
        <w:t>45min</w:t>
      </w:r>
      <w:r w:rsidRPr="00880433">
        <w:rPr>
          <w:szCs w:val="24"/>
        </w:rPr>
        <w:t>；</w:t>
      </w:r>
      <w:r w:rsidRPr="00880433">
        <w:rPr>
          <w:szCs w:val="24"/>
        </w:rPr>
        <w:t>SO</w:t>
      </w:r>
      <w:r w:rsidRPr="00880433">
        <w:rPr>
          <w:szCs w:val="24"/>
          <w:vertAlign w:val="subscript"/>
        </w:rPr>
        <w:t>2</w:t>
      </w:r>
      <w:r w:rsidRPr="00880433">
        <w:rPr>
          <w:szCs w:val="24"/>
        </w:rPr>
        <w:t>、</w:t>
      </w:r>
      <w:r w:rsidRPr="00880433">
        <w:rPr>
          <w:szCs w:val="24"/>
        </w:rPr>
        <w:t>NO</w:t>
      </w:r>
      <w:r w:rsidRPr="00880433">
        <w:rPr>
          <w:szCs w:val="24"/>
          <w:vertAlign w:val="subscript"/>
        </w:rPr>
        <w:t>2</w:t>
      </w:r>
      <w:r w:rsidRPr="00880433">
        <w:rPr>
          <w:szCs w:val="24"/>
        </w:rPr>
        <w:t>、</w:t>
      </w:r>
      <w:r w:rsidRPr="00880433">
        <w:rPr>
          <w:szCs w:val="24"/>
        </w:rPr>
        <w:t>PM</w:t>
      </w:r>
      <w:r w:rsidRPr="00880433">
        <w:rPr>
          <w:szCs w:val="24"/>
          <w:vertAlign w:val="subscript"/>
        </w:rPr>
        <w:t>10</w:t>
      </w:r>
      <w:r w:rsidRPr="00880433">
        <w:rPr>
          <w:szCs w:val="24"/>
        </w:rPr>
        <w:t xml:space="preserve"> 24h</w:t>
      </w:r>
      <w:r w:rsidRPr="00880433">
        <w:rPr>
          <w:szCs w:val="24"/>
        </w:rPr>
        <w:t>平均值浓度每天监测</w:t>
      </w:r>
      <w:r w:rsidRPr="00880433">
        <w:rPr>
          <w:szCs w:val="24"/>
        </w:rPr>
        <w:t>1</w:t>
      </w:r>
      <w:r w:rsidRPr="00880433">
        <w:rPr>
          <w:szCs w:val="24"/>
        </w:rPr>
        <w:t>次，每次连续采样</w:t>
      </w:r>
      <w:r w:rsidRPr="00880433">
        <w:rPr>
          <w:szCs w:val="24"/>
        </w:rPr>
        <w:t>20</w:t>
      </w:r>
      <w:r w:rsidRPr="00880433">
        <w:rPr>
          <w:szCs w:val="24"/>
        </w:rPr>
        <w:t>小时；连续监测</w:t>
      </w:r>
      <w:r w:rsidRPr="00880433">
        <w:rPr>
          <w:szCs w:val="24"/>
        </w:rPr>
        <w:t>7</w:t>
      </w:r>
      <w:r w:rsidRPr="00880433">
        <w:rPr>
          <w:szCs w:val="24"/>
        </w:rPr>
        <w:t>天。二甲苯、氨</w:t>
      </w:r>
      <w:r w:rsidRPr="00880433">
        <w:rPr>
          <w:szCs w:val="24"/>
        </w:rPr>
        <w:t>1h</w:t>
      </w:r>
      <w:r w:rsidRPr="00880433">
        <w:rPr>
          <w:szCs w:val="24"/>
        </w:rPr>
        <w:t>平均值浓度，每天监测</w:t>
      </w:r>
      <w:r w:rsidRPr="00880433">
        <w:rPr>
          <w:szCs w:val="24"/>
        </w:rPr>
        <w:t>4</w:t>
      </w:r>
      <w:r w:rsidRPr="00880433">
        <w:rPr>
          <w:szCs w:val="24"/>
        </w:rPr>
        <w:t>次，连续监测</w:t>
      </w:r>
      <w:r w:rsidRPr="00880433">
        <w:rPr>
          <w:szCs w:val="24"/>
        </w:rPr>
        <w:t>7</w:t>
      </w:r>
      <w:r w:rsidRPr="00880433">
        <w:rPr>
          <w:szCs w:val="24"/>
        </w:rPr>
        <w:t>天。非甲烷总烃，每天监测</w:t>
      </w:r>
      <w:r w:rsidRPr="00880433">
        <w:rPr>
          <w:szCs w:val="24"/>
        </w:rPr>
        <w:t>4</w:t>
      </w:r>
      <w:r w:rsidRPr="00880433">
        <w:rPr>
          <w:szCs w:val="24"/>
        </w:rPr>
        <w:t>次，连续监测</w:t>
      </w:r>
      <w:r w:rsidRPr="00880433">
        <w:rPr>
          <w:szCs w:val="24"/>
        </w:rPr>
        <w:t>7</w:t>
      </w:r>
      <w:r w:rsidRPr="00880433">
        <w:rPr>
          <w:szCs w:val="24"/>
        </w:rPr>
        <w:t>天。</w:t>
      </w:r>
    </w:p>
    <w:p w:rsidR="00CF5F46" w:rsidRPr="00880433" w:rsidRDefault="00FE33B5">
      <w:pPr>
        <w:ind w:firstLineChars="95" w:firstLine="229"/>
        <w:rPr>
          <w:b/>
          <w:bCs/>
        </w:rPr>
      </w:pPr>
      <w:r w:rsidRPr="00880433">
        <w:rPr>
          <w:rFonts w:hint="eastAsia"/>
          <w:b/>
          <w:bCs/>
        </w:rPr>
        <w:t>⑶监测方法及分析方法</w:t>
      </w:r>
    </w:p>
    <w:p w:rsidR="00CF5F46" w:rsidRPr="00880433" w:rsidRDefault="00FE33B5">
      <w:pPr>
        <w:ind w:firstLine="480"/>
      </w:pPr>
      <w:r w:rsidRPr="00880433">
        <w:rPr>
          <w:rFonts w:hint="eastAsia"/>
        </w:rPr>
        <w:lastRenderedPageBreak/>
        <w:t>各污染物的监测分析方法及其最低限见表</w:t>
      </w:r>
      <w:r w:rsidRPr="00880433">
        <w:t>4.2-1</w:t>
      </w:r>
      <w:r w:rsidRPr="00880433">
        <w:rPr>
          <w:rFonts w:hint="eastAsia"/>
        </w:rPr>
        <w:t>。</w:t>
      </w:r>
    </w:p>
    <w:p w:rsidR="00CF5F46" w:rsidRPr="00880433" w:rsidRDefault="00CF5F46">
      <w:pPr>
        <w:pStyle w:val="af"/>
        <w:spacing w:before="120"/>
        <w:ind w:firstLine="360"/>
      </w:pPr>
    </w:p>
    <w:p w:rsidR="00CF5F46" w:rsidRPr="00880433" w:rsidRDefault="00FE33B5">
      <w:pPr>
        <w:pStyle w:val="af"/>
        <w:spacing w:before="120"/>
        <w:ind w:firstLine="360"/>
        <w:rPr>
          <w:rFonts w:ascii="Times New Roman" w:hAnsi="Times New Roman" w:cs="Times New Roman"/>
        </w:rPr>
      </w:pPr>
      <w:r w:rsidRPr="00880433">
        <w:rPr>
          <w:rFonts w:ascii="Times New Roman" w:cs="Times New Roman"/>
        </w:rPr>
        <w:t>表</w:t>
      </w:r>
      <w:r w:rsidRPr="00880433">
        <w:rPr>
          <w:rFonts w:ascii="Times New Roman" w:hAnsi="Times New Roman" w:cs="Times New Roman"/>
        </w:rPr>
        <w:t xml:space="preserve">4.2-1  </w:t>
      </w:r>
      <w:r w:rsidRPr="00880433">
        <w:rPr>
          <w:rFonts w:ascii="Times New Roman" w:cs="Times New Roman"/>
        </w:rPr>
        <w:t>环境空气监测项目及分析方法一览表</w:t>
      </w:r>
    </w:p>
    <w:tbl>
      <w:tblPr>
        <w:tblW w:w="928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87"/>
        <w:gridCol w:w="2208"/>
        <w:gridCol w:w="3219"/>
        <w:gridCol w:w="1686"/>
        <w:gridCol w:w="1488"/>
      </w:tblGrid>
      <w:tr w:rsidR="00CF5F46" w:rsidRPr="00880433">
        <w:trPr>
          <w:trHeight w:val="397"/>
          <w:jc w:val="center"/>
        </w:trPr>
        <w:tc>
          <w:tcPr>
            <w:tcW w:w="687" w:type="dxa"/>
            <w:tcBorders>
              <w:top w:val="single" w:sz="12" w:space="0" w:color="000000"/>
              <w:left w:val="single" w:sz="12" w:space="0" w:color="000000"/>
              <w:bottom w:val="single" w:sz="4" w:space="0" w:color="000000"/>
              <w:right w:val="single" w:sz="4" w:space="0" w:color="000000"/>
            </w:tcBorders>
            <w:vAlign w:val="center"/>
          </w:tcPr>
          <w:p w:rsidR="00CF5F46" w:rsidRPr="00880433" w:rsidRDefault="00FE33B5">
            <w:pPr>
              <w:pStyle w:val="affff8"/>
            </w:pPr>
            <w:r w:rsidRPr="00880433">
              <w:rPr>
                <w:rFonts w:hint="eastAsia"/>
              </w:rPr>
              <w:t>序号</w:t>
            </w:r>
          </w:p>
        </w:tc>
        <w:tc>
          <w:tcPr>
            <w:tcW w:w="2208" w:type="dxa"/>
            <w:tcBorders>
              <w:top w:val="single" w:sz="12" w:space="0" w:color="000000"/>
              <w:left w:val="single" w:sz="4" w:space="0" w:color="000000"/>
              <w:bottom w:val="single" w:sz="4" w:space="0" w:color="000000"/>
              <w:right w:val="single" w:sz="4" w:space="0" w:color="000000"/>
            </w:tcBorders>
            <w:vAlign w:val="center"/>
          </w:tcPr>
          <w:p w:rsidR="00CF5F46" w:rsidRPr="00880433" w:rsidRDefault="00FE33B5">
            <w:pPr>
              <w:pStyle w:val="affff8"/>
            </w:pPr>
            <w:r w:rsidRPr="00880433">
              <w:rPr>
                <w:rFonts w:hint="eastAsia"/>
              </w:rPr>
              <w:t>监测项目</w:t>
            </w:r>
          </w:p>
        </w:tc>
        <w:tc>
          <w:tcPr>
            <w:tcW w:w="3219" w:type="dxa"/>
            <w:tcBorders>
              <w:top w:val="single" w:sz="12" w:space="0" w:color="000000"/>
              <w:left w:val="single" w:sz="4" w:space="0" w:color="000000"/>
              <w:bottom w:val="single" w:sz="4" w:space="0" w:color="000000"/>
              <w:right w:val="single" w:sz="4" w:space="0" w:color="000000"/>
            </w:tcBorders>
            <w:vAlign w:val="center"/>
          </w:tcPr>
          <w:p w:rsidR="00CF5F46" w:rsidRPr="00880433" w:rsidRDefault="00FE33B5">
            <w:pPr>
              <w:pStyle w:val="affff8"/>
            </w:pPr>
            <w:r w:rsidRPr="00880433">
              <w:rPr>
                <w:rFonts w:hint="eastAsia"/>
              </w:rPr>
              <w:t>仪器名称型号</w:t>
            </w:r>
          </w:p>
        </w:tc>
        <w:tc>
          <w:tcPr>
            <w:tcW w:w="1686" w:type="dxa"/>
            <w:tcBorders>
              <w:top w:val="single" w:sz="12" w:space="0" w:color="000000"/>
              <w:left w:val="single" w:sz="4" w:space="0" w:color="000000"/>
              <w:bottom w:val="single" w:sz="4" w:space="0" w:color="000000"/>
              <w:right w:val="single" w:sz="4" w:space="0" w:color="000000"/>
            </w:tcBorders>
            <w:vAlign w:val="center"/>
          </w:tcPr>
          <w:p w:rsidR="00CF5F46" w:rsidRPr="00880433" w:rsidRDefault="00FE33B5">
            <w:pPr>
              <w:pStyle w:val="affff8"/>
            </w:pPr>
            <w:r w:rsidRPr="00880433">
              <w:rPr>
                <w:rFonts w:hint="eastAsia"/>
              </w:rPr>
              <w:t>分析依据</w:t>
            </w:r>
          </w:p>
        </w:tc>
        <w:tc>
          <w:tcPr>
            <w:tcW w:w="1488" w:type="dxa"/>
            <w:tcBorders>
              <w:top w:val="single" w:sz="12" w:space="0" w:color="000000"/>
              <w:left w:val="single" w:sz="4" w:space="0" w:color="000000"/>
              <w:bottom w:val="single" w:sz="4" w:space="0" w:color="000000"/>
              <w:right w:val="single" w:sz="12" w:space="0" w:color="000000"/>
            </w:tcBorders>
            <w:vAlign w:val="center"/>
          </w:tcPr>
          <w:p w:rsidR="00CF5F46" w:rsidRPr="00880433" w:rsidRDefault="00FE33B5">
            <w:pPr>
              <w:pStyle w:val="affff8"/>
            </w:pPr>
            <w:r w:rsidRPr="00880433">
              <w:rPr>
                <w:rFonts w:hint="eastAsia"/>
              </w:rPr>
              <w:t>检出限</w:t>
            </w:r>
          </w:p>
        </w:tc>
      </w:tr>
      <w:tr w:rsidR="00CF5F46" w:rsidRPr="00880433">
        <w:trPr>
          <w:trHeight w:val="397"/>
          <w:jc w:val="center"/>
        </w:trPr>
        <w:tc>
          <w:tcPr>
            <w:tcW w:w="687" w:type="dxa"/>
            <w:vMerge w:val="restart"/>
            <w:tcBorders>
              <w:top w:val="single" w:sz="4" w:space="0" w:color="000000"/>
              <w:left w:val="single" w:sz="12" w:space="0" w:color="000000"/>
              <w:bottom w:val="single" w:sz="4" w:space="0" w:color="000000"/>
              <w:right w:val="single" w:sz="4" w:space="0" w:color="000000"/>
            </w:tcBorders>
            <w:vAlign w:val="center"/>
          </w:tcPr>
          <w:p w:rsidR="00CF5F46" w:rsidRPr="00880433" w:rsidRDefault="00FE33B5">
            <w:pPr>
              <w:pStyle w:val="affff8"/>
            </w:pPr>
            <w:r w:rsidRPr="00880433">
              <w:t>1</w:t>
            </w:r>
          </w:p>
        </w:tc>
        <w:tc>
          <w:tcPr>
            <w:tcW w:w="220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jc w:val="both"/>
            </w:pPr>
            <w:r w:rsidRPr="00880433">
              <w:t>SO</w:t>
            </w:r>
            <w:r w:rsidRPr="00880433">
              <w:rPr>
                <w:vertAlign w:val="subscript"/>
              </w:rPr>
              <w:t>2</w:t>
            </w:r>
            <w:r w:rsidRPr="00880433">
              <w:rPr>
                <w:rFonts w:hint="eastAsia"/>
              </w:rPr>
              <w:t>（</w:t>
            </w:r>
            <w:r w:rsidRPr="00880433">
              <w:t>1</w:t>
            </w:r>
            <w:r w:rsidRPr="00880433">
              <w:rPr>
                <w:rFonts w:hint="eastAsia"/>
              </w:rPr>
              <w:t>小时平均值）</w:t>
            </w:r>
          </w:p>
        </w:tc>
        <w:tc>
          <w:tcPr>
            <w:tcW w:w="3219" w:type="dxa"/>
            <w:vMerge w:val="restart"/>
            <w:tcBorders>
              <w:top w:val="single" w:sz="4" w:space="0" w:color="000000"/>
              <w:left w:val="single" w:sz="4" w:space="0" w:color="000000"/>
              <w:right w:val="single" w:sz="4" w:space="0" w:color="000000"/>
            </w:tcBorders>
            <w:vAlign w:val="center"/>
          </w:tcPr>
          <w:p w:rsidR="00CF5F46" w:rsidRPr="00880433" w:rsidRDefault="00FE33B5">
            <w:pPr>
              <w:autoSpaceDE w:val="0"/>
              <w:spacing w:line="240" w:lineRule="auto"/>
              <w:ind w:firstLineChars="0" w:firstLine="0"/>
              <w:jc w:val="center"/>
            </w:pPr>
            <w:r w:rsidRPr="00880433">
              <w:rPr>
                <w:sz w:val="21"/>
                <w:szCs w:val="21"/>
              </w:rPr>
              <w:t>SP-756P</w:t>
            </w:r>
            <w:r w:rsidRPr="00880433">
              <w:rPr>
                <w:rFonts w:ascii="宋体" w:hAnsi="宋体" w:cs="宋体" w:hint="eastAsia"/>
                <w:sz w:val="21"/>
                <w:szCs w:val="21"/>
              </w:rPr>
              <w:t>型紫外分光光度计</w:t>
            </w:r>
            <w:r w:rsidRPr="00880433">
              <w:rPr>
                <w:rFonts w:hint="eastAsia"/>
              </w:rPr>
              <w:t>(JDJC-YQ-008)</w:t>
            </w:r>
          </w:p>
        </w:tc>
        <w:tc>
          <w:tcPr>
            <w:tcW w:w="1686" w:type="dxa"/>
            <w:vMerge w:val="restart"/>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jc w:val="both"/>
            </w:pPr>
            <w:r w:rsidRPr="00880433">
              <w:t>HJ 482-2009</w:t>
            </w:r>
          </w:p>
        </w:tc>
        <w:tc>
          <w:tcPr>
            <w:tcW w:w="1488"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pPr>
            <w:r w:rsidRPr="00880433">
              <w:t>7μg/m</w:t>
            </w:r>
            <w:r w:rsidRPr="00880433">
              <w:rPr>
                <w:vertAlign w:val="superscript"/>
              </w:rPr>
              <w:t>3</w:t>
            </w:r>
          </w:p>
        </w:tc>
      </w:tr>
      <w:tr w:rsidR="00CF5F46" w:rsidRPr="00880433">
        <w:trPr>
          <w:trHeight w:val="397"/>
          <w:jc w:val="center"/>
        </w:trPr>
        <w:tc>
          <w:tcPr>
            <w:tcW w:w="687" w:type="dxa"/>
            <w:vMerge/>
            <w:tcBorders>
              <w:top w:val="single" w:sz="4" w:space="0" w:color="000000"/>
              <w:left w:val="single" w:sz="12" w:space="0" w:color="000000"/>
              <w:bottom w:val="single" w:sz="4" w:space="0" w:color="000000"/>
              <w:right w:val="single" w:sz="4" w:space="0" w:color="000000"/>
            </w:tcBorders>
            <w:vAlign w:val="center"/>
          </w:tcPr>
          <w:p w:rsidR="00CF5F46" w:rsidRPr="00880433" w:rsidRDefault="00CF5F46">
            <w:pPr>
              <w:widowControl/>
              <w:suppressAutoHyphens w:val="0"/>
              <w:spacing w:line="240" w:lineRule="auto"/>
              <w:ind w:firstLineChars="0" w:firstLine="0"/>
              <w:jc w:val="center"/>
              <w:rPr>
                <w:sz w:val="21"/>
                <w:szCs w:val="21"/>
              </w:rPr>
            </w:pPr>
          </w:p>
        </w:tc>
        <w:tc>
          <w:tcPr>
            <w:tcW w:w="220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jc w:val="both"/>
            </w:pPr>
            <w:r w:rsidRPr="00880433">
              <w:t>SO</w:t>
            </w:r>
            <w:r w:rsidRPr="00880433">
              <w:rPr>
                <w:vertAlign w:val="subscript"/>
              </w:rPr>
              <w:t>2</w:t>
            </w:r>
            <w:r w:rsidRPr="00880433">
              <w:rPr>
                <w:rFonts w:hint="eastAsia"/>
              </w:rPr>
              <w:t>（</w:t>
            </w:r>
            <w:r w:rsidRPr="00880433">
              <w:t>24</w:t>
            </w:r>
            <w:r w:rsidRPr="00880433">
              <w:rPr>
                <w:rFonts w:hint="eastAsia"/>
              </w:rPr>
              <w:t>小时平均值）</w:t>
            </w:r>
          </w:p>
        </w:tc>
        <w:tc>
          <w:tcPr>
            <w:tcW w:w="3219" w:type="dxa"/>
            <w:vMerge/>
            <w:tcBorders>
              <w:left w:val="single" w:sz="4" w:space="0" w:color="000000"/>
              <w:right w:val="single" w:sz="4" w:space="0" w:color="000000"/>
            </w:tcBorders>
            <w:vAlign w:val="center"/>
          </w:tcPr>
          <w:p w:rsidR="00CF5F46" w:rsidRPr="00880433" w:rsidRDefault="00CF5F46">
            <w:pPr>
              <w:pStyle w:val="affff8"/>
              <w:ind w:firstLine="480"/>
            </w:pPr>
          </w:p>
        </w:tc>
        <w:tc>
          <w:tcPr>
            <w:tcW w:w="1686" w:type="dxa"/>
            <w:vMerge/>
            <w:tcBorders>
              <w:top w:val="single" w:sz="4" w:space="0" w:color="000000"/>
              <w:left w:val="single" w:sz="4" w:space="0" w:color="000000"/>
              <w:bottom w:val="single" w:sz="4" w:space="0" w:color="000000"/>
              <w:right w:val="single" w:sz="4" w:space="0" w:color="000000"/>
            </w:tcBorders>
            <w:vAlign w:val="center"/>
          </w:tcPr>
          <w:p w:rsidR="00CF5F46" w:rsidRPr="00880433" w:rsidRDefault="00CF5F46">
            <w:pPr>
              <w:widowControl/>
              <w:suppressAutoHyphens w:val="0"/>
              <w:spacing w:line="240" w:lineRule="auto"/>
              <w:ind w:firstLineChars="0" w:firstLine="0"/>
              <w:jc w:val="left"/>
              <w:rPr>
                <w:sz w:val="21"/>
                <w:szCs w:val="21"/>
              </w:rPr>
            </w:pPr>
          </w:p>
        </w:tc>
        <w:tc>
          <w:tcPr>
            <w:tcW w:w="1488"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pPr>
            <w:r w:rsidRPr="00880433">
              <w:t>4μg/m</w:t>
            </w:r>
            <w:r w:rsidRPr="00880433">
              <w:rPr>
                <w:vertAlign w:val="superscript"/>
              </w:rPr>
              <w:t>3</w:t>
            </w:r>
          </w:p>
        </w:tc>
      </w:tr>
      <w:tr w:rsidR="00CF5F46" w:rsidRPr="00880433">
        <w:trPr>
          <w:trHeight w:val="397"/>
          <w:jc w:val="center"/>
        </w:trPr>
        <w:tc>
          <w:tcPr>
            <w:tcW w:w="687" w:type="dxa"/>
            <w:vMerge w:val="restart"/>
            <w:tcBorders>
              <w:top w:val="single" w:sz="4" w:space="0" w:color="000000"/>
              <w:left w:val="single" w:sz="12" w:space="0" w:color="000000"/>
              <w:bottom w:val="single" w:sz="4" w:space="0" w:color="000000"/>
              <w:right w:val="single" w:sz="4" w:space="0" w:color="000000"/>
            </w:tcBorders>
            <w:vAlign w:val="center"/>
          </w:tcPr>
          <w:p w:rsidR="00CF5F46" w:rsidRPr="00880433" w:rsidRDefault="00FE33B5">
            <w:pPr>
              <w:pStyle w:val="affff8"/>
            </w:pPr>
            <w:r w:rsidRPr="00880433">
              <w:t>2</w:t>
            </w:r>
          </w:p>
        </w:tc>
        <w:tc>
          <w:tcPr>
            <w:tcW w:w="220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jc w:val="both"/>
            </w:pPr>
            <w:r w:rsidRPr="00880433">
              <w:t>NO</w:t>
            </w:r>
            <w:r w:rsidRPr="00880433">
              <w:rPr>
                <w:vertAlign w:val="subscript"/>
              </w:rPr>
              <w:t>2</w:t>
            </w:r>
            <w:r w:rsidRPr="00880433">
              <w:rPr>
                <w:rFonts w:hint="eastAsia"/>
              </w:rPr>
              <w:t>（</w:t>
            </w:r>
            <w:r w:rsidRPr="00880433">
              <w:t>1</w:t>
            </w:r>
            <w:r w:rsidRPr="00880433">
              <w:rPr>
                <w:rFonts w:hint="eastAsia"/>
              </w:rPr>
              <w:t>小时平均值）</w:t>
            </w:r>
          </w:p>
        </w:tc>
        <w:tc>
          <w:tcPr>
            <w:tcW w:w="3219" w:type="dxa"/>
            <w:vMerge/>
            <w:tcBorders>
              <w:left w:val="single" w:sz="4" w:space="0" w:color="000000"/>
              <w:right w:val="single" w:sz="4" w:space="0" w:color="000000"/>
            </w:tcBorders>
            <w:vAlign w:val="center"/>
          </w:tcPr>
          <w:p w:rsidR="00CF5F46" w:rsidRPr="00880433" w:rsidRDefault="00CF5F46">
            <w:pPr>
              <w:pStyle w:val="affff8"/>
              <w:ind w:firstLine="480"/>
            </w:pPr>
          </w:p>
        </w:tc>
        <w:tc>
          <w:tcPr>
            <w:tcW w:w="1686" w:type="dxa"/>
            <w:vMerge w:val="restart"/>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jc w:val="both"/>
            </w:pPr>
            <w:r w:rsidRPr="00880433">
              <w:t>HJ 479-2009</w:t>
            </w:r>
          </w:p>
        </w:tc>
        <w:tc>
          <w:tcPr>
            <w:tcW w:w="1488"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pPr>
            <w:r w:rsidRPr="00880433">
              <w:t>5μg/m</w:t>
            </w:r>
            <w:r w:rsidRPr="00880433">
              <w:rPr>
                <w:vertAlign w:val="superscript"/>
              </w:rPr>
              <w:t>3</w:t>
            </w:r>
          </w:p>
        </w:tc>
      </w:tr>
      <w:tr w:rsidR="00CF5F46" w:rsidRPr="00880433">
        <w:trPr>
          <w:trHeight w:val="397"/>
          <w:jc w:val="center"/>
        </w:trPr>
        <w:tc>
          <w:tcPr>
            <w:tcW w:w="687" w:type="dxa"/>
            <w:vMerge/>
            <w:tcBorders>
              <w:top w:val="single" w:sz="4" w:space="0" w:color="000000"/>
              <w:left w:val="single" w:sz="12" w:space="0" w:color="000000"/>
              <w:bottom w:val="single" w:sz="4" w:space="0" w:color="000000"/>
              <w:right w:val="single" w:sz="4" w:space="0" w:color="000000"/>
            </w:tcBorders>
            <w:vAlign w:val="center"/>
          </w:tcPr>
          <w:p w:rsidR="00CF5F46" w:rsidRPr="00880433" w:rsidRDefault="00CF5F46">
            <w:pPr>
              <w:widowControl/>
              <w:suppressAutoHyphens w:val="0"/>
              <w:spacing w:line="240" w:lineRule="auto"/>
              <w:ind w:firstLineChars="0" w:firstLine="0"/>
              <w:jc w:val="center"/>
              <w:rPr>
                <w:sz w:val="21"/>
                <w:szCs w:val="21"/>
              </w:rPr>
            </w:pPr>
          </w:p>
        </w:tc>
        <w:tc>
          <w:tcPr>
            <w:tcW w:w="220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jc w:val="both"/>
            </w:pPr>
            <w:r w:rsidRPr="00880433">
              <w:t>NO</w:t>
            </w:r>
            <w:r w:rsidRPr="00880433">
              <w:rPr>
                <w:vertAlign w:val="subscript"/>
              </w:rPr>
              <w:t>2</w:t>
            </w:r>
            <w:r w:rsidRPr="00880433">
              <w:rPr>
                <w:rFonts w:hint="eastAsia"/>
              </w:rPr>
              <w:t>（</w:t>
            </w:r>
            <w:r w:rsidRPr="00880433">
              <w:t>24</w:t>
            </w:r>
            <w:r w:rsidRPr="00880433">
              <w:rPr>
                <w:rFonts w:hint="eastAsia"/>
              </w:rPr>
              <w:t>小时平均值）</w:t>
            </w:r>
          </w:p>
        </w:tc>
        <w:tc>
          <w:tcPr>
            <w:tcW w:w="3219" w:type="dxa"/>
            <w:vMerge/>
            <w:tcBorders>
              <w:left w:val="single" w:sz="4" w:space="0" w:color="000000"/>
              <w:bottom w:val="single" w:sz="4" w:space="0" w:color="000000"/>
              <w:right w:val="single" w:sz="4" w:space="0" w:color="000000"/>
            </w:tcBorders>
            <w:vAlign w:val="center"/>
          </w:tcPr>
          <w:p w:rsidR="00CF5F46" w:rsidRPr="00880433" w:rsidRDefault="00CF5F46">
            <w:pPr>
              <w:widowControl/>
              <w:suppressAutoHyphens w:val="0"/>
              <w:spacing w:line="240" w:lineRule="auto"/>
              <w:ind w:firstLineChars="0" w:firstLine="0"/>
              <w:jc w:val="left"/>
              <w:rPr>
                <w:sz w:val="21"/>
                <w:szCs w:val="21"/>
              </w:rPr>
            </w:pPr>
          </w:p>
        </w:tc>
        <w:tc>
          <w:tcPr>
            <w:tcW w:w="1686" w:type="dxa"/>
            <w:vMerge/>
            <w:tcBorders>
              <w:top w:val="single" w:sz="4" w:space="0" w:color="000000"/>
              <w:left w:val="single" w:sz="4" w:space="0" w:color="000000"/>
              <w:bottom w:val="single" w:sz="4" w:space="0" w:color="000000"/>
              <w:right w:val="single" w:sz="4" w:space="0" w:color="000000"/>
            </w:tcBorders>
            <w:vAlign w:val="center"/>
          </w:tcPr>
          <w:p w:rsidR="00CF5F46" w:rsidRPr="00880433" w:rsidRDefault="00CF5F46">
            <w:pPr>
              <w:widowControl/>
              <w:suppressAutoHyphens w:val="0"/>
              <w:spacing w:line="240" w:lineRule="auto"/>
              <w:ind w:firstLineChars="0" w:firstLine="0"/>
              <w:jc w:val="left"/>
              <w:rPr>
                <w:sz w:val="21"/>
                <w:szCs w:val="21"/>
              </w:rPr>
            </w:pPr>
          </w:p>
        </w:tc>
        <w:tc>
          <w:tcPr>
            <w:tcW w:w="1488"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pPr>
            <w:r w:rsidRPr="00880433">
              <w:t>3μg/m</w:t>
            </w:r>
            <w:r w:rsidRPr="00880433">
              <w:rPr>
                <w:vertAlign w:val="superscript"/>
              </w:rPr>
              <w:t>3</w:t>
            </w:r>
          </w:p>
        </w:tc>
      </w:tr>
      <w:tr w:rsidR="00CF5F46" w:rsidRPr="00880433">
        <w:trPr>
          <w:trHeight w:val="397"/>
          <w:jc w:val="center"/>
        </w:trPr>
        <w:tc>
          <w:tcPr>
            <w:tcW w:w="687" w:type="dxa"/>
            <w:tcBorders>
              <w:top w:val="single" w:sz="4" w:space="0" w:color="000000"/>
              <w:left w:val="single" w:sz="12" w:space="0" w:color="000000"/>
              <w:bottom w:val="single" w:sz="4" w:space="0" w:color="000000"/>
              <w:right w:val="single" w:sz="4" w:space="0" w:color="000000"/>
            </w:tcBorders>
            <w:vAlign w:val="center"/>
          </w:tcPr>
          <w:p w:rsidR="00CF5F46" w:rsidRPr="00880433" w:rsidRDefault="00FE33B5">
            <w:pPr>
              <w:pStyle w:val="affff8"/>
            </w:pPr>
            <w:r w:rsidRPr="00880433">
              <w:t>3</w:t>
            </w:r>
          </w:p>
        </w:tc>
        <w:tc>
          <w:tcPr>
            <w:tcW w:w="220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jc w:val="both"/>
            </w:pPr>
            <w:r w:rsidRPr="00880433">
              <w:t>PM</w:t>
            </w:r>
            <w:r w:rsidRPr="00880433">
              <w:rPr>
                <w:vertAlign w:val="subscript"/>
              </w:rPr>
              <w:t>10</w:t>
            </w:r>
            <w:r w:rsidRPr="00880433">
              <w:rPr>
                <w:rFonts w:hint="eastAsia"/>
              </w:rPr>
              <w:t>（</w:t>
            </w:r>
            <w:r w:rsidRPr="00880433">
              <w:t>24</w:t>
            </w:r>
            <w:r w:rsidRPr="00880433">
              <w:rPr>
                <w:rFonts w:hint="eastAsia"/>
              </w:rPr>
              <w:t>小时平均值）</w:t>
            </w:r>
          </w:p>
        </w:tc>
        <w:tc>
          <w:tcPr>
            <w:tcW w:w="3219"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b/>
                <w:bCs/>
                <w:sz w:val="21"/>
                <w:szCs w:val="21"/>
              </w:rPr>
            </w:pPr>
            <w:r w:rsidRPr="00880433">
              <w:rPr>
                <w:sz w:val="21"/>
                <w:szCs w:val="21"/>
              </w:rPr>
              <w:t>ESJ182-4</w:t>
            </w:r>
            <w:r w:rsidRPr="00880433">
              <w:rPr>
                <w:rFonts w:ascii="Calibri" w:hAnsi="Calibri"/>
                <w:sz w:val="21"/>
                <w:szCs w:val="21"/>
              </w:rPr>
              <w:t>十万分之一天平</w:t>
            </w:r>
            <w:r w:rsidRPr="00880433">
              <w:rPr>
                <w:rFonts w:hint="eastAsia"/>
                <w:sz w:val="21"/>
                <w:szCs w:val="21"/>
              </w:rPr>
              <w:t>(JDJC-YQ-014)</w:t>
            </w:r>
          </w:p>
        </w:tc>
        <w:tc>
          <w:tcPr>
            <w:tcW w:w="1686"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jc w:val="both"/>
            </w:pPr>
            <w:r w:rsidRPr="00880433">
              <w:t>HJ 618-2011</w:t>
            </w:r>
          </w:p>
        </w:tc>
        <w:tc>
          <w:tcPr>
            <w:tcW w:w="1488"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pPr>
            <w:r w:rsidRPr="00880433">
              <w:t>10μg/m</w:t>
            </w:r>
            <w:r w:rsidRPr="00880433">
              <w:rPr>
                <w:vertAlign w:val="superscript"/>
              </w:rPr>
              <w:t>3</w:t>
            </w:r>
          </w:p>
        </w:tc>
      </w:tr>
      <w:tr w:rsidR="00CF5F46" w:rsidRPr="00880433">
        <w:trPr>
          <w:trHeight w:val="397"/>
          <w:jc w:val="center"/>
        </w:trPr>
        <w:tc>
          <w:tcPr>
            <w:tcW w:w="687" w:type="dxa"/>
            <w:tcBorders>
              <w:top w:val="single" w:sz="4" w:space="0" w:color="000000"/>
              <w:left w:val="single" w:sz="12" w:space="0" w:color="000000"/>
              <w:bottom w:val="single" w:sz="4" w:space="0" w:color="000000"/>
              <w:right w:val="single" w:sz="4" w:space="0" w:color="000000"/>
            </w:tcBorders>
            <w:vAlign w:val="center"/>
          </w:tcPr>
          <w:p w:rsidR="00CF5F46" w:rsidRPr="00880433" w:rsidRDefault="00FE33B5">
            <w:pPr>
              <w:pStyle w:val="affff8"/>
            </w:pPr>
            <w:r w:rsidRPr="00880433">
              <w:t>4</w:t>
            </w:r>
          </w:p>
        </w:tc>
        <w:tc>
          <w:tcPr>
            <w:tcW w:w="220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jc w:val="both"/>
            </w:pPr>
            <w:r w:rsidRPr="00880433">
              <w:rPr>
                <w:rFonts w:hint="eastAsia"/>
              </w:rPr>
              <w:t>非甲烷总烃</w:t>
            </w:r>
          </w:p>
        </w:tc>
        <w:tc>
          <w:tcPr>
            <w:tcW w:w="3219" w:type="dxa"/>
            <w:vMerge w:val="restart"/>
            <w:tcBorders>
              <w:top w:val="single" w:sz="4" w:space="0" w:color="000000"/>
              <w:left w:val="single" w:sz="4" w:space="0" w:color="000000"/>
              <w:right w:val="single" w:sz="4" w:space="0" w:color="000000"/>
            </w:tcBorders>
            <w:vAlign w:val="center"/>
          </w:tcPr>
          <w:p w:rsidR="00CF5F46" w:rsidRPr="00880433" w:rsidRDefault="00FE33B5">
            <w:pPr>
              <w:spacing w:line="240" w:lineRule="auto"/>
              <w:ind w:firstLineChars="0" w:firstLine="0"/>
              <w:jc w:val="center"/>
            </w:pPr>
            <w:r w:rsidRPr="00880433">
              <w:rPr>
                <w:kern w:val="0"/>
                <w:sz w:val="21"/>
                <w:szCs w:val="21"/>
              </w:rPr>
              <w:t>GC4000A</w:t>
            </w:r>
            <w:r w:rsidRPr="00880433">
              <w:rPr>
                <w:sz w:val="21"/>
                <w:szCs w:val="21"/>
              </w:rPr>
              <w:t>型气</w:t>
            </w:r>
            <w:r w:rsidRPr="00880433">
              <w:rPr>
                <w:rFonts w:hint="eastAsia"/>
                <w:sz w:val="21"/>
                <w:szCs w:val="21"/>
              </w:rPr>
              <w:t>相</w:t>
            </w:r>
            <w:r w:rsidRPr="00880433">
              <w:rPr>
                <w:sz w:val="21"/>
                <w:szCs w:val="21"/>
              </w:rPr>
              <w:t>色谱仪</w:t>
            </w:r>
            <w:r w:rsidRPr="00880433">
              <w:rPr>
                <w:rFonts w:hint="eastAsia"/>
                <w:kern w:val="0"/>
              </w:rPr>
              <w:t>(JDJC-YQ-056)</w:t>
            </w:r>
          </w:p>
        </w:tc>
        <w:tc>
          <w:tcPr>
            <w:tcW w:w="1686"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jc w:val="both"/>
            </w:pPr>
            <w:r w:rsidRPr="00880433">
              <w:rPr>
                <w:rFonts w:hint="eastAsia"/>
              </w:rPr>
              <w:t>HJ604-2017</w:t>
            </w:r>
          </w:p>
        </w:tc>
        <w:tc>
          <w:tcPr>
            <w:tcW w:w="1488"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pPr>
            <w:r w:rsidRPr="00880433">
              <w:t>0.04mg/m</w:t>
            </w:r>
            <w:r w:rsidRPr="00880433">
              <w:rPr>
                <w:vertAlign w:val="superscript"/>
              </w:rPr>
              <w:t>3</w:t>
            </w:r>
          </w:p>
        </w:tc>
      </w:tr>
      <w:tr w:rsidR="00CF5F46" w:rsidRPr="00880433">
        <w:trPr>
          <w:trHeight w:val="397"/>
          <w:jc w:val="center"/>
        </w:trPr>
        <w:tc>
          <w:tcPr>
            <w:tcW w:w="687" w:type="dxa"/>
            <w:tcBorders>
              <w:top w:val="single" w:sz="4" w:space="0" w:color="000000"/>
              <w:left w:val="single" w:sz="12" w:space="0" w:color="000000"/>
              <w:bottom w:val="single" w:sz="4" w:space="0" w:color="000000"/>
              <w:right w:val="single" w:sz="4" w:space="0" w:color="000000"/>
            </w:tcBorders>
            <w:vAlign w:val="center"/>
          </w:tcPr>
          <w:p w:rsidR="00CF5F46" w:rsidRPr="00880433" w:rsidRDefault="00FE33B5">
            <w:pPr>
              <w:pStyle w:val="affff8"/>
            </w:pPr>
            <w:r w:rsidRPr="00880433">
              <w:rPr>
                <w:rFonts w:hint="eastAsia"/>
              </w:rPr>
              <w:t>5</w:t>
            </w:r>
          </w:p>
        </w:tc>
        <w:tc>
          <w:tcPr>
            <w:tcW w:w="220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jc w:val="both"/>
            </w:pPr>
            <w:r w:rsidRPr="00880433">
              <w:rPr>
                <w:rFonts w:hint="eastAsia"/>
              </w:rPr>
              <w:t>二甲苯</w:t>
            </w:r>
          </w:p>
        </w:tc>
        <w:tc>
          <w:tcPr>
            <w:tcW w:w="3219" w:type="dxa"/>
            <w:vMerge/>
            <w:tcBorders>
              <w:left w:val="single" w:sz="4" w:space="0" w:color="000000"/>
              <w:right w:val="single" w:sz="4" w:space="0" w:color="000000"/>
            </w:tcBorders>
            <w:vAlign w:val="center"/>
          </w:tcPr>
          <w:p w:rsidR="00CF5F46" w:rsidRPr="00880433" w:rsidRDefault="00CF5F46">
            <w:pPr>
              <w:pStyle w:val="affff8"/>
              <w:ind w:firstLine="480"/>
            </w:pPr>
          </w:p>
        </w:tc>
        <w:tc>
          <w:tcPr>
            <w:tcW w:w="1686"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jc w:val="both"/>
            </w:pPr>
            <w:r w:rsidRPr="00880433">
              <w:rPr>
                <w:rFonts w:hint="eastAsia"/>
              </w:rPr>
              <w:t>HJ584-2010</w:t>
            </w:r>
          </w:p>
        </w:tc>
        <w:tc>
          <w:tcPr>
            <w:tcW w:w="1488"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pPr>
            <w:r w:rsidRPr="00880433">
              <w:rPr>
                <w:rFonts w:hint="eastAsia"/>
                <w:kern w:val="0"/>
              </w:rPr>
              <w:t>1.5</w:t>
            </w:r>
            <w:r w:rsidRPr="00880433">
              <w:rPr>
                <w:rFonts w:ascii="Arial" w:hAnsi="Arial" w:cs="Arial"/>
                <w:kern w:val="0"/>
              </w:rPr>
              <w:t>×</w:t>
            </w:r>
            <w:r w:rsidRPr="00880433">
              <w:rPr>
                <w:rFonts w:hint="eastAsia"/>
                <w:kern w:val="0"/>
              </w:rPr>
              <w:t>10</w:t>
            </w:r>
            <w:r w:rsidRPr="00880433">
              <w:rPr>
                <w:rFonts w:hint="eastAsia"/>
                <w:kern w:val="0"/>
                <w:vertAlign w:val="superscript"/>
              </w:rPr>
              <w:t>-3</w:t>
            </w:r>
            <w:r w:rsidRPr="00880433">
              <w:rPr>
                <w:kern w:val="0"/>
              </w:rPr>
              <w:t>mg/m</w:t>
            </w:r>
            <w:r w:rsidRPr="00880433">
              <w:rPr>
                <w:kern w:val="0"/>
                <w:vertAlign w:val="superscript"/>
              </w:rPr>
              <w:t>3</w:t>
            </w:r>
          </w:p>
        </w:tc>
      </w:tr>
      <w:tr w:rsidR="00CF5F46" w:rsidRPr="00880433">
        <w:trPr>
          <w:trHeight w:val="397"/>
          <w:jc w:val="center"/>
        </w:trPr>
        <w:tc>
          <w:tcPr>
            <w:tcW w:w="687" w:type="dxa"/>
            <w:tcBorders>
              <w:top w:val="single" w:sz="4" w:space="0" w:color="000000"/>
              <w:left w:val="single" w:sz="12" w:space="0" w:color="000000"/>
              <w:bottom w:val="single" w:sz="12" w:space="0" w:color="000000"/>
              <w:right w:val="single" w:sz="4" w:space="0" w:color="000000"/>
            </w:tcBorders>
            <w:vAlign w:val="center"/>
          </w:tcPr>
          <w:p w:rsidR="00CF5F46" w:rsidRPr="00880433" w:rsidRDefault="00FE33B5">
            <w:pPr>
              <w:pStyle w:val="affff8"/>
            </w:pPr>
            <w:r w:rsidRPr="00880433">
              <w:rPr>
                <w:rFonts w:hint="eastAsia"/>
              </w:rPr>
              <w:t>6</w:t>
            </w:r>
          </w:p>
        </w:tc>
        <w:tc>
          <w:tcPr>
            <w:tcW w:w="2208" w:type="dxa"/>
            <w:tcBorders>
              <w:top w:val="single" w:sz="4" w:space="0" w:color="000000"/>
              <w:left w:val="single" w:sz="4" w:space="0" w:color="000000"/>
              <w:bottom w:val="single" w:sz="12" w:space="0" w:color="000000"/>
              <w:right w:val="single" w:sz="4" w:space="0" w:color="000000"/>
            </w:tcBorders>
            <w:vAlign w:val="center"/>
          </w:tcPr>
          <w:p w:rsidR="00CF5F46" w:rsidRPr="00880433" w:rsidRDefault="00FE33B5">
            <w:pPr>
              <w:pStyle w:val="affff8"/>
              <w:jc w:val="both"/>
            </w:pPr>
            <w:r w:rsidRPr="00880433">
              <w:rPr>
                <w:rFonts w:hint="eastAsia"/>
              </w:rPr>
              <w:t>氨</w:t>
            </w:r>
          </w:p>
        </w:tc>
        <w:tc>
          <w:tcPr>
            <w:tcW w:w="3219" w:type="dxa"/>
            <w:tcBorders>
              <w:left w:val="single" w:sz="4" w:space="0" w:color="000000"/>
              <w:bottom w:val="single" w:sz="12" w:space="0" w:color="000000"/>
              <w:right w:val="single" w:sz="4" w:space="0" w:color="000000"/>
            </w:tcBorders>
            <w:vAlign w:val="center"/>
          </w:tcPr>
          <w:p w:rsidR="00CF5F46" w:rsidRPr="00880433" w:rsidRDefault="00FE33B5">
            <w:pPr>
              <w:autoSpaceDE w:val="0"/>
              <w:spacing w:line="240" w:lineRule="auto"/>
              <w:ind w:firstLineChars="0" w:firstLine="0"/>
              <w:jc w:val="center"/>
            </w:pPr>
            <w:r w:rsidRPr="00880433">
              <w:rPr>
                <w:sz w:val="21"/>
                <w:szCs w:val="21"/>
              </w:rPr>
              <w:t>SP-756P</w:t>
            </w:r>
            <w:r w:rsidRPr="00880433">
              <w:rPr>
                <w:rFonts w:ascii="宋体" w:hAnsi="宋体" w:cs="宋体" w:hint="eastAsia"/>
                <w:sz w:val="21"/>
                <w:szCs w:val="21"/>
              </w:rPr>
              <w:t>型紫外分光光度计</w:t>
            </w:r>
            <w:r w:rsidRPr="00880433">
              <w:rPr>
                <w:rFonts w:hint="eastAsia"/>
              </w:rPr>
              <w:t>(JDJC-YQ-008)</w:t>
            </w:r>
          </w:p>
        </w:tc>
        <w:tc>
          <w:tcPr>
            <w:tcW w:w="1686" w:type="dxa"/>
            <w:tcBorders>
              <w:top w:val="single" w:sz="4" w:space="0" w:color="000000"/>
              <w:left w:val="single" w:sz="4" w:space="0" w:color="000000"/>
              <w:bottom w:val="single" w:sz="12" w:space="0" w:color="000000"/>
              <w:right w:val="single" w:sz="4" w:space="0" w:color="000000"/>
            </w:tcBorders>
            <w:vAlign w:val="center"/>
          </w:tcPr>
          <w:p w:rsidR="00CF5F46" w:rsidRPr="00880433" w:rsidRDefault="00FE33B5">
            <w:pPr>
              <w:pStyle w:val="affff8"/>
              <w:jc w:val="both"/>
            </w:pPr>
            <w:r w:rsidRPr="00880433">
              <w:rPr>
                <w:rFonts w:hint="eastAsia"/>
              </w:rPr>
              <w:t>HJ533-2009</w:t>
            </w:r>
          </w:p>
        </w:tc>
        <w:tc>
          <w:tcPr>
            <w:tcW w:w="1488" w:type="dxa"/>
            <w:tcBorders>
              <w:top w:val="single" w:sz="4" w:space="0" w:color="000000"/>
              <w:left w:val="single" w:sz="4" w:space="0" w:color="000000"/>
              <w:bottom w:val="single" w:sz="12" w:space="0" w:color="000000"/>
              <w:right w:val="single" w:sz="12" w:space="0" w:color="000000"/>
            </w:tcBorders>
            <w:vAlign w:val="center"/>
          </w:tcPr>
          <w:p w:rsidR="00CF5F46" w:rsidRPr="00880433" w:rsidRDefault="00FE33B5">
            <w:pPr>
              <w:pStyle w:val="affff8"/>
            </w:pPr>
            <w:r w:rsidRPr="00880433">
              <w:rPr>
                <w:kern w:val="0"/>
              </w:rPr>
              <w:t>0.0</w:t>
            </w:r>
            <w:r w:rsidRPr="00880433">
              <w:rPr>
                <w:rFonts w:hint="eastAsia"/>
                <w:kern w:val="0"/>
              </w:rPr>
              <w:t>1</w:t>
            </w:r>
            <w:r w:rsidRPr="00880433">
              <w:rPr>
                <w:kern w:val="0"/>
              </w:rPr>
              <w:t>mg/m</w:t>
            </w:r>
            <w:r w:rsidRPr="00880433">
              <w:rPr>
                <w:kern w:val="0"/>
                <w:vertAlign w:val="superscript"/>
              </w:rPr>
              <w:t>3</w:t>
            </w:r>
          </w:p>
        </w:tc>
      </w:tr>
    </w:tbl>
    <w:p w:rsidR="00CF5F46" w:rsidRPr="00880433" w:rsidRDefault="00FE33B5">
      <w:pPr>
        <w:ind w:firstLine="482"/>
      </w:pPr>
      <w:r w:rsidRPr="00880433">
        <w:rPr>
          <w:rFonts w:hint="eastAsia"/>
          <w:b/>
          <w:bCs/>
        </w:rPr>
        <w:t>⑸监测及评价结果</w:t>
      </w:r>
    </w:p>
    <w:p w:rsidR="00CF5F46" w:rsidRPr="00880433" w:rsidRDefault="00FE33B5">
      <w:pPr>
        <w:ind w:firstLine="480"/>
      </w:pPr>
      <w:r w:rsidRPr="00880433">
        <w:rPr>
          <w:rFonts w:hint="eastAsia"/>
        </w:rPr>
        <w:t>利用所选评价方法和标准对监测期间各监测点的污染物日均浓度及小时浓度进行评价，监测及评价结果详见表</w:t>
      </w:r>
      <w:r w:rsidRPr="00880433">
        <w:t>4.2-2</w:t>
      </w:r>
      <w:r w:rsidRPr="00880433">
        <w:rPr>
          <w:rFonts w:hint="eastAsia"/>
        </w:rPr>
        <w:t>。</w:t>
      </w:r>
    </w:p>
    <w:p w:rsidR="00CF5F46" w:rsidRPr="00880433" w:rsidRDefault="00FE33B5">
      <w:pPr>
        <w:pStyle w:val="af"/>
        <w:spacing w:before="120"/>
        <w:ind w:firstLine="360"/>
        <w:rPr>
          <w:rFonts w:ascii="Times New Roman" w:hAnsi="Times New Roman" w:cs="Times New Roman"/>
        </w:rPr>
      </w:pPr>
      <w:r w:rsidRPr="00880433">
        <w:rPr>
          <w:rFonts w:ascii="Times New Roman" w:cs="Times New Roman"/>
        </w:rPr>
        <w:t>表</w:t>
      </w:r>
      <w:r w:rsidRPr="00880433">
        <w:rPr>
          <w:rFonts w:ascii="Times New Roman" w:hAnsi="Times New Roman" w:cs="Times New Roman"/>
        </w:rPr>
        <w:t xml:space="preserve">4.2-2  </w:t>
      </w:r>
      <w:r w:rsidRPr="00880433">
        <w:rPr>
          <w:rFonts w:ascii="Times New Roman" w:cs="Times New Roman"/>
        </w:rPr>
        <w:t>环境空气监测结果统计表</w:t>
      </w:r>
    </w:p>
    <w:tbl>
      <w:tblPr>
        <w:tblW w:w="928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71"/>
        <w:gridCol w:w="1174"/>
        <w:gridCol w:w="1304"/>
        <w:gridCol w:w="1341"/>
        <w:gridCol w:w="513"/>
        <w:gridCol w:w="702"/>
        <w:gridCol w:w="628"/>
        <w:gridCol w:w="981"/>
        <w:gridCol w:w="567"/>
        <w:gridCol w:w="626"/>
        <w:gridCol w:w="581"/>
      </w:tblGrid>
      <w:tr w:rsidR="00CF5F46" w:rsidRPr="00880433">
        <w:trPr>
          <w:trHeight w:val="397"/>
          <w:jc w:val="center"/>
        </w:trPr>
        <w:tc>
          <w:tcPr>
            <w:tcW w:w="871" w:type="dxa"/>
            <w:vMerge w:val="restart"/>
            <w:tcBorders>
              <w:top w:val="single" w:sz="12" w:space="0" w:color="000000"/>
              <w:left w:val="single" w:sz="12"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rFonts w:hAnsi="宋体"/>
                <w:szCs w:val="21"/>
              </w:rPr>
              <w:t>监测点位</w:t>
            </w:r>
          </w:p>
        </w:tc>
        <w:tc>
          <w:tcPr>
            <w:tcW w:w="2478" w:type="dxa"/>
            <w:gridSpan w:val="2"/>
            <w:vMerge w:val="restart"/>
            <w:tcBorders>
              <w:top w:val="single" w:sz="12"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rFonts w:hAnsi="宋体"/>
                <w:szCs w:val="21"/>
              </w:rPr>
              <w:t>监测项目</w:t>
            </w:r>
          </w:p>
        </w:tc>
        <w:tc>
          <w:tcPr>
            <w:tcW w:w="3184" w:type="dxa"/>
            <w:gridSpan w:val="4"/>
            <w:tcBorders>
              <w:top w:val="single" w:sz="12"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1</w:t>
            </w:r>
            <w:r w:rsidRPr="00880433">
              <w:rPr>
                <w:rFonts w:hAnsi="宋体"/>
                <w:szCs w:val="21"/>
              </w:rPr>
              <w:t>小时平均浓度</w:t>
            </w:r>
          </w:p>
        </w:tc>
        <w:tc>
          <w:tcPr>
            <w:tcW w:w="2755" w:type="dxa"/>
            <w:gridSpan w:val="4"/>
            <w:tcBorders>
              <w:top w:val="single" w:sz="12" w:space="0" w:color="000000"/>
              <w:left w:val="single" w:sz="4" w:space="0" w:color="000000"/>
              <w:bottom w:val="single" w:sz="4" w:space="0" w:color="000000"/>
              <w:right w:val="single" w:sz="12" w:space="0" w:color="000000"/>
            </w:tcBorders>
            <w:vAlign w:val="center"/>
          </w:tcPr>
          <w:p w:rsidR="00CF5F46" w:rsidRPr="00880433" w:rsidRDefault="00FE33B5">
            <w:pPr>
              <w:pStyle w:val="affff8"/>
              <w:rPr>
                <w:szCs w:val="21"/>
              </w:rPr>
            </w:pPr>
            <w:r w:rsidRPr="00880433">
              <w:rPr>
                <w:szCs w:val="21"/>
              </w:rPr>
              <w:t>24</w:t>
            </w:r>
            <w:r w:rsidRPr="00880433">
              <w:rPr>
                <w:rFonts w:hAnsi="宋体"/>
                <w:szCs w:val="21"/>
              </w:rPr>
              <w:t>小时平均浓度</w:t>
            </w:r>
          </w:p>
        </w:tc>
      </w:tr>
      <w:tr w:rsidR="00CF5F46" w:rsidRPr="00880433">
        <w:trPr>
          <w:trHeight w:val="397"/>
          <w:jc w:val="center"/>
        </w:trPr>
        <w:tc>
          <w:tcPr>
            <w:tcW w:w="871" w:type="dxa"/>
            <w:vMerge/>
            <w:tcBorders>
              <w:top w:val="single" w:sz="12" w:space="0" w:color="000000"/>
              <w:left w:val="single" w:sz="12" w:space="0" w:color="000000"/>
              <w:bottom w:val="single" w:sz="4" w:space="0" w:color="000000"/>
              <w:right w:val="single" w:sz="4" w:space="0" w:color="000000"/>
            </w:tcBorders>
            <w:vAlign w:val="center"/>
          </w:tcPr>
          <w:p w:rsidR="00CF5F46" w:rsidRPr="00880433" w:rsidRDefault="00CF5F46">
            <w:pPr>
              <w:widowControl/>
              <w:suppressAutoHyphens w:val="0"/>
              <w:spacing w:line="240" w:lineRule="auto"/>
              <w:ind w:firstLineChars="0" w:firstLine="0"/>
              <w:jc w:val="center"/>
              <w:rPr>
                <w:sz w:val="21"/>
                <w:szCs w:val="21"/>
              </w:rPr>
            </w:pPr>
          </w:p>
        </w:tc>
        <w:tc>
          <w:tcPr>
            <w:tcW w:w="2478" w:type="dxa"/>
            <w:gridSpan w:val="2"/>
            <w:vMerge/>
            <w:tcBorders>
              <w:top w:val="single" w:sz="12" w:space="0" w:color="000000"/>
              <w:left w:val="single" w:sz="4" w:space="0" w:color="000000"/>
              <w:bottom w:val="single" w:sz="4" w:space="0" w:color="000000"/>
              <w:right w:val="single" w:sz="4" w:space="0" w:color="000000"/>
            </w:tcBorders>
            <w:vAlign w:val="center"/>
          </w:tcPr>
          <w:p w:rsidR="00CF5F46" w:rsidRPr="00880433" w:rsidRDefault="00CF5F46">
            <w:pPr>
              <w:widowControl/>
              <w:suppressAutoHyphens w:val="0"/>
              <w:spacing w:line="240" w:lineRule="auto"/>
              <w:ind w:firstLineChars="0" w:firstLine="0"/>
              <w:jc w:val="center"/>
              <w:rPr>
                <w:sz w:val="21"/>
                <w:szCs w:val="21"/>
              </w:rPr>
            </w:pPr>
          </w:p>
        </w:tc>
        <w:tc>
          <w:tcPr>
            <w:tcW w:w="134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rFonts w:hAnsi="宋体"/>
                <w:szCs w:val="21"/>
              </w:rPr>
              <w:t>浓度</w:t>
            </w:r>
          </w:p>
          <w:p w:rsidR="00CF5F46" w:rsidRPr="00880433" w:rsidRDefault="00FE33B5">
            <w:pPr>
              <w:pStyle w:val="affff8"/>
              <w:rPr>
                <w:szCs w:val="21"/>
              </w:rPr>
            </w:pPr>
            <w:r w:rsidRPr="00880433">
              <w:rPr>
                <w:rFonts w:hAnsi="宋体"/>
                <w:szCs w:val="21"/>
              </w:rPr>
              <w:t>范围（</w:t>
            </w:r>
            <w:r w:rsidRPr="00880433">
              <w:rPr>
                <w:szCs w:val="21"/>
              </w:rPr>
              <w:t>μg/m</w:t>
            </w:r>
            <w:r w:rsidRPr="00880433">
              <w:rPr>
                <w:szCs w:val="21"/>
                <w:vertAlign w:val="superscript"/>
              </w:rPr>
              <w:t>3</w:t>
            </w:r>
            <w:r w:rsidRPr="00880433">
              <w:rPr>
                <w:rFonts w:hAnsi="宋体"/>
                <w:szCs w:val="21"/>
              </w:rPr>
              <w:t>）</w:t>
            </w:r>
          </w:p>
        </w:tc>
        <w:tc>
          <w:tcPr>
            <w:tcW w:w="513"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rFonts w:hAnsi="宋体"/>
                <w:szCs w:val="21"/>
              </w:rPr>
              <w:t>超标率</w:t>
            </w:r>
          </w:p>
        </w:tc>
        <w:tc>
          <w:tcPr>
            <w:tcW w:w="702"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rFonts w:hAnsi="宋体"/>
                <w:szCs w:val="21"/>
              </w:rPr>
              <w:t>最大超</w:t>
            </w:r>
          </w:p>
          <w:p w:rsidR="00CF5F46" w:rsidRPr="00880433" w:rsidRDefault="00FE33B5">
            <w:pPr>
              <w:pStyle w:val="affff8"/>
              <w:rPr>
                <w:szCs w:val="21"/>
              </w:rPr>
            </w:pPr>
            <w:r w:rsidRPr="00880433">
              <w:rPr>
                <w:rFonts w:hAnsi="宋体"/>
                <w:szCs w:val="21"/>
              </w:rPr>
              <w:t>标倍数</w:t>
            </w:r>
          </w:p>
        </w:tc>
        <w:tc>
          <w:tcPr>
            <w:tcW w:w="62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rFonts w:hAnsi="宋体"/>
                <w:szCs w:val="21"/>
              </w:rPr>
              <w:t>标准</w:t>
            </w:r>
          </w:p>
          <w:p w:rsidR="00CF5F46" w:rsidRPr="00880433" w:rsidRDefault="00FE33B5">
            <w:pPr>
              <w:pStyle w:val="affff8"/>
              <w:rPr>
                <w:szCs w:val="21"/>
              </w:rPr>
            </w:pPr>
            <w:r w:rsidRPr="00880433">
              <w:rPr>
                <w:rFonts w:hAnsi="宋体"/>
                <w:szCs w:val="21"/>
              </w:rPr>
              <w:t>限值</w:t>
            </w:r>
          </w:p>
        </w:tc>
        <w:tc>
          <w:tcPr>
            <w:tcW w:w="98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rFonts w:hAnsi="宋体"/>
                <w:szCs w:val="21"/>
              </w:rPr>
              <w:t>浓度</w:t>
            </w:r>
          </w:p>
          <w:p w:rsidR="00CF5F46" w:rsidRPr="00880433" w:rsidRDefault="00FE33B5">
            <w:pPr>
              <w:pStyle w:val="affff8"/>
              <w:rPr>
                <w:szCs w:val="21"/>
              </w:rPr>
            </w:pPr>
            <w:r w:rsidRPr="00880433">
              <w:rPr>
                <w:rFonts w:hAnsi="宋体"/>
                <w:szCs w:val="21"/>
              </w:rPr>
              <w:t>范围</w:t>
            </w:r>
          </w:p>
        </w:tc>
        <w:tc>
          <w:tcPr>
            <w:tcW w:w="567"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rFonts w:hAnsi="宋体"/>
                <w:szCs w:val="21"/>
              </w:rPr>
              <w:t>超标率</w:t>
            </w:r>
          </w:p>
        </w:tc>
        <w:tc>
          <w:tcPr>
            <w:tcW w:w="626"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rFonts w:hAnsi="宋体"/>
                <w:szCs w:val="21"/>
              </w:rPr>
              <w:t>最大超</w:t>
            </w:r>
          </w:p>
          <w:p w:rsidR="00CF5F46" w:rsidRPr="00880433" w:rsidRDefault="00FE33B5">
            <w:pPr>
              <w:pStyle w:val="affff8"/>
              <w:rPr>
                <w:szCs w:val="21"/>
              </w:rPr>
            </w:pPr>
            <w:r w:rsidRPr="00880433">
              <w:rPr>
                <w:rFonts w:hAnsi="宋体"/>
                <w:szCs w:val="21"/>
              </w:rPr>
              <w:t>标倍数</w:t>
            </w:r>
          </w:p>
        </w:tc>
        <w:tc>
          <w:tcPr>
            <w:tcW w:w="581"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rPr>
                <w:szCs w:val="21"/>
              </w:rPr>
            </w:pPr>
            <w:r w:rsidRPr="00880433">
              <w:rPr>
                <w:rFonts w:hAnsi="宋体"/>
                <w:szCs w:val="21"/>
              </w:rPr>
              <w:t>标准</w:t>
            </w:r>
          </w:p>
          <w:p w:rsidR="00CF5F46" w:rsidRPr="00880433" w:rsidRDefault="00FE33B5">
            <w:pPr>
              <w:pStyle w:val="affff8"/>
              <w:rPr>
                <w:szCs w:val="21"/>
              </w:rPr>
            </w:pPr>
            <w:r w:rsidRPr="00880433">
              <w:rPr>
                <w:rFonts w:hAnsi="宋体"/>
                <w:szCs w:val="21"/>
              </w:rPr>
              <w:t>限值</w:t>
            </w:r>
          </w:p>
        </w:tc>
      </w:tr>
      <w:tr w:rsidR="00CF5F46" w:rsidRPr="00880433">
        <w:trPr>
          <w:trHeight w:val="397"/>
          <w:jc w:val="center"/>
        </w:trPr>
        <w:tc>
          <w:tcPr>
            <w:tcW w:w="871" w:type="dxa"/>
            <w:vMerge w:val="restart"/>
            <w:tcBorders>
              <w:top w:val="single" w:sz="4" w:space="0" w:color="000000"/>
              <w:left w:val="single" w:sz="12" w:space="0" w:color="000000"/>
              <w:right w:val="single" w:sz="4" w:space="0" w:color="000000"/>
            </w:tcBorders>
            <w:vAlign w:val="center"/>
          </w:tcPr>
          <w:p w:rsidR="00CF5F46" w:rsidRPr="00880433" w:rsidRDefault="00FE33B5">
            <w:pPr>
              <w:pStyle w:val="affff8"/>
              <w:rPr>
                <w:szCs w:val="21"/>
              </w:rPr>
            </w:pPr>
            <w:r w:rsidRPr="00880433">
              <w:rPr>
                <w:szCs w:val="21"/>
              </w:rPr>
              <w:t>1#</w:t>
            </w:r>
            <w:r w:rsidRPr="00880433">
              <w:rPr>
                <w:rFonts w:hAnsi="宋体"/>
                <w:szCs w:val="21"/>
              </w:rPr>
              <w:t>项目拟建地</w:t>
            </w:r>
          </w:p>
        </w:tc>
        <w:tc>
          <w:tcPr>
            <w:tcW w:w="2478" w:type="dxa"/>
            <w:gridSpan w:val="2"/>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SO</w:t>
            </w:r>
            <w:r w:rsidRPr="00880433">
              <w:rPr>
                <w:szCs w:val="21"/>
                <w:vertAlign w:val="subscript"/>
              </w:rPr>
              <w:t>2</w:t>
            </w:r>
          </w:p>
        </w:tc>
        <w:tc>
          <w:tcPr>
            <w:tcW w:w="134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8-13</w:t>
            </w:r>
          </w:p>
        </w:tc>
        <w:tc>
          <w:tcPr>
            <w:tcW w:w="513"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702"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62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500</w:t>
            </w:r>
          </w:p>
        </w:tc>
        <w:tc>
          <w:tcPr>
            <w:tcW w:w="98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8-10</w:t>
            </w:r>
          </w:p>
        </w:tc>
        <w:tc>
          <w:tcPr>
            <w:tcW w:w="567"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626"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581"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rPr>
                <w:szCs w:val="21"/>
              </w:rPr>
            </w:pPr>
            <w:r w:rsidRPr="00880433">
              <w:rPr>
                <w:szCs w:val="21"/>
              </w:rPr>
              <w:t>150</w:t>
            </w:r>
          </w:p>
        </w:tc>
      </w:tr>
      <w:tr w:rsidR="00CF5F46" w:rsidRPr="00880433">
        <w:trPr>
          <w:trHeight w:val="397"/>
          <w:jc w:val="center"/>
        </w:trPr>
        <w:tc>
          <w:tcPr>
            <w:tcW w:w="871" w:type="dxa"/>
            <w:vMerge/>
            <w:tcBorders>
              <w:left w:val="single" w:sz="12" w:space="0" w:color="000000"/>
              <w:right w:val="single" w:sz="4" w:space="0" w:color="000000"/>
            </w:tcBorders>
            <w:vAlign w:val="center"/>
          </w:tcPr>
          <w:p w:rsidR="00CF5F46" w:rsidRPr="00880433" w:rsidRDefault="00CF5F46">
            <w:pPr>
              <w:widowControl/>
              <w:suppressAutoHyphens w:val="0"/>
              <w:spacing w:line="240" w:lineRule="auto"/>
              <w:ind w:firstLineChars="0" w:firstLine="0"/>
              <w:jc w:val="center"/>
              <w:rPr>
                <w:sz w:val="21"/>
                <w:szCs w:val="21"/>
              </w:rPr>
            </w:pPr>
          </w:p>
        </w:tc>
        <w:tc>
          <w:tcPr>
            <w:tcW w:w="2478" w:type="dxa"/>
            <w:gridSpan w:val="2"/>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NO</w:t>
            </w:r>
            <w:r w:rsidRPr="00880433">
              <w:rPr>
                <w:szCs w:val="21"/>
                <w:vertAlign w:val="subscript"/>
              </w:rPr>
              <w:t>2</w:t>
            </w:r>
          </w:p>
        </w:tc>
        <w:tc>
          <w:tcPr>
            <w:tcW w:w="134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11-58</w:t>
            </w:r>
          </w:p>
        </w:tc>
        <w:tc>
          <w:tcPr>
            <w:tcW w:w="513"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702"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62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200</w:t>
            </w:r>
          </w:p>
        </w:tc>
        <w:tc>
          <w:tcPr>
            <w:tcW w:w="98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21-34</w:t>
            </w:r>
          </w:p>
        </w:tc>
        <w:tc>
          <w:tcPr>
            <w:tcW w:w="567"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626"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581"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rPr>
                <w:szCs w:val="21"/>
              </w:rPr>
            </w:pPr>
            <w:r w:rsidRPr="00880433">
              <w:rPr>
                <w:szCs w:val="21"/>
              </w:rPr>
              <w:t>80</w:t>
            </w:r>
          </w:p>
        </w:tc>
      </w:tr>
      <w:tr w:rsidR="00CF5F46" w:rsidRPr="00880433">
        <w:trPr>
          <w:trHeight w:val="397"/>
          <w:jc w:val="center"/>
        </w:trPr>
        <w:tc>
          <w:tcPr>
            <w:tcW w:w="871" w:type="dxa"/>
            <w:vMerge/>
            <w:tcBorders>
              <w:left w:val="single" w:sz="12" w:space="0" w:color="000000"/>
              <w:right w:val="single" w:sz="4" w:space="0" w:color="000000"/>
            </w:tcBorders>
            <w:vAlign w:val="center"/>
          </w:tcPr>
          <w:p w:rsidR="00CF5F46" w:rsidRPr="00880433" w:rsidRDefault="00CF5F46">
            <w:pPr>
              <w:widowControl/>
              <w:suppressAutoHyphens w:val="0"/>
              <w:spacing w:line="240" w:lineRule="auto"/>
              <w:ind w:firstLineChars="0" w:firstLine="0"/>
              <w:jc w:val="center"/>
              <w:rPr>
                <w:sz w:val="21"/>
                <w:szCs w:val="21"/>
              </w:rPr>
            </w:pPr>
          </w:p>
        </w:tc>
        <w:tc>
          <w:tcPr>
            <w:tcW w:w="2478" w:type="dxa"/>
            <w:gridSpan w:val="2"/>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PM</w:t>
            </w:r>
            <w:r w:rsidRPr="00880433">
              <w:rPr>
                <w:szCs w:val="21"/>
                <w:vertAlign w:val="subscript"/>
              </w:rPr>
              <w:t>10</w:t>
            </w:r>
          </w:p>
        </w:tc>
        <w:tc>
          <w:tcPr>
            <w:tcW w:w="134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513"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702"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62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98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65-78</w:t>
            </w:r>
          </w:p>
        </w:tc>
        <w:tc>
          <w:tcPr>
            <w:tcW w:w="567"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626"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581"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rPr>
                <w:szCs w:val="21"/>
              </w:rPr>
            </w:pPr>
            <w:r w:rsidRPr="00880433">
              <w:rPr>
                <w:szCs w:val="21"/>
              </w:rPr>
              <w:t>150</w:t>
            </w:r>
          </w:p>
        </w:tc>
      </w:tr>
      <w:tr w:rsidR="00CF5F46" w:rsidRPr="00880433">
        <w:trPr>
          <w:trHeight w:val="397"/>
          <w:jc w:val="center"/>
        </w:trPr>
        <w:tc>
          <w:tcPr>
            <w:tcW w:w="871" w:type="dxa"/>
            <w:vMerge/>
            <w:tcBorders>
              <w:left w:val="single" w:sz="12" w:space="0" w:color="000000"/>
              <w:right w:val="single" w:sz="4" w:space="0" w:color="000000"/>
            </w:tcBorders>
            <w:vAlign w:val="center"/>
          </w:tcPr>
          <w:p w:rsidR="00CF5F46" w:rsidRPr="00880433" w:rsidRDefault="00CF5F46">
            <w:pPr>
              <w:widowControl/>
              <w:suppressAutoHyphens w:val="0"/>
              <w:spacing w:line="240" w:lineRule="auto"/>
              <w:ind w:firstLineChars="0" w:firstLine="0"/>
              <w:jc w:val="center"/>
              <w:rPr>
                <w:sz w:val="21"/>
                <w:szCs w:val="21"/>
              </w:rPr>
            </w:pPr>
          </w:p>
        </w:tc>
        <w:tc>
          <w:tcPr>
            <w:tcW w:w="2478" w:type="dxa"/>
            <w:gridSpan w:val="2"/>
            <w:tcBorders>
              <w:top w:val="single" w:sz="4" w:space="0" w:color="000000"/>
              <w:left w:val="single" w:sz="4" w:space="0" w:color="000000"/>
              <w:right w:val="single" w:sz="4" w:space="0" w:color="000000"/>
            </w:tcBorders>
            <w:vAlign w:val="center"/>
          </w:tcPr>
          <w:p w:rsidR="00CF5F46" w:rsidRPr="00880433" w:rsidRDefault="00FE33B5">
            <w:pPr>
              <w:pStyle w:val="affff8"/>
              <w:rPr>
                <w:szCs w:val="21"/>
              </w:rPr>
            </w:pPr>
            <w:r w:rsidRPr="00880433">
              <w:rPr>
                <w:rFonts w:hAnsi="宋体"/>
                <w:szCs w:val="21"/>
              </w:rPr>
              <w:t>非甲烷总烃（</w:t>
            </w:r>
            <w:r w:rsidRPr="00880433">
              <w:rPr>
                <w:szCs w:val="21"/>
              </w:rPr>
              <w:t>mg/m</w:t>
            </w:r>
            <w:r w:rsidRPr="00880433">
              <w:rPr>
                <w:szCs w:val="21"/>
                <w:vertAlign w:val="superscript"/>
              </w:rPr>
              <w:t>3</w:t>
            </w:r>
            <w:r w:rsidRPr="00880433">
              <w:rPr>
                <w:rFonts w:hAnsi="宋体"/>
                <w:szCs w:val="21"/>
              </w:rPr>
              <w:t>）</w:t>
            </w:r>
          </w:p>
        </w:tc>
        <w:tc>
          <w:tcPr>
            <w:tcW w:w="134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0.31-0.54</w:t>
            </w:r>
          </w:p>
        </w:tc>
        <w:tc>
          <w:tcPr>
            <w:tcW w:w="513"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702"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62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2.0</w:t>
            </w:r>
          </w:p>
        </w:tc>
        <w:tc>
          <w:tcPr>
            <w:tcW w:w="98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626"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581"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rPr>
                <w:szCs w:val="21"/>
              </w:rPr>
            </w:pPr>
            <w:r w:rsidRPr="00880433">
              <w:rPr>
                <w:szCs w:val="21"/>
              </w:rPr>
              <w:t>-</w:t>
            </w:r>
          </w:p>
        </w:tc>
      </w:tr>
      <w:tr w:rsidR="00CF5F46" w:rsidRPr="00880433">
        <w:trPr>
          <w:trHeight w:val="397"/>
          <w:jc w:val="center"/>
        </w:trPr>
        <w:tc>
          <w:tcPr>
            <w:tcW w:w="871" w:type="dxa"/>
            <w:vMerge/>
            <w:tcBorders>
              <w:left w:val="single" w:sz="12" w:space="0" w:color="000000"/>
              <w:right w:val="single" w:sz="4" w:space="0" w:color="000000"/>
            </w:tcBorders>
            <w:vAlign w:val="center"/>
          </w:tcPr>
          <w:p w:rsidR="00CF5F46" w:rsidRPr="00880433" w:rsidRDefault="00CF5F46">
            <w:pPr>
              <w:widowControl/>
              <w:suppressAutoHyphens w:val="0"/>
              <w:spacing w:line="240" w:lineRule="auto"/>
              <w:ind w:firstLineChars="0" w:firstLine="0"/>
              <w:jc w:val="center"/>
              <w:rPr>
                <w:sz w:val="21"/>
                <w:szCs w:val="21"/>
              </w:rPr>
            </w:pPr>
          </w:p>
        </w:tc>
        <w:tc>
          <w:tcPr>
            <w:tcW w:w="1174" w:type="dxa"/>
            <w:vMerge w:val="restart"/>
            <w:tcBorders>
              <w:left w:val="single" w:sz="4" w:space="0" w:color="000000"/>
              <w:right w:val="single" w:sz="4" w:space="0" w:color="auto"/>
            </w:tcBorders>
            <w:vAlign w:val="center"/>
          </w:tcPr>
          <w:p w:rsidR="00CF5F46" w:rsidRPr="00880433" w:rsidRDefault="00FE33B5">
            <w:pPr>
              <w:pStyle w:val="affff8"/>
              <w:rPr>
                <w:szCs w:val="21"/>
              </w:rPr>
            </w:pPr>
            <w:r w:rsidRPr="00880433">
              <w:rPr>
                <w:rFonts w:hAnsi="宋体"/>
                <w:szCs w:val="21"/>
              </w:rPr>
              <w:t>一次值</w:t>
            </w:r>
          </w:p>
        </w:tc>
        <w:tc>
          <w:tcPr>
            <w:tcW w:w="1304" w:type="dxa"/>
            <w:tcBorders>
              <w:top w:val="single" w:sz="4" w:space="0" w:color="000000"/>
              <w:left w:val="single" w:sz="4" w:space="0" w:color="auto"/>
              <w:bottom w:val="single" w:sz="4" w:space="0" w:color="000000"/>
              <w:right w:val="single" w:sz="4" w:space="0" w:color="000000"/>
            </w:tcBorders>
            <w:vAlign w:val="center"/>
          </w:tcPr>
          <w:p w:rsidR="00CF5F46" w:rsidRPr="00880433" w:rsidRDefault="00FE33B5">
            <w:pPr>
              <w:pStyle w:val="affff8"/>
              <w:rPr>
                <w:szCs w:val="21"/>
              </w:rPr>
            </w:pPr>
            <w:r w:rsidRPr="00880433">
              <w:rPr>
                <w:rFonts w:hAnsi="宋体"/>
                <w:szCs w:val="21"/>
              </w:rPr>
              <w:t>二甲苯（</w:t>
            </w:r>
            <w:r w:rsidRPr="00880433">
              <w:rPr>
                <w:szCs w:val="21"/>
              </w:rPr>
              <w:t>mg/m</w:t>
            </w:r>
            <w:r w:rsidRPr="00880433">
              <w:rPr>
                <w:szCs w:val="21"/>
                <w:vertAlign w:val="superscript"/>
              </w:rPr>
              <w:t>3</w:t>
            </w:r>
            <w:r w:rsidRPr="00880433">
              <w:rPr>
                <w:rFonts w:hAnsi="宋体"/>
                <w:szCs w:val="21"/>
              </w:rPr>
              <w:t>）</w:t>
            </w:r>
          </w:p>
        </w:tc>
        <w:tc>
          <w:tcPr>
            <w:tcW w:w="134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0.09-0.13</w:t>
            </w:r>
          </w:p>
        </w:tc>
        <w:tc>
          <w:tcPr>
            <w:tcW w:w="513"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702"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62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0.3</w:t>
            </w:r>
          </w:p>
        </w:tc>
        <w:tc>
          <w:tcPr>
            <w:tcW w:w="98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626"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581"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rPr>
                <w:szCs w:val="21"/>
              </w:rPr>
            </w:pPr>
            <w:r w:rsidRPr="00880433">
              <w:rPr>
                <w:szCs w:val="21"/>
              </w:rPr>
              <w:t>-</w:t>
            </w:r>
          </w:p>
        </w:tc>
      </w:tr>
      <w:tr w:rsidR="00CF5F46" w:rsidRPr="00880433">
        <w:trPr>
          <w:trHeight w:val="397"/>
          <w:jc w:val="center"/>
        </w:trPr>
        <w:tc>
          <w:tcPr>
            <w:tcW w:w="871" w:type="dxa"/>
            <w:vMerge/>
            <w:tcBorders>
              <w:left w:val="single" w:sz="12" w:space="0" w:color="000000"/>
              <w:bottom w:val="single" w:sz="4" w:space="0" w:color="000000"/>
              <w:right w:val="single" w:sz="4" w:space="0" w:color="000000"/>
            </w:tcBorders>
            <w:vAlign w:val="center"/>
          </w:tcPr>
          <w:p w:rsidR="00CF5F46" w:rsidRPr="00880433" w:rsidRDefault="00CF5F46">
            <w:pPr>
              <w:widowControl/>
              <w:suppressAutoHyphens w:val="0"/>
              <w:spacing w:line="240" w:lineRule="auto"/>
              <w:ind w:firstLineChars="0" w:firstLine="0"/>
              <w:jc w:val="center"/>
              <w:rPr>
                <w:sz w:val="21"/>
                <w:szCs w:val="21"/>
              </w:rPr>
            </w:pPr>
          </w:p>
        </w:tc>
        <w:tc>
          <w:tcPr>
            <w:tcW w:w="1174" w:type="dxa"/>
            <w:vMerge/>
            <w:tcBorders>
              <w:left w:val="single" w:sz="4" w:space="0" w:color="000000"/>
              <w:bottom w:val="single" w:sz="4" w:space="0" w:color="000000"/>
              <w:right w:val="single" w:sz="4" w:space="0" w:color="auto"/>
            </w:tcBorders>
            <w:vAlign w:val="center"/>
          </w:tcPr>
          <w:p w:rsidR="00CF5F46" w:rsidRPr="00880433" w:rsidRDefault="00CF5F46">
            <w:pPr>
              <w:pStyle w:val="affff8"/>
              <w:rPr>
                <w:szCs w:val="21"/>
              </w:rPr>
            </w:pPr>
          </w:p>
        </w:tc>
        <w:tc>
          <w:tcPr>
            <w:tcW w:w="1304" w:type="dxa"/>
            <w:tcBorders>
              <w:top w:val="single" w:sz="4" w:space="0" w:color="000000"/>
              <w:left w:val="single" w:sz="4" w:space="0" w:color="auto"/>
              <w:bottom w:val="single" w:sz="4" w:space="0" w:color="000000"/>
              <w:right w:val="single" w:sz="4" w:space="0" w:color="000000"/>
            </w:tcBorders>
            <w:vAlign w:val="center"/>
          </w:tcPr>
          <w:p w:rsidR="00CF5F46" w:rsidRPr="00880433" w:rsidRDefault="00FE33B5">
            <w:pPr>
              <w:pStyle w:val="affff8"/>
              <w:rPr>
                <w:szCs w:val="21"/>
              </w:rPr>
            </w:pPr>
            <w:r w:rsidRPr="00880433">
              <w:rPr>
                <w:rFonts w:hAnsi="宋体"/>
                <w:szCs w:val="21"/>
              </w:rPr>
              <w:t>氨（</w:t>
            </w:r>
            <w:r w:rsidRPr="00880433">
              <w:rPr>
                <w:szCs w:val="21"/>
              </w:rPr>
              <w:t>mg/m</w:t>
            </w:r>
            <w:r w:rsidRPr="00880433">
              <w:rPr>
                <w:szCs w:val="21"/>
                <w:vertAlign w:val="superscript"/>
              </w:rPr>
              <w:t>3</w:t>
            </w:r>
            <w:r w:rsidRPr="00880433">
              <w:rPr>
                <w:rFonts w:hAnsi="宋体"/>
                <w:szCs w:val="21"/>
              </w:rPr>
              <w:t>）</w:t>
            </w:r>
          </w:p>
        </w:tc>
        <w:tc>
          <w:tcPr>
            <w:tcW w:w="134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0.018-0.029</w:t>
            </w:r>
          </w:p>
        </w:tc>
        <w:tc>
          <w:tcPr>
            <w:tcW w:w="513"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702"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62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0.2</w:t>
            </w:r>
          </w:p>
        </w:tc>
        <w:tc>
          <w:tcPr>
            <w:tcW w:w="98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626"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581"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rPr>
                <w:szCs w:val="21"/>
              </w:rPr>
            </w:pPr>
            <w:r w:rsidRPr="00880433">
              <w:rPr>
                <w:szCs w:val="21"/>
              </w:rPr>
              <w:t>-</w:t>
            </w:r>
          </w:p>
        </w:tc>
      </w:tr>
      <w:tr w:rsidR="00CF5F46" w:rsidRPr="00880433">
        <w:trPr>
          <w:trHeight w:val="397"/>
          <w:jc w:val="center"/>
        </w:trPr>
        <w:tc>
          <w:tcPr>
            <w:tcW w:w="871" w:type="dxa"/>
            <w:vMerge w:val="restart"/>
            <w:tcBorders>
              <w:top w:val="single" w:sz="4" w:space="0" w:color="000000"/>
              <w:left w:val="single" w:sz="12" w:space="0" w:color="000000"/>
              <w:right w:val="single" w:sz="4" w:space="0" w:color="000000"/>
            </w:tcBorders>
            <w:vAlign w:val="center"/>
          </w:tcPr>
          <w:p w:rsidR="00CF5F46" w:rsidRPr="00880433" w:rsidRDefault="00FE33B5">
            <w:pPr>
              <w:pStyle w:val="affff8"/>
              <w:rPr>
                <w:szCs w:val="21"/>
              </w:rPr>
            </w:pPr>
            <w:r w:rsidRPr="00880433">
              <w:rPr>
                <w:szCs w:val="21"/>
              </w:rPr>
              <w:t>2#</w:t>
            </w:r>
            <w:r w:rsidRPr="00880433">
              <w:rPr>
                <w:rFonts w:hAnsi="宋体"/>
                <w:szCs w:val="21"/>
              </w:rPr>
              <w:t>项目拟建地上风向</w:t>
            </w:r>
            <w:r w:rsidRPr="00880433">
              <w:rPr>
                <w:szCs w:val="21"/>
              </w:rPr>
              <w:t>500m</w:t>
            </w:r>
          </w:p>
        </w:tc>
        <w:tc>
          <w:tcPr>
            <w:tcW w:w="2478" w:type="dxa"/>
            <w:gridSpan w:val="2"/>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SO</w:t>
            </w:r>
            <w:r w:rsidRPr="00880433">
              <w:rPr>
                <w:szCs w:val="21"/>
                <w:vertAlign w:val="subscript"/>
              </w:rPr>
              <w:t>2</w:t>
            </w:r>
          </w:p>
        </w:tc>
        <w:tc>
          <w:tcPr>
            <w:tcW w:w="134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8-12</w:t>
            </w:r>
          </w:p>
        </w:tc>
        <w:tc>
          <w:tcPr>
            <w:tcW w:w="513"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702"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62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500</w:t>
            </w:r>
          </w:p>
        </w:tc>
        <w:tc>
          <w:tcPr>
            <w:tcW w:w="98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8-10</w:t>
            </w:r>
          </w:p>
        </w:tc>
        <w:tc>
          <w:tcPr>
            <w:tcW w:w="567"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626"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581"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rPr>
                <w:szCs w:val="21"/>
              </w:rPr>
            </w:pPr>
            <w:r w:rsidRPr="00880433">
              <w:rPr>
                <w:szCs w:val="21"/>
              </w:rPr>
              <w:t>150</w:t>
            </w:r>
          </w:p>
        </w:tc>
      </w:tr>
      <w:tr w:rsidR="00CF5F46" w:rsidRPr="00880433">
        <w:trPr>
          <w:trHeight w:val="397"/>
          <w:jc w:val="center"/>
        </w:trPr>
        <w:tc>
          <w:tcPr>
            <w:tcW w:w="871" w:type="dxa"/>
            <w:vMerge/>
            <w:tcBorders>
              <w:left w:val="single" w:sz="12" w:space="0" w:color="000000"/>
              <w:right w:val="single" w:sz="4" w:space="0" w:color="000000"/>
            </w:tcBorders>
            <w:vAlign w:val="center"/>
          </w:tcPr>
          <w:p w:rsidR="00CF5F46" w:rsidRPr="00880433" w:rsidRDefault="00CF5F46">
            <w:pPr>
              <w:widowControl/>
              <w:suppressAutoHyphens w:val="0"/>
              <w:spacing w:line="240" w:lineRule="auto"/>
              <w:ind w:firstLineChars="0" w:firstLine="0"/>
              <w:jc w:val="center"/>
              <w:rPr>
                <w:sz w:val="21"/>
                <w:szCs w:val="21"/>
              </w:rPr>
            </w:pPr>
          </w:p>
        </w:tc>
        <w:tc>
          <w:tcPr>
            <w:tcW w:w="2478" w:type="dxa"/>
            <w:gridSpan w:val="2"/>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NO</w:t>
            </w:r>
            <w:r w:rsidRPr="00880433">
              <w:rPr>
                <w:szCs w:val="21"/>
                <w:vertAlign w:val="subscript"/>
              </w:rPr>
              <w:t>2</w:t>
            </w:r>
          </w:p>
        </w:tc>
        <w:tc>
          <w:tcPr>
            <w:tcW w:w="134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10-56</w:t>
            </w:r>
          </w:p>
        </w:tc>
        <w:tc>
          <w:tcPr>
            <w:tcW w:w="513"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702"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62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200</w:t>
            </w:r>
          </w:p>
        </w:tc>
        <w:tc>
          <w:tcPr>
            <w:tcW w:w="98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20-33</w:t>
            </w:r>
          </w:p>
        </w:tc>
        <w:tc>
          <w:tcPr>
            <w:tcW w:w="567"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626"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581"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rPr>
                <w:szCs w:val="21"/>
              </w:rPr>
            </w:pPr>
            <w:r w:rsidRPr="00880433">
              <w:rPr>
                <w:szCs w:val="21"/>
              </w:rPr>
              <w:t>80</w:t>
            </w:r>
          </w:p>
        </w:tc>
      </w:tr>
      <w:tr w:rsidR="00CF5F46" w:rsidRPr="00880433">
        <w:trPr>
          <w:trHeight w:val="397"/>
          <w:jc w:val="center"/>
        </w:trPr>
        <w:tc>
          <w:tcPr>
            <w:tcW w:w="871" w:type="dxa"/>
            <w:vMerge/>
            <w:tcBorders>
              <w:left w:val="single" w:sz="12" w:space="0" w:color="000000"/>
              <w:right w:val="single" w:sz="4" w:space="0" w:color="000000"/>
            </w:tcBorders>
            <w:vAlign w:val="center"/>
          </w:tcPr>
          <w:p w:rsidR="00CF5F46" w:rsidRPr="00880433" w:rsidRDefault="00CF5F46">
            <w:pPr>
              <w:widowControl/>
              <w:suppressAutoHyphens w:val="0"/>
              <w:spacing w:line="240" w:lineRule="auto"/>
              <w:ind w:firstLineChars="0" w:firstLine="0"/>
              <w:jc w:val="center"/>
              <w:rPr>
                <w:sz w:val="21"/>
                <w:szCs w:val="21"/>
              </w:rPr>
            </w:pPr>
          </w:p>
        </w:tc>
        <w:tc>
          <w:tcPr>
            <w:tcW w:w="2478" w:type="dxa"/>
            <w:gridSpan w:val="2"/>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PM</w:t>
            </w:r>
            <w:r w:rsidRPr="00880433">
              <w:rPr>
                <w:szCs w:val="21"/>
                <w:vertAlign w:val="subscript"/>
              </w:rPr>
              <w:t>10</w:t>
            </w:r>
          </w:p>
        </w:tc>
        <w:tc>
          <w:tcPr>
            <w:tcW w:w="134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513"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702"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62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98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62-75</w:t>
            </w:r>
          </w:p>
        </w:tc>
        <w:tc>
          <w:tcPr>
            <w:tcW w:w="567"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626"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581"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rPr>
                <w:szCs w:val="21"/>
              </w:rPr>
            </w:pPr>
            <w:r w:rsidRPr="00880433">
              <w:rPr>
                <w:szCs w:val="21"/>
              </w:rPr>
              <w:t>150</w:t>
            </w:r>
          </w:p>
        </w:tc>
      </w:tr>
      <w:tr w:rsidR="00CF5F46" w:rsidRPr="00880433">
        <w:trPr>
          <w:trHeight w:val="397"/>
          <w:jc w:val="center"/>
        </w:trPr>
        <w:tc>
          <w:tcPr>
            <w:tcW w:w="871" w:type="dxa"/>
            <w:vMerge/>
            <w:tcBorders>
              <w:left w:val="single" w:sz="12" w:space="0" w:color="000000"/>
              <w:right w:val="single" w:sz="4" w:space="0" w:color="000000"/>
            </w:tcBorders>
            <w:vAlign w:val="center"/>
          </w:tcPr>
          <w:p w:rsidR="00CF5F46" w:rsidRPr="00880433" w:rsidRDefault="00CF5F46">
            <w:pPr>
              <w:widowControl/>
              <w:suppressAutoHyphens w:val="0"/>
              <w:spacing w:line="240" w:lineRule="auto"/>
              <w:ind w:firstLineChars="0" w:firstLine="0"/>
              <w:jc w:val="center"/>
              <w:rPr>
                <w:sz w:val="21"/>
                <w:szCs w:val="21"/>
              </w:rPr>
            </w:pPr>
          </w:p>
        </w:tc>
        <w:tc>
          <w:tcPr>
            <w:tcW w:w="2478" w:type="dxa"/>
            <w:gridSpan w:val="2"/>
            <w:tcBorders>
              <w:top w:val="single" w:sz="4" w:space="0" w:color="000000"/>
              <w:left w:val="single" w:sz="4" w:space="0" w:color="000000"/>
              <w:right w:val="single" w:sz="4" w:space="0" w:color="000000"/>
            </w:tcBorders>
            <w:vAlign w:val="center"/>
          </w:tcPr>
          <w:p w:rsidR="00CF5F46" w:rsidRPr="00880433" w:rsidRDefault="00FE33B5">
            <w:pPr>
              <w:pStyle w:val="affff8"/>
              <w:rPr>
                <w:szCs w:val="21"/>
              </w:rPr>
            </w:pPr>
            <w:r w:rsidRPr="00880433">
              <w:rPr>
                <w:rFonts w:hAnsi="宋体"/>
                <w:szCs w:val="21"/>
              </w:rPr>
              <w:t>非甲烷总烃（</w:t>
            </w:r>
            <w:r w:rsidRPr="00880433">
              <w:rPr>
                <w:szCs w:val="21"/>
              </w:rPr>
              <w:t>mg/m</w:t>
            </w:r>
            <w:r w:rsidRPr="00880433">
              <w:rPr>
                <w:szCs w:val="21"/>
                <w:vertAlign w:val="superscript"/>
              </w:rPr>
              <w:t>3</w:t>
            </w:r>
            <w:r w:rsidRPr="00880433">
              <w:rPr>
                <w:rFonts w:hAnsi="宋体"/>
                <w:szCs w:val="21"/>
              </w:rPr>
              <w:t>）</w:t>
            </w:r>
          </w:p>
        </w:tc>
        <w:tc>
          <w:tcPr>
            <w:tcW w:w="134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0.31-0.51</w:t>
            </w:r>
          </w:p>
        </w:tc>
        <w:tc>
          <w:tcPr>
            <w:tcW w:w="513"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702"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62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2.0</w:t>
            </w:r>
          </w:p>
        </w:tc>
        <w:tc>
          <w:tcPr>
            <w:tcW w:w="98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626"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581"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rPr>
                <w:szCs w:val="21"/>
              </w:rPr>
            </w:pPr>
            <w:r w:rsidRPr="00880433">
              <w:rPr>
                <w:szCs w:val="21"/>
              </w:rPr>
              <w:t>-</w:t>
            </w:r>
          </w:p>
        </w:tc>
      </w:tr>
      <w:tr w:rsidR="00CF5F46" w:rsidRPr="00880433">
        <w:trPr>
          <w:trHeight w:val="397"/>
          <w:jc w:val="center"/>
        </w:trPr>
        <w:tc>
          <w:tcPr>
            <w:tcW w:w="871" w:type="dxa"/>
            <w:vMerge/>
            <w:tcBorders>
              <w:left w:val="single" w:sz="12" w:space="0" w:color="000000"/>
              <w:right w:val="single" w:sz="4" w:space="0" w:color="000000"/>
            </w:tcBorders>
            <w:vAlign w:val="center"/>
          </w:tcPr>
          <w:p w:rsidR="00CF5F46" w:rsidRPr="00880433" w:rsidRDefault="00CF5F46">
            <w:pPr>
              <w:widowControl/>
              <w:suppressAutoHyphens w:val="0"/>
              <w:spacing w:line="240" w:lineRule="auto"/>
              <w:ind w:firstLineChars="0" w:firstLine="0"/>
              <w:jc w:val="center"/>
              <w:rPr>
                <w:sz w:val="21"/>
                <w:szCs w:val="21"/>
              </w:rPr>
            </w:pPr>
          </w:p>
        </w:tc>
        <w:tc>
          <w:tcPr>
            <w:tcW w:w="1174" w:type="dxa"/>
            <w:vMerge w:val="restart"/>
            <w:tcBorders>
              <w:left w:val="single" w:sz="4" w:space="0" w:color="000000"/>
              <w:right w:val="single" w:sz="4" w:space="0" w:color="auto"/>
            </w:tcBorders>
            <w:vAlign w:val="center"/>
          </w:tcPr>
          <w:p w:rsidR="00CF5F46" w:rsidRPr="00880433" w:rsidRDefault="00FE33B5">
            <w:pPr>
              <w:pStyle w:val="affff8"/>
              <w:rPr>
                <w:szCs w:val="21"/>
              </w:rPr>
            </w:pPr>
            <w:r w:rsidRPr="00880433">
              <w:rPr>
                <w:rFonts w:hAnsi="宋体"/>
                <w:szCs w:val="21"/>
              </w:rPr>
              <w:t>一次值</w:t>
            </w:r>
          </w:p>
        </w:tc>
        <w:tc>
          <w:tcPr>
            <w:tcW w:w="1304" w:type="dxa"/>
            <w:tcBorders>
              <w:top w:val="single" w:sz="4" w:space="0" w:color="000000"/>
              <w:left w:val="single" w:sz="4" w:space="0" w:color="auto"/>
              <w:bottom w:val="single" w:sz="4" w:space="0" w:color="000000"/>
              <w:right w:val="single" w:sz="4" w:space="0" w:color="000000"/>
            </w:tcBorders>
            <w:vAlign w:val="center"/>
          </w:tcPr>
          <w:p w:rsidR="00CF5F46" w:rsidRPr="00880433" w:rsidRDefault="00FE33B5">
            <w:pPr>
              <w:pStyle w:val="affff8"/>
              <w:rPr>
                <w:szCs w:val="21"/>
              </w:rPr>
            </w:pPr>
            <w:r w:rsidRPr="00880433">
              <w:rPr>
                <w:rFonts w:hAnsi="宋体"/>
                <w:szCs w:val="21"/>
              </w:rPr>
              <w:t>二甲苯（</w:t>
            </w:r>
            <w:r w:rsidRPr="00880433">
              <w:rPr>
                <w:szCs w:val="21"/>
              </w:rPr>
              <w:t>mg/m</w:t>
            </w:r>
            <w:r w:rsidRPr="00880433">
              <w:rPr>
                <w:szCs w:val="21"/>
                <w:vertAlign w:val="superscript"/>
              </w:rPr>
              <w:t>3</w:t>
            </w:r>
            <w:r w:rsidRPr="00880433">
              <w:rPr>
                <w:rFonts w:hAnsi="宋体"/>
                <w:szCs w:val="21"/>
              </w:rPr>
              <w:t>）</w:t>
            </w:r>
          </w:p>
        </w:tc>
        <w:tc>
          <w:tcPr>
            <w:tcW w:w="134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0.09-0.12</w:t>
            </w:r>
          </w:p>
        </w:tc>
        <w:tc>
          <w:tcPr>
            <w:tcW w:w="513"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702"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62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0.3</w:t>
            </w:r>
          </w:p>
        </w:tc>
        <w:tc>
          <w:tcPr>
            <w:tcW w:w="98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626"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581"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rPr>
                <w:szCs w:val="21"/>
              </w:rPr>
            </w:pPr>
            <w:r w:rsidRPr="00880433">
              <w:rPr>
                <w:szCs w:val="21"/>
              </w:rPr>
              <w:t>-</w:t>
            </w:r>
          </w:p>
        </w:tc>
      </w:tr>
      <w:tr w:rsidR="00CF5F46" w:rsidRPr="00880433">
        <w:trPr>
          <w:trHeight w:val="397"/>
          <w:jc w:val="center"/>
        </w:trPr>
        <w:tc>
          <w:tcPr>
            <w:tcW w:w="871" w:type="dxa"/>
            <w:vMerge/>
            <w:tcBorders>
              <w:left w:val="single" w:sz="12" w:space="0" w:color="000000"/>
              <w:bottom w:val="single" w:sz="4" w:space="0" w:color="000000"/>
              <w:right w:val="single" w:sz="4" w:space="0" w:color="000000"/>
            </w:tcBorders>
            <w:vAlign w:val="center"/>
          </w:tcPr>
          <w:p w:rsidR="00CF5F46" w:rsidRPr="00880433" w:rsidRDefault="00CF5F46">
            <w:pPr>
              <w:widowControl/>
              <w:suppressAutoHyphens w:val="0"/>
              <w:spacing w:line="240" w:lineRule="auto"/>
              <w:ind w:firstLineChars="0" w:firstLine="0"/>
              <w:jc w:val="center"/>
              <w:rPr>
                <w:sz w:val="21"/>
                <w:szCs w:val="21"/>
              </w:rPr>
            </w:pPr>
          </w:p>
        </w:tc>
        <w:tc>
          <w:tcPr>
            <w:tcW w:w="1174" w:type="dxa"/>
            <w:vMerge/>
            <w:tcBorders>
              <w:left w:val="single" w:sz="4" w:space="0" w:color="000000"/>
              <w:bottom w:val="single" w:sz="4" w:space="0" w:color="000000"/>
              <w:right w:val="single" w:sz="4" w:space="0" w:color="auto"/>
            </w:tcBorders>
            <w:vAlign w:val="center"/>
          </w:tcPr>
          <w:p w:rsidR="00CF5F46" w:rsidRPr="00880433" w:rsidRDefault="00CF5F46">
            <w:pPr>
              <w:pStyle w:val="affff8"/>
              <w:rPr>
                <w:szCs w:val="21"/>
              </w:rPr>
            </w:pPr>
          </w:p>
        </w:tc>
        <w:tc>
          <w:tcPr>
            <w:tcW w:w="1304" w:type="dxa"/>
            <w:tcBorders>
              <w:top w:val="single" w:sz="4" w:space="0" w:color="000000"/>
              <w:left w:val="single" w:sz="4" w:space="0" w:color="auto"/>
              <w:bottom w:val="single" w:sz="4" w:space="0" w:color="000000"/>
              <w:right w:val="single" w:sz="4" w:space="0" w:color="000000"/>
            </w:tcBorders>
            <w:vAlign w:val="center"/>
          </w:tcPr>
          <w:p w:rsidR="00CF5F46" w:rsidRPr="00880433" w:rsidRDefault="00FE33B5">
            <w:pPr>
              <w:pStyle w:val="affff8"/>
              <w:rPr>
                <w:szCs w:val="21"/>
              </w:rPr>
            </w:pPr>
            <w:r w:rsidRPr="00880433">
              <w:rPr>
                <w:rFonts w:hAnsi="宋体"/>
                <w:szCs w:val="21"/>
              </w:rPr>
              <w:t>氨（</w:t>
            </w:r>
            <w:r w:rsidRPr="00880433">
              <w:rPr>
                <w:szCs w:val="21"/>
              </w:rPr>
              <w:t>mg/m</w:t>
            </w:r>
            <w:r w:rsidRPr="00880433">
              <w:rPr>
                <w:szCs w:val="21"/>
                <w:vertAlign w:val="superscript"/>
              </w:rPr>
              <w:t>3</w:t>
            </w:r>
            <w:r w:rsidRPr="00880433">
              <w:rPr>
                <w:rFonts w:hAnsi="宋体"/>
                <w:szCs w:val="21"/>
              </w:rPr>
              <w:t>）</w:t>
            </w:r>
          </w:p>
        </w:tc>
        <w:tc>
          <w:tcPr>
            <w:tcW w:w="134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0.017-0.027</w:t>
            </w:r>
          </w:p>
        </w:tc>
        <w:tc>
          <w:tcPr>
            <w:tcW w:w="513"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702"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62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0.2</w:t>
            </w:r>
          </w:p>
        </w:tc>
        <w:tc>
          <w:tcPr>
            <w:tcW w:w="98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626"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581"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rPr>
                <w:szCs w:val="21"/>
              </w:rPr>
            </w:pPr>
            <w:r w:rsidRPr="00880433">
              <w:rPr>
                <w:szCs w:val="21"/>
              </w:rPr>
              <w:t>-</w:t>
            </w:r>
          </w:p>
        </w:tc>
      </w:tr>
      <w:tr w:rsidR="00CF5F46" w:rsidRPr="00880433">
        <w:trPr>
          <w:trHeight w:val="397"/>
          <w:jc w:val="center"/>
        </w:trPr>
        <w:tc>
          <w:tcPr>
            <w:tcW w:w="871" w:type="dxa"/>
            <w:vMerge w:val="restart"/>
            <w:tcBorders>
              <w:top w:val="single" w:sz="4" w:space="0" w:color="000000"/>
              <w:left w:val="single" w:sz="12" w:space="0" w:color="000000"/>
              <w:right w:val="single" w:sz="4" w:space="0" w:color="000000"/>
            </w:tcBorders>
            <w:vAlign w:val="center"/>
          </w:tcPr>
          <w:p w:rsidR="00CF5F46" w:rsidRPr="00880433" w:rsidRDefault="00FE33B5">
            <w:pPr>
              <w:pStyle w:val="affff8"/>
              <w:rPr>
                <w:szCs w:val="21"/>
              </w:rPr>
            </w:pPr>
            <w:r w:rsidRPr="00880433">
              <w:rPr>
                <w:szCs w:val="21"/>
              </w:rPr>
              <w:t>3#</w:t>
            </w:r>
            <w:r w:rsidRPr="00880433">
              <w:rPr>
                <w:rFonts w:hAnsi="宋体"/>
                <w:szCs w:val="21"/>
              </w:rPr>
              <w:t>项目拟建地下风向</w:t>
            </w:r>
            <w:r w:rsidRPr="00880433">
              <w:rPr>
                <w:szCs w:val="21"/>
              </w:rPr>
              <w:t>1000m</w:t>
            </w:r>
          </w:p>
        </w:tc>
        <w:tc>
          <w:tcPr>
            <w:tcW w:w="2478" w:type="dxa"/>
            <w:gridSpan w:val="2"/>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SO</w:t>
            </w:r>
            <w:r w:rsidRPr="00880433">
              <w:rPr>
                <w:szCs w:val="21"/>
                <w:vertAlign w:val="subscript"/>
              </w:rPr>
              <w:t>2</w:t>
            </w:r>
          </w:p>
        </w:tc>
        <w:tc>
          <w:tcPr>
            <w:tcW w:w="134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9-14</w:t>
            </w:r>
          </w:p>
        </w:tc>
        <w:tc>
          <w:tcPr>
            <w:tcW w:w="513"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702"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62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500</w:t>
            </w:r>
          </w:p>
        </w:tc>
        <w:tc>
          <w:tcPr>
            <w:tcW w:w="98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9-10</w:t>
            </w:r>
          </w:p>
        </w:tc>
        <w:tc>
          <w:tcPr>
            <w:tcW w:w="567"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626"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581"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rPr>
                <w:szCs w:val="21"/>
              </w:rPr>
            </w:pPr>
            <w:r w:rsidRPr="00880433">
              <w:rPr>
                <w:szCs w:val="21"/>
              </w:rPr>
              <w:t>150</w:t>
            </w:r>
          </w:p>
        </w:tc>
      </w:tr>
      <w:tr w:rsidR="00CF5F46" w:rsidRPr="00880433">
        <w:trPr>
          <w:trHeight w:val="397"/>
          <w:jc w:val="center"/>
        </w:trPr>
        <w:tc>
          <w:tcPr>
            <w:tcW w:w="871" w:type="dxa"/>
            <w:vMerge/>
            <w:tcBorders>
              <w:left w:val="single" w:sz="12" w:space="0" w:color="000000"/>
              <w:right w:val="single" w:sz="4" w:space="0" w:color="000000"/>
            </w:tcBorders>
            <w:vAlign w:val="center"/>
          </w:tcPr>
          <w:p w:rsidR="00CF5F46" w:rsidRPr="00880433" w:rsidRDefault="00CF5F46">
            <w:pPr>
              <w:widowControl/>
              <w:suppressAutoHyphens w:val="0"/>
              <w:spacing w:line="240" w:lineRule="auto"/>
              <w:ind w:firstLineChars="0" w:firstLine="0"/>
              <w:jc w:val="center"/>
              <w:rPr>
                <w:sz w:val="21"/>
                <w:szCs w:val="21"/>
              </w:rPr>
            </w:pPr>
          </w:p>
        </w:tc>
        <w:tc>
          <w:tcPr>
            <w:tcW w:w="2478" w:type="dxa"/>
            <w:gridSpan w:val="2"/>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NO</w:t>
            </w:r>
            <w:r w:rsidRPr="00880433">
              <w:rPr>
                <w:szCs w:val="21"/>
                <w:vertAlign w:val="subscript"/>
              </w:rPr>
              <w:t>2</w:t>
            </w:r>
          </w:p>
        </w:tc>
        <w:tc>
          <w:tcPr>
            <w:tcW w:w="134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12-58</w:t>
            </w:r>
          </w:p>
        </w:tc>
        <w:tc>
          <w:tcPr>
            <w:tcW w:w="513"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702"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62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200</w:t>
            </w:r>
          </w:p>
        </w:tc>
        <w:tc>
          <w:tcPr>
            <w:tcW w:w="98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22-33</w:t>
            </w:r>
          </w:p>
        </w:tc>
        <w:tc>
          <w:tcPr>
            <w:tcW w:w="567"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626"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581"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rPr>
                <w:szCs w:val="21"/>
              </w:rPr>
            </w:pPr>
            <w:r w:rsidRPr="00880433">
              <w:rPr>
                <w:szCs w:val="21"/>
              </w:rPr>
              <w:t>80</w:t>
            </w:r>
          </w:p>
        </w:tc>
      </w:tr>
      <w:tr w:rsidR="00CF5F46" w:rsidRPr="00880433">
        <w:trPr>
          <w:trHeight w:val="397"/>
          <w:jc w:val="center"/>
        </w:trPr>
        <w:tc>
          <w:tcPr>
            <w:tcW w:w="871" w:type="dxa"/>
            <w:vMerge/>
            <w:tcBorders>
              <w:left w:val="single" w:sz="12" w:space="0" w:color="000000"/>
              <w:right w:val="single" w:sz="4" w:space="0" w:color="000000"/>
            </w:tcBorders>
            <w:vAlign w:val="center"/>
          </w:tcPr>
          <w:p w:rsidR="00CF5F46" w:rsidRPr="00880433" w:rsidRDefault="00CF5F46">
            <w:pPr>
              <w:widowControl/>
              <w:suppressAutoHyphens w:val="0"/>
              <w:spacing w:line="240" w:lineRule="auto"/>
              <w:ind w:firstLineChars="0" w:firstLine="0"/>
              <w:jc w:val="center"/>
              <w:rPr>
                <w:sz w:val="21"/>
                <w:szCs w:val="21"/>
              </w:rPr>
            </w:pPr>
          </w:p>
        </w:tc>
        <w:tc>
          <w:tcPr>
            <w:tcW w:w="2478" w:type="dxa"/>
            <w:gridSpan w:val="2"/>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PM</w:t>
            </w:r>
            <w:r w:rsidRPr="00880433">
              <w:rPr>
                <w:szCs w:val="21"/>
                <w:vertAlign w:val="subscript"/>
              </w:rPr>
              <w:t>10</w:t>
            </w:r>
          </w:p>
        </w:tc>
        <w:tc>
          <w:tcPr>
            <w:tcW w:w="134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513"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702"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62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98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67-81</w:t>
            </w:r>
          </w:p>
        </w:tc>
        <w:tc>
          <w:tcPr>
            <w:tcW w:w="567"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626"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581"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rPr>
                <w:szCs w:val="21"/>
              </w:rPr>
            </w:pPr>
            <w:r w:rsidRPr="00880433">
              <w:rPr>
                <w:szCs w:val="21"/>
              </w:rPr>
              <w:t>150</w:t>
            </w:r>
          </w:p>
        </w:tc>
      </w:tr>
      <w:tr w:rsidR="00CF5F46" w:rsidRPr="00880433">
        <w:trPr>
          <w:trHeight w:val="397"/>
          <w:jc w:val="center"/>
        </w:trPr>
        <w:tc>
          <w:tcPr>
            <w:tcW w:w="871" w:type="dxa"/>
            <w:vMerge/>
            <w:tcBorders>
              <w:left w:val="single" w:sz="12" w:space="0" w:color="000000"/>
              <w:right w:val="single" w:sz="4" w:space="0" w:color="000000"/>
            </w:tcBorders>
            <w:vAlign w:val="center"/>
          </w:tcPr>
          <w:p w:rsidR="00CF5F46" w:rsidRPr="00880433" w:rsidRDefault="00CF5F46">
            <w:pPr>
              <w:widowControl/>
              <w:suppressAutoHyphens w:val="0"/>
              <w:spacing w:line="240" w:lineRule="auto"/>
              <w:ind w:firstLineChars="0" w:firstLine="0"/>
              <w:jc w:val="center"/>
              <w:rPr>
                <w:sz w:val="21"/>
                <w:szCs w:val="21"/>
              </w:rPr>
            </w:pPr>
          </w:p>
        </w:tc>
        <w:tc>
          <w:tcPr>
            <w:tcW w:w="2478" w:type="dxa"/>
            <w:gridSpan w:val="2"/>
            <w:tcBorders>
              <w:top w:val="single" w:sz="4" w:space="0" w:color="000000"/>
              <w:left w:val="single" w:sz="4" w:space="0" w:color="000000"/>
              <w:right w:val="single" w:sz="4" w:space="0" w:color="000000"/>
            </w:tcBorders>
            <w:vAlign w:val="center"/>
          </w:tcPr>
          <w:p w:rsidR="00CF5F46" w:rsidRPr="00880433" w:rsidRDefault="00FE33B5">
            <w:pPr>
              <w:pStyle w:val="affff8"/>
              <w:rPr>
                <w:szCs w:val="21"/>
              </w:rPr>
            </w:pPr>
            <w:r w:rsidRPr="00880433">
              <w:rPr>
                <w:rFonts w:hAnsi="宋体"/>
                <w:szCs w:val="21"/>
              </w:rPr>
              <w:t>非甲烷总烃（</w:t>
            </w:r>
            <w:r w:rsidRPr="00880433">
              <w:rPr>
                <w:szCs w:val="21"/>
              </w:rPr>
              <w:t>mg/m</w:t>
            </w:r>
            <w:r w:rsidRPr="00880433">
              <w:rPr>
                <w:szCs w:val="21"/>
                <w:vertAlign w:val="superscript"/>
              </w:rPr>
              <w:t>3</w:t>
            </w:r>
            <w:r w:rsidRPr="00880433">
              <w:rPr>
                <w:rFonts w:hAnsi="宋体"/>
                <w:szCs w:val="21"/>
              </w:rPr>
              <w:t>）</w:t>
            </w:r>
          </w:p>
        </w:tc>
        <w:tc>
          <w:tcPr>
            <w:tcW w:w="134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0.33-0.55</w:t>
            </w:r>
          </w:p>
        </w:tc>
        <w:tc>
          <w:tcPr>
            <w:tcW w:w="513"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702"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62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2.0</w:t>
            </w:r>
          </w:p>
        </w:tc>
        <w:tc>
          <w:tcPr>
            <w:tcW w:w="98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626"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581"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rPr>
                <w:szCs w:val="21"/>
              </w:rPr>
            </w:pPr>
            <w:r w:rsidRPr="00880433">
              <w:rPr>
                <w:szCs w:val="21"/>
              </w:rPr>
              <w:t>-</w:t>
            </w:r>
          </w:p>
        </w:tc>
      </w:tr>
      <w:tr w:rsidR="00CF5F46" w:rsidRPr="00880433">
        <w:trPr>
          <w:trHeight w:val="397"/>
          <w:jc w:val="center"/>
        </w:trPr>
        <w:tc>
          <w:tcPr>
            <w:tcW w:w="871" w:type="dxa"/>
            <w:vMerge/>
            <w:tcBorders>
              <w:left w:val="single" w:sz="12" w:space="0" w:color="000000"/>
              <w:right w:val="single" w:sz="4" w:space="0" w:color="000000"/>
            </w:tcBorders>
            <w:vAlign w:val="center"/>
          </w:tcPr>
          <w:p w:rsidR="00CF5F46" w:rsidRPr="00880433" w:rsidRDefault="00CF5F46">
            <w:pPr>
              <w:widowControl/>
              <w:suppressAutoHyphens w:val="0"/>
              <w:spacing w:line="240" w:lineRule="auto"/>
              <w:ind w:firstLineChars="0" w:firstLine="0"/>
              <w:jc w:val="center"/>
              <w:rPr>
                <w:sz w:val="21"/>
                <w:szCs w:val="21"/>
              </w:rPr>
            </w:pPr>
          </w:p>
        </w:tc>
        <w:tc>
          <w:tcPr>
            <w:tcW w:w="1174" w:type="dxa"/>
            <w:vMerge w:val="restart"/>
            <w:tcBorders>
              <w:left w:val="single" w:sz="4" w:space="0" w:color="000000"/>
              <w:right w:val="single" w:sz="4" w:space="0" w:color="auto"/>
            </w:tcBorders>
            <w:vAlign w:val="center"/>
          </w:tcPr>
          <w:p w:rsidR="00CF5F46" w:rsidRPr="00880433" w:rsidRDefault="00FE33B5">
            <w:pPr>
              <w:pStyle w:val="affff8"/>
              <w:rPr>
                <w:szCs w:val="21"/>
              </w:rPr>
            </w:pPr>
            <w:r w:rsidRPr="00880433">
              <w:rPr>
                <w:rFonts w:hAnsi="宋体"/>
                <w:szCs w:val="21"/>
              </w:rPr>
              <w:t>一次值</w:t>
            </w:r>
          </w:p>
        </w:tc>
        <w:tc>
          <w:tcPr>
            <w:tcW w:w="1304" w:type="dxa"/>
            <w:tcBorders>
              <w:top w:val="single" w:sz="4" w:space="0" w:color="000000"/>
              <w:left w:val="single" w:sz="4" w:space="0" w:color="auto"/>
              <w:bottom w:val="single" w:sz="4" w:space="0" w:color="000000"/>
              <w:right w:val="single" w:sz="4" w:space="0" w:color="000000"/>
            </w:tcBorders>
            <w:vAlign w:val="center"/>
          </w:tcPr>
          <w:p w:rsidR="00CF5F46" w:rsidRPr="00880433" w:rsidRDefault="00FE33B5">
            <w:pPr>
              <w:pStyle w:val="affff8"/>
              <w:rPr>
                <w:szCs w:val="21"/>
              </w:rPr>
            </w:pPr>
            <w:r w:rsidRPr="00880433">
              <w:rPr>
                <w:rFonts w:hAnsi="宋体"/>
                <w:szCs w:val="21"/>
              </w:rPr>
              <w:t>二甲苯（</w:t>
            </w:r>
            <w:r w:rsidRPr="00880433">
              <w:rPr>
                <w:szCs w:val="21"/>
              </w:rPr>
              <w:t>mg/m</w:t>
            </w:r>
            <w:r w:rsidRPr="00880433">
              <w:rPr>
                <w:szCs w:val="21"/>
                <w:vertAlign w:val="superscript"/>
              </w:rPr>
              <w:t>3</w:t>
            </w:r>
            <w:r w:rsidRPr="00880433">
              <w:rPr>
                <w:rFonts w:hAnsi="宋体"/>
                <w:szCs w:val="21"/>
              </w:rPr>
              <w:t>）</w:t>
            </w:r>
          </w:p>
        </w:tc>
        <w:tc>
          <w:tcPr>
            <w:tcW w:w="134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0.10-0.13</w:t>
            </w:r>
          </w:p>
        </w:tc>
        <w:tc>
          <w:tcPr>
            <w:tcW w:w="513"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702"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62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0.3</w:t>
            </w:r>
          </w:p>
        </w:tc>
        <w:tc>
          <w:tcPr>
            <w:tcW w:w="98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626"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581"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rPr>
                <w:szCs w:val="21"/>
              </w:rPr>
            </w:pPr>
            <w:r w:rsidRPr="00880433">
              <w:rPr>
                <w:szCs w:val="21"/>
              </w:rPr>
              <w:t>-</w:t>
            </w:r>
          </w:p>
        </w:tc>
      </w:tr>
      <w:tr w:rsidR="00CF5F46" w:rsidRPr="00880433">
        <w:trPr>
          <w:trHeight w:val="397"/>
          <w:jc w:val="center"/>
        </w:trPr>
        <w:tc>
          <w:tcPr>
            <w:tcW w:w="871" w:type="dxa"/>
            <w:vMerge/>
            <w:tcBorders>
              <w:left w:val="single" w:sz="12" w:space="0" w:color="000000"/>
              <w:bottom w:val="single" w:sz="4" w:space="0" w:color="000000"/>
              <w:right w:val="single" w:sz="4" w:space="0" w:color="000000"/>
            </w:tcBorders>
            <w:vAlign w:val="center"/>
          </w:tcPr>
          <w:p w:rsidR="00CF5F46" w:rsidRPr="00880433" w:rsidRDefault="00CF5F46">
            <w:pPr>
              <w:widowControl/>
              <w:suppressAutoHyphens w:val="0"/>
              <w:spacing w:line="240" w:lineRule="auto"/>
              <w:ind w:firstLineChars="0" w:firstLine="0"/>
              <w:jc w:val="center"/>
              <w:rPr>
                <w:sz w:val="21"/>
                <w:szCs w:val="21"/>
              </w:rPr>
            </w:pPr>
          </w:p>
        </w:tc>
        <w:tc>
          <w:tcPr>
            <w:tcW w:w="1174" w:type="dxa"/>
            <w:vMerge/>
            <w:tcBorders>
              <w:left w:val="single" w:sz="4" w:space="0" w:color="000000"/>
              <w:bottom w:val="single" w:sz="4" w:space="0" w:color="000000"/>
              <w:right w:val="single" w:sz="4" w:space="0" w:color="auto"/>
            </w:tcBorders>
            <w:vAlign w:val="center"/>
          </w:tcPr>
          <w:p w:rsidR="00CF5F46" w:rsidRPr="00880433" w:rsidRDefault="00CF5F46">
            <w:pPr>
              <w:pStyle w:val="affff8"/>
              <w:rPr>
                <w:szCs w:val="21"/>
              </w:rPr>
            </w:pPr>
          </w:p>
        </w:tc>
        <w:tc>
          <w:tcPr>
            <w:tcW w:w="1304" w:type="dxa"/>
            <w:tcBorders>
              <w:top w:val="single" w:sz="4" w:space="0" w:color="000000"/>
              <w:left w:val="single" w:sz="4" w:space="0" w:color="auto"/>
              <w:bottom w:val="single" w:sz="4" w:space="0" w:color="000000"/>
              <w:right w:val="single" w:sz="4" w:space="0" w:color="000000"/>
            </w:tcBorders>
            <w:vAlign w:val="center"/>
          </w:tcPr>
          <w:p w:rsidR="00CF5F46" w:rsidRPr="00880433" w:rsidRDefault="00FE33B5">
            <w:pPr>
              <w:pStyle w:val="affff8"/>
              <w:rPr>
                <w:szCs w:val="21"/>
              </w:rPr>
            </w:pPr>
            <w:r w:rsidRPr="00880433">
              <w:rPr>
                <w:rFonts w:hAnsi="宋体"/>
                <w:szCs w:val="21"/>
              </w:rPr>
              <w:t>氨（</w:t>
            </w:r>
            <w:r w:rsidRPr="00880433">
              <w:rPr>
                <w:szCs w:val="21"/>
              </w:rPr>
              <w:t>mg/m</w:t>
            </w:r>
            <w:r w:rsidRPr="00880433">
              <w:rPr>
                <w:szCs w:val="21"/>
                <w:vertAlign w:val="superscript"/>
              </w:rPr>
              <w:t>3</w:t>
            </w:r>
            <w:r w:rsidRPr="00880433">
              <w:rPr>
                <w:rFonts w:hAnsi="宋体"/>
                <w:szCs w:val="21"/>
              </w:rPr>
              <w:t>）</w:t>
            </w:r>
          </w:p>
        </w:tc>
        <w:tc>
          <w:tcPr>
            <w:tcW w:w="134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0.020-0.030</w:t>
            </w:r>
          </w:p>
        </w:tc>
        <w:tc>
          <w:tcPr>
            <w:tcW w:w="513"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702"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w:t>
            </w:r>
          </w:p>
        </w:tc>
        <w:tc>
          <w:tcPr>
            <w:tcW w:w="628"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0.2</w:t>
            </w:r>
          </w:p>
        </w:tc>
        <w:tc>
          <w:tcPr>
            <w:tcW w:w="98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626"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pStyle w:val="affff8"/>
              <w:rPr>
                <w:szCs w:val="21"/>
              </w:rPr>
            </w:pPr>
            <w:r w:rsidRPr="00880433">
              <w:rPr>
                <w:szCs w:val="21"/>
              </w:rPr>
              <w:t>-</w:t>
            </w:r>
          </w:p>
        </w:tc>
        <w:tc>
          <w:tcPr>
            <w:tcW w:w="581" w:type="dxa"/>
            <w:tcBorders>
              <w:top w:val="single" w:sz="4" w:space="0" w:color="000000"/>
              <w:left w:val="single" w:sz="4" w:space="0" w:color="000000"/>
              <w:bottom w:val="single" w:sz="4" w:space="0" w:color="000000"/>
              <w:right w:val="single" w:sz="12" w:space="0" w:color="000000"/>
            </w:tcBorders>
            <w:vAlign w:val="center"/>
          </w:tcPr>
          <w:p w:rsidR="00CF5F46" w:rsidRPr="00880433" w:rsidRDefault="00FE33B5">
            <w:pPr>
              <w:pStyle w:val="affff8"/>
              <w:rPr>
                <w:szCs w:val="21"/>
              </w:rPr>
            </w:pPr>
            <w:r w:rsidRPr="00880433">
              <w:rPr>
                <w:szCs w:val="21"/>
              </w:rPr>
              <w:t>-</w:t>
            </w:r>
          </w:p>
        </w:tc>
      </w:tr>
    </w:tbl>
    <w:p w:rsidR="00CF5F46" w:rsidRPr="00880433" w:rsidRDefault="00CF5F46">
      <w:pPr>
        <w:ind w:firstLine="480"/>
      </w:pPr>
    </w:p>
    <w:p w:rsidR="00CF5F46" w:rsidRPr="00880433" w:rsidRDefault="00FE33B5">
      <w:pPr>
        <w:ind w:firstLine="480"/>
      </w:pPr>
      <w:r w:rsidRPr="00880433">
        <w:rPr>
          <w:rFonts w:hint="eastAsia"/>
        </w:rPr>
        <w:t>根据监测结果可知：本项目评价区域各监测点的常规监测因子</w:t>
      </w:r>
      <w:r w:rsidRPr="00880433">
        <w:t>SO</w:t>
      </w:r>
      <w:r w:rsidRPr="00880433">
        <w:rPr>
          <w:vertAlign w:val="subscript"/>
        </w:rPr>
        <w:t>2</w:t>
      </w:r>
      <w:r w:rsidRPr="00880433">
        <w:rPr>
          <w:rFonts w:hint="eastAsia"/>
        </w:rPr>
        <w:t>、</w:t>
      </w:r>
      <w:r w:rsidRPr="00880433">
        <w:t>NO</w:t>
      </w:r>
      <w:r w:rsidRPr="00880433">
        <w:rPr>
          <w:vertAlign w:val="subscript"/>
        </w:rPr>
        <w:t>2</w:t>
      </w:r>
      <w:r w:rsidRPr="00880433">
        <w:t>1</w:t>
      </w:r>
      <w:r w:rsidRPr="00880433">
        <w:rPr>
          <w:rFonts w:hint="eastAsia"/>
        </w:rPr>
        <w:t>小时平均浓度、</w:t>
      </w:r>
      <w:r w:rsidRPr="00880433">
        <w:t>24</w:t>
      </w:r>
      <w:r w:rsidRPr="00880433">
        <w:rPr>
          <w:rFonts w:hint="eastAsia"/>
        </w:rPr>
        <w:t>小时平均浓度、</w:t>
      </w:r>
      <w:r w:rsidRPr="00880433">
        <w:t>PM</w:t>
      </w:r>
      <w:r w:rsidRPr="00880433">
        <w:rPr>
          <w:vertAlign w:val="subscript"/>
        </w:rPr>
        <w:t>10</w:t>
      </w:r>
      <w:r w:rsidRPr="00880433">
        <w:t>24</w:t>
      </w:r>
      <w:r w:rsidRPr="00880433">
        <w:rPr>
          <w:rFonts w:hint="eastAsia"/>
        </w:rPr>
        <w:t>小时平均浓度均满足《环境空气质量标准》</w:t>
      </w:r>
      <w:r w:rsidRPr="00880433">
        <w:t>(GB3095-2012)</w:t>
      </w:r>
      <w:r w:rsidRPr="00880433">
        <w:rPr>
          <w:rFonts w:hint="eastAsia"/>
        </w:rPr>
        <w:t>二级标准要求；特征监测因子非甲烷总烃</w:t>
      </w:r>
      <w:r w:rsidRPr="00880433">
        <w:t>1</w:t>
      </w:r>
      <w:r w:rsidRPr="00880433">
        <w:rPr>
          <w:rFonts w:hint="eastAsia"/>
        </w:rPr>
        <w:t>小时平均浓度满足《大气污染物综合排放标准》详解要求，二甲苯和氨的一次值均满足</w:t>
      </w:r>
      <w:r w:rsidRPr="00880433">
        <w:t>《工业企业设计卫生标准》（</w:t>
      </w:r>
      <w:r w:rsidRPr="00880433">
        <w:t>TJ36-79</w:t>
      </w:r>
      <w:r w:rsidRPr="00880433">
        <w:t>）表</w:t>
      </w:r>
      <w:r w:rsidRPr="00880433">
        <w:t>1</w:t>
      </w:r>
      <w:r w:rsidRPr="00880433">
        <w:rPr>
          <w:rFonts w:hint="eastAsia"/>
        </w:rPr>
        <w:t>中的相关要求，可以判断项目区域环境空气质量良好。</w:t>
      </w:r>
    </w:p>
    <w:p w:rsidR="00CF5F46" w:rsidRPr="00880433" w:rsidRDefault="00FE33B5">
      <w:pPr>
        <w:pStyle w:val="3"/>
        <w:ind w:firstLine="643"/>
      </w:pPr>
      <w:bookmarkStart w:id="163" w:name="_Toc517251705"/>
      <w:bookmarkStart w:id="164" w:name="_Toc493151987"/>
      <w:r w:rsidRPr="00880433">
        <w:t>4.2.2</w:t>
      </w:r>
      <w:r w:rsidRPr="00880433">
        <w:rPr>
          <w:rFonts w:hint="eastAsia"/>
        </w:rPr>
        <w:t>地表水环境质量现状监测与评价</w:t>
      </w:r>
      <w:bookmarkEnd w:id="163"/>
      <w:bookmarkEnd w:id="164"/>
    </w:p>
    <w:p w:rsidR="00CF5F46" w:rsidRPr="00880433" w:rsidRDefault="00FE33B5">
      <w:pPr>
        <w:ind w:firstLine="480"/>
      </w:pPr>
      <w:r w:rsidRPr="00880433">
        <w:rPr>
          <w:rFonts w:hint="eastAsia"/>
        </w:rPr>
        <w:t>本次地表水环境质量现状评价引用陕西金盾工程检测有限公司为本项目出具的监测报告，监测时间为</w:t>
      </w:r>
      <w:r w:rsidRPr="00880433">
        <w:t>201</w:t>
      </w:r>
      <w:r w:rsidRPr="00880433">
        <w:rPr>
          <w:rFonts w:hint="eastAsia"/>
        </w:rPr>
        <w:t>8</w:t>
      </w:r>
      <w:r w:rsidRPr="00880433">
        <w:rPr>
          <w:rFonts w:hint="eastAsia"/>
        </w:rPr>
        <w:t>年</w:t>
      </w:r>
      <w:r w:rsidRPr="00880433">
        <w:rPr>
          <w:rFonts w:hint="eastAsia"/>
        </w:rPr>
        <w:t>8</w:t>
      </w:r>
      <w:r w:rsidRPr="00880433">
        <w:rPr>
          <w:rFonts w:hint="eastAsia"/>
        </w:rPr>
        <w:t>月</w:t>
      </w:r>
      <w:r w:rsidRPr="00880433">
        <w:rPr>
          <w:rFonts w:hint="eastAsia"/>
        </w:rPr>
        <w:t>11</w:t>
      </w:r>
      <w:r w:rsidRPr="00880433">
        <w:rPr>
          <w:rFonts w:hint="eastAsia"/>
        </w:rPr>
        <w:t>日</w:t>
      </w:r>
      <w:r w:rsidRPr="00880433">
        <w:t>~</w:t>
      </w:r>
      <w:r w:rsidRPr="00880433">
        <w:rPr>
          <w:rFonts w:hint="eastAsia"/>
        </w:rPr>
        <w:t>8</w:t>
      </w:r>
      <w:r w:rsidRPr="00880433">
        <w:rPr>
          <w:rFonts w:hint="eastAsia"/>
        </w:rPr>
        <w:t>月</w:t>
      </w:r>
      <w:r w:rsidRPr="00880433">
        <w:rPr>
          <w:rFonts w:hint="eastAsia"/>
        </w:rPr>
        <w:t>13</w:t>
      </w:r>
      <w:r w:rsidRPr="00880433">
        <w:rPr>
          <w:rFonts w:hint="eastAsia"/>
        </w:rPr>
        <w:t>日。</w:t>
      </w:r>
    </w:p>
    <w:p w:rsidR="00CF5F46" w:rsidRPr="00880433" w:rsidRDefault="00FE33B5">
      <w:pPr>
        <w:ind w:firstLine="482"/>
        <w:rPr>
          <w:b/>
          <w:bCs/>
        </w:rPr>
      </w:pPr>
      <w:r w:rsidRPr="00880433">
        <w:rPr>
          <w:rFonts w:hint="eastAsia"/>
          <w:b/>
          <w:bCs/>
        </w:rPr>
        <w:t>⑴监测点位设置</w:t>
      </w:r>
    </w:p>
    <w:p w:rsidR="00CF5F46" w:rsidRPr="00880433" w:rsidRDefault="00FE33B5">
      <w:pPr>
        <w:ind w:firstLine="480"/>
      </w:pPr>
      <w:r w:rsidRPr="00880433">
        <w:rPr>
          <w:rFonts w:hint="eastAsia"/>
        </w:rPr>
        <w:t>本项目评价范围内地表水水系为渭河。</w:t>
      </w:r>
    </w:p>
    <w:p w:rsidR="00CF5F46" w:rsidRPr="00880433" w:rsidRDefault="00FE33B5">
      <w:pPr>
        <w:ind w:firstLine="480"/>
      </w:pPr>
      <w:r w:rsidRPr="00880433">
        <w:rPr>
          <w:rFonts w:hint="eastAsia"/>
        </w:rPr>
        <w:t>本次监测共设</w:t>
      </w:r>
      <w:r w:rsidRPr="00880433">
        <w:rPr>
          <w:rFonts w:hint="eastAsia"/>
        </w:rPr>
        <w:t>1</w:t>
      </w:r>
      <w:r w:rsidRPr="00880433">
        <w:rPr>
          <w:rFonts w:hint="eastAsia"/>
        </w:rPr>
        <w:t>个断面：</w:t>
      </w:r>
      <w:r w:rsidRPr="00880433">
        <w:rPr>
          <w:szCs w:val="21"/>
        </w:rPr>
        <w:t>项目拟建地东南方渭河处布设</w:t>
      </w:r>
      <w:r w:rsidRPr="00880433">
        <w:rPr>
          <w:szCs w:val="21"/>
        </w:rPr>
        <w:t>1</w:t>
      </w:r>
      <w:r w:rsidRPr="00880433">
        <w:rPr>
          <w:szCs w:val="21"/>
        </w:rPr>
        <w:t>个断面</w:t>
      </w:r>
      <w:r w:rsidRPr="00880433">
        <w:rPr>
          <w:rFonts w:hint="eastAsia"/>
        </w:rPr>
        <w:t>，具体监测断面详见表</w:t>
      </w:r>
      <w:r w:rsidRPr="00880433">
        <w:t>4.2-4</w:t>
      </w:r>
      <w:r w:rsidRPr="00880433">
        <w:rPr>
          <w:rFonts w:hint="eastAsia"/>
        </w:rPr>
        <w:t>和图</w:t>
      </w:r>
      <w:r w:rsidRPr="00880433">
        <w:t>4.2-2</w:t>
      </w:r>
      <w:r w:rsidRPr="00880433">
        <w:rPr>
          <w:rFonts w:hint="eastAsia"/>
        </w:rPr>
        <w:t>。</w:t>
      </w:r>
    </w:p>
    <w:p w:rsidR="00CF5F46" w:rsidRPr="00880433" w:rsidRDefault="00FE33B5">
      <w:pPr>
        <w:ind w:firstLine="482"/>
      </w:pPr>
      <w:r w:rsidRPr="00880433">
        <w:rPr>
          <w:rFonts w:hint="eastAsia"/>
          <w:b/>
          <w:bCs/>
        </w:rPr>
        <w:t>⑵监测时间与频次</w:t>
      </w:r>
    </w:p>
    <w:p w:rsidR="00CF5F46" w:rsidRPr="00880433" w:rsidRDefault="00FE33B5">
      <w:pPr>
        <w:ind w:firstLine="480"/>
      </w:pPr>
      <w:r w:rsidRPr="00880433">
        <w:rPr>
          <w:szCs w:val="21"/>
        </w:rPr>
        <w:t>监测</w:t>
      </w:r>
      <w:r w:rsidRPr="00880433">
        <w:rPr>
          <w:szCs w:val="21"/>
        </w:rPr>
        <w:t>pH</w:t>
      </w:r>
      <w:r w:rsidRPr="00880433">
        <w:rPr>
          <w:szCs w:val="21"/>
        </w:rPr>
        <w:t>、</w:t>
      </w:r>
      <w:r w:rsidRPr="00880433">
        <w:rPr>
          <w:spacing w:val="-10"/>
          <w:szCs w:val="21"/>
        </w:rPr>
        <w:t>SS</w:t>
      </w:r>
      <w:r w:rsidRPr="00880433">
        <w:rPr>
          <w:spacing w:val="-10"/>
          <w:szCs w:val="21"/>
        </w:rPr>
        <w:t>、</w:t>
      </w:r>
      <w:r w:rsidRPr="00880433">
        <w:rPr>
          <w:spacing w:val="-10"/>
          <w:szCs w:val="21"/>
        </w:rPr>
        <w:t>COD</w:t>
      </w:r>
      <w:r w:rsidRPr="00880433">
        <w:rPr>
          <w:spacing w:val="-10"/>
          <w:szCs w:val="21"/>
        </w:rPr>
        <w:t>、</w:t>
      </w:r>
      <w:r w:rsidRPr="00880433">
        <w:rPr>
          <w:spacing w:val="-10"/>
          <w:szCs w:val="21"/>
        </w:rPr>
        <w:t>BOD</w:t>
      </w:r>
      <w:r w:rsidRPr="00880433">
        <w:rPr>
          <w:spacing w:val="-10"/>
          <w:szCs w:val="21"/>
          <w:vertAlign w:val="subscript"/>
        </w:rPr>
        <w:t>5</w:t>
      </w:r>
      <w:r w:rsidRPr="00880433">
        <w:rPr>
          <w:spacing w:val="-10"/>
          <w:szCs w:val="21"/>
        </w:rPr>
        <w:t>、粪大肠菌群、石油类、总磷、总氮、</w:t>
      </w:r>
      <w:r w:rsidRPr="00880433">
        <w:rPr>
          <w:szCs w:val="21"/>
        </w:rPr>
        <w:t>挥发性酚类，</w:t>
      </w:r>
      <w:r w:rsidRPr="00880433">
        <w:rPr>
          <w:spacing w:val="-10"/>
          <w:szCs w:val="21"/>
        </w:rPr>
        <w:t>每天上午、下午各</w:t>
      </w:r>
      <w:r w:rsidRPr="00880433">
        <w:rPr>
          <w:spacing w:val="-10"/>
          <w:szCs w:val="21"/>
        </w:rPr>
        <w:t>1</w:t>
      </w:r>
      <w:r w:rsidRPr="00880433">
        <w:rPr>
          <w:spacing w:val="-10"/>
          <w:szCs w:val="21"/>
        </w:rPr>
        <w:t>次，连续监测</w:t>
      </w:r>
      <w:r w:rsidRPr="00880433">
        <w:rPr>
          <w:spacing w:val="-10"/>
          <w:szCs w:val="21"/>
        </w:rPr>
        <w:t>3</w:t>
      </w:r>
      <w:r w:rsidRPr="00880433">
        <w:rPr>
          <w:spacing w:val="-10"/>
          <w:szCs w:val="21"/>
        </w:rPr>
        <w:t>天</w:t>
      </w:r>
      <w:r w:rsidRPr="00880433">
        <w:rPr>
          <w:rFonts w:hint="eastAsia"/>
        </w:rPr>
        <w:t>。</w:t>
      </w:r>
    </w:p>
    <w:p w:rsidR="00CF5F46" w:rsidRPr="00880433" w:rsidRDefault="00FE33B5">
      <w:pPr>
        <w:ind w:firstLine="482"/>
        <w:rPr>
          <w:b/>
          <w:bCs/>
        </w:rPr>
      </w:pPr>
      <w:r w:rsidRPr="00880433">
        <w:rPr>
          <w:rFonts w:hint="eastAsia"/>
          <w:b/>
          <w:bCs/>
        </w:rPr>
        <w:t>⑶监测方法及分析方法</w:t>
      </w:r>
    </w:p>
    <w:p w:rsidR="00CF5F46" w:rsidRPr="00880433" w:rsidRDefault="00FE33B5">
      <w:pPr>
        <w:ind w:firstLine="480"/>
      </w:pPr>
      <w:r w:rsidRPr="00880433">
        <w:rPr>
          <w:rFonts w:hint="eastAsia"/>
        </w:rPr>
        <w:lastRenderedPageBreak/>
        <w:t>各污染物的监测分析方法及其最低限见表</w:t>
      </w:r>
      <w:r w:rsidRPr="00880433">
        <w:t>4.2-3</w:t>
      </w:r>
      <w:r w:rsidRPr="00880433">
        <w:rPr>
          <w:rFonts w:hint="eastAsia"/>
        </w:rPr>
        <w:t>。</w:t>
      </w:r>
    </w:p>
    <w:p w:rsidR="00CF5F46" w:rsidRPr="00880433" w:rsidRDefault="00FE33B5">
      <w:pPr>
        <w:pStyle w:val="af"/>
        <w:spacing w:before="120"/>
        <w:ind w:firstLine="360"/>
      </w:pPr>
      <w:r w:rsidRPr="00880433">
        <w:rPr>
          <w:rFonts w:hint="eastAsia"/>
        </w:rPr>
        <w:t>表</w:t>
      </w:r>
      <w:r w:rsidRPr="00880433">
        <w:t xml:space="preserve">4.2-3  </w:t>
      </w:r>
      <w:r w:rsidRPr="00880433">
        <w:rPr>
          <w:rFonts w:hint="eastAsia"/>
        </w:rPr>
        <w:t>地表水环境现状监测分析方法</w:t>
      </w:r>
    </w:p>
    <w:tbl>
      <w:tblPr>
        <w:tblW w:w="928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270"/>
        <w:gridCol w:w="2090"/>
        <w:gridCol w:w="1711"/>
        <w:gridCol w:w="4217"/>
      </w:tblGrid>
      <w:tr w:rsidR="00CF5F46" w:rsidRPr="00880433">
        <w:trPr>
          <w:trHeight w:val="397"/>
          <w:jc w:val="center"/>
        </w:trPr>
        <w:tc>
          <w:tcPr>
            <w:tcW w:w="1270" w:type="dxa"/>
            <w:tcBorders>
              <w:top w:val="single" w:sz="12" w:space="0" w:color="000000"/>
              <w:left w:val="single" w:sz="12" w:space="0" w:color="000000"/>
              <w:bottom w:val="single" w:sz="4" w:space="0" w:color="000000"/>
              <w:right w:val="single" w:sz="4" w:space="0" w:color="000000"/>
            </w:tcBorders>
            <w:vAlign w:val="center"/>
          </w:tcPr>
          <w:p w:rsidR="00CF5F46" w:rsidRPr="00880433" w:rsidRDefault="00FE33B5">
            <w:pPr>
              <w:pStyle w:val="affff8"/>
            </w:pPr>
            <w:r w:rsidRPr="00880433">
              <w:rPr>
                <w:rFonts w:hint="eastAsia"/>
              </w:rPr>
              <w:t>监测项目</w:t>
            </w:r>
          </w:p>
        </w:tc>
        <w:tc>
          <w:tcPr>
            <w:tcW w:w="2090" w:type="dxa"/>
            <w:tcBorders>
              <w:top w:val="single" w:sz="12" w:space="0" w:color="000000"/>
              <w:left w:val="single" w:sz="4" w:space="0" w:color="000000"/>
              <w:bottom w:val="single" w:sz="4" w:space="0" w:color="000000"/>
              <w:right w:val="single" w:sz="4" w:space="0" w:color="000000"/>
            </w:tcBorders>
            <w:vAlign w:val="center"/>
          </w:tcPr>
          <w:p w:rsidR="00CF5F46" w:rsidRPr="00880433" w:rsidRDefault="00FE33B5">
            <w:pPr>
              <w:pStyle w:val="affff8"/>
            </w:pPr>
            <w:r w:rsidRPr="00880433">
              <w:rPr>
                <w:rFonts w:hint="eastAsia"/>
              </w:rPr>
              <w:t>方法来源</w:t>
            </w:r>
          </w:p>
        </w:tc>
        <w:tc>
          <w:tcPr>
            <w:tcW w:w="1711" w:type="dxa"/>
            <w:tcBorders>
              <w:top w:val="single" w:sz="12" w:space="0" w:color="000000"/>
              <w:left w:val="single" w:sz="4" w:space="0" w:color="000000"/>
              <w:bottom w:val="single" w:sz="4" w:space="0" w:color="000000"/>
              <w:right w:val="single" w:sz="4" w:space="0" w:color="000000"/>
            </w:tcBorders>
            <w:vAlign w:val="center"/>
          </w:tcPr>
          <w:p w:rsidR="00CF5F46" w:rsidRPr="00880433" w:rsidRDefault="00FE33B5">
            <w:pPr>
              <w:pStyle w:val="affff8"/>
            </w:pPr>
            <w:r w:rsidRPr="00880433">
              <w:rPr>
                <w:rFonts w:hint="eastAsia"/>
              </w:rPr>
              <w:t>检出限</w:t>
            </w:r>
          </w:p>
        </w:tc>
        <w:tc>
          <w:tcPr>
            <w:tcW w:w="4217" w:type="dxa"/>
            <w:tcBorders>
              <w:top w:val="single" w:sz="12" w:space="0" w:color="000000"/>
              <w:left w:val="single" w:sz="4" w:space="0" w:color="000000"/>
              <w:bottom w:val="single" w:sz="4" w:space="0" w:color="000000"/>
              <w:right w:val="single" w:sz="12" w:space="0" w:color="auto"/>
            </w:tcBorders>
            <w:vAlign w:val="center"/>
          </w:tcPr>
          <w:p w:rsidR="00CF5F46" w:rsidRPr="00880433" w:rsidRDefault="00FE33B5">
            <w:pPr>
              <w:pStyle w:val="affff8"/>
            </w:pPr>
            <w:r w:rsidRPr="00880433">
              <w:rPr>
                <w:rFonts w:hint="eastAsia"/>
              </w:rPr>
              <w:t>仪器名称型号</w:t>
            </w:r>
          </w:p>
        </w:tc>
      </w:tr>
      <w:tr w:rsidR="00CF5F46" w:rsidRPr="00880433">
        <w:trPr>
          <w:trHeight w:val="397"/>
          <w:jc w:val="center"/>
        </w:trPr>
        <w:tc>
          <w:tcPr>
            <w:tcW w:w="1270" w:type="dxa"/>
            <w:tcBorders>
              <w:top w:val="single" w:sz="4" w:space="0" w:color="000000"/>
              <w:left w:val="single" w:sz="12"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pH</w:t>
            </w:r>
          </w:p>
        </w:tc>
        <w:tc>
          <w:tcPr>
            <w:tcW w:w="2090"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GB/T6920-1986</w:t>
            </w:r>
          </w:p>
        </w:tc>
        <w:tc>
          <w:tcPr>
            <w:tcW w:w="171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w:t>
            </w:r>
          </w:p>
        </w:tc>
        <w:tc>
          <w:tcPr>
            <w:tcW w:w="4217" w:type="dxa"/>
            <w:tcBorders>
              <w:top w:val="single" w:sz="4" w:space="0" w:color="000000"/>
              <w:left w:val="single" w:sz="4" w:space="0" w:color="000000"/>
              <w:bottom w:val="single" w:sz="4" w:space="0" w:color="000000"/>
              <w:right w:val="single" w:sz="12"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PHS-3C</w:t>
            </w:r>
            <w:r w:rsidRPr="00880433">
              <w:rPr>
                <w:sz w:val="21"/>
                <w:szCs w:val="21"/>
              </w:rPr>
              <w:t>型</w:t>
            </w:r>
            <w:r w:rsidRPr="00880433">
              <w:rPr>
                <w:sz w:val="21"/>
                <w:szCs w:val="21"/>
              </w:rPr>
              <w:t>pH</w:t>
            </w:r>
            <w:r w:rsidRPr="00880433">
              <w:rPr>
                <w:sz w:val="21"/>
                <w:szCs w:val="21"/>
              </w:rPr>
              <w:t>计（</w:t>
            </w:r>
            <w:r w:rsidRPr="00880433">
              <w:rPr>
                <w:sz w:val="21"/>
                <w:szCs w:val="21"/>
              </w:rPr>
              <w:t>JDJC-YQ-046</w:t>
            </w:r>
            <w:r w:rsidRPr="00880433">
              <w:rPr>
                <w:sz w:val="21"/>
                <w:szCs w:val="21"/>
              </w:rPr>
              <w:t>）</w:t>
            </w:r>
          </w:p>
        </w:tc>
      </w:tr>
      <w:tr w:rsidR="00CF5F46" w:rsidRPr="00880433">
        <w:trPr>
          <w:trHeight w:val="397"/>
          <w:jc w:val="center"/>
        </w:trPr>
        <w:tc>
          <w:tcPr>
            <w:tcW w:w="1270" w:type="dxa"/>
            <w:tcBorders>
              <w:top w:val="single" w:sz="4" w:space="0" w:color="000000"/>
              <w:left w:val="single" w:sz="12"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SS</w:t>
            </w:r>
          </w:p>
        </w:tc>
        <w:tc>
          <w:tcPr>
            <w:tcW w:w="2090"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GB/T 11901-1989</w:t>
            </w:r>
          </w:p>
        </w:tc>
        <w:tc>
          <w:tcPr>
            <w:tcW w:w="171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4mg/L</w:t>
            </w:r>
          </w:p>
        </w:tc>
        <w:tc>
          <w:tcPr>
            <w:tcW w:w="4217" w:type="dxa"/>
            <w:tcBorders>
              <w:top w:val="single" w:sz="4" w:space="0" w:color="000000"/>
              <w:left w:val="single" w:sz="4" w:space="0" w:color="000000"/>
              <w:bottom w:val="single" w:sz="4" w:space="0" w:color="000000"/>
              <w:right w:val="single" w:sz="12"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101-1AB</w:t>
            </w:r>
            <w:r w:rsidRPr="00880433">
              <w:rPr>
                <w:sz w:val="21"/>
                <w:szCs w:val="21"/>
              </w:rPr>
              <w:t>型干燥箱（</w:t>
            </w:r>
            <w:r w:rsidRPr="00880433">
              <w:rPr>
                <w:sz w:val="21"/>
                <w:szCs w:val="21"/>
              </w:rPr>
              <w:t>JDJC-YQ-017</w:t>
            </w:r>
            <w:r w:rsidRPr="00880433">
              <w:rPr>
                <w:sz w:val="21"/>
                <w:szCs w:val="21"/>
              </w:rPr>
              <w:t>）</w:t>
            </w:r>
          </w:p>
          <w:p w:rsidR="00CF5F46" w:rsidRPr="00880433" w:rsidRDefault="00FE33B5">
            <w:pPr>
              <w:spacing w:line="240" w:lineRule="auto"/>
              <w:ind w:firstLineChars="0" w:firstLine="0"/>
              <w:jc w:val="center"/>
              <w:rPr>
                <w:sz w:val="21"/>
                <w:szCs w:val="21"/>
              </w:rPr>
            </w:pPr>
            <w:r w:rsidRPr="00880433">
              <w:rPr>
                <w:sz w:val="21"/>
                <w:szCs w:val="21"/>
              </w:rPr>
              <w:t>ESJ182-4</w:t>
            </w:r>
            <w:r w:rsidRPr="00880433">
              <w:rPr>
                <w:sz w:val="21"/>
                <w:szCs w:val="21"/>
              </w:rPr>
              <w:t>十万分之一天平</w:t>
            </w:r>
            <w:r w:rsidRPr="00880433">
              <w:rPr>
                <w:sz w:val="21"/>
                <w:szCs w:val="21"/>
              </w:rPr>
              <w:t>(JDJC-YQ-014)</w:t>
            </w:r>
          </w:p>
        </w:tc>
      </w:tr>
      <w:tr w:rsidR="00CF5F46" w:rsidRPr="00880433">
        <w:trPr>
          <w:trHeight w:val="397"/>
          <w:jc w:val="center"/>
        </w:trPr>
        <w:tc>
          <w:tcPr>
            <w:tcW w:w="1270" w:type="dxa"/>
            <w:tcBorders>
              <w:top w:val="single" w:sz="4" w:space="0" w:color="000000"/>
              <w:left w:val="single" w:sz="12"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COD</w:t>
            </w:r>
          </w:p>
        </w:tc>
        <w:tc>
          <w:tcPr>
            <w:tcW w:w="2090"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HJ828-2017</w:t>
            </w:r>
          </w:p>
        </w:tc>
        <w:tc>
          <w:tcPr>
            <w:tcW w:w="171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4mg/L</w:t>
            </w:r>
          </w:p>
        </w:tc>
        <w:tc>
          <w:tcPr>
            <w:tcW w:w="4217" w:type="dxa"/>
            <w:tcBorders>
              <w:top w:val="single" w:sz="4" w:space="0" w:color="000000"/>
              <w:left w:val="single" w:sz="4" w:space="0" w:color="000000"/>
              <w:bottom w:val="single" w:sz="4" w:space="0" w:color="000000"/>
              <w:right w:val="single" w:sz="12"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IB-901</w:t>
            </w:r>
            <w:r w:rsidRPr="00880433">
              <w:rPr>
                <w:sz w:val="21"/>
                <w:szCs w:val="21"/>
              </w:rPr>
              <w:t>型</w:t>
            </w:r>
            <w:r w:rsidRPr="00880433">
              <w:rPr>
                <w:sz w:val="21"/>
                <w:szCs w:val="21"/>
              </w:rPr>
              <w:t>COD</w:t>
            </w:r>
            <w:r w:rsidRPr="00880433">
              <w:rPr>
                <w:sz w:val="21"/>
                <w:szCs w:val="21"/>
              </w:rPr>
              <w:t>恒温加热器（</w:t>
            </w:r>
            <w:r w:rsidRPr="00880433">
              <w:rPr>
                <w:sz w:val="21"/>
                <w:szCs w:val="21"/>
              </w:rPr>
              <w:t>JDJC-YQ-020</w:t>
            </w:r>
            <w:r w:rsidRPr="00880433">
              <w:rPr>
                <w:sz w:val="21"/>
                <w:szCs w:val="21"/>
              </w:rPr>
              <w:t>）</w:t>
            </w:r>
          </w:p>
        </w:tc>
      </w:tr>
      <w:tr w:rsidR="00CF5F46" w:rsidRPr="00880433">
        <w:trPr>
          <w:trHeight w:val="397"/>
          <w:jc w:val="center"/>
        </w:trPr>
        <w:tc>
          <w:tcPr>
            <w:tcW w:w="1270" w:type="dxa"/>
            <w:tcBorders>
              <w:top w:val="single" w:sz="4" w:space="0" w:color="000000"/>
              <w:left w:val="single" w:sz="12"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BOD</w:t>
            </w:r>
            <w:r w:rsidRPr="00880433">
              <w:rPr>
                <w:sz w:val="21"/>
                <w:szCs w:val="21"/>
                <w:vertAlign w:val="subscript"/>
              </w:rPr>
              <w:t>5</w:t>
            </w:r>
          </w:p>
        </w:tc>
        <w:tc>
          <w:tcPr>
            <w:tcW w:w="2090"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HJ505-2009</w:t>
            </w:r>
          </w:p>
        </w:tc>
        <w:tc>
          <w:tcPr>
            <w:tcW w:w="171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0.5mg/L</w:t>
            </w:r>
          </w:p>
        </w:tc>
        <w:tc>
          <w:tcPr>
            <w:tcW w:w="4217" w:type="dxa"/>
            <w:tcBorders>
              <w:top w:val="single" w:sz="4" w:space="0" w:color="000000"/>
              <w:left w:val="single" w:sz="4" w:space="0" w:color="000000"/>
              <w:bottom w:val="single" w:sz="4" w:space="0" w:color="000000"/>
              <w:right w:val="single" w:sz="12"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生化培养箱</w:t>
            </w:r>
            <w:r w:rsidRPr="00880433">
              <w:rPr>
                <w:sz w:val="21"/>
                <w:szCs w:val="21"/>
              </w:rPr>
              <w:t>SHP-150(JDJC-YQ-053)</w:t>
            </w:r>
          </w:p>
        </w:tc>
      </w:tr>
      <w:tr w:rsidR="00CF5F46" w:rsidRPr="00880433">
        <w:trPr>
          <w:trHeight w:val="397"/>
          <w:jc w:val="center"/>
        </w:trPr>
        <w:tc>
          <w:tcPr>
            <w:tcW w:w="1270" w:type="dxa"/>
            <w:tcBorders>
              <w:top w:val="single" w:sz="4" w:space="0" w:color="000000"/>
              <w:left w:val="single" w:sz="12"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w:t>
            </w:r>
            <w:r w:rsidRPr="00880433">
              <w:rPr>
                <w:sz w:val="21"/>
                <w:szCs w:val="21"/>
              </w:rPr>
              <w:t>粪大肠菌群</w:t>
            </w:r>
          </w:p>
        </w:tc>
        <w:tc>
          <w:tcPr>
            <w:tcW w:w="2090"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HJ/T 347-2007</w:t>
            </w:r>
          </w:p>
        </w:tc>
        <w:tc>
          <w:tcPr>
            <w:tcW w:w="171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w:t>
            </w:r>
          </w:p>
        </w:tc>
        <w:tc>
          <w:tcPr>
            <w:tcW w:w="4217" w:type="dxa"/>
            <w:tcBorders>
              <w:top w:val="single" w:sz="4" w:space="0" w:color="000000"/>
              <w:left w:val="single" w:sz="4" w:space="0" w:color="000000"/>
              <w:bottom w:val="single" w:sz="4" w:space="0" w:color="000000"/>
              <w:right w:val="single" w:sz="12"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w:t>
            </w:r>
          </w:p>
        </w:tc>
      </w:tr>
      <w:tr w:rsidR="00CF5F46" w:rsidRPr="00880433">
        <w:trPr>
          <w:trHeight w:val="397"/>
          <w:jc w:val="center"/>
        </w:trPr>
        <w:tc>
          <w:tcPr>
            <w:tcW w:w="1270" w:type="dxa"/>
            <w:tcBorders>
              <w:top w:val="single" w:sz="4" w:space="0" w:color="000000"/>
              <w:left w:val="single" w:sz="12"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石油类</w:t>
            </w:r>
          </w:p>
        </w:tc>
        <w:tc>
          <w:tcPr>
            <w:tcW w:w="2090"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HJ637-2012</w:t>
            </w:r>
          </w:p>
        </w:tc>
        <w:tc>
          <w:tcPr>
            <w:tcW w:w="1711" w:type="dxa"/>
            <w:tcBorders>
              <w:top w:val="single" w:sz="4" w:space="0" w:color="000000"/>
              <w:left w:val="single" w:sz="4"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0.01mg/L</w:t>
            </w:r>
          </w:p>
        </w:tc>
        <w:tc>
          <w:tcPr>
            <w:tcW w:w="4217" w:type="dxa"/>
            <w:tcBorders>
              <w:top w:val="single" w:sz="4" w:space="0" w:color="000000"/>
              <w:left w:val="single" w:sz="4" w:space="0" w:color="000000"/>
              <w:bottom w:val="single" w:sz="4" w:space="0" w:color="000000"/>
              <w:right w:val="single" w:sz="12"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MAI-50G</w:t>
            </w:r>
            <w:r w:rsidRPr="00880433">
              <w:rPr>
                <w:sz w:val="21"/>
                <w:szCs w:val="21"/>
              </w:rPr>
              <w:t>型红外测油仪（</w:t>
            </w:r>
            <w:r w:rsidRPr="00880433">
              <w:rPr>
                <w:sz w:val="21"/>
                <w:szCs w:val="21"/>
              </w:rPr>
              <w:t>JDJC-YQ-009)</w:t>
            </w:r>
          </w:p>
        </w:tc>
      </w:tr>
      <w:tr w:rsidR="00CF5F46" w:rsidRPr="00880433">
        <w:trPr>
          <w:trHeight w:val="397"/>
          <w:jc w:val="center"/>
        </w:trPr>
        <w:tc>
          <w:tcPr>
            <w:tcW w:w="1270" w:type="dxa"/>
            <w:tcBorders>
              <w:top w:val="single" w:sz="4" w:space="0" w:color="000000"/>
              <w:left w:val="single" w:sz="12" w:space="0" w:color="000000"/>
              <w:bottom w:val="single" w:sz="12"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总氮</w:t>
            </w:r>
          </w:p>
        </w:tc>
        <w:tc>
          <w:tcPr>
            <w:tcW w:w="2090" w:type="dxa"/>
            <w:tcBorders>
              <w:top w:val="single" w:sz="4" w:space="0" w:color="000000"/>
              <w:left w:val="single" w:sz="4" w:space="0" w:color="000000"/>
              <w:bottom w:val="single" w:sz="12"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HJ636-2012</w:t>
            </w:r>
          </w:p>
        </w:tc>
        <w:tc>
          <w:tcPr>
            <w:tcW w:w="1711" w:type="dxa"/>
            <w:tcBorders>
              <w:top w:val="single" w:sz="4" w:space="0" w:color="000000"/>
              <w:left w:val="single" w:sz="4" w:space="0" w:color="000000"/>
              <w:bottom w:val="single" w:sz="12"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0.05mg/L</w:t>
            </w:r>
          </w:p>
        </w:tc>
        <w:tc>
          <w:tcPr>
            <w:tcW w:w="4217" w:type="dxa"/>
            <w:tcBorders>
              <w:top w:val="single" w:sz="4" w:space="0" w:color="000000"/>
              <w:left w:val="single" w:sz="4" w:space="0" w:color="000000"/>
              <w:bottom w:val="single" w:sz="12" w:space="0" w:color="000000"/>
              <w:right w:val="single" w:sz="12"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全自动高压灭菌锅</w:t>
            </w:r>
            <w:r w:rsidRPr="00880433">
              <w:rPr>
                <w:sz w:val="21"/>
                <w:szCs w:val="21"/>
              </w:rPr>
              <w:t>(JDJC-YQ-054)</w:t>
            </w:r>
          </w:p>
          <w:p w:rsidR="00CF5F46" w:rsidRPr="00880433" w:rsidRDefault="00FE33B5">
            <w:pPr>
              <w:spacing w:line="240" w:lineRule="auto"/>
              <w:ind w:firstLineChars="0" w:firstLine="0"/>
              <w:jc w:val="center"/>
              <w:rPr>
                <w:sz w:val="21"/>
                <w:szCs w:val="21"/>
              </w:rPr>
            </w:pPr>
            <w:r w:rsidRPr="00880433">
              <w:rPr>
                <w:sz w:val="21"/>
                <w:szCs w:val="21"/>
              </w:rPr>
              <w:t>SP-756P</w:t>
            </w:r>
            <w:r w:rsidRPr="00880433">
              <w:rPr>
                <w:sz w:val="21"/>
                <w:szCs w:val="21"/>
              </w:rPr>
              <w:t>型紫外分光光度计</w:t>
            </w:r>
            <w:r w:rsidRPr="00880433">
              <w:rPr>
                <w:sz w:val="21"/>
                <w:szCs w:val="21"/>
              </w:rPr>
              <w:t>(JDJC-YQ-008)</w:t>
            </w:r>
          </w:p>
        </w:tc>
      </w:tr>
    </w:tbl>
    <w:p w:rsidR="00CF5F46" w:rsidRPr="00880433" w:rsidRDefault="00FE33B5">
      <w:pPr>
        <w:ind w:firstLine="482"/>
        <w:rPr>
          <w:b/>
          <w:bCs/>
        </w:rPr>
      </w:pPr>
      <w:r w:rsidRPr="00880433">
        <w:rPr>
          <w:rFonts w:hint="eastAsia"/>
          <w:b/>
          <w:bCs/>
        </w:rPr>
        <w:t>⑷监测及评价结果</w:t>
      </w:r>
    </w:p>
    <w:p w:rsidR="00CF5F46" w:rsidRPr="00880433" w:rsidRDefault="00FE33B5">
      <w:pPr>
        <w:ind w:firstLine="480"/>
      </w:pPr>
      <w:r w:rsidRPr="00880433">
        <w:rPr>
          <w:rFonts w:hint="eastAsia"/>
        </w:rPr>
        <w:t>地表水环境质量现状监测结果见表</w:t>
      </w:r>
      <w:r w:rsidRPr="00880433">
        <w:t>4.2-4</w:t>
      </w:r>
      <w:r w:rsidRPr="00880433">
        <w:rPr>
          <w:rFonts w:hint="eastAsia"/>
        </w:rPr>
        <w:t>。</w:t>
      </w:r>
    </w:p>
    <w:p w:rsidR="00CF5F46" w:rsidRPr="00880433" w:rsidRDefault="00FE33B5">
      <w:pPr>
        <w:pStyle w:val="af"/>
        <w:spacing w:before="120"/>
        <w:ind w:firstLine="360"/>
      </w:pPr>
      <w:r w:rsidRPr="00880433">
        <w:rPr>
          <w:rFonts w:hint="eastAsia"/>
        </w:rPr>
        <w:t>表</w:t>
      </w:r>
      <w:r w:rsidRPr="00880433">
        <w:t xml:space="preserve">4.2-4   </w:t>
      </w:r>
      <w:r w:rsidRPr="00880433">
        <w:rPr>
          <w:rFonts w:hint="eastAsia"/>
        </w:rPr>
        <w:t>地表水环境质量现状监测结果与评价</w:t>
      </w:r>
    </w:p>
    <w:tbl>
      <w:tblPr>
        <w:tblStyle w:val="afff3"/>
        <w:tblW w:w="928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70"/>
        <w:gridCol w:w="925"/>
        <w:gridCol w:w="927"/>
        <w:gridCol w:w="925"/>
        <w:gridCol w:w="925"/>
        <w:gridCol w:w="927"/>
        <w:gridCol w:w="929"/>
        <w:gridCol w:w="925"/>
        <w:gridCol w:w="1135"/>
      </w:tblGrid>
      <w:tr w:rsidR="00CF5F46" w:rsidRPr="00880433" w:rsidTr="00F631C4">
        <w:trPr>
          <w:trHeight w:val="397"/>
        </w:trPr>
        <w:tc>
          <w:tcPr>
            <w:tcW w:w="1670"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监测时间</w:t>
            </w:r>
          </w:p>
        </w:tc>
        <w:tc>
          <w:tcPr>
            <w:tcW w:w="1852" w:type="dxa"/>
            <w:gridSpan w:val="2"/>
            <w:vAlign w:val="center"/>
          </w:tcPr>
          <w:p w:rsidR="00CF5F46" w:rsidRPr="00880433" w:rsidRDefault="00FE33B5">
            <w:pPr>
              <w:spacing w:line="240" w:lineRule="auto"/>
              <w:ind w:firstLineChars="0" w:firstLine="0"/>
              <w:jc w:val="center"/>
              <w:rPr>
                <w:sz w:val="21"/>
                <w:szCs w:val="21"/>
              </w:rPr>
            </w:pPr>
            <w:r w:rsidRPr="00880433">
              <w:rPr>
                <w:sz w:val="21"/>
                <w:szCs w:val="21"/>
              </w:rPr>
              <w:t>08</w:t>
            </w:r>
            <w:r w:rsidRPr="00880433">
              <w:rPr>
                <w:rFonts w:hAnsi="宋体"/>
                <w:sz w:val="21"/>
                <w:szCs w:val="21"/>
              </w:rPr>
              <w:t>月</w:t>
            </w:r>
            <w:r w:rsidRPr="00880433">
              <w:rPr>
                <w:sz w:val="21"/>
                <w:szCs w:val="21"/>
              </w:rPr>
              <w:t>11</w:t>
            </w:r>
            <w:r w:rsidRPr="00880433">
              <w:rPr>
                <w:rFonts w:hAnsi="宋体"/>
                <w:sz w:val="21"/>
                <w:szCs w:val="21"/>
              </w:rPr>
              <w:t>日</w:t>
            </w:r>
          </w:p>
        </w:tc>
        <w:tc>
          <w:tcPr>
            <w:tcW w:w="1850" w:type="dxa"/>
            <w:gridSpan w:val="2"/>
            <w:vAlign w:val="center"/>
          </w:tcPr>
          <w:p w:rsidR="00CF5F46" w:rsidRPr="00880433" w:rsidRDefault="00FE33B5">
            <w:pPr>
              <w:spacing w:line="240" w:lineRule="auto"/>
              <w:ind w:firstLineChars="0" w:firstLine="0"/>
              <w:jc w:val="center"/>
              <w:rPr>
                <w:sz w:val="21"/>
                <w:szCs w:val="21"/>
              </w:rPr>
            </w:pPr>
            <w:r w:rsidRPr="00880433">
              <w:rPr>
                <w:sz w:val="21"/>
                <w:szCs w:val="21"/>
              </w:rPr>
              <w:t>08</w:t>
            </w:r>
            <w:r w:rsidRPr="00880433">
              <w:rPr>
                <w:rFonts w:hAnsi="宋体"/>
                <w:sz w:val="21"/>
                <w:szCs w:val="21"/>
              </w:rPr>
              <w:t>月</w:t>
            </w:r>
            <w:r w:rsidRPr="00880433">
              <w:rPr>
                <w:sz w:val="21"/>
                <w:szCs w:val="21"/>
              </w:rPr>
              <w:t>12</w:t>
            </w:r>
            <w:r w:rsidRPr="00880433">
              <w:rPr>
                <w:rFonts w:hAnsi="宋体"/>
                <w:sz w:val="21"/>
                <w:szCs w:val="21"/>
              </w:rPr>
              <w:t>日</w:t>
            </w:r>
          </w:p>
        </w:tc>
        <w:tc>
          <w:tcPr>
            <w:tcW w:w="1856" w:type="dxa"/>
            <w:gridSpan w:val="2"/>
            <w:vAlign w:val="center"/>
          </w:tcPr>
          <w:p w:rsidR="00CF5F46" w:rsidRPr="00880433" w:rsidRDefault="00FE33B5">
            <w:pPr>
              <w:spacing w:line="240" w:lineRule="auto"/>
              <w:ind w:firstLineChars="0" w:firstLine="0"/>
              <w:jc w:val="center"/>
              <w:rPr>
                <w:sz w:val="21"/>
                <w:szCs w:val="21"/>
              </w:rPr>
            </w:pPr>
            <w:r w:rsidRPr="00880433">
              <w:rPr>
                <w:sz w:val="21"/>
                <w:szCs w:val="21"/>
              </w:rPr>
              <w:t>08</w:t>
            </w:r>
            <w:r w:rsidRPr="00880433">
              <w:rPr>
                <w:rFonts w:hAnsi="宋体"/>
                <w:sz w:val="21"/>
                <w:szCs w:val="21"/>
              </w:rPr>
              <w:t>月</w:t>
            </w:r>
            <w:r w:rsidRPr="00880433">
              <w:rPr>
                <w:sz w:val="21"/>
                <w:szCs w:val="21"/>
              </w:rPr>
              <w:t>13</w:t>
            </w:r>
            <w:r w:rsidRPr="00880433">
              <w:rPr>
                <w:rFonts w:hAnsi="宋体"/>
                <w:sz w:val="21"/>
                <w:szCs w:val="21"/>
              </w:rPr>
              <w:t>日</w:t>
            </w:r>
          </w:p>
        </w:tc>
        <w:tc>
          <w:tcPr>
            <w:tcW w:w="925" w:type="dxa"/>
            <w:vMerge w:val="restart"/>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标准</w:t>
            </w:r>
          </w:p>
          <w:p w:rsidR="00CF5F46" w:rsidRPr="00880433" w:rsidRDefault="00FE33B5">
            <w:pPr>
              <w:spacing w:line="240" w:lineRule="auto"/>
              <w:ind w:firstLineChars="0" w:firstLine="0"/>
              <w:jc w:val="center"/>
              <w:rPr>
                <w:sz w:val="21"/>
                <w:szCs w:val="21"/>
              </w:rPr>
            </w:pPr>
            <w:r w:rsidRPr="00880433">
              <w:rPr>
                <w:rFonts w:hint="eastAsia"/>
                <w:sz w:val="21"/>
                <w:szCs w:val="21"/>
              </w:rPr>
              <w:t>限值</w:t>
            </w:r>
          </w:p>
        </w:tc>
        <w:tc>
          <w:tcPr>
            <w:tcW w:w="1135" w:type="dxa"/>
            <w:vMerge w:val="restart"/>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超标率</w:t>
            </w:r>
          </w:p>
        </w:tc>
      </w:tr>
      <w:tr w:rsidR="00CF5F46" w:rsidRPr="00880433" w:rsidTr="00F631C4">
        <w:trPr>
          <w:trHeight w:val="397"/>
        </w:trPr>
        <w:tc>
          <w:tcPr>
            <w:tcW w:w="1670"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监测项目</w:t>
            </w:r>
          </w:p>
        </w:tc>
        <w:tc>
          <w:tcPr>
            <w:tcW w:w="925"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上午</w:t>
            </w:r>
          </w:p>
        </w:tc>
        <w:tc>
          <w:tcPr>
            <w:tcW w:w="927"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下午</w:t>
            </w:r>
          </w:p>
        </w:tc>
        <w:tc>
          <w:tcPr>
            <w:tcW w:w="925"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上午</w:t>
            </w:r>
          </w:p>
        </w:tc>
        <w:tc>
          <w:tcPr>
            <w:tcW w:w="925"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上午</w:t>
            </w:r>
          </w:p>
        </w:tc>
        <w:tc>
          <w:tcPr>
            <w:tcW w:w="927"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下午</w:t>
            </w:r>
          </w:p>
        </w:tc>
        <w:tc>
          <w:tcPr>
            <w:tcW w:w="929"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上午</w:t>
            </w:r>
          </w:p>
        </w:tc>
        <w:tc>
          <w:tcPr>
            <w:tcW w:w="925" w:type="dxa"/>
            <w:vMerge/>
            <w:vAlign w:val="center"/>
          </w:tcPr>
          <w:p w:rsidR="00CF5F46" w:rsidRPr="00880433" w:rsidRDefault="00CF5F46">
            <w:pPr>
              <w:spacing w:line="240" w:lineRule="auto"/>
              <w:ind w:firstLineChars="0" w:firstLine="0"/>
              <w:jc w:val="center"/>
              <w:rPr>
                <w:rFonts w:hAnsi="宋体"/>
                <w:sz w:val="21"/>
                <w:szCs w:val="21"/>
              </w:rPr>
            </w:pPr>
          </w:p>
        </w:tc>
        <w:tc>
          <w:tcPr>
            <w:tcW w:w="1135" w:type="dxa"/>
            <w:vMerge/>
            <w:vAlign w:val="center"/>
          </w:tcPr>
          <w:p w:rsidR="00CF5F46" w:rsidRPr="00880433" w:rsidRDefault="00CF5F46">
            <w:pPr>
              <w:spacing w:line="240" w:lineRule="auto"/>
              <w:ind w:firstLineChars="0" w:firstLine="0"/>
              <w:jc w:val="center"/>
              <w:rPr>
                <w:rFonts w:hAnsi="宋体"/>
                <w:sz w:val="21"/>
                <w:szCs w:val="21"/>
              </w:rPr>
            </w:pPr>
          </w:p>
        </w:tc>
      </w:tr>
      <w:tr w:rsidR="00CF5F46" w:rsidRPr="00880433" w:rsidTr="00F631C4">
        <w:trPr>
          <w:trHeight w:val="397"/>
        </w:trPr>
        <w:tc>
          <w:tcPr>
            <w:tcW w:w="1670" w:type="dxa"/>
            <w:vAlign w:val="center"/>
          </w:tcPr>
          <w:p w:rsidR="00CF5F46" w:rsidRPr="00880433" w:rsidRDefault="00FE33B5">
            <w:pPr>
              <w:spacing w:line="240" w:lineRule="auto"/>
              <w:ind w:firstLineChars="0" w:firstLine="0"/>
              <w:jc w:val="center"/>
              <w:rPr>
                <w:sz w:val="21"/>
                <w:szCs w:val="21"/>
              </w:rPr>
            </w:pPr>
            <w:r w:rsidRPr="00880433">
              <w:rPr>
                <w:sz w:val="21"/>
                <w:szCs w:val="21"/>
              </w:rPr>
              <w:t>pH</w:t>
            </w:r>
          </w:p>
        </w:tc>
        <w:tc>
          <w:tcPr>
            <w:tcW w:w="925" w:type="dxa"/>
            <w:vAlign w:val="center"/>
          </w:tcPr>
          <w:p w:rsidR="00CF5F46" w:rsidRPr="00880433" w:rsidRDefault="00FE33B5">
            <w:pPr>
              <w:spacing w:line="240" w:lineRule="auto"/>
              <w:ind w:firstLineChars="0" w:firstLine="0"/>
              <w:jc w:val="center"/>
              <w:rPr>
                <w:sz w:val="21"/>
                <w:szCs w:val="21"/>
              </w:rPr>
            </w:pPr>
            <w:r w:rsidRPr="00880433">
              <w:rPr>
                <w:sz w:val="21"/>
                <w:szCs w:val="21"/>
              </w:rPr>
              <w:t>7.45</w:t>
            </w:r>
          </w:p>
        </w:tc>
        <w:tc>
          <w:tcPr>
            <w:tcW w:w="927" w:type="dxa"/>
            <w:vAlign w:val="center"/>
          </w:tcPr>
          <w:p w:rsidR="00CF5F46" w:rsidRPr="00880433" w:rsidRDefault="00FE33B5">
            <w:pPr>
              <w:spacing w:line="240" w:lineRule="auto"/>
              <w:ind w:firstLineChars="0" w:firstLine="0"/>
              <w:jc w:val="center"/>
              <w:rPr>
                <w:sz w:val="21"/>
                <w:szCs w:val="21"/>
              </w:rPr>
            </w:pPr>
            <w:r w:rsidRPr="00880433">
              <w:rPr>
                <w:sz w:val="21"/>
                <w:szCs w:val="21"/>
              </w:rPr>
              <w:t>7.47</w:t>
            </w:r>
          </w:p>
        </w:tc>
        <w:tc>
          <w:tcPr>
            <w:tcW w:w="925" w:type="dxa"/>
            <w:vAlign w:val="center"/>
          </w:tcPr>
          <w:p w:rsidR="00CF5F46" w:rsidRPr="00880433" w:rsidRDefault="00FE33B5">
            <w:pPr>
              <w:spacing w:line="240" w:lineRule="auto"/>
              <w:ind w:firstLineChars="0" w:firstLine="0"/>
              <w:jc w:val="center"/>
              <w:rPr>
                <w:sz w:val="21"/>
                <w:szCs w:val="21"/>
              </w:rPr>
            </w:pPr>
            <w:r w:rsidRPr="00880433">
              <w:rPr>
                <w:sz w:val="21"/>
                <w:szCs w:val="21"/>
              </w:rPr>
              <w:t>7.53</w:t>
            </w:r>
          </w:p>
        </w:tc>
        <w:tc>
          <w:tcPr>
            <w:tcW w:w="925" w:type="dxa"/>
            <w:vAlign w:val="center"/>
          </w:tcPr>
          <w:p w:rsidR="00CF5F46" w:rsidRPr="00880433" w:rsidRDefault="00FE33B5">
            <w:pPr>
              <w:spacing w:line="240" w:lineRule="auto"/>
              <w:ind w:firstLineChars="0" w:firstLine="0"/>
              <w:jc w:val="center"/>
              <w:rPr>
                <w:sz w:val="21"/>
                <w:szCs w:val="21"/>
              </w:rPr>
            </w:pPr>
            <w:r w:rsidRPr="00880433">
              <w:rPr>
                <w:sz w:val="21"/>
                <w:szCs w:val="21"/>
              </w:rPr>
              <w:t>7.45</w:t>
            </w:r>
          </w:p>
        </w:tc>
        <w:tc>
          <w:tcPr>
            <w:tcW w:w="927" w:type="dxa"/>
            <w:vAlign w:val="center"/>
          </w:tcPr>
          <w:p w:rsidR="00CF5F46" w:rsidRPr="00880433" w:rsidRDefault="00FE33B5">
            <w:pPr>
              <w:spacing w:line="240" w:lineRule="auto"/>
              <w:ind w:firstLineChars="0" w:firstLine="0"/>
              <w:jc w:val="center"/>
              <w:rPr>
                <w:sz w:val="21"/>
                <w:szCs w:val="21"/>
              </w:rPr>
            </w:pPr>
            <w:r w:rsidRPr="00880433">
              <w:rPr>
                <w:sz w:val="21"/>
                <w:szCs w:val="21"/>
              </w:rPr>
              <w:t>7.47</w:t>
            </w:r>
          </w:p>
        </w:tc>
        <w:tc>
          <w:tcPr>
            <w:tcW w:w="929" w:type="dxa"/>
            <w:vAlign w:val="center"/>
          </w:tcPr>
          <w:p w:rsidR="00CF5F46" w:rsidRPr="00880433" w:rsidRDefault="00FE33B5">
            <w:pPr>
              <w:spacing w:line="240" w:lineRule="auto"/>
              <w:ind w:firstLineChars="0" w:firstLine="0"/>
              <w:jc w:val="center"/>
              <w:rPr>
                <w:sz w:val="21"/>
                <w:szCs w:val="21"/>
              </w:rPr>
            </w:pPr>
            <w:r w:rsidRPr="00880433">
              <w:rPr>
                <w:sz w:val="21"/>
                <w:szCs w:val="21"/>
              </w:rPr>
              <w:t>7.53</w:t>
            </w:r>
          </w:p>
        </w:tc>
        <w:tc>
          <w:tcPr>
            <w:tcW w:w="925" w:type="dxa"/>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6~9</w:t>
            </w:r>
          </w:p>
        </w:tc>
        <w:tc>
          <w:tcPr>
            <w:tcW w:w="1135" w:type="dxa"/>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0%</w:t>
            </w:r>
          </w:p>
        </w:tc>
      </w:tr>
      <w:tr w:rsidR="00CF5F46" w:rsidRPr="00880433" w:rsidTr="00F631C4">
        <w:trPr>
          <w:trHeight w:val="397"/>
        </w:trPr>
        <w:tc>
          <w:tcPr>
            <w:tcW w:w="1670" w:type="dxa"/>
            <w:vAlign w:val="center"/>
          </w:tcPr>
          <w:p w:rsidR="00CF5F46" w:rsidRPr="00880433" w:rsidRDefault="00FE33B5">
            <w:pPr>
              <w:spacing w:line="240" w:lineRule="auto"/>
              <w:ind w:firstLineChars="0" w:firstLine="0"/>
              <w:jc w:val="center"/>
              <w:rPr>
                <w:sz w:val="21"/>
                <w:szCs w:val="21"/>
              </w:rPr>
            </w:pPr>
            <w:r w:rsidRPr="00880433">
              <w:rPr>
                <w:spacing w:val="-10"/>
                <w:sz w:val="21"/>
                <w:szCs w:val="21"/>
              </w:rPr>
              <w:t>SS</w:t>
            </w:r>
            <w:r w:rsidRPr="00880433">
              <w:rPr>
                <w:rFonts w:hAnsi="宋体"/>
                <w:sz w:val="21"/>
                <w:szCs w:val="21"/>
              </w:rPr>
              <w:t>（</w:t>
            </w:r>
            <w:r w:rsidRPr="00880433">
              <w:rPr>
                <w:sz w:val="21"/>
                <w:szCs w:val="21"/>
              </w:rPr>
              <w:t>mg/L</w:t>
            </w:r>
            <w:r w:rsidRPr="00880433">
              <w:rPr>
                <w:rFonts w:hAnsi="宋体"/>
                <w:sz w:val="21"/>
                <w:szCs w:val="21"/>
              </w:rPr>
              <w:t>）</w:t>
            </w:r>
          </w:p>
        </w:tc>
        <w:tc>
          <w:tcPr>
            <w:tcW w:w="925" w:type="dxa"/>
            <w:vAlign w:val="center"/>
          </w:tcPr>
          <w:p w:rsidR="00CF5F46" w:rsidRPr="00880433" w:rsidRDefault="00FE33B5">
            <w:pPr>
              <w:spacing w:line="240" w:lineRule="auto"/>
              <w:ind w:firstLineChars="0" w:firstLine="0"/>
              <w:jc w:val="center"/>
              <w:rPr>
                <w:sz w:val="21"/>
                <w:szCs w:val="21"/>
              </w:rPr>
            </w:pPr>
            <w:r w:rsidRPr="00880433">
              <w:rPr>
                <w:sz w:val="21"/>
                <w:szCs w:val="21"/>
              </w:rPr>
              <w:t>9</w:t>
            </w:r>
          </w:p>
        </w:tc>
        <w:tc>
          <w:tcPr>
            <w:tcW w:w="927" w:type="dxa"/>
            <w:vAlign w:val="center"/>
          </w:tcPr>
          <w:p w:rsidR="00CF5F46" w:rsidRPr="00880433" w:rsidRDefault="00FE33B5">
            <w:pPr>
              <w:spacing w:line="240" w:lineRule="auto"/>
              <w:ind w:firstLineChars="0" w:firstLine="0"/>
              <w:jc w:val="center"/>
              <w:rPr>
                <w:sz w:val="21"/>
                <w:szCs w:val="21"/>
              </w:rPr>
            </w:pPr>
            <w:r w:rsidRPr="00880433">
              <w:rPr>
                <w:sz w:val="21"/>
                <w:szCs w:val="21"/>
              </w:rPr>
              <w:t>10</w:t>
            </w:r>
          </w:p>
        </w:tc>
        <w:tc>
          <w:tcPr>
            <w:tcW w:w="925" w:type="dxa"/>
            <w:vAlign w:val="center"/>
          </w:tcPr>
          <w:p w:rsidR="00CF5F46" w:rsidRPr="00880433" w:rsidRDefault="00FE33B5">
            <w:pPr>
              <w:spacing w:line="240" w:lineRule="auto"/>
              <w:ind w:firstLineChars="0" w:firstLine="0"/>
              <w:jc w:val="center"/>
              <w:rPr>
                <w:sz w:val="21"/>
                <w:szCs w:val="21"/>
              </w:rPr>
            </w:pPr>
            <w:r w:rsidRPr="00880433">
              <w:rPr>
                <w:sz w:val="21"/>
                <w:szCs w:val="21"/>
              </w:rPr>
              <w:t>9</w:t>
            </w:r>
          </w:p>
        </w:tc>
        <w:tc>
          <w:tcPr>
            <w:tcW w:w="925" w:type="dxa"/>
            <w:vAlign w:val="center"/>
          </w:tcPr>
          <w:p w:rsidR="00CF5F46" w:rsidRPr="00880433" w:rsidRDefault="00FE33B5">
            <w:pPr>
              <w:spacing w:line="240" w:lineRule="auto"/>
              <w:ind w:firstLineChars="0" w:firstLine="0"/>
              <w:jc w:val="center"/>
              <w:rPr>
                <w:sz w:val="21"/>
                <w:szCs w:val="21"/>
              </w:rPr>
            </w:pPr>
            <w:r w:rsidRPr="00880433">
              <w:rPr>
                <w:sz w:val="21"/>
                <w:szCs w:val="21"/>
              </w:rPr>
              <w:t>9</w:t>
            </w:r>
          </w:p>
        </w:tc>
        <w:tc>
          <w:tcPr>
            <w:tcW w:w="927" w:type="dxa"/>
            <w:vAlign w:val="center"/>
          </w:tcPr>
          <w:p w:rsidR="00CF5F46" w:rsidRPr="00880433" w:rsidRDefault="00FE33B5">
            <w:pPr>
              <w:spacing w:line="240" w:lineRule="auto"/>
              <w:ind w:firstLineChars="0" w:firstLine="0"/>
              <w:jc w:val="center"/>
              <w:rPr>
                <w:sz w:val="21"/>
                <w:szCs w:val="21"/>
              </w:rPr>
            </w:pPr>
            <w:r w:rsidRPr="00880433">
              <w:rPr>
                <w:sz w:val="21"/>
                <w:szCs w:val="21"/>
              </w:rPr>
              <w:t>10</w:t>
            </w:r>
          </w:p>
        </w:tc>
        <w:tc>
          <w:tcPr>
            <w:tcW w:w="929" w:type="dxa"/>
            <w:vAlign w:val="center"/>
          </w:tcPr>
          <w:p w:rsidR="00CF5F46" w:rsidRPr="00880433" w:rsidRDefault="00FE33B5">
            <w:pPr>
              <w:spacing w:line="240" w:lineRule="auto"/>
              <w:ind w:firstLineChars="0" w:firstLine="0"/>
              <w:jc w:val="center"/>
              <w:rPr>
                <w:sz w:val="21"/>
                <w:szCs w:val="21"/>
              </w:rPr>
            </w:pPr>
            <w:r w:rsidRPr="00880433">
              <w:rPr>
                <w:sz w:val="21"/>
                <w:szCs w:val="21"/>
              </w:rPr>
              <w:t>9</w:t>
            </w:r>
          </w:p>
        </w:tc>
        <w:tc>
          <w:tcPr>
            <w:tcW w:w="925" w:type="dxa"/>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w:t>
            </w:r>
          </w:p>
        </w:tc>
        <w:tc>
          <w:tcPr>
            <w:tcW w:w="1135" w:type="dxa"/>
            <w:vAlign w:val="center"/>
          </w:tcPr>
          <w:p w:rsidR="00CF5F46" w:rsidRPr="00880433" w:rsidRDefault="00FE33B5">
            <w:pPr>
              <w:spacing w:line="240" w:lineRule="auto"/>
              <w:ind w:firstLineChars="0" w:firstLine="0"/>
              <w:jc w:val="center"/>
            </w:pPr>
            <w:r w:rsidRPr="00880433">
              <w:rPr>
                <w:rFonts w:hint="eastAsia"/>
                <w:sz w:val="21"/>
                <w:szCs w:val="21"/>
              </w:rPr>
              <w:t>0%</w:t>
            </w:r>
          </w:p>
        </w:tc>
      </w:tr>
      <w:tr w:rsidR="00CF5F46" w:rsidRPr="00880433" w:rsidTr="00F631C4">
        <w:trPr>
          <w:trHeight w:val="397"/>
        </w:trPr>
        <w:tc>
          <w:tcPr>
            <w:tcW w:w="1670" w:type="dxa"/>
            <w:vAlign w:val="center"/>
          </w:tcPr>
          <w:p w:rsidR="00CF5F46" w:rsidRPr="00880433" w:rsidRDefault="00FE33B5">
            <w:pPr>
              <w:spacing w:line="240" w:lineRule="auto"/>
              <w:ind w:firstLineChars="0" w:firstLine="0"/>
              <w:jc w:val="center"/>
              <w:rPr>
                <w:sz w:val="21"/>
                <w:szCs w:val="21"/>
              </w:rPr>
            </w:pPr>
            <w:r w:rsidRPr="00880433">
              <w:rPr>
                <w:spacing w:val="-10"/>
                <w:sz w:val="21"/>
                <w:szCs w:val="21"/>
              </w:rPr>
              <w:t>COD</w:t>
            </w:r>
            <w:r w:rsidRPr="00880433">
              <w:rPr>
                <w:rFonts w:hAnsi="宋体"/>
                <w:sz w:val="21"/>
                <w:szCs w:val="21"/>
              </w:rPr>
              <w:t>（</w:t>
            </w:r>
            <w:r w:rsidRPr="00880433">
              <w:rPr>
                <w:sz w:val="21"/>
                <w:szCs w:val="21"/>
              </w:rPr>
              <w:t>mg/L</w:t>
            </w:r>
            <w:r w:rsidRPr="00880433">
              <w:rPr>
                <w:rFonts w:hAnsi="宋体"/>
                <w:sz w:val="21"/>
                <w:szCs w:val="21"/>
              </w:rPr>
              <w:t>）</w:t>
            </w:r>
          </w:p>
        </w:tc>
        <w:tc>
          <w:tcPr>
            <w:tcW w:w="925" w:type="dxa"/>
            <w:vAlign w:val="center"/>
          </w:tcPr>
          <w:p w:rsidR="00CF5F46" w:rsidRPr="00880433" w:rsidRDefault="00FE33B5">
            <w:pPr>
              <w:spacing w:line="240" w:lineRule="auto"/>
              <w:ind w:firstLineChars="0" w:firstLine="0"/>
              <w:jc w:val="center"/>
              <w:rPr>
                <w:sz w:val="21"/>
                <w:szCs w:val="21"/>
              </w:rPr>
            </w:pPr>
            <w:r w:rsidRPr="00880433">
              <w:rPr>
                <w:sz w:val="21"/>
                <w:szCs w:val="21"/>
              </w:rPr>
              <w:t>15</w:t>
            </w:r>
          </w:p>
        </w:tc>
        <w:tc>
          <w:tcPr>
            <w:tcW w:w="927" w:type="dxa"/>
            <w:vAlign w:val="center"/>
          </w:tcPr>
          <w:p w:rsidR="00CF5F46" w:rsidRPr="00880433" w:rsidRDefault="00FE33B5">
            <w:pPr>
              <w:spacing w:line="240" w:lineRule="auto"/>
              <w:ind w:firstLineChars="0" w:firstLine="0"/>
              <w:jc w:val="center"/>
              <w:rPr>
                <w:sz w:val="21"/>
                <w:szCs w:val="21"/>
              </w:rPr>
            </w:pPr>
            <w:r w:rsidRPr="00880433">
              <w:rPr>
                <w:sz w:val="21"/>
                <w:szCs w:val="21"/>
              </w:rPr>
              <w:t>17</w:t>
            </w:r>
          </w:p>
        </w:tc>
        <w:tc>
          <w:tcPr>
            <w:tcW w:w="925" w:type="dxa"/>
            <w:vAlign w:val="center"/>
          </w:tcPr>
          <w:p w:rsidR="00CF5F46" w:rsidRPr="00880433" w:rsidRDefault="00FE33B5">
            <w:pPr>
              <w:spacing w:line="240" w:lineRule="auto"/>
              <w:ind w:firstLineChars="0" w:firstLine="0"/>
              <w:jc w:val="center"/>
              <w:rPr>
                <w:sz w:val="21"/>
                <w:szCs w:val="21"/>
              </w:rPr>
            </w:pPr>
            <w:r w:rsidRPr="00880433">
              <w:rPr>
                <w:sz w:val="21"/>
                <w:szCs w:val="21"/>
              </w:rPr>
              <w:t>17</w:t>
            </w:r>
          </w:p>
        </w:tc>
        <w:tc>
          <w:tcPr>
            <w:tcW w:w="925" w:type="dxa"/>
            <w:vAlign w:val="center"/>
          </w:tcPr>
          <w:p w:rsidR="00CF5F46" w:rsidRPr="00880433" w:rsidRDefault="00FE33B5">
            <w:pPr>
              <w:spacing w:line="240" w:lineRule="auto"/>
              <w:ind w:firstLineChars="0" w:firstLine="0"/>
              <w:jc w:val="center"/>
              <w:rPr>
                <w:sz w:val="21"/>
                <w:szCs w:val="21"/>
              </w:rPr>
            </w:pPr>
            <w:r w:rsidRPr="00880433">
              <w:rPr>
                <w:sz w:val="21"/>
                <w:szCs w:val="21"/>
              </w:rPr>
              <w:t>15</w:t>
            </w:r>
          </w:p>
        </w:tc>
        <w:tc>
          <w:tcPr>
            <w:tcW w:w="927" w:type="dxa"/>
            <w:vAlign w:val="center"/>
          </w:tcPr>
          <w:p w:rsidR="00CF5F46" w:rsidRPr="00880433" w:rsidRDefault="00FE33B5">
            <w:pPr>
              <w:spacing w:line="240" w:lineRule="auto"/>
              <w:ind w:firstLineChars="0" w:firstLine="0"/>
              <w:jc w:val="center"/>
              <w:rPr>
                <w:sz w:val="21"/>
                <w:szCs w:val="21"/>
              </w:rPr>
            </w:pPr>
            <w:r w:rsidRPr="00880433">
              <w:rPr>
                <w:sz w:val="21"/>
                <w:szCs w:val="21"/>
              </w:rPr>
              <w:t>17</w:t>
            </w:r>
          </w:p>
        </w:tc>
        <w:tc>
          <w:tcPr>
            <w:tcW w:w="929" w:type="dxa"/>
            <w:vAlign w:val="center"/>
          </w:tcPr>
          <w:p w:rsidR="00CF5F46" w:rsidRPr="00880433" w:rsidRDefault="00FE33B5">
            <w:pPr>
              <w:spacing w:line="240" w:lineRule="auto"/>
              <w:ind w:firstLineChars="0" w:firstLine="0"/>
              <w:jc w:val="center"/>
              <w:rPr>
                <w:sz w:val="21"/>
                <w:szCs w:val="21"/>
              </w:rPr>
            </w:pPr>
            <w:r w:rsidRPr="00880433">
              <w:rPr>
                <w:sz w:val="21"/>
                <w:szCs w:val="21"/>
              </w:rPr>
              <w:t>17</w:t>
            </w:r>
          </w:p>
        </w:tc>
        <w:tc>
          <w:tcPr>
            <w:tcW w:w="925" w:type="dxa"/>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20</w:t>
            </w:r>
          </w:p>
        </w:tc>
        <w:tc>
          <w:tcPr>
            <w:tcW w:w="1135" w:type="dxa"/>
            <w:vAlign w:val="center"/>
          </w:tcPr>
          <w:p w:rsidR="00CF5F46" w:rsidRPr="00880433" w:rsidRDefault="00FE33B5">
            <w:pPr>
              <w:spacing w:line="240" w:lineRule="auto"/>
              <w:ind w:firstLineChars="0" w:firstLine="0"/>
              <w:jc w:val="center"/>
            </w:pPr>
            <w:r w:rsidRPr="00880433">
              <w:rPr>
                <w:rFonts w:hint="eastAsia"/>
                <w:sz w:val="21"/>
                <w:szCs w:val="21"/>
              </w:rPr>
              <w:t>0%</w:t>
            </w:r>
          </w:p>
        </w:tc>
      </w:tr>
      <w:tr w:rsidR="00CF5F46" w:rsidRPr="00880433" w:rsidTr="00F631C4">
        <w:trPr>
          <w:trHeight w:val="397"/>
        </w:trPr>
        <w:tc>
          <w:tcPr>
            <w:tcW w:w="1670" w:type="dxa"/>
            <w:vAlign w:val="center"/>
          </w:tcPr>
          <w:p w:rsidR="00CF5F46" w:rsidRPr="00880433" w:rsidRDefault="00FE33B5">
            <w:pPr>
              <w:spacing w:line="240" w:lineRule="auto"/>
              <w:ind w:firstLineChars="0" w:firstLine="0"/>
              <w:jc w:val="center"/>
              <w:rPr>
                <w:sz w:val="21"/>
                <w:szCs w:val="21"/>
              </w:rPr>
            </w:pPr>
            <w:r w:rsidRPr="00880433">
              <w:rPr>
                <w:spacing w:val="-10"/>
                <w:sz w:val="21"/>
                <w:szCs w:val="21"/>
              </w:rPr>
              <w:t>BOD</w:t>
            </w:r>
            <w:r w:rsidRPr="00880433">
              <w:rPr>
                <w:spacing w:val="-10"/>
                <w:sz w:val="21"/>
                <w:szCs w:val="21"/>
                <w:vertAlign w:val="subscript"/>
              </w:rPr>
              <w:t>5</w:t>
            </w:r>
            <w:r w:rsidRPr="00880433">
              <w:rPr>
                <w:rFonts w:hAnsi="宋体"/>
                <w:sz w:val="21"/>
                <w:szCs w:val="21"/>
              </w:rPr>
              <w:t>（</w:t>
            </w:r>
            <w:r w:rsidRPr="00880433">
              <w:rPr>
                <w:sz w:val="21"/>
                <w:szCs w:val="21"/>
              </w:rPr>
              <w:t>mg/L</w:t>
            </w:r>
            <w:r w:rsidRPr="00880433">
              <w:rPr>
                <w:rFonts w:hAnsi="宋体"/>
                <w:sz w:val="21"/>
                <w:szCs w:val="21"/>
              </w:rPr>
              <w:t>）</w:t>
            </w:r>
          </w:p>
        </w:tc>
        <w:tc>
          <w:tcPr>
            <w:tcW w:w="925" w:type="dxa"/>
            <w:vAlign w:val="center"/>
          </w:tcPr>
          <w:p w:rsidR="00CF5F46" w:rsidRPr="00880433" w:rsidRDefault="00FE33B5">
            <w:pPr>
              <w:spacing w:line="240" w:lineRule="auto"/>
              <w:ind w:firstLineChars="0" w:firstLine="0"/>
              <w:jc w:val="center"/>
              <w:rPr>
                <w:sz w:val="21"/>
                <w:szCs w:val="21"/>
              </w:rPr>
            </w:pPr>
            <w:r w:rsidRPr="00880433">
              <w:rPr>
                <w:sz w:val="21"/>
                <w:szCs w:val="21"/>
              </w:rPr>
              <w:t>2</w:t>
            </w:r>
          </w:p>
        </w:tc>
        <w:tc>
          <w:tcPr>
            <w:tcW w:w="927" w:type="dxa"/>
            <w:vAlign w:val="center"/>
          </w:tcPr>
          <w:p w:rsidR="00CF5F46" w:rsidRPr="00880433" w:rsidRDefault="00FE33B5">
            <w:pPr>
              <w:spacing w:line="240" w:lineRule="auto"/>
              <w:ind w:firstLineChars="0" w:firstLine="0"/>
              <w:jc w:val="center"/>
              <w:rPr>
                <w:sz w:val="21"/>
                <w:szCs w:val="21"/>
              </w:rPr>
            </w:pPr>
            <w:r w:rsidRPr="00880433">
              <w:rPr>
                <w:sz w:val="21"/>
                <w:szCs w:val="21"/>
              </w:rPr>
              <w:t>3</w:t>
            </w:r>
          </w:p>
        </w:tc>
        <w:tc>
          <w:tcPr>
            <w:tcW w:w="925" w:type="dxa"/>
            <w:vAlign w:val="center"/>
          </w:tcPr>
          <w:p w:rsidR="00CF5F46" w:rsidRPr="00880433" w:rsidRDefault="00FE33B5">
            <w:pPr>
              <w:spacing w:line="240" w:lineRule="auto"/>
              <w:ind w:firstLineChars="0" w:firstLine="0"/>
              <w:jc w:val="center"/>
              <w:rPr>
                <w:sz w:val="21"/>
                <w:szCs w:val="21"/>
              </w:rPr>
            </w:pPr>
            <w:r w:rsidRPr="00880433">
              <w:rPr>
                <w:sz w:val="21"/>
                <w:szCs w:val="21"/>
              </w:rPr>
              <w:t>3</w:t>
            </w:r>
          </w:p>
        </w:tc>
        <w:tc>
          <w:tcPr>
            <w:tcW w:w="925" w:type="dxa"/>
            <w:vAlign w:val="center"/>
          </w:tcPr>
          <w:p w:rsidR="00CF5F46" w:rsidRPr="00880433" w:rsidRDefault="00FE33B5">
            <w:pPr>
              <w:spacing w:line="240" w:lineRule="auto"/>
              <w:ind w:firstLineChars="0" w:firstLine="0"/>
              <w:jc w:val="center"/>
              <w:rPr>
                <w:sz w:val="21"/>
                <w:szCs w:val="21"/>
              </w:rPr>
            </w:pPr>
            <w:r w:rsidRPr="00880433">
              <w:rPr>
                <w:sz w:val="21"/>
                <w:szCs w:val="21"/>
              </w:rPr>
              <w:t>2</w:t>
            </w:r>
          </w:p>
        </w:tc>
        <w:tc>
          <w:tcPr>
            <w:tcW w:w="927" w:type="dxa"/>
            <w:vAlign w:val="center"/>
          </w:tcPr>
          <w:p w:rsidR="00CF5F46" w:rsidRPr="00880433" w:rsidRDefault="00FE33B5">
            <w:pPr>
              <w:spacing w:line="240" w:lineRule="auto"/>
              <w:ind w:firstLineChars="0" w:firstLine="0"/>
              <w:jc w:val="center"/>
              <w:rPr>
                <w:sz w:val="21"/>
                <w:szCs w:val="21"/>
              </w:rPr>
            </w:pPr>
            <w:r w:rsidRPr="00880433">
              <w:rPr>
                <w:sz w:val="21"/>
                <w:szCs w:val="21"/>
              </w:rPr>
              <w:t>3</w:t>
            </w:r>
          </w:p>
        </w:tc>
        <w:tc>
          <w:tcPr>
            <w:tcW w:w="929" w:type="dxa"/>
            <w:vAlign w:val="center"/>
          </w:tcPr>
          <w:p w:rsidR="00CF5F46" w:rsidRPr="00880433" w:rsidRDefault="00FE33B5">
            <w:pPr>
              <w:spacing w:line="240" w:lineRule="auto"/>
              <w:ind w:firstLineChars="0" w:firstLine="0"/>
              <w:jc w:val="center"/>
              <w:rPr>
                <w:sz w:val="21"/>
                <w:szCs w:val="21"/>
              </w:rPr>
            </w:pPr>
            <w:r w:rsidRPr="00880433">
              <w:rPr>
                <w:sz w:val="21"/>
                <w:szCs w:val="21"/>
              </w:rPr>
              <w:t>3</w:t>
            </w:r>
          </w:p>
        </w:tc>
        <w:tc>
          <w:tcPr>
            <w:tcW w:w="925" w:type="dxa"/>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4</w:t>
            </w:r>
          </w:p>
        </w:tc>
        <w:tc>
          <w:tcPr>
            <w:tcW w:w="1135" w:type="dxa"/>
            <w:vAlign w:val="center"/>
          </w:tcPr>
          <w:p w:rsidR="00CF5F46" w:rsidRPr="00880433" w:rsidRDefault="00FE33B5">
            <w:pPr>
              <w:spacing w:line="240" w:lineRule="auto"/>
              <w:ind w:firstLineChars="0" w:firstLine="0"/>
              <w:jc w:val="center"/>
            </w:pPr>
            <w:r w:rsidRPr="00880433">
              <w:rPr>
                <w:rFonts w:hint="eastAsia"/>
                <w:sz w:val="21"/>
                <w:szCs w:val="21"/>
              </w:rPr>
              <w:t>0%</w:t>
            </w:r>
          </w:p>
        </w:tc>
      </w:tr>
      <w:tr w:rsidR="00CF5F46" w:rsidRPr="00880433" w:rsidTr="00F631C4">
        <w:trPr>
          <w:trHeight w:val="397"/>
        </w:trPr>
        <w:tc>
          <w:tcPr>
            <w:tcW w:w="1670" w:type="dxa"/>
            <w:vAlign w:val="center"/>
          </w:tcPr>
          <w:p w:rsidR="00CF5F46" w:rsidRPr="00880433" w:rsidRDefault="00FE33B5">
            <w:pPr>
              <w:spacing w:line="240" w:lineRule="auto"/>
              <w:ind w:firstLineChars="0" w:firstLine="0"/>
              <w:jc w:val="center"/>
              <w:rPr>
                <w:sz w:val="21"/>
                <w:szCs w:val="21"/>
              </w:rPr>
            </w:pPr>
            <w:r w:rsidRPr="00880433">
              <w:rPr>
                <w:spacing w:val="-10"/>
                <w:sz w:val="21"/>
                <w:szCs w:val="21"/>
              </w:rPr>
              <w:t>*</w:t>
            </w:r>
            <w:r w:rsidRPr="00880433">
              <w:rPr>
                <w:rFonts w:hAnsi="宋体"/>
                <w:spacing w:val="-10"/>
                <w:sz w:val="21"/>
                <w:szCs w:val="21"/>
              </w:rPr>
              <w:t>粪大肠菌群</w:t>
            </w:r>
            <w:r w:rsidRPr="00880433">
              <w:rPr>
                <w:rFonts w:hAnsi="宋体"/>
                <w:sz w:val="21"/>
                <w:szCs w:val="21"/>
              </w:rPr>
              <w:t>（</w:t>
            </w:r>
            <w:r w:rsidRPr="00880433">
              <w:rPr>
                <w:sz w:val="21"/>
                <w:szCs w:val="21"/>
              </w:rPr>
              <w:t>CFU</w:t>
            </w:r>
            <w:r w:rsidRPr="00880433">
              <w:rPr>
                <w:sz w:val="21"/>
                <w:szCs w:val="21"/>
                <w:vertAlign w:val="superscript"/>
              </w:rPr>
              <w:t>C</w:t>
            </w:r>
            <w:r w:rsidRPr="00880433">
              <w:rPr>
                <w:sz w:val="21"/>
                <w:szCs w:val="21"/>
              </w:rPr>
              <w:t>/100ml</w:t>
            </w:r>
            <w:r w:rsidRPr="00880433">
              <w:rPr>
                <w:rFonts w:hAnsi="宋体"/>
                <w:sz w:val="21"/>
                <w:szCs w:val="21"/>
              </w:rPr>
              <w:t>）</w:t>
            </w:r>
          </w:p>
        </w:tc>
        <w:tc>
          <w:tcPr>
            <w:tcW w:w="925"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未检出</w:t>
            </w:r>
          </w:p>
        </w:tc>
        <w:tc>
          <w:tcPr>
            <w:tcW w:w="927"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未检出</w:t>
            </w:r>
          </w:p>
        </w:tc>
        <w:tc>
          <w:tcPr>
            <w:tcW w:w="925"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未检出</w:t>
            </w:r>
          </w:p>
        </w:tc>
        <w:tc>
          <w:tcPr>
            <w:tcW w:w="925"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未检出</w:t>
            </w:r>
          </w:p>
        </w:tc>
        <w:tc>
          <w:tcPr>
            <w:tcW w:w="927"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未检出</w:t>
            </w:r>
          </w:p>
        </w:tc>
        <w:tc>
          <w:tcPr>
            <w:tcW w:w="929"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未检出</w:t>
            </w:r>
          </w:p>
        </w:tc>
        <w:tc>
          <w:tcPr>
            <w:tcW w:w="925" w:type="dxa"/>
            <w:vAlign w:val="center"/>
          </w:tcPr>
          <w:p w:rsidR="00CF5F46" w:rsidRPr="00880433" w:rsidRDefault="00FE33B5">
            <w:pPr>
              <w:spacing w:line="240" w:lineRule="auto"/>
              <w:ind w:firstLineChars="0" w:firstLine="0"/>
              <w:jc w:val="center"/>
              <w:rPr>
                <w:rFonts w:hAnsi="宋体"/>
                <w:sz w:val="21"/>
                <w:szCs w:val="21"/>
              </w:rPr>
            </w:pPr>
            <w:r w:rsidRPr="00880433">
              <w:rPr>
                <w:rFonts w:hAnsi="宋体" w:hint="eastAsia"/>
                <w:sz w:val="21"/>
                <w:szCs w:val="21"/>
              </w:rPr>
              <w:t>10000</w:t>
            </w:r>
            <w:r w:rsidRPr="00880433">
              <w:rPr>
                <w:rFonts w:hAnsi="宋体" w:hint="eastAsia"/>
                <w:sz w:val="21"/>
                <w:szCs w:val="21"/>
              </w:rPr>
              <w:t>个</w:t>
            </w:r>
            <w:r w:rsidRPr="00880433">
              <w:rPr>
                <w:rFonts w:hAnsi="宋体" w:hint="eastAsia"/>
                <w:sz w:val="21"/>
                <w:szCs w:val="21"/>
              </w:rPr>
              <w:t>/L</w:t>
            </w:r>
          </w:p>
        </w:tc>
        <w:tc>
          <w:tcPr>
            <w:tcW w:w="1135" w:type="dxa"/>
            <w:vAlign w:val="center"/>
          </w:tcPr>
          <w:p w:rsidR="00CF5F46" w:rsidRPr="00880433" w:rsidRDefault="00FE33B5">
            <w:pPr>
              <w:spacing w:line="240" w:lineRule="auto"/>
              <w:ind w:firstLineChars="0" w:firstLine="0"/>
              <w:jc w:val="center"/>
            </w:pPr>
            <w:r w:rsidRPr="00880433">
              <w:rPr>
                <w:rFonts w:hint="eastAsia"/>
                <w:sz w:val="21"/>
                <w:szCs w:val="21"/>
              </w:rPr>
              <w:t>0%</w:t>
            </w:r>
          </w:p>
        </w:tc>
      </w:tr>
      <w:tr w:rsidR="00CF5F46" w:rsidRPr="00880433" w:rsidTr="00F631C4">
        <w:trPr>
          <w:trHeight w:val="397"/>
        </w:trPr>
        <w:tc>
          <w:tcPr>
            <w:tcW w:w="1670" w:type="dxa"/>
            <w:vAlign w:val="center"/>
          </w:tcPr>
          <w:p w:rsidR="00CF5F46" w:rsidRPr="00880433" w:rsidRDefault="00FE33B5">
            <w:pPr>
              <w:spacing w:line="240" w:lineRule="auto"/>
              <w:ind w:firstLineChars="0" w:firstLine="0"/>
              <w:jc w:val="center"/>
              <w:rPr>
                <w:sz w:val="21"/>
                <w:szCs w:val="21"/>
              </w:rPr>
            </w:pPr>
            <w:r w:rsidRPr="00880433">
              <w:rPr>
                <w:rFonts w:hAnsi="宋体"/>
                <w:spacing w:val="-10"/>
                <w:sz w:val="21"/>
                <w:szCs w:val="21"/>
              </w:rPr>
              <w:t>石油类</w:t>
            </w:r>
            <w:r w:rsidRPr="00880433">
              <w:rPr>
                <w:rFonts w:hAnsi="宋体"/>
                <w:sz w:val="21"/>
                <w:szCs w:val="21"/>
              </w:rPr>
              <w:t>（</w:t>
            </w:r>
            <w:r w:rsidRPr="00880433">
              <w:rPr>
                <w:sz w:val="21"/>
                <w:szCs w:val="21"/>
              </w:rPr>
              <w:t>mg/L</w:t>
            </w:r>
            <w:r w:rsidRPr="00880433">
              <w:rPr>
                <w:rFonts w:hAnsi="宋体"/>
                <w:sz w:val="21"/>
                <w:szCs w:val="21"/>
              </w:rPr>
              <w:t>）</w:t>
            </w:r>
          </w:p>
        </w:tc>
        <w:tc>
          <w:tcPr>
            <w:tcW w:w="925" w:type="dxa"/>
            <w:vAlign w:val="center"/>
          </w:tcPr>
          <w:p w:rsidR="00CF5F46" w:rsidRPr="00880433" w:rsidRDefault="00FE33B5">
            <w:pPr>
              <w:spacing w:line="240" w:lineRule="auto"/>
              <w:ind w:firstLineChars="0" w:firstLine="0"/>
              <w:jc w:val="center"/>
              <w:rPr>
                <w:sz w:val="21"/>
                <w:szCs w:val="21"/>
              </w:rPr>
            </w:pPr>
            <w:r w:rsidRPr="00880433">
              <w:rPr>
                <w:sz w:val="21"/>
                <w:szCs w:val="21"/>
              </w:rPr>
              <w:t>0.014</w:t>
            </w:r>
          </w:p>
        </w:tc>
        <w:tc>
          <w:tcPr>
            <w:tcW w:w="927" w:type="dxa"/>
            <w:vAlign w:val="center"/>
          </w:tcPr>
          <w:p w:rsidR="00CF5F46" w:rsidRPr="00880433" w:rsidRDefault="00FE33B5">
            <w:pPr>
              <w:spacing w:line="240" w:lineRule="auto"/>
              <w:ind w:firstLineChars="0" w:firstLine="0"/>
              <w:jc w:val="center"/>
              <w:rPr>
                <w:sz w:val="21"/>
                <w:szCs w:val="21"/>
              </w:rPr>
            </w:pPr>
            <w:r w:rsidRPr="00880433">
              <w:rPr>
                <w:sz w:val="21"/>
                <w:szCs w:val="21"/>
              </w:rPr>
              <w:t>0.017</w:t>
            </w:r>
          </w:p>
        </w:tc>
        <w:tc>
          <w:tcPr>
            <w:tcW w:w="925" w:type="dxa"/>
            <w:vAlign w:val="center"/>
          </w:tcPr>
          <w:p w:rsidR="00CF5F46" w:rsidRPr="00880433" w:rsidRDefault="00FE33B5">
            <w:pPr>
              <w:spacing w:line="240" w:lineRule="auto"/>
              <w:ind w:firstLineChars="0" w:firstLine="0"/>
              <w:jc w:val="center"/>
              <w:rPr>
                <w:sz w:val="21"/>
                <w:szCs w:val="21"/>
              </w:rPr>
            </w:pPr>
            <w:r w:rsidRPr="00880433">
              <w:rPr>
                <w:sz w:val="21"/>
                <w:szCs w:val="21"/>
              </w:rPr>
              <w:t>0.016</w:t>
            </w:r>
          </w:p>
        </w:tc>
        <w:tc>
          <w:tcPr>
            <w:tcW w:w="925" w:type="dxa"/>
            <w:vAlign w:val="center"/>
          </w:tcPr>
          <w:p w:rsidR="00CF5F46" w:rsidRPr="00880433" w:rsidRDefault="00FE33B5">
            <w:pPr>
              <w:spacing w:line="240" w:lineRule="auto"/>
              <w:ind w:firstLineChars="0" w:firstLine="0"/>
              <w:jc w:val="center"/>
              <w:rPr>
                <w:sz w:val="21"/>
                <w:szCs w:val="21"/>
              </w:rPr>
            </w:pPr>
            <w:r w:rsidRPr="00880433">
              <w:rPr>
                <w:sz w:val="21"/>
                <w:szCs w:val="21"/>
              </w:rPr>
              <w:t>0.014</w:t>
            </w:r>
          </w:p>
        </w:tc>
        <w:tc>
          <w:tcPr>
            <w:tcW w:w="927" w:type="dxa"/>
            <w:vAlign w:val="center"/>
          </w:tcPr>
          <w:p w:rsidR="00CF5F46" w:rsidRPr="00880433" w:rsidRDefault="00FE33B5">
            <w:pPr>
              <w:spacing w:line="240" w:lineRule="auto"/>
              <w:ind w:firstLineChars="0" w:firstLine="0"/>
              <w:jc w:val="center"/>
              <w:rPr>
                <w:sz w:val="21"/>
                <w:szCs w:val="21"/>
              </w:rPr>
            </w:pPr>
            <w:r w:rsidRPr="00880433">
              <w:rPr>
                <w:sz w:val="21"/>
                <w:szCs w:val="21"/>
              </w:rPr>
              <w:t>0.017</w:t>
            </w:r>
          </w:p>
        </w:tc>
        <w:tc>
          <w:tcPr>
            <w:tcW w:w="929" w:type="dxa"/>
            <w:vAlign w:val="center"/>
          </w:tcPr>
          <w:p w:rsidR="00CF5F46" w:rsidRPr="00880433" w:rsidRDefault="00FE33B5">
            <w:pPr>
              <w:spacing w:line="240" w:lineRule="auto"/>
              <w:ind w:firstLineChars="0" w:firstLine="0"/>
              <w:jc w:val="center"/>
              <w:rPr>
                <w:sz w:val="21"/>
                <w:szCs w:val="21"/>
              </w:rPr>
            </w:pPr>
            <w:r w:rsidRPr="00880433">
              <w:rPr>
                <w:sz w:val="21"/>
                <w:szCs w:val="21"/>
              </w:rPr>
              <w:t>0.016</w:t>
            </w:r>
          </w:p>
        </w:tc>
        <w:tc>
          <w:tcPr>
            <w:tcW w:w="925" w:type="dxa"/>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0.05</w:t>
            </w:r>
          </w:p>
        </w:tc>
        <w:tc>
          <w:tcPr>
            <w:tcW w:w="1135" w:type="dxa"/>
            <w:vAlign w:val="center"/>
          </w:tcPr>
          <w:p w:rsidR="00CF5F46" w:rsidRPr="00880433" w:rsidRDefault="00FE33B5">
            <w:pPr>
              <w:spacing w:line="240" w:lineRule="auto"/>
              <w:ind w:firstLineChars="0" w:firstLine="0"/>
              <w:jc w:val="center"/>
            </w:pPr>
            <w:r w:rsidRPr="00880433">
              <w:rPr>
                <w:rFonts w:hint="eastAsia"/>
                <w:sz w:val="21"/>
                <w:szCs w:val="21"/>
              </w:rPr>
              <w:t>0%</w:t>
            </w:r>
          </w:p>
        </w:tc>
      </w:tr>
      <w:tr w:rsidR="00CF5F46" w:rsidRPr="00880433" w:rsidTr="00F631C4">
        <w:trPr>
          <w:trHeight w:val="397"/>
        </w:trPr>
        <w:tc>
          <w:tcPr>
            <w:tcW w:w="1670" w:type="dxa"/>
            <w:vAlign w:val="center"/>
          </w:tcPr>
          <w:p w:rsidR="00CF5F46" w:rsidRPr="00880433" w:rsidRDefault="00FE33B5">
            <w:pPr>
              <w:spacing w:line="240" w:lineRule="auto"/>
              <w:ind w:firstLineChars="0" w:firstLine="0"/>
              <w:jc w:val="center"/>
              <w:rPr>
                <w:sz w:val="21"/>
                <w:szCs w:val="21"/>
              </w:rPr>
            </w:pPr>
            <w:r w:rsidRPr="00880433">
              <w:rPr>
                <w:rFonts w:hAnsi="宋体"/>
                <w:spacing w:val="-10"/>
                <w:sz w:val="21"/>
                <w:szCs w:val="21"/>
              </w:rPr>
              <w:t>总氮</w:t>
            </w:r>
            <w:r w:rsidRPr="00880433">
              <w:rPr>
                <w:rFonts w:hAnsi="宋体"/>
                <w:sz w:val="21"/>
                <w:szCs w:val="21"/>
              </w:rPr>
              <w:t>（</w:t>
            </w:r>
            <w:r w:rsidRPr="00880433">
              <w:rPr>
                <w:sz w:val="21"/>
                <w:szCs w:val="21"/>
              </w:rPr>
              <w:t>mg/L</w:t>
            </w:r>
            <w:r w:rsidRPr="00880433">
              <w:rPr>
                <w:rFonts w:hAnsi="宋体"/>
                <w:sz w:val="21"/>
                <w:szCs w:val="21"/>
              </w:rPr>
              <w:t>）</w:t>
            </w:r>
          </w:p>
        </w:tc>
        <w:tc>
          <w:tcPr>
            <w:tcW w:w="925" w:type="dxa"/>
            <w:vAlign w:val="center"/>
          </w:tcPr>
          <w:p w:rsidR="00CF5F46" w:rsidRPr="00880433" w:rsidRDefault="00FE33B5">
            <w:pPr>
              <w:spacing w:line="240" w:lineRule="auto"/>
              <w:ind w:firstLineChars="0" w:firstLine="0"/>
              <w:jc w:val="center"/>
              <w:rPr>
                <w:sz w:val="21"/>
                <w:szCs w:val="21"/>
              </w:rPr>
            </w:pPr>
            <w:r w:rsidRPr="00880433">
              <w:rPr>
                <w:sz w:val="21"/>
                <w:szCs w:val="21"/>
              </w:rPr>
              <w:t>0.55</w:t>
            </w:r>
          </w:p>
        </w:tc>
        <w:tc>
          <w:tcPr>
            <w:tcW w:w="927" w:type="dxa"/>
            <w:vAlign w:val="center"/>
          </w:tcPr>
          <w:p w:rsidR="00CF5F46" w:rsidRPr="00880433" w:rsidRDefault="00FE33B5">
            <w:pPr>
              <w:spacing w:line="240" w:lineRule="auto"/>
              <w:ind w:firstLineChars="0" w:firstLine="0"/>
              <w:jc w:val="center"/>
              <w:rPr>
                <w:sz w:val="21"/>
                <w:szCs w:val="21"/>
              </w:rPr>
            </w:pPr>
            <w:r w:rsidRPr="00880433">
              <w:rPr>
                <w:sz w:val="21"/>
                <w:szCs w:val="21"/>
              </w:rPr>
              <w:t>0.57</w:t>
            </w:r>
          </w:p>
        </w:tc>
        <w:tc>
          <w:tcPr>
            <w:tcW w:w="925" w:type="dxa"/>
            <w:vAlign w:val="center"/>
          </w:tcPr>
          <w:p w:rsidR="00CF5F46" w:rsidRPr="00880433" w:rsidRDefault="00FE33B5">
            <w:pPr>
              <w:spacing w:line="240" w:lineRule="auto"/>
              <w:ind w:firstLineChars="0" w:firstLine="0"/>
              <w:jc w:val="center"/>
              <w:rPr>
                <w:sz w:val="21"/>
                <w:szCs w:val="21"/>
              </w:rPr>
            </w:pPr>
            <w:r w:rsidRPr="00880433">
              <w:rPr>
                <w:sz w:val="21"/>
                <w:szCs w:val="21"/>
              </w:rPr>
              <w:t>0.60</w:t>
            </w:r>
          </w:p>
        </w:tc>
        <w:tc>
          <w:tcPr>
            <w:tcW w:w="925" w:type="dxa"/>
            <w:vAlign w:val="center"/>
          </w:tcPr>
          <w:p w:rsidR="00CF5F46" w:rsidRPr="00880433" w:rsidRDefault="00FE33B5">
            <w:pPr>
              <w:spacing w:line="240" w:lineRule="auto"/>
              <w:ind w:firstLineChars="0" w:firstLine="0"/>
              <w:jc w:val="center"/>
              <w:rPr>
                <w:sz w:val="21"/>
                <w:szCs w:val="21"/>
              </w:rPr>
            </w:pPr>
            <w:r w:rsidRPr="00880433">
              <w:rPr>
                <w:sz w:val="21"/>
                <w:szCs w:val="21"/>
              </w:rPr>
              <w:t>0.55</w:t>
            </w:r>
          </w:p>
        </w:tc>
        <w:tc>
          <w:tcPr>
            <w:tcW w:w="927" w:type="dxa"/>
            <w:vAlign w:val="center"/>
          </w:tcPr>
          <w:p w:rsidR="00CF5F46" w:rsidRPr="00880433" w:rsidRDefault="00FE33B5">
            <w:pPr>
              <w:spacing w:line="240" w:lineRule="auto"/>
              <w:ind w:firstLineChars="0" w:firstLine="0"/>
              <w:jc w:val="center"/>
              <w:rPr>
                <w:sz w:val="21"/>
                <w:szCs w:val="21"/>
              </w:rPr>
            </w:pPr>
            <w:r w:rsidRPr="00880433">
              <w:rPr>
                <w:sz w:val="21"/>
                <w:szCs w:val="21"/>
              </w:rPr>
              <w:t>0.57</w:t>
            </w:r>
          </w:p>
        </w:tc>
        <w:tc>
          <w:tcPr>
            <w:tcW w:w="929" w:type="dxa"/>
            <w:vAlign w:val="center"/>
          </w:tcPr>
          <w:p w:rsidR="00CF5F46" w:rsidRPr="00880433" w:rsidRDefault="00FE33B5">
            <w:pPr>
              <w:spacing w:line="240" w:lineRule="auto"/>
              <w:ind w:firstLineChars="0" w:firstLine="0"/>
              <w:jc w:val="center"/>
              <w:rPr>
                <w:sz w:val="21"/>
                <w:szCs w:val="21"/>
              </w:rPr>
            </w:pPr>
            <w:r w:rsidRPr="00880433">
              <w:rPr>
                <w:sz w:val="21"/>
                <w:szCs w:val="21"/>
              </w:rPr>
              <w:t>0.60</w:t>
            </w:r>
          </w:p>
        </w:tc>
        <w:tc>
          <w:tcPr>
            <w:tcW w:w="925" w:type="dxa"/>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1.0</w:t>
            </w:r>
          </w:p>
        </w:tc>
        <w:tc>
          <w:tcPr>
            <w:tcW w:w="1135" w:type="dxa"/>
            <w:vAlign w:val="center"/>
          </w:tcPr>
          <w:p w:rsidR="00CF5F46" w:rsidRPr="00880433" w:rsidRDefault="00FE33B5">
            <w:pPr>
              <w:spacing w:line="240" w:lineRule="auto"/>
              <w:ind w:firstLineChars="0" w:firstLine="0"/>
              <w:jc w:val="center"/>
            </w:pPr>
            <w:r w:rsidRPr="00880433">
              <w:rPr>
                <w:rFonts w:hint="eastAsia"/>
                <w:sz w:val="21"/>
                <w:szCs w:val="21"/>
              </w:rPr>
              <w:t>0%</w:t>
            </w:r>
          </w:p>
        </w:tc>
      </w:tr>
      <w:tr w:rsidR="00CF5F46" w:rsidRPr="00880433" w:rsidTr="00F631C4">
        <w:trPr>
          <w:trHeight w:val="397"/>
        </w:trPr>
        <w:tc>
          <w:tcPr>
            <w:tcW w:w="1670"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挥发性酚类（</w:t>
            </w:r>
            <w:r w:rsidRPr="00880433">
              <w:rPr>
                <w:sz w:val="21"/>
                <w:szCs w:val="21"/>
              </w:rPr>
              <w:t>mg/L</w:t>
            </w:r>
            <w:r w:rsidRPr="00880433">
              <w:rPr>
                <w:rFonts w:hAnsi="宋体"/>
                <w:sz w:val="21"/>
                <w:szCs w:val="21"/>
              </w:rPr>
              <w:t>）</w:t>
            </w:r>
          </w:p>
        </w:tc>
        <w:tc>
          <w:tcPr>
            <w:tcW w:w="925" w:type="dxa"/>
            <w:vAlign w:val="center"/>
          </w:tcPr>
          <w:p w:rsidR="00CF5F46" w:rsidRPr="00880433" w:rsidRDefault="00FE33B5">
            <w:pPr>
              <w:spacing w:line="240" w:lineRule="auto"/>
              <w:ind w:firstLineChars="0" w:firstLine="0"/>
              <w:jc w:val="center"/>
              <w:rPr>
                <w:sz w:val="21"/>
                <w:szCs w:val="21"/>
              </w:rPr>
            </w:pPr>
            <w:r w:rsidRPr="00880433">
              <w:rPr>
                <w:sz w:val="21"/>
                <w:szCs w:val="21"/>
              </w:rPr>
              <w:t>0.0003ND</w:t>
            </w:r>
          </w:p>
        </w:tc>
        <w:tc>
          <w:tcPr>
            <w:tcW w:w="927" w:type="dxa"/>
            <w:vAlign w:val="center"/>
          </w:tcPr>
          <w:p w:rsidR="00CF5F46" w:rsidRPr="00880433" w:rsidRDefault="00FE33B5">
            <w:pPr>
              <w:spacing w:line="240" w:lineRule="auto"/>
              <w:ind w:firstLineChars="0" w:firstLine="0"/>
              <w:jc w:val="center"/>
              <w:rPr>
                <w:sz w:val="21"/>
                <w:szCs w:val="21"/>
              </w:rPr>
            </w:pPr>
            <w:r w:rsidRPr="00880433">
              <w:rPr>
                <w:sz w:val="21"/>
                <w:szCs w:val="21"/>
              </w:rPr>
              <w:t>0.0003ND</w:t>
            </w:r>
          </w:p>
        </w:tc>
        <w:tc>
          <w:tcPr>
            <w:tcW w:w="925" w:type="dxa"/>
            <w:vAlign w:val="center"/>
          </w:tcPr>
          <w:p w:rsidR="00CF5F46" w:rsidRPr="00880433" w:rsidRDefault="00FE33B5">
            <w:pPr>
              <w:spacing w:line="240" w:lineRule="auto"/>
              <w:ind w:firstLineChars="0" w:firstLine="0"/>
              <w:jc w:val="center"/>
              <w:rPr>
                <w:sz w:val="21"/>
                <w:szCs w:val="21"/>
              </w:rPr>
            </w:pPr>
            <w:r w:rsidRPr="00880433">
              <w:rPr>
                <w:sz w:val="21"/>
                <w:szCs w:val="21"/>
              </w:rPr>
              <w:t>0.0003ND</w:t>
            </w:r>
          </w:p>
        </w:tc>
        <w:tc>
          <w:tcPr>
            <w:tcW w:w="925" w:type="dxa"/>
            <w:vAlign w:val="center"/>
          </w:tcPr>
          <w:p w:rsidR="00CF5F46" w:rsidRPr="00880433" w:rsidRDefault="00FE33B5">
            <w:pPr>
              <w:spacing w:line="240" w:lineRule="auto"/>
              <w:ind w:firstLineChars="0" w:firstLine="0"/>
              <w:jc w:val="center"/>
              <w:rPr>
                <w:sz w:val="21"/>
                <w:szCs w:val="21"/>
              </w:rPr>
            </w:pPr>
            <w:r w:rsidRPr="00880433">
              <w:rPr>
                <w:sz w:val="21"/>
                <w:szCs w:val="21"/>
              </w:rPr>
              <w:t>0.0003ND</w:t>
            </w:r>
          </w:p>
        </w:tc>
        <w:tc>
          <w:tcPr>
            <w:tcW w:w="927" w:type="dxa"/>
            <w:vAlign w:val="center"/>
          </w:tcPr>
          <w:p w:rsidR="00CF5F46" w:rsidRPr="00880433" w:rsidRDefault="00FE33B5">
            <w:pPr>
              <w:spacing w:line="240" w:lineRule="auto"/>
              <w:ind w:firstLineChars="0" w:firstLine="0"/>
              <w:jc w:val="center"/>
              <w:rPr>
                <w:sz w:val="21"/>
                <w:szCs w:val="21"/>
              </w:rPr>
            </w:pPr>
            <w:r w:rsidRPr="00880433">
              <w:rPr>
                <w:sz w:val="21"/>
                <w:szCs w:val="21"/>
              </w:rPr>
              <w:t>0.0003ND</w:t>
            </w:r>
          </w:p>
        </w:tc>
        <w:tc>
          <w:tcPr>
            <w:tcW w:w="929" w:type="dxa"/>
            <w:vAlign w:val="center"/>
          </w:tcPr>
          <w:p w:rsidR="00CF5F46" w:rsidRPr="00880433" w:rsidRDefault="00FE33B5">
            <w:pPr>
              <w:spacing w:line="240" w:lineRule="auto"/>
              <w:ind w:firstLineChars="0" w:firstLine="0"/>
              <w:jc w:val="center"/>
              <w:rPr>
                <w:sz w:val="21"/>
                <w:szCs w:val="21"/>
              </w:rPr>
            </w:pPr>
            <w:r w:rsidRPr="00880433">
              <w:rPr>
                <w:sz w:val="21"/>
                <w:szCs w:val="21"/>
              </w:rPr>
              <w:t>0.0003ND</w:t>
            </w:r>
          </w:p>
        </w:tc>
        <w:tc>
          <w:tcPr>
            <w:tcW w:w="925" w:type="dxa"/>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0.005</w:t>
            </w:r>
          </w:p>
        </w:tc>
        <w:tc>
          <w:tcPr>
            <w:tcW w:w="1135" w:type="dxa"/>
            <w:vAlign w:val="center"/>
          </w:tcPr>
          <w:p w:rsidR="00CF5F46" w:rsidRPr="00880433" w:rsidRDefault="00FE33B5">
            <w:pPr>
              <w:spacing w:line="240" w:lineRule="auto"/>
              <w:ind w:firstLineChars="0" w:firstLine="0"/>
              <w:jc w:val="center"/>
            </w:pPr>
            <w:r w:rsidRPr="00880433">
              <w:rPr>
                <w:rFonts w:hint="eastAsia"/>
                <w:sz w:val="21"/>
                <w:szCs w:val="21"/>
              </w:rPr>
              <w:t>0%</w:t>
            </w:r>
          </w:p>
        </w:tc>
      </w:tr>
    </w:tbl>
    <w:p w:rsidR="00CF5F46" w:rsidRPr="00880433" w:rsidRDefault="00CF5F46">
      <w:pPr>
        <w:ind w:firstLine="480"/>
      </w:pPr>
    </w:p>
    <w:p w:rsidR="00CF5F46" w:rsidRPr="00880433" w:rsidRDefault="00FE33B5">
      <w:pPr>
        <w:ind w:firstLine="480"/>
      </w:pPr>
      <w:r w:rsidRPr="00880433">
        <w:rPr>
          <w:rFonts w:hint="eastAsia"/>
        </w:rPr>
        <w:t>由上表监测结果可知，渭河断面监测期间</w:t>
      </w:r>
      <w:r w:rsidRPr="00880433">
        <w:t>pH</w:t>
      </w:r>
      <w:r w:rsidRPr="00880433">
        <w:rPr>
          <w:rFonts w:hint="eastAsia"/>
        </w:rPr>
        <w:t>、</w:t>
      </w:r>
      <w:r w:rsidRPr="00880433">
        <w:t>SS</w:t>
      </w:r>
      <w:r w:rsidRPr="00880433">
        <w:rPr>
          <w:rFonts w:hint="eastAsia"/>
        </w:rPr>
        <w:t>、</w:t>
      </w:r>
      <w:r w:rsidRPr="00880433">
        <w:t>COD</w:t>
      </w:r>
      <w:r w:rsidRPr="00880433">
        <w:rPr>
          <w:rFonts w:hint="eastAsia"/>
        </w:rPr>
        <w:t>、</w:t>
      </w:r>
      <w:r w:rsidRPr="00880433">
        <w:t>BOD</w:t>
      </w:r>
      <w:r w:rsidRPr="00880433">
        <w:rPr>
          <w:vertAlign w:val="subscript"/>
        </w:rPr>
        <w:t>5</w:t>
      </w:r>
      <w:r w:rsidRPr="00880433">
        <w:rPr>
          <w:rFonts w:hint="eastAsia"/>
        </w:rPr>
        <w:t>、粪大肠菌群、石油类、总氮、挥发性酚均满足《地表水环境质量标准》（</w:t>
      </w:r>
      <w:r w:rsidRPr="00880433">
        <w:t>GB3838-2002</w:t>
      </w:r>
      <w:r w:rsidRPr="00880433">
        <w:rPr>
          <w:rFonts w:hint="eastAsia"/>
        </w:rPr>
        <w:t>）Ⅲ类标准要求，可以判断地表水环境质量良好。</w:t>
      </w:r>
    </w:p>
    <w:p w:rsidR="00CF5F46" w:rsidRPr="00880433" w:rsidRDefault="00FE33B5">
      <w:pPr>
        <w:pStyle w:val="3"/>
        <w:ind w:firstLine="643"/>
      </w:pPr>
      <w:bookmarkStart w:id="165" w:name="_Toc493151988"/>
      <w:bookmarkStart w:id="166" w:name="_Toc517251706"/>
      <w:r w:rsidRPr="00880433">
        <w:lastRenderedPageBreak/>
        <w:t>4.2.3</w:t>
      </w:r>
      <w:r w:rsidRPr="00880433">
        <w:rPr>
          <w:rFonts w:hint="eastAsia"/>
        </w:rPr>
        <w:t>声环境质量现状监测与评价</w:t>
      </w:r>
      <w:bookmarkEnd w:id="165"/>
      <w:bookmarkEnd w:id="166"/>
    </w:p>
    <w:p w:rsidR="00CF5F46" w:rsidRPr="00880433" w:rsidRDefault="00FE33B5">
      <w:pPr>
        <w:ind w:firstLine="480"/>
        <w:rPr>
          <w:b/>
          <w:bCs/>
        </w:rPr>
      </w:pPr>
      <w:r w:rsidRPr="00880433">
        <w:rPr>
          <w:rFonts w:hint="eastAsia"/>
        </w:rPr>
        <w:t>本次声环境质量现状评价依据陕西金盾工程检测有限公司为本项目出具的监测报告。</w:t>
      </w:r>
      <w:r w:rsidRPr="00880433">
        <w:t>在</w:t>
      </w:r>
      <w:r w:rsidRPr="00880433">
        <w:rPr>
          <w:rFonts w:hint="eastAsia"/>
        </w:rPr>
        <w:t>项目所在四周边界各布</w:t>
      </w:r>
      <w:r w:rsidRPr="00880433">
        <w:t>设</w:t>
      </w:r>
      <w:r w:rsidRPr="00880433">
        <w:rPr>
          <w:rFonts w:hint="eastAsia"/>
        </w:rPr>
        <w:t>1</w:t>
      </w:r>
      <w:r w:rsidRPr="00880433">
        <w:t>个监测点</w:t>
      </w:r>
      <w:r w:rsidRPr="00880433">
        <w:rPr>
          <w:rFonts w:hint="eastAsia"/>
        </w:rPr>
        <w:t>位，共</w:t>
      </w:r>
      <w:r w:rsidRPr="00880433">
        <w:rPr>
          <w:rFonts w:hint="eastAsia"/>
        </w:rPr>
        <w:t>4</w:t>
      </w:r>
      <w:r w:rsidRPr="00880433">
        <w:rPr>
          <w:rFonts w:hint="eastAsia"/>
        </w:rPr>
        <w:t>个监测点位。</w:t>
      </w:r>
      <w:r w:rsidRPr="00880433">
        <w:rPr>
          <w:rFonts w:hint="eastAsia"/>
          <w:b/>
          <w:bCs/>
        </w:rPr>
        <w:t xml:space="preserve"> </w:t>
      </w:r>
    </w:p>
    <w:p w:rsidR="00CF5F46" w:rsidRPr="00880433" w:rsidRDefault="00FE33B5">
      <w:pPr>
        <w:ind w:firstLine="482"/>
        <w:rPr>
          <w:b/>
          <w:bCs/>
        </w:rPr>
      </w:pPr>
      <w:r w:rsidRPr="00880433">
        <w:rPr>
          <w:rFonts w:hint="eastAsia"/>
          <w:b/>
          <w:bCs/>
        </w:rPr>
        <w:t>⑴监测布点</w:t>
      </w:r>
    </w:p>
    <w:p w:rsidR="00CF5F46" w:rsidRPr="00880433" w:rsidRDefault="00FE33B5">
      <w:pPr>
        <w:ind w:firstLine="480"/>
      </w:pPr>
      <w:r w:rsidRPr="00880433">
        <w:t>在</w:t>
      </w:r>
      <w:r w:rsidRPr="00880433">
        <w:rPr>
          <w:rFonts w:hint="eastAsia"/>
        </w:rPr>
        <w:t>项目所在四周边界各布</w:t>
      </w:r>
      <w:r w:rsidRPr="00880433">
        <w:t>设</w:t>
      </w:r>
      <w:r w:rsidRPr="00880433">
        <w:rPr>
          <w:rFonts w:hint="eastAsia"/>
        </w:rPr>
        <w:t>1</w:t>
      </w:r>
      <w:r w:rsidRPr="00880433">
        <w:t>个监测点</w:t>
      </w:r>
      <w:r w:rsidRPr="00880433">
        <w:rPr>
          <w:rFonts w:hint="eastAsia"/>
        </w:rPr>
        <w:t>位，共</w:t>
      </w:r>
      <w:r w:rsidRPr="00880433">
        <w:rPr>
          <w:rFonts w:hint="eastAsia"/>
        </w:rPr>
        <w:t>4</w:t>
      </w:r>
      <w:r w:rsidRPr="00880433">
        <w:rPr>
          <w:rFonts w:hint="eastAsia"/>
        </w:rPr>
        <w:t>个监测点位。连续</w:t>
      </w:r>
      <w:r w:rsidRPr="00880433">
        <w:t>监测</w:t>
      </w:r>
      <w:r w:rsidRPr="00880433">
        <w:rPr>
          <w:rFonts w:hint="eastAsia"/>
        </w:rPr>
        <w:t>2</w:t>
      </w:r>
      <w:r w:rsidRPr="00880433">
        <w:t>天，每天昼间、夜间各</w:t>
      </w:r>
      <w:r w:rsidRPr="00880433">
        <w:t>1</w:t>
      </w:r>
      <w:r w:rsidRPr="00880433">
        <w:t>次</w:t>
      </w:r>
    </w:p>
    <w:p w:rsidR="00CF5F46" w:rsidRPr="00880433" w:rsidRDefault="00FE33B5">
      <w:pPr>
        <w:ind w:firstLine="482"/>
        <w:rPr>
          <w:b/>
          <w:bCs/>
        </w:rPr>
      </w:pPr>
      <w:r w:rsidRPr="00880433">
        <w:rPr>
          <w:rFonts w:hint="eastAsia"/>
          <w:b/>
          <w:bCs/>
        </w:rPr>
        <w:t>⑵监测项目</w:t>
      </w:r>
    </w:p>
    <w:p w:rsidR="00CF5F46" w:rsidRPr="00880433" w:rsidRDefault="00FE33B5">
      <w:pPr>
        <w:ind w:firstLine="480"/>
      </w:pPr>
      <w:r w:rsidRPr="00880433">
        <w:rPr>
          <w:rFonts w:hint="eastAsia"/>
        </w:rPr>
        <w:t>监测项目为昼、夜间等效连续</w:t>
      </w:r>
      <w:r w:rsidRPr="00880433">
        <w:t>A</w:t>
      </w:r>
      <w:r w:rsidRPr="00880433">
        <w:rPr>
          <w:rFonts w:hint="eastAsia"/>
        </w:rPr>
        <w:t>声级。</w:t>
      </w:r>
    </w:p>
    <w:p w:rsidR="00CF5F46" w:rsidRPr="00880433" w:rsidRDefault="00FE33B5">
      <w:pPr>
        <w:ind w:firstLine="482"/>
        <w:rPr>
          <w:b/>
          <w:bCs/>
        </w:rPr>
      </w:pPr>
      <w:r w:rsidRPr="00880433">
        <w:rPr>
          <w:rFonts w:hint="eastAsia"/>
          <w:b/>
          <w:bCs/>
        </w:rPr>
        <w:t>⑶监测时间</w:t>
      </w:r>
    </w:p>
    <w:p w:rsidR="00CF5F46" w:rsidRPr="00880433" w:rsidRDefault="00FE33B5">
      <w:pPr>
        <w:ind w:firstLine="480"/>
      </w:pPr>
      <w:r w:rsidRPr="00880433">
        <w:rPr>
          <w:rFonts w:hint="eastAsia"/>
        </w:rPr>
        <w:t>监测时间为</w:t>
      </w:r>
      <w:r w:rsidRPr="00880433">
        <w:t>201</w:t>
      </w:r>
      <w:r w:rsidRPr="00880433">
        <w:rPr>
          <w:rFonts w:hint="eastAsia"/>
        </w:rPr>
        <w:t>8</w:t>
      </w:r>
      <w:r w:rsidRPr="00880433">
        <w:rPr>
          <w:rFonts w:hint="eastAsia"/>
        </w:rPr>
        <w:t>年</w:t>
      </w:r>
      <w:r w:rsidRPr="00880433">
        <w:rPr>
          <w:rFonts w:hint="eastAsia"/>
        </w:rPr>
        <w:t>8</w:t>
      </w:r>
      <w:r w:rsidRPr="00880433">
        <w:rPr>
          <w:rFonts w:hint="eastAsia"/>
        </w:rPr>
        <w:t>月</w:t>
      </w:r>
      <w:r w:rsidRPr="00880433">
        <w:t>1</w:t>
      </w:r>
      <w:r w:rsidRPr="00880433">
        <w:rPr>
          <w:rFonts w:hint="eastAsia"/>
        </w:rPr>
        <w:t>1</w:t>
      </w:r>
      <w:r w:rsidRPr="00880433">
        <w:rPr>
          <w:rFonts w:hint="eastAsia"/>
        </w:rPr>
        <w:t>日</w:t>
      </w:r>
      <w:r w:rsidRPr="00880433">
        <w:t>-201</w:t>
      </w:r>
      <w:r w:rsidRPr="00880433">
        <w:rPr>
          <w:rFonts w:hint="eastAsia"/>
        </w:rPr>
        <w:t>8</w:t>
      </w:r>
      <w:r w:rsidRPr="00880433">
        <w:rPr>
          <w:rFonts w:hint="eastAsia"/>
        </w:rPr>
        <w:t>年</w:t>
      </w:r>
      <w:r w:rsidRPr="00880433">
        <w:rPr>
          <w:rFonts w:hint="eastAsia"/>
        </w:rPr>
        <w:t>8</w:t>
      </w:r>
      <w:r w:rsidRPr="00880433">
        <w:rPr>
          <w:rFonts w:hint="eastAsia"/>
        </w:rPr>
        <w:t>月</w:t>
      </w:r>
      <w:r w:rsidRPr="00880433">
        <w:t>1</w:t>
      </w:r>
      <w:r w:rsidRPr="00880433">
        <w:rPr>
          <w:rFonts w:hint="eastAsia"/>
        </w:rPr>
        <w:t>2</w:t>
      </w:r>
      <w:r w:rsidRPr="00880433">
        <w:rPr>
          <w:rFonts w:hint="eastAsia"/>
        </w:rPr>
        <w:t>日，昼夜各一次。</w:t>
      </w:r>
    </w:p>
    <w:p w:rsidR="00CF5F46" w:rsidRPr="00880433" w:rsidRDefault="00FE33B5">
      <w:pPr>
        <w:ind w:firstLine="482"/>
      </w:pPr>
      <w:r w:rsidRPr="00880433">
        <w:rPr>
          <w:rFonts w:hint="eastAsia"/>
          <w:b/>
          <w:bCs/>
        </w:rPr>
        <w:t>⑷监测结果</w:t>
      </w:r>
    </w:p>
    <w:p w:rsidR="00CF5F46" w:rsidRPr="00880433" w:rsidRDefault="00FE33B5">
      <w:pPr>
        <w:ind w:firstLine="480"/>
      </w:pPr>
      <w:r w:rsidRPr="00880433">
        <w:rPr>
          <w:rFonts w:hint="eastAsia"/>
        </w:rPr>
        <w:t>声环境现状监测结果见表</w:t>
      </w:r>
      <w:r w:rsidRPr="00880433">
        <w:t>4.2-5</w:t>
      </w:r>
      <w:r w:rsidRPr="00880433">
        <w:rPr>
          <w:rFonts w:hint="eastAsia"/>
        </w:rPr>
        <w:t>。</w:t>
      </w:r>
    </w:p>
    <w:p w:rsidR="00CF5F46" w:rsidRPr="00880433" w:rsidRDefault="00FE33B5">
      <w:pPr>
        <w:pStyle w:val="af"/>
        <w:spacing w:before="120"/>
        <w:ind w:firstLine="360"/>
        <w:rPr>
          <w:rFonts w:ascii="Times New Roman" w:cs="Times New Roman"/>
        </w:rPr>
      </w:pPr>
      <w:r w:rsidRPr="00880433">
        <w:rPr>
          <w:rFonts w:ascii="Times New Roman" w:cs="Times New Roman"/>
        </w:rPr>
        <w:t>表</w:t>
      </w:r>
      <w:r w:rsidRPr="00880433">
        <w:rPr>
          <w:rFonts w:ascii="Times New Roman" w:hAnsi="Times New Roman" w:cs="Times New Roman"/>
        </w:rPr>
        <w:t xml:space="preserve">4.2-5   </w:t>
      </w:r>
      <w:r w:rsidRPr="00880433">
        <w:rPr>
          <w:rFonts w:ascii="Times New Roman" w:cs="Times New Roman"/>
        </w:rPr>
        <w:t>声环境现状监测结果统计表</w:t>
      </w:r>
    </w:p>
    <w:tbl>
      <w:tblPr>
        <w:tblW w:w="92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77"/>
        <w:gridCol w:w="1902"/>
        <w:gridCol w:w="557"/>
        <w:gridCol w:w="1345"/>
        <w:gridCol w:w="1115"/>
        <w:gridCol w:w="788"/>
        <w:gridCol w:w="1904"/>
      </w:tblGrid>
      <w:tr w:rsidR="00CF5F46" w:rsidRPr="00880433" w:rsidTr="00F631C4">
        <w:trPr>
          <w:trHeight w:hRule="exact" w:val="397"/>
          <w:jc w:val="center"/>
        </w:trPr>
        <w:tc>
          <w:tcPr>
            <w:tcW w:w="1677" w:type="dxa"/>
            <w:vMerge w:val="restart"/>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气象条件</w:t>
            </w:r>
          </w:p>
        </w:tc>
        <w:tc>
          <w:tcPr>
            <w:tcW w:w="2459" w:type="dxa"/>
            <w:gridSpan w:val="2"/>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监测日期</w:t>
            </w:r>
          </w:p>
        </w:tc>
        <w:tc>
          <w:tcPr>
            <w:tcW w:w="2460" w:type="dxa"/>
            <w:gridSpan w:val="2"/>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昼间</w:t>
            </w:r>
          </w:p>
        </w:tc>
        <w:tc>
          <w:tcPr>
            <w:tcW w:w="2692" w:type="dxa"/>
            <w:gridSpan w:val="2"/>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夜间</w:t>
            </w:r>
          </w:p>
        </w:tc>
      </w:tr>
      <w:tr w:rsidR="00CF5F46" w:rsidRPr="00880433" w:rsidTr="00F631C4">
        <w:trPr>
          <w:trHeight w:hRule="exact" w:val="397"/>
          <w:jc w:val="center"/>
        </w:trPr>
        <w:tc>
          <w:tcPr>
            <w:tcW w:w="1677" w:type="dxa"/>
            <w:vMerge/>
            <w:vAlign w:val="center"/>
          </w:tcPr>
          <w:p w:rsidR="00CF5F46" w:rsidRPr="00880433" w:rsidRDefault="00CF5F46">
            <w:pPr>
              <w:spacing w:line="240" w:lineRule="auto"/>
              <w:ind w:firstLineChars="0" w:firstLine="0"/>
              <w:jc w:val="center"/>
              <w:rPr>
                <w:sz w:val="21"/>
                <w:szCs w:val="21"/>
              </w:rPr>
            </w:pPr>
          </w:p>
        </w:tc>
        <w:tc>
          <w:tcPr>
            <w:tcW w:w="2459" w:type="dxa"/>
            <w:gridSpan w:val="2"/>
            <w:vAlign w:val="center"/>
          </w:tcPr>
          <w:p w:rsidR="00CF5F46" w:rsidRPr="00880433" w:rsidRDefault="00FE33B5">
            <w:pPr>
              <w:spacing w:line="240" w:lineRule="auto"/>
              <w:ind w:firstLineChars="0" w:firstLine="0"/>
              <w:jc w:val="center"/>
              <w:rPr>
                <w:sz w:val="21"/>
                <w:szCs w:val="21"/>
              </w:rPr>
            </w:pPr>
            <w:r w:rsidRPr="00880433">
              <w:rPr>
                <w:sz w:val="21"/>
                <w:szCs w:val="21"/>
              </w:rPr>
              <w:t>2018</w:t>
            </w:r>
            <w:r w:rsidRPr="00880433">
              <w:rPr>
                <w:rFonts w:hAnsi="宋体"/>
                <w:sz w:val="21"/>
                <w:szCs w:val="21"/>
              </w:rPr>
              <w:t>年</w:t>
            </w:r>
            <w:r w:rsidRPr="00880433">
              <w:rPr>
                <w:sz w:val="21"/>
                <w:szCs w:val="21"/>
              </w:rPr>
              <w:t>08</w:t>
            </w:r>
            <w:r w:rsidRPr="00880433">
              <w:rPr>
                <w:rFonts w:hAnsi="宋体"/>
                <w:sz w:val="21"/>
                <w:szCs w:val="21"/>
              </w:rPr>
              <w:t>月</w:t>
            </w:r>
            <w:r w:rsidRPr="00880433">
              <w:rPr>
                <w:sz w:val="21"/>
                <w:szCs w:val="21"/>
              </w:rPr>
              <w:t>11</w:t>
            </w:r>
            <w:r w:rsidRPr="00880433">
              <w:rPr>
                <w:rFonts w:hAnsi="宋体"/>
                <w:sz w:val="21"/>
                <w:szCs w:val="21"/>
              </w:rPr>
              <w:t>日</w:t>
            </w:r>
          </w:p>
        </w:tc>
        <w:tc>
          <w:tcPr>
            <w:tcW w:w="2460" w:type="dxa"/>
            <w:gridSpan w:val="2"/>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晴、南风、</w:t>
            </w:r>
            <w:r w:rsidRPr="00880433">
              <w:rPr>
                <w:sz w:val="21"/>
                <w:szCs w:val="21"/>
              </w:rPr>
              <w:t>2.6m/s</w:t>
            </w:r>
          </w:p>
        </w:tc>
        <w:tc>
          <w:tcPr>
            <w:tcW w:w="2692" w:type="dxa"/>
            <w:gridSpan w:val="2"/>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晴、南风、</w:t>
            </w:r>
            <w:r w:rsidRPr="00880433">
              <w:rPr>
                <w:sz w:val="21"/>
                <w:szCs w:val="21"/>
              </w:rPr>
              <w:t>2.4m/s</w:t>
            </w:r>
          </w:p>
        </w:tc>
      </w:tr>
      <w:tr w:rsidR="00CF5F46" w:rsidRPr="00880433" w:rsidTr="00F631C4">
        <w:trPr>
          <w:trHeight w:hRule="exact" w:val="397"/>
          <w:jc w:val="center"/>
        </w:trPr>
        <w:tc>
          <w:tcPr>
            <w:tcW w:w="1677" w:type="dxa"/>
            <w:vMerge/>
            <w:vAlign w:val="center"/>
          </w:tcPr>
          <w:p w:rsidR="00CF5F46" w:rsidRPr="00880433" w:rsidRDefault="00CF5F46">
            <w:pPr>
              <w:spacing w:line="240" w:lineRule="auto"/>
              <w:ind w:firstLineChars="0" w:firstLine="0"/>
              <w:jc w:val="center"/>
              <w:rPr>
                <w:sz w:val="21"/>
                <w:szCs w:val="21"/>
              </w:rPr>
            </w:pPr>
          </w:p>
        </w:tc>
        <w:tc>
          <w:tcPr>
            <w:tcW w:w="2459" w:type="dxa"/>
            <w:gridSpan w:val="2"/>
            <w:vAlign w:val="center"/>
          </w:tcPr>
          <w:p w:rsidR="00CF5F46" w:rsidRPr="00880433" w:rsidRDefault="00FE33B5">
            <w:pPr>
              <w:spacing w:line="240" w:lineRule="auto"/>
              <w:ind w:firstLineChars="0" w:firstLine="0"/>
              <w:jc w:val="center"/>
              <w:rPr>
                <w:sz w:val="21"/>
                <w:szCs w:val="21"/>
              </w:rPr>
            </w:pPr>
            <w:r w:rsidRPr="00880433">
              <w:rPr>
                <w:sz w:val="21"/>
                <w:szCs w:val="21"/>
              </w:rPr>
              <w:t>2018</w:t>
            </w:r>
            <w:r w:rsidRPr="00880433">
              <w:rPr>
                <w:rFonts w:hAnsi="宋体"/>
                <w:sz w:val="21"/>
                <w:szCs w:val="21"/>
              </w:rPr>
              <w:t>年</w:t>
            </w:r>
            <w:r w:rsidRPr="00880433">
              <w:rPr>
                <w:sz w:val="21"/>
                <w:szCs w:val="21"/>
              </w:rPr>
              <w:t>08</w:t>
            </w:r>
            <w:r w:rsidRPr="00880433">
              <w:rPr>
                <w:rFonts w:hAnsi="宋体"/>
                <w:sz w:val="21"/>
                <w:szCs w:val="21"/>
              </w:rPr>
              <w:t>月</w:t>
            </w:r>
            <w:r w:rsidRPr="00880433">
              <w:rPr>
                <w:sz w:val="21"/>
                <w:szCs w:val="21"/>
              </w:rPr>
              <w:t>12</w:t>
            </w:r>
            <w:r w:rsidRPr="00880433">
              <w:rPr>
                <w:rFonts w:hAnsi="宋体"/>
                <w:sz w:val="21"/>
                <w:szCs w:val="21"/>
              </w:rPr>
              <w:t>日</w:t>
            </w:r>
          </w:p>
        </w:tc>
        <w:tc>
          <w:tcPr>
            <w:tcW w:w="2460" w:type="dxa"/>
            <w:gridSpan w:val="2"/>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多云、南风、</w:t>
            </w:r>
            <w:r w:rsidRPr="00880433">
              <w:rPr>
                <w:sz w:val="21"/>
                <w:szCs w:val="21"/>
              </w:rPr>
              <w:t>1.7m/s</w:t>
            </w:r>
          </w:p>
        </w:tc>
        <w:tc>
          <w:tcPr>
            <w:tcW w:w="2692" w:type="dxa"/>
            <w:gridSpan w:val="2"/>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多云、南风、</w:t>
            </w:r>
            <w:r w:rsidRPr="00880433">
              <w:rPr>
                <w:sz w:val="21"/>
                <w:szCs w:val="21"/>
              </w:rPr>
              <w:t>1.5m/s</w:t>
            </w:r>
          </w:p>
        </w:tc>
      </w:tr>
      <w:tr w:rsidR="00CF5F46" w:rsidRPr="00880433" w:rsidTr="00F631C4">
        <w:trPr>
          <w:trHeight w:hRule="exact" w:val="397"/>
          <w:jc w:val="center"/>
        </w:trPr>
        <w:tc>
          <w:tcPr>
            <w:tcW w:w="1677" w:type="dxa"/>
            <w:vMerge w:val="restart"/>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监测时间及点位</w:t>
            </w:r>
          </w:p>
        </w:tc>
        <w:tc>
          <w:tcPr>
            <w:tcW w:w="7611" w:type="dxa"/>
            <w:gridSpan w:val="6"/>
            <w:vAlign w:val="center"/>
          </w:tcPr>
          <w:p w:rsidR="00CF5F46" w:rsidRPr="00880433" w:rsidRDefault="00FE33B5">
            <w:pPr>
              <w:spacing w:line="240" w:lineRule="auto"/>
              <w:ind w:firstLineChars="0" w:firstLine="0"/>
              <w:jc w:val="center"/>
              <w:rPr>
                <w:sz w:val="21"/>
                <w:szCs w:val="21"/>
              </w:rPr>
            </w:pPr>
            <w:r w:rsidRPr="00880433">
              <w:rPr>
                <w:sz w:val="21"/>
                <w:szCs w:val="21"/>
              </w:rPr>
              <w:t>08</w:t>
            </w:r>
            <w:r w:rsidRPr="00880433">
              <w:rPr>
                <w:rFonts w:hAnsi="宋体"/>
                <w:sz w:val="21"/>
                <w:szCs w:val="21"/>
              </w:rPr>
              <w:t>月</w:t>
            </w:r>
            <w:r w:rsidRPr="00880433">
              <w:rPr>
                <w:sz w:val="21"/>
                <w:szCs w:val="21"/>
              </w:rPr>
              <w:t>11</w:t>
            </w:r>
            <w:r w:rsidRPr="00880433">
              <w:rPr>
                <w:rFonts w:hAnsi="宋体"/>
                <w:sz w:val="21"/>
                <w:szCs w:val="21"/>
              </w:rPr>
              <w:t>日</w:t>
            </w:r>
          </w:p>
        </w:tc>
      </w:tr>
      <w:tr w:rsidR="00CF5F46" w:rsidRPr="00880433" w:rsidTr="00F631C4">
        <w:trPr>
          <w:trHeight w:hRule="exact" w:val="397"/>
          <w:jc w:val="center"/>
        </w:trPr>
        <w:tc>
          <w:tcPr>
            <w:tcW w:w="1677" w:type="dxa"/>
            <w:vMerge/>
            <w:vAlign w:val="center"/>
          </w:tcPr>
          <w:p w:rsidR="00CF5F46" w:rsidRPr="00880433" w:rsidRDefault="00CF5F46">
            <w:pPr>
              <w:spacing w:line="240" w:lineRule="auto"/>
              <w:ind w:firstLineChars="0" w:firstLine="0"/>
              <w:jc w:val="center"/>
              <w:rPr>
                <w:sz w:val="21"/>
                <w:szCs w:val="21"/>
              </w:rPr>
            </w:pPr>
          </w:p>
        </w:tc>
        <w:tc>
          <w:tcPr>
            <w:tcW w:w="1902" w:type="dxa"/>
            <w:vAlign w:val="center"/>
          </w:tcPr>
          <w:p w:rsidR="00CF5F46" w:rsidRPr="00880433" w:rsidRDefault="00FE33B5">
            <w:pPr>
              <w:spacing w:line="240" w:lineRule="auto"/>
              <w:ind w:firstLineChars="0" w:firstLine="0"/>
              <w:jc w:val="center"/>
              <w:rPr>
                <w:sz w:val="21"/>
                <w:szCs w:val="21"/>
              </w:rPr>
            </w:pPr>
            <w:r w:rsidRPr="00880433">
              <w:rPr>
                <w:spacing w:val="-10"/>
                <w:sz w:val="21"/>
                <w:szCs w:val="21"/>
              </w:rPr>
              <w:t>1#</w:t>
            </w:r>
            <w:r w:rsidRPr="00880433">
              <w:rPr>
                <w:rFonts w:hAnsi="宋体"/>
                <w:spacing w:val="-10"/>
                <w:sz w:val="21"/>
                <w:szCs w:val="21"/>
              </w:rPr>
              <w:t>东厂界</w:t>
            </w:r>
          </w:p>
        </w:tc>
        <w:tc>
          <w:tcPr>
            <w:tcW w:w="1902" w:type="dxa"/>
            <w:gridSpan w:val="2"/>
            <w:vAlign w:val="center"/>
          </w:tcPr>
          <w:p w:rsidR="00CF5F46" w:rsidRPr="00880433" w:rsidRDefault="00FE33B5">
            <w:pPr>
              <w:spacing w:line="240" w:lineRule="auto"/>
              <w:ind w:firstLineChars="0" w:firstLine="0"/>
              <w:jc w:val="center"/>
              <w:rPr>
                <w:sz w:val="21"/>
                <w:szCs w:val="21"/>
              </w:rPr>
            </w:pPr>
            <w:r w:rsidRPr="00880433">
              <w:rPr>
                <w:spacing w:val="-10"/>
                <w:sz w:val="21"/>
                <w:szCs w:val="21"/>
              </w:rPr>
              <w:t>2#</w:t>
            </w:r>
            <w:r w:rsidRPr="00880433">
              <w:rPr>
                <w:rFonts w:hAnsi="宋体"/>
                <w:spacing w:val="-10"/>
                <w:sz w:val="21"/>
                <w:szCs w:val="21"/>
              </w:rPr>
              <w:t>南厂界</w:t>
            </w:r>
          </w:p>
        </w:tc>
        <w:tc>
          <w:tcPr>
            <w:tcW w:w="1903" w:type="dxa"/>
            <w:gridSpan w:val="2"/>
            <w:vAlign w:val="center"/>
          </w:tcPr>
          <w:p w:rsidR="00CF5F46" w:rsidRPr="00880433" w:rsidRDefault="00FE33B5">
            <w:pPr>
              <w:spacing w:line="240" w:lineRule="auto"/>
              <w:ind w:firstLineChars="0" w:firstLine="0"/>
              <w:jc w:val="center"/>
              <w:rPr>
                <w:sz w:val="21"/>
                <w:szCs w:val="21"/>
              </w:rPr>
            </w:pPr>
            <w:r w:rsidRPr="00880433">
              <w:rPr>
                <w:spacing w:val="-10"/>
                <w:sz w:val="21"/>
                <w:szCs w:val="21"/>
              </w:rPr>
              <w:t>3#</w:t>
            </w:r>
            <w:r w:rsidRPr="00880433">
              <w:rPr>
                <w:rFonts w:hAnsi="宋体"/>
                <w:spacing w:val="-10"/>
                <w:sz w:val="21"/>
                <w:szCs w:val="21"/>
              </w:rPr>
              <w:t>西厂界</w:t>
            </w:r>
          </w:p>
        </w:tc>
        <w:tc>
          <w:tcPr>
            <w:tcW w:w="1904" w:type="dxa"/>
            <w:vAlign w:val="center"/>
          </w:tcPr>
          <w:p w:rsidR="00CF5F46" w:rsidRPr="00880433" w:rsidRDefault="00FE33B5">
            <w:pPr>
              <w:spacing w:line="240" w:lineRule="auto"/>
              <w:ind w:firstLineChars="0" w:firstLine="0"/>
              <w:jc w:val="center"/>
              <w:rPr>
                <w:sz w:val="21"/>
                <w:szCs w:val="21"/>
              </w:rPr>
            </w:pPr>
            <w:r w:rsidRPr="00880433">
              <w:rPr>
                <w:spacing w:val="-10"/>
                <w:sz w:val="21"/>
                <w:szCs w:val="21"/>
              </w:rPr>
              <w:t>4#</w:t>
            </w:r>
            <w:r w:rsidRPr="00880433">
              <w:rPr>
                <w:rFonts w:hAnsi="宋体"/>
                <w:spacing w:val="-10"/>
                <w:sz w:val="21"/>
                <w:szCs w:val="21"/>
              </w:rPr>
              <w:t>北厂界</w:t>
            </w:r>
          </w:p>
        </w:tc>
      </w:tr>
      <w:tr w:rsidR="00CF5F46" w:rsidRPr="00880433" w:rsidTr="00F631C4">
        <w:trPr>
          <w:trHeight w:hRule="exact" w:val="397"/>
          <w:jc w:val="center"/>
        </w:trPr>
        <w:tc>
          <w:tcPr>
            <w:tcW w:w="1677"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昼间</w:t>
            </w:r>
            <w:r w:rsidRPr="00880433">
              <w:rPr>
                <w:sz w:val="21"/>
                <w:szCs w:val="21"/>
              </w:rPr>
              <w:t>dB</w:t>
            </w:r>
            <w:r w:rsidRPr="00880433">
              <w:rPr>
                <w:rFonts w:hAnsi="宋体"/>
                <w:sz w:val="21"/>
                <w:szCs w:val="21"/>
              </w:rPr>
              <w:t>（</w:t>
            </w:r>
            <w:r w:rsidRPr="00880433">
              <w:rPr>
                <w:sz w:val="21"/>
                <w:szCs w:val="21"/>
              </w:rPr>
              <w:t>A</w:t>
            </w:r>
            <w:r w:rsidRPr="00880433">
              <w:rPr>
                <w:rFonts w:hAnsi="宋体"/>
                <w:sz w:val="21"/>
                <w:szCs w:val="21"/>
              </w:rPr>
              <w:t>）</w:t>
            </w:r>
          </w:p>
        </w:tc>
        <w:tc>
          <w:tcPr>
            <w:tcW w:w="1902" w:type="dxa"/>
            <w:vAlign w:val="center"/>
          </w:tcPr>
          <w:p w:rsidR="00CF5F46" w:rsidRPr="00880433" w:rsidRDefault="00FE33B5">
            <w:pPr>
              <w:spacing w:line="240" w:lineRule="auto"/>
              <w:ind w:firstLineChars="0" w:firstLine="0"/>
              <w:jc w:val="center"/>
              <w:rPr>
                <w:sz w:val="21"/>
                <w:szCs w:val="21"/>
              </w:rPr>
            </w:pPr>
            <w:r w:rsidRPr="00880433">
              <w:rPr>
                <w:sz w:val="21"/>
                <w:szCs w:val="21"/>
              </w:rPr>
              <w:t>54.1</w:t>
            </w:r>
          </w:p>
        </w:tc>
        <w:tc>
          <w:tcPr>
            <w:tcW w:w="1902" w:type="dxa"/>
            <w:gridSpan w:val="2"/>
            <w:vAlign w:val="center"/>
          </w:tcPr>
          <w:p w:rsidR="00CF5F46" w:rsidRPr="00880433" w:rsidRDefault="00FE33B5">
            <w:pPr>
              <w:spacing w:line="240" w:lineRule="auto"/>
              <w:ind w:firstLineChars="0" w:firstLine="0"/>
              <w:jc w:val="center"/>
              <w:rPr>
                <w:sz w:val="21"/>
                <w:szCs w:val="21"/>
              </w:rPr>
            </w:pPr>
            <w:r w:rsidRPr="00880433">
              <w:rPr>
                <w:sz w:val="21"/>
                <w:szCs w:val="21"/>
              </w:rPr>
              <w:t>53.3</w:t>
            </w:r>
          </w:p>
        </w:tc>
        <w:tc>
          <w:tcPr>
            <w:tcW w:w="1903" w:type="dxa"/>
            <w:gridSpan w:val="2"/>
            <w:vAlign w:val="center"/>
          </w:tcPr>
          <w:p w:rsidR="00CF5F46" w:rsidRPr="00880433" w:rsidRDefault="00FE33B5">
            <w:pPr>
              <w:spacing w:line="240" w:lineRule="auto"/>
              <w:ind w:firstLineChars="0" w:firstLine="0"/>
              <w:jc w:val="center"/>
              <w:rPr>
                <w:sz w:val="21"/>
                <w:szCs w:val="21"/>
              </w:rPr>
            </w:pPr>
            <w:r w:rsidRPr="00880433">
              <w:rPr>
                <w:sz w:val="21"/>
                <w:szCs w:val="21"/>
              </w:rPr>
              <w:t>51.7</w:t>
            </w:r>
          </w:p>
        </w:tc>
        <w:tc>
          <w:tcPr>
            <w:tcW w:w="1904" w:type="dxa"/>
            <w:vAlign w:val="center"/>
          </w:tcPr>
          <w:p w:rsidR="00CF5F46" w:rsidRPr="00880433" w:rsidRDefault="00FE33B5">
            <w:pPr>
              <w:spacing w:line="240" w:lineRule="auto"/>
              <w:ind w:firstLineChars="0" w:firstLine="0"/>
              <w:jc w:val="center"/>
              <w:rPr>
                <w:sz w:val="21"/>
                <w:szCs w:val="21"/>
              </w:rPr>
            </w:pPr>
            <w:r w:rsidRPr="00880433">
              <w:rPr>
                <w:sz w:val="21"/>
                <w:szCs w:val="21"/>
              </w:rPr>
              <w:t>48.7</w:t>
            </w:r>
          </w:p>
        </w:tc>
      </w:tr>
      <w:tr w:rsidR="00CF5F46" w:rsidRPr="00880433" w:rsidTr="00F631C4">
        <w:trPr>
          <w:trHeight w:hRule="exact" w:val="397"/>
          <w:jc w:val="center"/>
        </w:trPr>
        <w:tc>
          <w:tcPr>
            <w:tcW w:w="1677"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夜间</w:t>
            </w:r>
            <w:r w:rsidRPr="00880433">
              <w:rPr>
                <w:sz w:val="21"/>
                <w:szCs w:val="21"/>
              </w:rPr>
              <w:t>dB</w:t>
            </w:r>
            <w:r w:rsidRPr="00880433">
              <w:rPr>
                <w:rFonts w:hAnsi="宋体"/>
                <w:sz w:val="21"/>
                <w:szCs w:val="21"/>
              </w:rPr>
              <w:t>（</w:t>
            </w:r>
            <w:r w:rsidRPr="00880433">
              <w:rPr>
                <w:sz w:val="21"/>
                <w:szCs w:val="21"/>
              </w:rPr>
              <w:t>A</w:t>
            </w:r>
            <w:r w:rsidRPr="00880433">
              <w:rPr>
                <w:rFonts w:hAnsi="宋体"/>
                <w:sz w:val="21"/>
                <w:szCs w:val="21"/>
              </w:rPr>
              <w:t>）</w:t>
            </w:r>
          </w:p>
        </w:tc>
        <w:tc>
          <w:tcPr>
            <w:tcW w:w="1902" w:type="dxa"/>
            <w:vAlign w:val="center"/>
          </w:tcPr>
          <w:p w:rsidR="00CF5F46" w:rsidRPr="00880433" w:rsidRDefault="00FE33B5">
            <w:pPr>
              <w:spacing w:line="240" w:lineRule="auto"/>
              <w:ind w:firstLineChars="0" w:firstLine="0"/>
              <w:jc w:val="center"/>
              <w:rPr>
                <w:sz w:val="21"/>
                <w:szCs w:val="21"/>
              </w:rPr>
            </w:pPr>
            <w:r w:rsidRPr="00880433">
              <w:rPr>
                <w:sz w:val="21"/>
                <w:szCs w:val="21"/>
              </w:rPr>
              <w:t>43.8</w:t>
            </w:r>
          </w:p>
        </w:tc>
        <w:tc>
          <w:tcPr>
            <w:tcW w:w="1902" w:type="dxa"/>
            <w:gridSpan w:val="2"/>
            <w:vAlign w:val="center"/>
          </w:tcPr>
          <w:p w:rsidR="00CF5F46" w:rsidRPr="00880433" w:rsidRDefault="00FE33B5">
            <w:pPr>
              <w:spacing w:line="240" w:lineRule="auto"/>
              <w:ind w:firstLineChars="0" w:firstLine="0"/>
              <w:jc w:val="center"/>
              <w:rPr>
                <w:sz w:val="21"/>
                <w:szCs w:val="21"/>
              </w:rPr>
            </w:pPr>
            <w:r w:rsidRPr="00880433">
              <w:rPr>
                <w:sz w:val="21"/>
                <w:szCs w:val="21"/>
              </w:rPr>
              <w:t>42.1</w:t>
            </w:r>
          </w:p>
        </w:tc>
        <w:tc>
          <w:tcPr>
            <w:tcW w:w="1903" w:type="dxa"/>
            <w:gridSpan w:val="2"/>
            <w:vAlign w:val="center"/>
          </w:tcPr>
          <w:p w:rsidR="00CF5F46" w:rsidRPr="00880433" w:rsidRDefault="00FE33B5">
            <w:pPr>
              <w:spacing w:line="240" w:lineRule="auto"/>
              <w:ind w:firstLineChars="0" w:firstLine="0"/>
              <w:jc w:val="center"/>
              <w:rPr>
                <w:sz w:val="21"/>
                <w:szCs w:val="21"/>
              </w:rPr>
            </w:pPr>
            <w:r w:rsidRPr="00880433">
              <w:rPr>
                <w:sz w:val="21"/>
                <w:szCs w:val="21"/>
              </w:rPr>
              <w:t>40.8</w:t>
            </w:r>
          </w:p>
        </w:tc>
        <w:tc>
          <w:tcPr>
            <w:tcW w:w="1904" w:type="dxa"/>
            <w:vAlign w:val="center"/>
          </w:tcPr>
          <w:p w:rsidR="00CF5F46" w:rsidRPr="00880433" w:rsidRDefault="00FE33B5">
            <w:pPr>
              <w:spacing w:line="240" w:lineRule="auto"/>
              <w:ind w:firstLineChars="0" w:firstLine="0"/>
              <w:jc w:val="center"/>
              <w:rPr>
                <w:sz w:val="21"/>
                <w:szCs w:val="21"/>
              </w:rPr>
            </w:pPr>
            <w:r w:rsidRPr="00880433">
              <w:rPr>
                <w:sz w:val="21"/>
                <w:szCs w:val="21"/>
              </w:rPr>
              <w:t>39.6</w:t>
            </w:r>
          </w:p>
        </w:tc>
      </w:tr>
      <w:tr w:rsidR="00CF5F46" w:rsidRPr="00880433" w:rsidTr="00F631C4">
        <w:trPr>
          <w:trHeight w:hRule="exact" w:val="397"/>
          <w:jc w:val="center"/>
        </w:trPr>
        <w:tc>
          <w:tcPr>
            <w:tcW w:w="1677" w:type="dxa"/>
            <w:vMerge w:val="restart"/>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监测时间及点位</w:t>
            </w:r>
          </w:p>
        </w:tc>
        <w:tc>
          <w:tcPr>
            <w:tcW w:w="7611" w:type="dxa"/>
            <w:gridSpan w:val="6"/>
            <w:vAlign w:val="center"/>
          </w:tcPr>
          <w:p w:rsidR="00CF5F46" w:rsidRPr="00880433" w:rsidRDefault="00FE33B5">
            <w:pPr>
              <w:spacing w:line="240" w:lineRule="auto"/>
              <w:ind w:firstLineChars="0" w:firstLine="0"/>
              <w:jc w:val="center"/>
              <w:rPr>
                <w:sz w:val="21"/>
                <w:szCs w:val="21"/>
              </w:rPr>
            </w:pPr>
            <w:r w:rsidRPr="00880433">
              <w:rPr>
                <w:sz w:val="21"/>
                <w:szCs w:val="21"/>
              </w:rPr>
              <w:t>08</w:t>
            </w:r>
            <w:r w:rsidRPr="00880433">
              <w:rPr>
                <w:rFonts w:hAnsi="宋体"/>
                <w:sz w:val="21"/>
                <w:szCs w:val="21"/>
              </w:rPr>
              <w:t>月</w:t>
            </w:r>
            <w:r w:rsidRPr="00880433">
              <w:rPr>
                <w:sz w:val="21"/>
                <w:szCs w:val="21"/>
              </w:rPr>
              <w:t>12</w:t>
            </w:r>
            <w:r w:rsidRPr="00880433">
              <w:rPr>
                <w:rFonts w:hAnsi="宋体"/>
                <w:sz w:val="21"/>
                <w:szCs w:val="21"/>
              </w:rPr>
              <w:t>日</w:t>
            </w:r>
          </w:p>
        </w:tc>
      </w:tr>
      <w:tr w:rsidR="00CF5F46" w:rsidRPr="00880433" w:rsidTr="00F631C4">
        <w:trPr>
          <w:trHeight w:hRule="exact" w:val="397"/>
          <w:jc w:val="center"/>
        </w:trPr>
        <w:tc>
          <w:tcPr>
            <w:tcW w:w="1677" w:type="dxa"/>
            <w:vMerge/>
            <w:vAlign w:val="center"/>
          </w:tcPr>
          <w:p w:rsidR="00CF5F46" w:rsidRPr="00880433" w:rsidRDefault="00CF5F46">
            <w:pPr>
              <w:spacing w:line="240" w:lineRule="auto"/>
              <w:ind w:firstLineChars="0" w:firstLine="0"/>
              <w:jc w:val="center"/>
              <w:rPr>
                <w:sz w:val="21"/>
                <w:szCs w:val="21"/>
              </w:rPr>
            </w:pPr>
          </w:p>
        </w:tc>
        <w:tc>
          <w:tcPr>
            <w:tcW w:w="1902" w:type="dxa"/>
            <w:vAlign w:val="center"/>
          </w:tcPr>
          <w:p w:rsidR="00CF5F46" w:rsidRPr="00880433" w:rsidRDefault="00FE33B5">
            <w:pPr>
              <w:spacing w:line="240" w:lineRule="auto"/>
              <w:ind w:firstLineChars="0" w:firstLine="0"/>
              <w:jc w:val="center"/>
              <w:rPr>
                <w:sz w:val="21"/>
                <w:szCs w:val="21"/>
              </w:rPr>
            </w:pPr>
            <w:r w:rsidRPr="00880433">
              <w:rPr>
                <w:spacing w:val="-10"/>
                <w:sz w:val="21"/>
                <w:szCs w:val="21"/>
              </w:rPr>
              <w:t>1#</w:t>
            </w:r>
            <w:r w:rsidRPr="00880433">
              <w:rPr>
                <w:rFonts w:hAnsi="宋体"/>
                <w:spacing w:val="-10"/>
                <w:sz w:val="21"/>
                <w:szCs w:val="21"/>
              </w:rPr>
              <w:t>东厂界</w:t>
            </w:r>
          </w:p>
        </w:tc>
        <w:tc>
          <w:tcPr>
            <w:tcW w:w="1902" w:type="dxa"/>
            <w:gridSpan w:val="2"/>
            <w:vAlign w:val="center"/>
          </w:tcPr>
          <w:p w:rsidR="00CF5F46" w:rsidRPr="00880433" w:rsidRDefault="00FE33B5">
            <w:pPr>
              <w:spacing w:line="240" w:lineRule="auto"/>
              <w:ind w:firstLineChars="0" w:firstLine="0"/>
              <w:jc w:val="center"/>
              <w:rPr>
                <w:sz w:val="21"/>
                <w:szCs w:val="21"/>
              </w:rPr>
            </w:pPr>
            <w:r w:rsidRPr="00880433">
              <w:rPr>
                <w:spacing w:val="-10"/>
                <w:sz w:val="21"/>
                <w:szCs w:val="21"/>
              </w:rPr>
              <w:t>2#</w:t>
            </w:r>
            <w:r w:rsidRPr="00880433">
              <w:rPr>
                <w:rFonts w:hAnsi="宋体"/>
                <w:spacing w:val="-10"/>
                <w:sz w:val="21"/>
                <w:szCs w:val="21"/>
              </w:rPr>
              <w:t>南厂界</w:t>
            </w:r>
          </w:p>
        </w:tc>
        <w:tc>
          <w:tcPr>
            <w:tcW w:w="1903" w:type="dxa"/>
            <w:gridSpan w:val="2"/>
            <w:vAlign w:val="center"/>
          </w:tcPr>
          <w:p w:rsidR="00CF5F46" w:rsidRPr="00880433" w:rsidRDefault="00FE33B5">
            <w:pPr>
              <w:spacing w:line="240" w:lineRule="auto"/>
              <w:ind w:firstLineChars="0" w:firstLine="0"/>
              <w:jc w:val="center"/>
              <w:rPr>
                <w:sz w:val="21"/>
                <w:szCs w:val="21"/>
              </w:rPr>
            </w:pPr>
            <w:r w:rsidRPr="00880433">
              <w:rPr>
                <w:spacing w:val="-10"/>
                <w:sz w:val="21"/>
                <w:szCs w:val="21"/>
              </w:rPr>
              <w:t>3#</w:t>
            </w:r>
            <w:r w:rsidRPr="00880433">
              <w:rPr>
                <w:rFonts w:hAnsi="宋体"/>
                <w:spacing w:val="-10"/>
                <w:sz w:val="21"/>
                <w:szCs w:val="21"/>
              </w:rPr>
              <w:t>西厂界</w:t>
            </w:r>
          </w:p>
        </w:tc>
        <w:tc>
          <w:tcPr>
            <w:tcW w:w="1904" w:type="dxa"/>
            <w:vAlign w:val="center"/>
          </w:tcPr>
          <w:p w:rsidR="00CF5F46" w:rsidRPr="00880433" w:rsidRDefault="00FE33B5">
            <w:pPr>
              <w:spacing w:line="240" w:lineRule="auto"/>
              <w:ind w:firstLineChars="0" w:firstLine="0"/>
              <w:jc w:val="center"/>
              <w:rPr>
                <w:sz w:val="21"/>
                <w:szCs w:val="21"/>
              </w:rPr>
            </w:pPr>
            <w:r w:rsidRPr="00880433">
              <w:rPr>
                <w:spacing w:val="-10"/>
                <w:sz w:val="21"/>
                <w:szCs w:val="21"/>
              </w:rPr>
              <w:t>4#</w:t>
            </w:r>
            <w:r w:rsidRPr="00880433">
              <w:rPr>
                <w:rFonts w:hAnsi="宋体"/>
                <w:spacing w:val="-10"/>
                <w:sz w:val="21"/>
                <w:szCs w:val="21"/>
              </w:rPr>
              <w:t>北厂界</w:t>
            </w:r>
          </w:p>
        </w:tc>
      </w:tr>
      <w:tr w:rsidR="00CF5F46" w:rsidRPr="00880433" w:rsidTr="00F631C4">
        <w:trPr>
          <w:trHeight w:hRule="exact" w:val="397"/>
          <w:jc w:val="center"/>
        </w:trPr>
        <w:tc>
          <w:tcPr>
            <w:tcW w:w="1677"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昼间</w:t>
            </w:r>
            <w:r w:rsidRPr="00880433">
              <w:rPr>
                <w:sz w:val="21"/>
                <w:szCs w:val="21"/>
              </w:rPr>
              <w:t>dB</w:t>
            </w:r>
            <w:r w:rsidRPr="00880433">
              <w:rPr>
                <w:rFonts w:hAnsi="宋体"/>
                <w:sz w:val="21"/>
                <w:szCs w:val="21"/>
              </w:rPr>
              <w:t>（</w:t>
            </w:r>
            <w:r w:rsidRPr="00880433">
              <w:rPr>
                <w:sz w:val="21"/>
                <w:szCs w:val="21"/>
              </w:rPr>
              <w:t>A</w:t>
            </w:r>
            <w:r w:rsidRPr="00880433">
              <w:rPr>
                <w:rFonts w:hAnsi="宋体"/>
                <w:sz w:val="21"/>
                <w:szCs w:val="21"/>
              </w:rPr>
              <w:t>）</w:t>
            </w:r>
          </w:p>
        </w:tc>
        <w:tc>
          <w:tcPr>
            <w:tcW w:w="1902" w:type="dxa"/>
            <w:vAlign w:val="center"/>
          </w:tcPr>
          <w:p w:rsidR="00CF5F46" w:rsidRPr="00880433" w:rsidRDefault="00FE33B5">
            <w:pPr>
              <w:spacing w:line="240" w:lineRule="auto"/>
              <w:ind w:firstLineChars="0" w:firstLine="0"/>
              <w:jc w:val="center"/>
              <w:rPr>
                <w:sz w:val="21"/>
                <w:szCs w:val="21"/>
              </w:rPr>
            </w:pPr>
            <w:r w:rsidRPr="00880433">
              <w:rPr>
                <w:sz w:val="21"/>
                <w:szCs w:val="21"/>
              </w:rPr>
              <w:t>53.7</w:t>
            </w:r>
          </w:p>
        </w:tc>
        <w:tc>
          <w:tcPr>
            <w:tcW w:w="1902" w:type="dxa"/>
            <w:gridSpan w:val="2"/>
            <w:vAlign w:val="center"/>
          </w:tcPr>
          <w:p w:rsidR="00CF5F46" w:rsidRPr="00880433" w:rsidRDefault="00FE33B5">
            <w:pPr>
              <w:spacing w:line="240" w:lineRule="auto"/>
              <w:ind w:firstLineChars="0" w:firstLine="0"/>
              <w:jc w:val="center"/>
              <w:rPr>
                <w:sz w:val="21"/>
                <w:szCs w:val="21"/>
              </w:rPr>
            </w:pPr>
            <w:r w:rsidRPr="00880433">
              <w:rPr>
                <w:sz w:val="21"/>
                <w:szCs w:val="21"/>
              </w:rPr>
              <w:t>53.0</w:t>
            </w:r>
          </w:p>
        </w:tc>
        <w:tc>
          <w:tcPr>
            <w:tcW w:w="1903" w:type="dxa"/>
            <w:gridSpan w:val="2"/>
            <w:vAlign w:val="center"/>
          </w:tcPr>
          <w:p w:rsidR="00CF5F46" w:rsidRPr="00880433" w:rsidRDefault="00FE33B5">
            <w:pPr>
              <w:spacing w:line="240" w:lineRule="auto"/>
              <w:ind w:firstLineChars="0" w:firstLine="0"/>
              <w:jc w:val="center"/>
              <w:rPr>
                <w:sz w:val="21"/>
                <w:szCs w:val="21"/>
              </w:rPr>
            </w:pPr>
            <w:r w:rsidRPr="00880433">
              <w:rPr>
                <w:sz w:val="21"/>
                <w:szCs w:val="21"/>
              </w:rPr>
              <w:t>52.1</w:t>
            </w:r>
          </w:p>
        </w:tc>
        <w:tc>
          <w:tcPr>
            <w:tcW w:w="1904" w:type="dxa"/>
            <w:vAlign w:val="center"/>
          </w:tcPr>
          <w:p w:rsidR="00CF5F46" w:rsidRPr="00880433" w:rsidRDefault="00FE33B5">
            <w:pPr>
              <w:spacing w:line="240" w:lineRule="auto"/>
              <w:ind w:firstLineChars="0" w:firstLine="0"/>
              <w:jc w:val="center"/>
              <w:rPr>
                <w:sz w:val="21"/>
                <w:szCs w:val="21"/>
              </w:rPr>
            </w:pPr>
            <w:r w:rsidRPr="00880433">
              <w:rPr>
                <w:sz w:val="21"/>
                <w:szCs w:val="21"/>
              </w:rPr>
              <w:t>49.5</w:t>
            </w:r>
          </w:p>
        </w:tc>
      </w:tr>
      <w:tr w:rsidR="00CF5F46" w:rsidRPr="00880433" w:rsidTr="00F631C4">
        <w:trPr>
          <w:trHeight w:hRule="exact" w:val="397"/>
          <w:jc w:val="center"/>
        </w:trPr>
        <w:tc>
          <w:tcPr>
            <w:tcW w:w="1677" w:type="dxa"/>
            <w:vAlign w:val="center"/>
          </w:tcPr>
          <w:p w:rsidR="00CF5F46" w:rsidRPr="00880433" w:rsidRDefault="00FE33B5">
            <w:pPr>
              <w:spacing w:line="240" w:lineRule="auto"/>
              <w:ind w:firstLineChars="0" w:firstLine="0"/>
              <w:jc w:val="center"/>
              <w:rPr>
                <w:sz w:val="21"/>
                <w:szCs w:val="21"/>
              </w:rPr>
            </w:pPr>
            <w:r w:rsidRPr="00880433">
              <w:rPr>
                <w:rFonts w:hAnsi="宋体"/>
                <w:sz w:val="21"/>
                <w:szCs w:val="21"/>
              </w:rPr>
              <w:t>夜间</w:t>
            </w:r>
            <w:r w:rsidRPr="00880433">
              <w:rPr>
                <w:sz w:val="21"/>
                <w:szCs w:val="21"/>
              </w:rPr>
              <w:t>dB</w:t>
            </w:r>
            <w:r w:rsidRPr="00880433">
              <w:rPr>
                <w:rFonts w:hAnsi="宋体"/>
                <w:sz w:val="21"/>
                <w:szCs w:val="21"/>
              </w:rPr>
              <w:t>（</w:t>
            </w:r>
            <w:r w:rsidRPr="00880433">
              <w:rPr>
                <w:sz w:val="21"/>
                <w:szCs w:val="21"/>
              </w:rPr>
              <w:t>A</w:t>
            </w:r>
            <w:r w:rsidRPr="00880433">
              <w:rPr>
                <w:rFonts w:hAnsi="宋体"/>
                <w:sz w:val="21"/>
                <w:szCs w:val="21"/>
              </w:rPr>
              <w:t>）</w:t>
            </w:r>
          </w:p>
        </w:tc>
        <w:tc>
          <w:tcPr>
            <w:tcW w:w="1902" w:type="dxa"/>
            <w:vAlign w:val="center"/>
          </w:tcPr>
          <w:p w:rsidR="00CF5F46" w:rsidRPr="00880433" w:rsidRDefault="00FE33B5">
            <w:pPr>
              <w:spacing w:line="240" w:lineRule="auto"/>
              <w:ind w:firstLineChars="0" w:firstLine="0"/>
              <w:jc w:val="center"/>
              <w:rPr>
                <w:sz w:val="21"/>
                <w:szCs w:val="21"/>
              </w:rPr>
            </w:pPr>
            <w:r w:rsidRPr="00880433">
              <w:rPr>
                <w:sz w:val="21"/>
                <w:szCs w:val="21"/>
              </w:rPr>
              <w:t>43.5</w:t>
            </w:r>
          </w:p>
        </w:tc>
        <w:tc>
          <w:tcPr>
            <w:tcW w:w="1902" w:type="dxa"/>
            <w:gridSpan w:val="2"/>
            <w:vAlign w:val="center"/>
          </w:tcPr>
          <w:p w:rsidR="00CF5F46" w:rsidRPr="00880433" w:rsidRDefault="00FE33B5">
            <w:pPr>
              <w:spacing w:line="240" w:lineRule="auto"/>
              <w:ind w:firstLineChars="0" w:firstLine="0"/>
              <w:jc w:val="center"/>
              <w:rPr>
                <w:sz w:val="21"/>
                <w:szCs w:val="21"/>
              </w:rPr>
            </w:pPr>
            <w:r w:rsidRPr="00880433">
              <w:rPr>
                <w:sz w:val="21"/>
                <w:szCs w:val="21"/>
              </w:rPr>
              <w:t>42.3</w:t>
            </w:r>
          </w:p>
        </w:tc>
        <w:tc>
          <w:tcPr>
            <w:tcW w:w="1903" w:type="dxa"/>
            <w:gridSpan w:val="2"/>
            <w:vAlign w:val="center"/>
          </w:tcPr>
          <w:p w:rsidR="00CF5F46" w:rsidRPr="00880433" w:rsidRDefault="00FE33B5">
            <w:pPr>
              <w:spacing w:line="240" w:lineRule="auto"/>
              <w:ind w:firstLineChars="0" w:firstLine="0"/>
              <w:jc w:val="center"/>
              <w:rPr>
                <w:sz w:val="21"/>
                <w:szCs w:val="21"/>
              </w:rPr>
            </w:pPr>
            <w:r w:rsidRPr="00880433">
              <w:rPr>
                <w:sz w:val="21"/>
                <w:szCs w:val="21"/>
              </w:rPr>
              <w:t>40.5</w:t>
            </w:r>
          </w:p>
        </w:tc>
        <w:tc>
          <w:tcPr>
            <w:tcW w:w="1904" w:type="dxa"/>
            <w:vAlign w:val="center"/>
          </w:tcPr>
          <w:p w:rsidR="00CF5F46" w:rsidRPr="00880433" w:rsidRDefault="00FE33B5">
            <w:pPr>
              <w:spacing w:line="240" w:lineRule="auto"/>
              <w:ind w:firstLineChars="0" w:firstLine="0"/>
              <w:jc w:val="center"/>
              <w:rPr>
                <w:sz w:val="21"/>
                <w:szCs w:val="21"/>
              </w:rPr>
            </w:pPr>
            <w:r w:rsidRPr="00880433">
              <w:rPr>
                <w:sz w:val="21"/>
                <w:szCs w:val="21"/>
              </w:rPr>
              <w:t>40.1</w:t>
            </w:r>
          </w:p>
        </w:tc>
      </w:tr>
    </w:tbl>
    <w:p w:rsidR="00CF5F46" w:rsidRPr="00880433" w:rsidRDefault="00FE33B5">
      <w:pPr>
        <w:ind w:firstLine="480"/>
      </w:pPr>
      <w:r w:rsidRPr="00880433">
        <w:rPr>
          <w:rFonts w:hint="eastAsia"/>
        </w:rPr>
        <w:t>从表</w:t>
      </w:r>
      <w:r w:rsidRPr="00880433">
        <w:t>4.2-5</w:t>
      </w:r>
      <w:r w:rsidRPr="00880433">
        <w:rPr>
          <w:rFonts w:hint="eastAsia"/>
        </w:rPr>
        <w:t>可知，项目各厂界监测点昼、夜间噪声值均满足《声环境质量标准》（</w:t>
      </w:r>
      <w:r w:rsidRPr="00880433">
        <w:t>GB 3096-2008</w:t>
      </w:r>
      <w:r w:rsidRPr="00880433">
        <w:rPr>
          <w:rFonts w:hint="eastAsia"/>
        </w:rPr>
        <w:t>）中</w:t>
      </w:r>
      <w:r w:rsidRPr="00880433">
        <w:rPr>
          <w:rFonts w:hint="eastAsia"/>
        </w:rPr>
        <w:t>3</w:t>
      </w:r>
      <w:r w:rsidRPr="00880433">
        <w:rPr>
          <w:rFonts w:hint="eastAsia"/>
        </w:rPr>
        <w:t>类标准限值要求。因此，评价区域声环境质量较好。</w:t>
      </w:r>
    </w:p>
    <w:p w:rsidR="00CF5F46" w:rsidRPr="00880433" w:rsidRDefault="00FE33B5">
      <w:pPr>
        <w:pStyle w:val="3"/>
        <w:ind w:firstLine="643"/>
      </w:pPr>
      <w:bookmarkStart w:id="167" w:name="_Toc517251707"/>
      <w:bookmarkStart w:id="168" w:name="_Toc493151989"/>
      <w:r w:rsidRPr="00880433">
        <w:lastRenderedPageBreak/>
        <w:t>4.2.4</w:t>
      </w:r>
      <w:r w:rsidRPr="00880433">
        <w:rPr>
          <w:rFonts w:hint="eastAsia"/>
        </w:rPr>
        <w:t>地下水环境质量现状监测与评价</w:t>
      </w:r>
      <w:bookmarkEnd w:id="167"/>
      <w:bookmarkEnd w:id="168"/>
    </w:p>
    <w:p w:rsidR="00CF5F46" w:rsidRPr="00880433" w:rsidRDefault="00FE33B5">
      <w:pPr>
        <w:ind w:firstLine="480"/>
      </w:pPr>
      <w:r w:rsidRPr="00880433">
        <w:rPr>
          <w:rFonts w:hint="eastAsia"/>
        </w:rPr>
        <w:t>本次地下水环境质量现状评价陕西金盾工程检测有限公司为本项目出具的监测报告，监测时间为</w:t>
      </w:r>
      <w:r w:rsidRPr="00880433">
        <w:t>201</w:t>
      </w:r>
      <w:r w:rsidRPr="00880433">
        <w:rPr>
          <w:rFonts w:hint="eastAsia"/>
        </w:rPr>
        <w:t>8</w:t>
      </w:r>
      <w:r w:rsidRPr="00880433">
        <w:rPr>
          <w:rFonts w:hint="eastAsia"/>
        </w:rPr>
        <w:t>年</w:t>
      </w:r>
      <w:r w:rsidRPr="00880433">
        <w:rPr>
          <w:rFonts w:hint="eastAsia"/>
        </w:rPr>
        <w:t>8</w:t>
      </w:r>
      <w:r w:rsidRPr="00880433">
        <w:rPr>
          <w:rFonts w:hint="eastAsia"/>
        </w:rPr>
        <w:t>月</w:t>
      </w:r>
      <w:r w:rsidRPr="00880433">
        <w:t>1</w:t>
      </w:r>
      <w:r w:rsidRPr="00880433">
        <w:rPr>
          <w:rFonts w:hint="eastAsia"/>
        </w:rPr>
        <w:t>1</w:t>
      </w:r>
      <w:r w:rsidRPr="00880433">
        <w:rPr>
          <w:rFonts w:hint="eastAsia"/>
        </w:rPr>
        <w:t>日。</w:t>
      </w:r>
    </w:p>
    <w:p w:rsidR="00CF5F46" w:rsidRPr="00880433" w:rsidRDefault="00FE33B5">
      <w:pPr>
        <w:ind w:firstLine="482"/>
        <w:rPr>
          <w:b/>
          <w:bCs/>
        </w:rPr>
      </w:pPr>
      <w:r w:rsidRPr="00880433">
        <w:rPr>
          <w:rFonts w:hint="eastAsia"/>
          <w:b/>
          <w:bCs/>
        </w:rPr>
        <w:t>⑴监测点位设置</w:t>
      </w:r>
    </w:p>
    <w:p w:rsidR="00CF5F46" w:rsidRPr="00880433" w:rsidRDefault="00FE33B5">
      <w:pPr>
        <w:ind w:firstLine="480"/>
      </w:pPr>
      <w:r w:rsidRPr="00880433">
        <w:rPr>
          <w:szCs w:val="21"/>
        </w:rPr>
        <w:t>设</w:t>
      </w:r>
      <w:r w:rsidRPr="00880433">
        <w:rPr>
          <w:szCs w:val="21"/>
        </w:rPr>
        <w:t>6</w:t>
      </w:r>
      <w:r w:rsidRPr="00880433">
        <w:rPr>
          <w:szCs w:val="21"/>
        </w:rPr>
        <w:t>个点位（</w:t>
      </w:r>
      <w:r w:rsidRPr="00880433">
        <w:rPr>
          <w:szCs w:val="21"/>
        </w:rPr>
        <w:t>1#~6#</w:t>
      </w:r>
      <w:r w:rsidRPr="00880433">
        <w:rPr>
          <w:szCs w:val="21"/>
        </w:rPr>
        <w:t>），分别为一水厂（</w:t>
      </w:r>
      <w:r w:rsidRPr="00880433">
        <w:rPr>
          <w:szCs w:val="21"/>
        </w:rPr>
        <w:t>1#</w:t>
      </w:r>
      <w:r w:rsidRPr="00880433">
        <w:rPr>
          <w:szCs w:val="21"/>
        </w:rPr>
        <w:t>）、永安村（</w:t>
      </w:r>
      <w:r w:rsidRPr="00880433">
        <w:rPr>
          <w:szCs w:val="21"/>
        </w:rPr>
        <w:t>2#</w:t>
      </w:r>
      <w:r w:rsidRPr="00880433">
        <w:rPr>
          <w:szCs w:val="21"/>
        </w:rPr>
        <w:t>）、建子沟村（</w:t>
      </w:r>
      <w:r w:rsidRPr="00880433">
        <w:rPr>
          <w:szCs w:val="21"/>
        </w:rPr>
        <w:t>3#</w:t>
      </w:r>
      <w:r w:rsidRPr="00880433">
        <w:rPr>
          <w:szCs w:val="21"/>
        </w:rPr>
        <w:t>）、胡家底村（</w:t>
      </w:r>
      <w:r w:rsidRPr="00880433">
        <w:rPr>
          <w:szCs w:val="21"/>
        </w:rPr>
        <w:t>4#</w:t>
      </w:r>
      <w:r w:rsidRPr="00880433">
        <w:rPr>
          <w:szCs w:val="21"/>
        </w:rPr>
        <w:t>）、许家村（</w:t>
      </w:r>
      <w:r w:rsidRPr="00880433">
        <w:rPr>
          <w:szCs w:val="21"/>
        </w:rPr>
        <w:t>5#</w:t>
      </w:r>
      <w:r w:rsidRPr="00880433">
        <w:rPr>
          <w:szCs w:val="21"/>
        </w:rPr>
        <w:t>）、小寨村（</w:t>
      </w:r>
      <w:r w:rsidRPr="00880433">
        <w:rPr>
          <w:szCs w:val="21"/>
        </w:rPr>
        <w:t>6#</w:t>
      </w:r>
      <w:r w:rsidRPr="00880433">
        <w:rPr>
          <w:szCs w:val="21"/>
        </w:rPr>
        <w:t>），</w:t>
      </w:r>
      <w:r w:rsidRPr="00880433">
        <w:rPr>
          <w:rFonts w:hint="eastAsia"/>
        </w:rPr>
        <w:t>具体监测布点详见表</w:t>
      </w:r>
      <w:r w:rsidRPr="00880433">
        <w:t>4.2-6</w:t>
      </w:r>
      <w:r w:rsidRPr="00880433">
        <w:rPr>
          <w:rFonts w:hint="eastAsia"/>
        </w:rPr>
        <w:t>和图</w:t>
      </w:r>
      <w:r w:rsidRPr="00880433">
        <w:t>4.2-2</w:t>
      </w:r>
      <w:r w:rsidRPr="00880433">
        <w:rPr>
          <w:rFonts w:hint="eastAsia"/>
        </w:rPr>
        <w:t>。</w:t>
      </w:r>
    </w:p>
    <w:p w:rsidR="00CF5F46" w:rsidRPr="00880433" w:rsidRDefault="00FE33B5">
      <w:pPr>
        <w:ind w:firstLine="482"/>
        <w:jc w:val="center"/>
      </w:pPr>
      <w:r w:rsidRPr="00880433">
        <w:rPr>
          <w:rFonts w:hint="eastAsia"/>
          <w:b/>
        </w:rPr>
        <w:t>表</w:t>
      </w:r>
      <w:r w:rsidRPr="00880433">
        <w:rPr>
          <w:b/>
        </w:rPr>
        <w:t xml:space="preserve">4.2-6   </w:t>
      </w:r>
      <w:r w:rsidRPr="00880433">
        <w:rPr>
          <w:rFonts w:hint="eastAsia"/>
          <w:b/>
        </w:rPr>
        <w:t>地下水环境质量现状监测布点一览表</w:t>
      </w:r>
    </w:p>
    <w:tbl>
      <w:tblPr>
        <w:tblW w:w="928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275"/>
        <w:gridCol w:w="1065"/>
        <w:gridCol w:w="1446"/>
        <w:gridCol w:w="1446"/>
        <w:gridCol w:w="1446"/>
        <w:gridCol w:w="1445"/>
        <w:gridCol w:w="1165"/>
      </w:tblGrid>
      <w:tr w:rsidR="00CF5F46" w:rsidRPr="00880433">
        <w:trPr>
          <w:trHeight w:val="397"/>
          <w:jc w:val="center"/>
        </w:trPr>
        <w:tc>
          <w:tcPr>
            <w:tcW w:w="1275" w:type="dxa"/>
            <w:tcBorders>
              <w:top w:val="single" w:sz="12" w:space="0" w:color="000000"/>
              <w:left w:val="single" w:sz="12"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监测布点</w:t>
            </w:r>
          </w:p>
        </w:tc>
        <w:tc>
          <w:tcPr>
            <w:tcW w:w="1065" w:type="dxa"/>
            <w:tcBorders>
              <w:top w:val="single" w:sz="12" w:space="0" w:color="000000"/>
              <w:left w:val="single" w:sz="4"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1#</w:t>
            </w:r>
          </w:p>
        </w:tc>
        <w:tc>
          <w:tcPr>
            <w:tcW w:w="1446" w:type="dxa"/>
            <w:tcBorders>
              <w:top w:val="single" w:sz="12" w:space="0" w:color="000000"/>
              <w:left w:val="single" w:sz="4"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2#</w:t>
            </w:r>
          </w:p>
        </w:tc>
        <w:tc>
          <w:tcPr>
            <w:tcW w:w="1446" w:type="dxa"/>
            <w:tcBorders>
              <w:top w:val="single" w:sz="12" w:space="0" w:color="000000"/>
              <w:left w:val="single" w:sz="4"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3#</w:t>
            </w:r>
          </w:p>
        </w:tc>
        <w:tc>
          <w:tcPr>
            <w:tcW w:w="1446" w:type="dxa"/>
            <w:tcBorders>
              <w:top w:val="single" w:sz="12" w:space="0" w:color="000000"/>
              <w:left w:val="single" w:sz="4"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4#</w:t>
            </w:r>
          </w:p>
        </w:tc>
        <w:tc>
          <w:tcPr>
            <w:tcW w:w="1445" w:type="dxa"/>
            <w:tcBorders>
              <w:top w:val="single" w:sz="12" w:space="0" w:color="000000"/>
              <w:left w:val="single" w:sz="4" w:space="0" w:color="000000"/>
              <w:bottom w:val="single" w:sz="4"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5#</w:t>
            </w:r>
          </w:p>
        </w:tc>
        <w:tc>
          <w:tcPr>
            <w:tcW w:w="1165" w:type="dxa"/>
            <w:tcBorders>
              <w:top w:val="single" w:sz="12" w:space="0" w:color="000000"/>
              <w:left w:val="single" w:sz="4" w:space="0" w:color="000000"/>
              <w:bottom w:val="single" w:sz="4" w:space="0" w:color="000000"/>
              <w:right w:val="single" w:sz="12"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6#</w:t>
            </w:r>
          </w:p>
        </w:tc>
      </w:tr>
      <w:tr w:rsidR="00CF5F46" w:rsidRPr="00880433">
        <w:trPr>
          <w:trHeight w:val="397"/>
          <w:jc w:val="center"/>
        </w:trPr>
        <w:tc>
          <w:tcPr>
            <w:tcW w:w="1275" w:type="dxa"/>
            <w:tcBorders>
              <w:top w:val="single" w:sz="4" w:space="0" w:color="000000"/>
              <w:left w:val="single" w:sz="12" w:space="0" w:color="000000"/>
              <w:bottom w:val="single" w:sz="12"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点位位置</w:t>
            </w:r>
          </w:p>
        </w:tc>
        <w:tc>
          <w:tcPr>
            <w:tcW w:w="1065" w:type="dxa"/>
            <w:tcBorders>
              <w:top w:val="single" w:sz="4" w:space="0" w:color="000000"/>
              <w:left w:val="single" w:sz="4" w:space="0" w:color="000000"/>
              <w:bottom w:val="single" w:sz="12"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一水厂</w:t>
            </w:r>
          </w:p>
        </w:tc>
        <w:tc>
          <w:tcPr>
            <w:tcW w:w="1446" w:type="dxa"/>
            <w:tcBorders>
              <w:top w:val="single" w:sz="4" w:space="0" w:color="000000"/>
              <w:left w:val="single" w:sz="4" w:space="0" w:color="000000"/>
              <w:bottom w:val="single" w:sz="12"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永安村</w:t>
            </w:r>
          </w:p>
        </w:tc>
        <w:tc>
          <w:tcPr>
            <w:tcW w:w="1446" w:type="dxa"/>
            <w:tcBorders>
              <w:top w:val="single" w:sz="4" w:space="0" w:color="000000"/>
              <w:left w:val="single" w:sz="4" w:space="0" w:color="000000"/>
              <w:bottom w:val="single" w:sz="12"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建子沟村</w:t>
            </w:r>
          </w:p>
        </w:tc>
        <w:tc>
          <w:tcPr>
            <w:tcW w:w="1446" w:type="dxa"/>
            <w:tcBorders>
              <w:top w:val="single" w:sz="4" w:space="0" w:color="000000"/>
              <w:left w:val="single" w:sz="4" w:space="0" w:color="000000"/>
              <w:bottom w:val="single" w:sz="12"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胡家底村</w:t>
            </w:r>
          </w:p>
        </w:tc>
        <w:tc>
          <w:tcPr>
            <w:tcW w:w="1445" w:type="dxa"/>
            <w:tcBorders>
              <w:top w:val="single" w:sz="4" w:space="0" w:color="000000"/>
              <w:left w:val="single" w:sz="4" w:space="0" w:color="000000"/>
              <w:bottom w:val="single" w:sz="12" w:space="0" w:color="000000"/>
              <w:right w:val="single" w:sz="4" w:space="0" w:color="000000"/>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许家村</w:t>
            </w:r>
          </w:p>
        </w:tc>
        <w:tc>
          <w:tcPr>
            <w:tcW w:w="1165" w:type="dxa"/>
            <w:tcBorders>
              <w:top w:val="single" w:sz="4" w:space="0" w:color="000000"/>
              <w:left w:val="single" w:sz="4" w:space="0" w:color="000000"/>
              <w:bottom w:val="single" w:sz="12" w:space="0" w:color="000000"/>
              <w:right w:val="single" w:sz="12" w:space="0" w:color="000000"/>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小寨村</w:t>
            </w:r>
          </w:p>
        </w:tc>
      </w:tr>
    </w:tbl>
    <w:p w:rsidR="00CF5F46" w:rsidRPr="00880433" w:rsidRDefault="00FE33B5">
      <w:pPr>
        <w:ind w:firstLine="482"/>
        <w:rPr>
          <w:b/>
          <w:bCs/>
        </w:rPr>
      </w:pPr>
      <w:r w:rsidRPr="00880433">
        <w:rPr>
          <w:rFonts w:hint="eastAsia"/>
          <w:b/>
          <w:bCs/>
        </w:rPr>
        <w:t>⑵监测项目</w:t>
      </w:r>
    </w:p>
    <w:p w:rsidR="00CF5F46" w:rsidRPr="00880433" w:rsidRDefault="00FE33B5">
      <w:pPr>
        <w:ind w:firstLine="480"/>
      </w:pPr>
      <w:r w:rsidRPr="00880433">
        <w:rPr>
          <w:rFonts w:hint="eastAsia"/>
        </w:rPr>
        <w:t>地下水环境质量现状监测设</w:t>
      </w:r>
      <w:r w:rsidRPr="00880433">
        <w:t>6</w:t>
      </w:r>
      <w:r w:rsidRPr="00880433">
        <w:rPr>
          <w:rFonts w:hint="eastAsia"/>
        </w:rPr>
        <w:t>个监测点位（</w:t>
      </w:r>
      <w:r w:rsidRPr="00880433">
        <w:t>1#</w:t>
      </w:r>
      <w:r w:rsidRPr="00880433">
        <w:rPr>
          <w:rFonts w:hint="eastAsia"/>
        </w:rPr>
        <w:t>～</w:t>
      </w:r>
      <w:r w:rsidRPr="00880433">
        <w:t>6#</w:t>
      </w:r>
      <w:r w:rsidRPr="00880433">
        <w:rPr>
          <w:rFonts w:hint="eastAsia"/>
        </w:rPr>
        <w:t>），</w:t>
      </w:r>
      <w:r w:rsidRPr="00880433">
        <w:rPr>
          <w:szCs w:val="21"/>
        </w:rPr>
        <w:t>其中</w:t>
      </w:r>
      <w:r w:rsidRPr="00880433">
        <w:rPr>
          <w:szCs w:val="21"/>
        </w:rPr>
        <w:t>1#</w:t>
      </w:r>
      <w:r w:rsidRPr="00880433">
        <w:rPr>
          <w:szCs w:val="21"/>
        </w:rPr>
        <w:t>、</w:t>
      </w:r>
      <w:r w:rsidRPr="00880433">
        <w:rPr>
          <w:szCs w:val="21"/>
        </w:rPr>
        <w:t>4#</w:t>
      </w:r>
      <w:r w:rsidRPr="00880433">
        <w:rPr>
          <w:szCs w:val="21"/>
        </w:rPr>
        <w:t>、</w:t>
      </w:r>
      <w:r w:rsidRPr="00880433">
        <w:rPr>
          <w:szCs w:val="21"/>
        </w:rPr>
        <w:t>6#</w:t>
      </w:r>
      <w:r w:rsidRPr="00880433">
        <w:rPr>
          <w:szCs w:val="21"/>
        </w:rPr>
        <w:t>监测点位只给出井深和水位，</w:t>
      </w:r>
      <w:r w:rsidRPr="00880433">
        <w:rPr>
          <w:szCs w:val="21"/>
        </w:rPr>
        <w:t>2#</w:t>
      </w:r>
      <w:r w:rsidRPr="00880433">
        <w:rPr>
          <w:szCs w:val="21"/>
        </w:rPr>
        <w:t>、</w:t>
      </w:r>
      <w:r w:rsidRPr="00880433">
        <w:rPr>
          <w:szCs w:val="21"/>
        </w:rPr>
        <w:t>3#</w:t>
      </w:r>
      <w:r w:rsidRPr="00880433">
        <w:rPr>
          <w:szCs w:val="21"/>
        </w:rPr>
        <w:t>、</w:t>
      </w:r>
      <w:r w:rsidRPr="00880433">
        <w:rPr>
          <w:szCs w:val="21"/>
        </w:rPr>
        <w:t>5#</w:t>
      </w:r>
      <w:r w:rsidRPr="00880433">
        <w:rPr>
          <w:szCs w:val="21"/>
        </w:rPr>
        <w:t>监测点位井深、水位和水质；监测</w:t>
      </w:r>
      <w:r w:rsidRPr="00880433">
        <w:rPr>
          <w:szCs w:val="21"/>
        </w:rPr>
        <w:t>pH</w:t>
      </w:r>
      <w:r w:rsidRPr="00880433">
        <w:rPr>
          <w:szCs w:val="21"/>
        </w:rPr>
        <w:t>、硫酸盐、高锰酸盐</w:t>
      </w:r>
      <w:r w:rsidRPr="00880433">
        <w:rPr>
          <w:rFonts w:hint="eastAsia"/>
          <w:szCs w:val="21"/>
        </w:rPr>
        <w:t>指数</w:t>
      </w:r>
      <w:r w:rsidRPr="00880433">
        <w:rPr>
          <w:szCs w:val="21"/>
        </w:rPr>
        <w:t>、</w:t>
      </w:r>
      <w:r w:rsidRPr="00880433">
        <w:rPr>
          <w:szCs w:val="21"/>
        </w:rPr>
        <w:t>NH</w:t>
      </w:r>
      <w:r w:rsidRPr="00880433">
        <w:rPr>
          <w:szCs w:val="21"/>
          <w:vertAlign w:val="subscript"/>
        </w:rPr>
        <w:t>3</w:t>
      </w:r>
      <w:r w:rsidRPr="00880433">
        <w:rPr>
          <w:szCs w:val="21"/>
        </w:rPr>
        <w:t>-N</w:t>
      </w:r>
      <w:r w:rsidRPr="00880433">
        <w:rPr>
          <w:szCs w:val="21"/>
        </w:rPr>
        <w:t>、六价铬、氯化物、</w:t>
      </w:r>
      <w:r w:rsidRPr="00880433">
        <w:rPr>
          <w:szCs w:val="21"/>
        </w:rPr>
        <w:t>CO</w:t>
      </w:r>
      <w:r w:rsidRPr="00880433">
        <w:rPr>
          <w:szCs w:val="21"/>
          <w:vertAlign w:val="subscript"/>
        </w:rPr>
        <w:t>3</w:t>
      </w:r>
      <w:r w:rsidRPr="00880433">
        <w:rPr>
          <w:szCs w:val="21"/>
          <w:vertAlign w:val="superscript"/>
        </w:rPr>
        <w:t>2-</w:t>
      </w:r>
      <w:r w:rsidRPr="00880433">
        <w:rPr>
          <w:szCs w:val="21"/>
        </w:rPr>
        <w:t>、</w:t>
      </w:r>
      <w:r w:rsidRPr="00880433">
        <w:rPr>
          <w:rFonts w:hint="eastAsia"/>
          <w:szCs w:val="21"/>
        </w:rPr>
        <w:t>HCO</w:t>
      </w:r>
      <w:r w:rsidRPr="00880433">
        <w:rPr>
          <w:rFonts w:hint="eastAsia"/>
          <w:szCs w:val="21"/>
          <w:vertAlign w:val="subscript"/>
        </w:rPr>
        <w:t>3</w:t>
      </w:r>
      <w:r w:rsidRPr="00880433">
        <w:rPr>
          <w:rFonts w:hint="eastAsia"/>
          <w:szCs w:val="21"/>
          <w:vertAlign w:val="superscript"/>
        </w:rPr>
        <w:t>-</w:t>
      </w:r>
      <w:r w:rsidRPr="00880433">
        <w:rPr>
          <w:szCs w:val="21"/>
        </w:rPr>
        <w:t>、汞、砷、铅、镉、总大肠菌群、总硬度、溶解性固体、挥发性酚类、硝酸盐、</w:t>
      </w:r>
      <w:r w:rsidRPr="00880433">
        <w:rPr>
          <w:szCs w:val="21"/>
        </w:rPr>
        <w:t>K</w:t>
      </w:r>
      <w:r w:rsidRPr="00880433">
        <w:rPr>
          <w:szCs w:val="21"/>
          <w:vertAlign w:val="superscript"/>
        </w:rPr>
        <w:t>+</w:t>
      </w:r>
      <w:r w:rsidRPr="00880433">
        <w:rPr>
          <w:szCs w:val="21"/>
        </w:rPr>
        <w:t>、</w:t>
      </w:r>
      <w:r w:rsidRPr="00880433">
        <w:rPr>
          <w:szCs w:val="21"/>
        </w:rPr>
        <w:t>Na</w:t>
      </w:r>
      <w:r w:rsidRPr="00880433">
        <w:rPr>
          <w:szCs w:val="21"/>
          <w:vertAlign w:val="superscript"/>
        </w:rPr>
        <w:t>+</w:t>
      </w:r>
      <w:r w:rsidRPr="00880433">
        <w:rPr>
          <w:szCs w:val="21"/>
        </w:rPr>
        <w:t>、</w:t>
      </w:r>
      <w:r w:rsidRPr="00880433">
        <w:rPr>
          <w:rFonts w:hint="eastAsia"/>
          <w:szCs w:val="21"/>
        </w:rPr>
        <w:t>Ca</w:t>
      </w:r>
      <w:r w:rsidRPr="00880433">
        <w:rPr>
          <w:rFonts w:hint="eastAsia"/>
          <w:szCs w:val="21"/>
          <w:vertAlign w:val="superscript"/>
        </w:rPr>
        <w:t>2+</w:t>
      </w:r>
      <w:r w:rsidRPr="00880433">
        <w:rPr>
          <w:szCs w:val="21"/>
        </w:rPr>
        <w:t>、</w:t>
      </w:r>
      <w:r w:rsidRPr="00880433">
        <w:rPr>
          <w:rFonts w:hint="eastAsia"/>
          <w:szCs w:val="21"/>
        </w:rPr>
        <w:t>Mg</w:t>
      </w:r>
      <w:r w:rsidRPr="00880433">
        <w:rPr>
          <w:rFonts w:hint="eastAsia"/>
          <w:szCs w:val="21"/>
          <w:vertAlign w:val="superscript"/>
        </w:rPr>
        <w:t>2+</w:t>
      </w:r>
      <w:r w:rsidRPr="00880433">
        <w:rPr>
          <w:rFonts w:hint="eastAsia"/>
          <w:szCs w:val="21"/>
        </w:rPr>
        <w:t>。</w:t>
      </w:r>
      <w:r w:rsidRPr="00880433">
        <w:t xml:space="preserve"> </w:t>
      </w:r>
    </w:p>
    <w:p w:rsidR="00CF5F46" w:rsidRPr="00880433" w:rsidRDefault="00FE33B5">
      <w:pPr>
        <w:ind w:firstLine="482"/>
        <w:rPr>
          <w:b/>
          <w:bCs/>
        </w:rPr>
      </w:pPr>
      <w:r w:rsidRPr="00880433">
        <w:rPr>
          <w:rFonts w:hint="eastAsia"/>
          <w:b/>
          <w:bCs/>
        </w:rPr>
        <w:t>⑶监测时间与频次</w:t>
      </w:r>
    </w:p>
    <w:p w:rsidR="00CF5F46" w:rsidRPr="00880433" w:rsidRDefault="00FE33B5">
      <w:pPr>
        <w:ind w:firstLine="480"/>
      </w:pPr>
      <w:r w:rsidRPr="00880433">
        <w:rPr>
          <w:rFonts w:hint="eastAsia"/>
        </w:rPr>
        <w:t>引用数据监测时间为</w:t>
      </w:r>
      <w:r w:rsidRPr="00880433">
        <w:rPr>
          <w:rFonts w:hint="eastAsia"/>
          <w:lang w:val="zh-CN"/>
        </w:rPr>
        <w:t>2018.8.11</w:t>
      </w:r>
      <w:r w:rsidRPr="00880433">
        <w:rPr>
          <w:rFonts w:hint="eastAsia"/>
        </w:rPr>
        <w:t>，监测</w:t>
      </w:r>
      <w:r w:rsidRPr="00880433">
        <w:t>1</w:t>
      </w:r>
      <w:r w:rsidRPr="00880433">
        <w:rPr>
          <w:rFonts w:hint="eastAsia"/>
        </w:rPr>
        <w:t>天，</w:t>
      </w:r>
      <w:r w:rsidRPr="00880433">
        <w:rPr>
          <w:spacing w:val="-10"/>
          <w:szCs w:val="21"/>
        </w:rPr>
        <w:t>每天</w:t>
      </w:r>
      <w:r w:rsidRPr="00880433">
        <w:rPr>
          <w:spacing w:val="-10"/>
          <w:szCs w:val="21"/>
        </w:rPr>
        <w:t>1</w:t>
      </w:r>
      <w:r w:rsidRPr="00880433">
        <w:rPr>
          <w:spacing w:val="-10"/>
          <w:szCs w:val="21"/>
        </w:rPr>
        <w:t>次</w:t>
      </w:r>
      <w:r w:rsidRPr="00880433">
        <w:rPr>
          <w:rFonts w:hint="eastAsia"/>
        </w:rPr>
        <w:t>。</w:t>
      </w:r>
    </w:p>
    <w:p w:rsidR="00CF5F46" w:rsidRPr="00880433" w:rsidRDefault="00FE33B5">
      <w:pPr>
        <w:ind w:firstLine="482"/>
        <w:rPr>
          <w:b/>
          <w:bCs/>
        </w:rPr>
      </w:pPr>
      <w:r w:rsidRPr="00880433">
        <w:rPr>
          <w:rFonts w:hint="eastAsia"/>
          <w:b/>
          <w:bCs/>
        </w:rPr>
        <w:t>⑷监测方法及分析方法</w:t>
      </w:r>
    </w:p>
    <w:p w:rsidR="00CF5F46" w:rsidRPr="00880433" w:rsidRDefault="00FE33B5">
      <w:pPr>
        <w:ind w:firstLine="480"/>
      </w:pPr>
      <w:r w:rsidRPr="00880433">
        <w:rPr>
          <w:rFonts w:hint="eastAsia"/>
        </w:rPr>
        <w:t>各污染物的监测分析方法见表</w:t>
      </w:r>
      <w:r w:rsidRPr="00880433">
        <w:t>4.2-7</w:t>
      </w:r>
      <w:r w:rsidRPr="00880433">
        <w:rPr>
          <w:rFonts w:hint="eastAsia"/>
        </w:rPr>
        <w:t>。</w:t>
      </w:r>
    </w:p>
    <w:p w:rsidR="00CF5F46" w:rsidRPr="00880433" w:rsidRDefault="00FE33B5">
      <w:pPr>
        <w:adjustRightInd w:val="0"/>
        <w:snapToGrid w:val="0"/>
        <w:spacing w:line="240" w:lineRule="auto"/>
        <w:ind w:firstLineChars="0" w:firstLine="0"/>
        <w:jc w:val="center"/>
        <w:rPr>
          <w:b/>
        </w:rPr>
      </w:pPr>
      <w:r w:rsidRPr="00880433">
        <w:rPr>
          <w:rFonts w:hint="eastAsia"/>
          <w:b/>
        </w:rPr>
        <w:t>表</w:t>
      </w:r>
      <w:r w:rsidRPr="00880433">
        <w:rPr>
          <w:b/>
        </w:rPr>
        <w:t>4.2-7</w:t>
      </w:r>
      <w:r w:rsidRPr="00880433">
        <w:t xml:space="preserve">  </w:t>
      </w:r>
      <w:r w:rsidRPr="00880433">
        <w:rPr>
          <w:rFonts w:hint="eastAsia"/>
          <w:b/>
        </w:rPr>
        <w:t>地下水环境现状监测分析方法</w:t>
      </w:r>
    </w:p>
    <w:tbl>
      <w:tblPr>
        <w:tblW w:w="92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89"/>
        <w:gridCol w:w="1086"/>
        <w:gridCol w:w="2270"/>
        <w:gridCol w:w="1497"/>
        <w:gridCol w:w="3746"/>
      </w:tblGrid>
      <w:tr w:rsidR="00CF5F46" w:rsidRPr="00880433" w:rsidTr="00F631C4">
        <w:trPr>
          <w:cantSplit/>
          <w:trHeight w:val="397"/>
          <w:jc w:val="center"/>
        </w:trPr>
        <w:tc>
          <w:tcPr>
            <w:tcW w:w="689" w:type="dxa"/>
            <w:vAlign w:val="center"/>
          </w:tcPr>
          <w:p w:rsidR="00CF5F46" w:rsidRPr="00880433" w:rsidRDefault="00FE33B5">
            <w:pPr>
              <w:pStyle w:val="affff8"/>
              <w:adjustRightInd w:val="0"/>
              <w:snapToGrid w:val="0"/>
            </w:pPr>
            <w:r w:rsidRPr="00880433">
              <w:t>类型</w:t>
            </w:r>
          </w:p>
        </w:tc>
        <w:tc>
          <w:tcPr>
            <w:tcW w:w="1086" w:type="dxa"/>
            <w:vAlign w:val="center"/>
          </w:tcPr>
          <w:p w:rsidR="00CF5F46" w:rsidRPr="00880433" w:rsidRDefault="00FE33B5">
            <w:pPr>
              <w:pStyle w:val="affff8"/>
              <w:adjustRightInd w:val="0"/>
              <w:snapToGrid w:val="0"/>
            </w:pPr>
            <w:r w:rsidRPr="00880433">
              <w:t>监测项目</w:t>
            </w:r>
          </w:p>
        </w:tc>
        <w:tc>
          <w:tcPr>
            <w:tcW w:w="2270" w:type="dxa"/>
            <w:vAlign w:val="center"/>
          </w:tcPr>
          <w:p w:rsidR="00CF5F46" w:rsidRPr="00880433" w:rsidRDefault="00FE33B5">
            <w:pPr>
              <w:pStyle w:val="affff8"/>
              <w:adjustRightInd w:val="0"/>
              <w:snapToGrid w:val="0"/>
            </w:pPr>
            <w:r w:rsidRPr="00880433">
              <w:t>方法来源</w:t>
            </w:r>
          </w:p>
        </w:tc>
        <w:tc>
          <w:tcPr>
            <w:tcW w:w="1497" w:type="dxa"/>
            <w:vAlign w:val="center"/>
          </w:tcPr>
          <w:p w:rsidR="00CF5F46" w:rsidRPr="00880433" w:rsidRDefault="00FE33B5">
            <w:pPr>
              <w:pStyle w:val="affff8"/>
              <w:adjustRightInd w:val="0"/>
              <w:snapToGrid w:val="0"/>
            </w:pPr>
            <w:r w:rsidRPr="00880433">
              <w:t>检出限</w:t>
            </w:r>
          </w:p>
        </w:tc>
        <w:tc>
          <w:tcPr>
            <w:tcW w:w="3746" w:type="dxa"/>
            <w:vAlign w:val="center"/>
          </w:tcPr>
          <w:p w:rsidR="00CF5F46" w:rsidRPr="00880433" w:rsidRDefault="00FE33B5">
            <w:pPr>
              <w:pStyle w:val="affff8"/>
              <w:adjustRightInd w:val="0"/>
              <w:snapToGrid w:val="0"/>
            </w:pPr>
            <w:r w:rsidRPr="00880433">
              <w:t>仪器名称型号</w:t>
            </w:r>
            <w:r w:rsidRPr="00880433">
              <w:t>(</w:t>
            </w:r>
            <w:r w:rsidRPr="00880433">
              <w:rPr>
                <w:rFonts w:hint="eastAsia"/>
              </w:rPr>
              <w:t>编号</w:t>
            </w:r>
            <w:r w:rsidRPr="00880433">
              <w:t>)</w:t>
            </w:r>
          </w:p>
        </w:tc>
      </w:tr>
      <w:tr w:rsidR="00CF5F46" w:rsidRPr="00880433" w:rsidTr="00F631C4">
        <w:trPr>
          <w:cantSplit/>
          <w:trHeight w:val="397"/>
          <w:jc w:val="center"/>
        </w:trPr>
        <w:tc>
          <w:tcPr>
            <w:tcW w:w="689" w:type="dxa"/>
            <w:vMerge w:val="restart"/>
            <w:vAlign w:val="center"/>
          </w:tcPr>
          <w:p w:rsidR="00CF5F46" w:rsidRPr="00880433" w:rsidRDefault="00FE33B5">
            <w:pPr>
              <w:pStyle w:val="affff8"/>
              <w:adjustRightInd w:val="0"/>
              <w:snapToGrid w:val="0"/>
            </w:pPr>
            <w:r w:rsidRPr="00880433">
              <w:rPr>
                <w:rFonts w:hint="eastAsia"/>
              </w:rPr>
              <w:t>地下水</w:t>
            </w:r>
          </w:p>
        </w:tc>
        <w:tc>
          <w:tcPr>
            <w:tcW w:w="1086" w:type="dxa"/>
            <w:vAlign w:val="center"/>
          </w:tcPr>
          <w:p w:rsidR="00CF5F46" w:rsidRPr="00880433" w:rsidRDefault="00FE33B5">
            <w:pPr>
              <w:pStyle w:val="affff8"/>
              <w:adjustRightInd w:val="0"/>
              <w:snapToGrid w:val="0"/>
            </w:pPr>
            <w:r w:rsidRPr="00880433">
              <w:rPr>
                <w:rFonts w:hint="eastAsia"/>
              </w:rPr>
              <w:t>pH</w:t>
            </w:r>
          </w:p>
        </w:tc>
        <w:tc>
          <w:tcPr>
            <w:tcW w:w="2270" w:type="dxa"/>
            <w:vAlign w:val="center"/>
          </w:tcPr>
          <w:p w:rsidR="00CF5F46" w:rsidRPr="00880433" w:rsidRDefault="00FE33B5">
            <w:pPr>
              <w:pStyle w:val="affff8"/>
              <w:adjustRightInd w:val="0"/>
              <w:snapToGrid w:val="0"/>
            </w:pPr>
            <w:r w:rsidRPr="00880433">
              <w:t>GB/T6920-1986</w:t>
            </w:r>
          </w:p>
        </w:tc>
        <w:tc>
          <w:tcPr>
            <w:tcW w:w="1497" w:type="dxa"/>
            <w:vAlign w:val="center"/>
          </w:tcPr>
          <w:p w:rsidR="00CF5F46" w:rsidRPr="00880433" w:rsidRDefault="00FE33B5">
            <w:pPr>
              <w:pStyle w:val="affff8"/>
              <w:adjustRightInd w:val="0"/>
              <w:snapToGrid w:val="0"/>
            </w:pPr>
            <w:r w:rsidRPr="00880433">
              <w:rPr>
                <w:rFonts w:hint="eastAsia"/>
              </w:rPr>
              <w:t>/</w:t>
            </w:r>
          </w:p>
        </w:tc>
        <w:tc>
          <w:tcPr>
            <w:tcW w:w="3746" w:type="dxa"/>
            <w:vAlign w:val="center"/>
          </w:tcPr>
          <w:p w:rsidR="00CF5F46" w:rsidRPr="00880433" w:rsidRDefault="00FE33B5">
            <w:pPr>
              <w:pStyle w:val="affff8"/>
              <w:adjustRightInd w:val="0"/>
              <w:snapToGrid w:val="0"/>
            </w:pPr>
            <w:r w:rsidRPr="00880433">
              <w:t>PHS-3C</w:t>
            </w:r>
            <w:r w:rsidRPr="00880433">
              <w:rPr>
                <w:rFonts w:hint="eastAsia"/>
              </w:rPr>
              <w:t>型</w:t>
            </w:r>
            <w:r w:rsidRPr="00880433">
              <w:t>pH</w:t>
            </w:r>
            <w:r w:rsidRPr="00880433">
              <w:t>计</w:t>
            </w:r>
            <w:r w:rsidRPr="00880433">
              <w:rPr>
                <w:rFonts w:hint="eastAsia"/>
              </w:rPr>
              <w:t>（</w:t>
            </w:r>
            <w:r w:rsidRPr="00880433">
              <w:rPr>
                <w:rFonts w:hint="eastAsia"/>
              </w:rPr>
              <w:t>JDJC-YQ-046</w:t>
            </w:r>
            <w:r w:rsidRPr="00880433">
              <w:rPr>
                <w:rFonts w:hint="eastAsia"/>
              </w:rPr>
              <w:t>）</w:t>
            </w:r>
          </w:p>
        </w:tc>
      </w:tr>
      <w:tr w:rsidR="00CF5F46" w:rsidRPr="00880433" w:rsidTr="00F631C4">
        <w:trPr>
          <w:cantSplit/>
          <w:trHeight w:val="397"/>
          <w:jc w:val="center"/>
        </w:trPr>
        <w:tc>
          <w:tcPr>
            <w:tcW w:w="689" w:type="dxa"/>
            <w:vMerge/>
            <w:vAlign w:val="center"/>
          </w:tcPr>
          <w:p w:rsidR="00CF5F46" w:rsidRPr="00880433" w:rsidRDefault="00CF5F46">
            <w:pPr>
              <w:pStyle w:val="affff8"/>
              <w:adjustRightInd w:val="0"/>
              <w:snapToGrid w:val="0"/>
            </w:pPr>
          </w:p>
        </w:tc>
        <w:tc>
          <w:tcPr>
            <w:tcW w:w="1086" w:type="dxa"/>
            <w:vAlign w:val="center"/>
          </w:tcPr>
          <w:p w:rsidR="00CF5F46" w:rsidRPr="00880433" w:rsidRDefault="00FE33B5">
            <w:pPr>
              <w:pStyle w:val="affff8"/>
              <w:adjustRightInd w:val="0"/>
              <w:snapToGrid w:val="0"/>
            </w:pPr>
            <w:r w:rsidRPr="00880433">
              <w:rPr>
                <w:rFonts w:hint="eastAsia"/>
              </w:rPr>
              <w:t>硫酸盐</w:t>
            </w:r>
          </w:p>
        </w:tc>
        <w:tc>
          <w:tcPr>
            <w:tcW w:w="2270" w:type="dxa"/>
            <w:vAlign w:val="center"/>
          </w:tcPr>
          <w:p w:rsidR="00CF5F46" w:rsidRPr="00880433" w:rsidRDefault="00FE33B5">
            <w:pPr>
              <w:pStyle w:val="affff8"/>
              <w:adjustRightInd w:val="0"/>
              <w:snapToGrid w:val="0"/>
            </w:pPr>
            <w:r w:rsidRPr="00880433">
              <w:rPr>
                <w:rFonts w:hint="eastAsia"/>
              </w:rPr>
              <w:t>HJ/T84-2001</w:t>
            </w:r>
          </w:p>
        </w:tc>
        <w:tc>
          <w:tcPr>
            <w:tcW w:w="1497" w:type="dxa"/>
            <w:vAlign w:val="center"/>
          </w:tcPr>
          <w:p w:rsidR="00CF5F46" w:rsidRPr="00880433" w:rsidRDefault="00FE33B5">
            <w:pPr>
              <w:pStyle w:val="affff8"/>
              <w:adjustRightInd w:val="0"/>
              <w:snapToGrid w:val="0"/>
            </w:pPr>
            <w:r w:rsidRPr="00880433">
              <w:rPr>
                <w:rFonts w:hint="eastAsia"/>
              </w:rPr>
              <w:t>0.09</w:t>
            </w:r>
            <w:r w:rsidRPr="00880433">
              <w:t>mg/L</w:t>
            </w:r>
          </w:p>
        </w:tc>
        <w:tc>
          <w:tcPr>
            <w:tcW w:w="3746" w:type="dxa"/>
            <w:vAlign w:val="center"/>
          </w:tcPr>
          <w:p w:rsidR="00CF5F46" w:rsidRPr="00880433" w:rsidRDefault="00FE33B5">
            <w:pPr>
              <w:pStyle w:val="affff8"/>
              <w:adjustRightInd w:val="0"/>
              <w:snapToGrid w:val="0"/>
            </w:pPr>
            <w:r w:rsidRPr="00880433">
              <w:rPr>
                <w:rFonts w:hint="eastAsia"/>
              </w:rPr>
              <w:t>离子色谱仪（</w:t>
            </w:r>
            <w:r w:rsidRPr="00880433">
              <w:rPr>
                <w:rFonts w:hint="eastAsia"/>
              </w:rPr>
              <w:t>JDJC-YQ-051</w:t>
            </w:r>
            <w:r w:rsidRPr="00880433">
              <w:rPr>
                <w:rFonts w:hint="eastAsia"/>
              </w:rPr>
              <w:t>）</w:t>
            </w:r>
          </w:p>
        </w:tc>
      </w:tr>
      <w:tr w:rsidR="00CF5F46" w:rsidRPr="00880433" w:rsidTr="00F631C4">
        <w:trPr>
          <w:cantSplit/>
          <w:trHeight w:val="397"/>
          <w:jc w:val="center"/>
        </w:trPr>
        <w:tc>
          <w:tcPr>
            <w:tcW w:w="689" w:type="dxa"/>
            <w:vMerge/>
            <w:vAlign w:val="center"/>
          </w:tcPr>
          <w:p w:rsidR="00CF5F46" w:rsidRPr="00880433" w:rsidRDefault="00CF5F46">
            <w:pPr>
              <w:pStyle w:val="affff8"/>
              <w:adjustRightInd w:val="0"/>
              <w:snapToGrid w:val="0"/>
            </w:pPr>
          </w:p>
        </w:tc>
        <w:tc>
          <w:tcPr>
            <w:tcW w:w="1086" w:type="dxa"/>
            <w:vAlign w:val="center"/>
          </w:tcPr>
          <w:p w:rsidR="00CF5F46" w:rsidRPr="00880433" w:rsidRDefault="00FE33B5">
            <w:pPr>
              <w:pStyle w:val="affff8"/>
              <w:adjustRightInd w:val="0"/>
              <w:snapToGrid w:val="0"/>
            </w:pPr>
            <w:r w:rsidRPr="00880433">
              <w:rPr>
                <w:rFonts w:hint="eastAsia"/>
              </w:rPr>
              <w:t>*</w:t>
            </w:r>
            <w:r w:rsidRPr="00880433">
              <w:rPr>
                <w:rFonts w:hint="eastAsia"/>
              </w:rPr>
              <w:t>高锰酸盐指数</w:t>
            </w:r>
          </w:p>
        </w:tc>
        <w:tc>
          <w:tcPr>
            <w:tcW w:w="2270" w:type="dxa"/>
            <w:vAlign w:val="center"/>
          </w:tcPr>
          <w:p w:rsidR="00CF5F46" w:rsidRPr="00880433" w:rsidRDefault="00FE33B5">
            <w:pPr>
              <w:pStyle w:val="affff8"/>
              <w:adjustRightInd w:val="0"/>
              <w:snapToGrid w:val="0"/>
            </w:pPr>
            <w:r w:rsidRPr="00880433">
              <w:t>GB/T 11892-1989</w:t>
            </w:r>
          </w:p>
        </w:tc>
        <w:tc>
          <w:tcPr>
            <w:tcW w:w="1497" w:type="dxa"/>
            <w:vAlign w:val="center"/>
          </w:tcPr>
          <w:p w:rsidR="00CF5F46" w:rsidRPr="00880433" w:rsidRDefault="00FE33B5">
            <w:pPr>
              <w:pStyle w:val="affff8"/>
              <w:adjustRightInd w:val="0"/>
              <w:snapToGrid w:val="0"/>
            </w:pPr>
            <w:r w:rsidRPr="00880433">
              <w:rPr>
                <w:rFonts w:hint="eastAsia"/>
              </w:rPr>
              <w:t>0.5</w:t>
            </w:r>
            <w:r w:rsidRPr="00880433">
              <w:t>mg/L</w:t>
            </w:r>
          </w:p>
        </w:tc>
        <w:tc>
          <w:tcPr>
            <w:tcW w:w="3746" w:type="dxa"/>
            <w:vAlign w:val="center"/>
          </w:tcPr>
          <w:p w:rsidR="00CF5F46" w:rsidRPr="00880433" w:rsidRDefault="00FE33B5">
            <w:pPr>
              <w:pStyle w:val="affff8"/>
              <w:adjustRightInd w:val="0"/>
              <w:snapToGrid w:val="0"/>
            </w:pPr>
            <w:r w:rsidRPr="00880433">
              <w:rPr>
                <w:rFonts w:hint="eastAsia"/>
              </w:rPr>
              <w:t>/</w:t>
            </w:r>
          </w:p>
        </w:tc>
      </w:tr>
      <w:tr w:rsidR="00CF5F46" w:rsidRPr="00880433" w:rsidTr="00F631C4">
        <w:trPr>
          <w:cantSplit/>
          <w:trHeight w:val="397"/>
          <w:jc w:val="center"/>
        </w:trPr>
        <w:tc>
          <w:tcPr>
            <w:tcW w:w="689" w:type="dxa"/>
            <w:vMerge w:val="restart"/>
            <w:vAlign w:val="center"/>
          </w:tcPr>
          <w:p w:rsidR="00CF5F46" w:rsidRPr="00880433" w:rsidRDefault="00FE33B5">
            <w:pPr>
              <w:pStyle w:val="affff8"/>
              <w:adjustRightInd w:val="0"/>
              <w:snapToGrid w:val="0"/>
            </w:pPr>
            <w:r w:rsidRPr="00880433">
              <w:rPr>
                <w:rFonts w:hint="eastAsia"/>
              </w:rPr>
              <w:t>地下水</w:t>
            </w:r>
          </w:p>
        </w:tc>
        <w:tc>
          <w:tcPr>
            <w:tcW w:w="1086" w:type="dxa"/>
            <w:vAlign w:val="center"/>
          </w:tcPr>
          <w:p w:rsidR="00CF5F46" w:rsidRPr="00880433" w:rsidRDefault="00FE33B5">
            <w:pPr>
              <w:pStyle w:val="affff8"/>
              <w:adjustRightInd w:val="0"/>
              <w:snapToGrid w:val="0"/>
            </w:pPr>
            <w:r w:rsidRPr="00880433">
              <w:rPr>
                <w:rFonts w:hint="eastAsia"/>
              </w:rPr>
              <w:t>氨氮</w:t>
            </w:r>
          </w:p>
        </w:tc>
        <w:tc>
          <w:tcPr>
            <w:tcW w:w="2270" w:type="dxa"/>
            <w:vAlign w:val="center"/>
          </w:tcPr>
          <w:p w:rsidR="00CF5F46" w:rsidRPr="00880433" w:rsidRDefault="00FE33B5">
            <w:pPr>
              <w:pStyle w:val="affff8"/>
              <w:adjustRightInd w:val="0"/>
              <w:snapToGrid w:val="0"/>
            </w:pPr>
            <w:r w:rsidRPr="00880433">
              <w:t>HJ 535-2009</w:t>
            </w:r>
          </w:p>
        </w:tc>
        <w:tc>
          <w:tcPr>
            <w:tcW w:w="1497" w:type="dxa"/>
            <w:vAlign w:val="center"/>
          </w:tcPr>
          <w:p w:rsidR="00CF5F46" w:rsidRPr="00880433" w:rsidRDefault="00FE33B5">
            <w:pPr>
              <w:pStyle w:val="affff8"/>
              <w:adjustRightInd w:val="0"/>
              <w:snapToGrid w:val="0"/>
            </w:pPr>
            <w:r w:rsidRPr="00880433">
              <w:rPr>
                <w:rFonts w:hint="eastAsia"/>
              </w:rPr>
              <w:t>0.025</w:t>
            </w:r>
            <w:r w:rsidRPr="00880433">
              <w:t>mg/L</w:t>
            </w:r>
          </w:p>
        </w:tc>
        <w:tc>
          <w:tcPr>
            <w:tcW w:w="3746" w:type="dxa"/>
            <w:vAlign w:val="center"/>
          </w:tcPr>
          <w:p w:rsidR="00CF5F46" w:rsidRPr="00880433" w:rsidRDefault="00FE33B5">
            <w:pPr>
              <w:pStyle w:val="affff8"/>
              <w:adjustRightInd w:val="0"/>
              <w:snapToGrid w:val="0"/>
            </w:pPr>
            <w:r w:rsidRPr="00880433">
              <w:t>SP-756P</w:t>
            </w:r>
            <w:r w:rsidRPr="00880433">
              <w:rPr>
                <w:rFonts w:hint="eastAsia"/>
              </w:rPr>
              <w:t>型紫外分光光度计</w:t>
            </w:r>
            <w:r w:rsidRPr="00880433">
              <w:rPr>
                <w:rFonts w:hint="eastAsia"/>
              </w:rPr>
              <w:t>(JDJC-YQ-008)</w:t>
            </w:r>
          </w:p>
        </w:tc>
      </w:tr>
      <w:tr w:rsidR="00CF5F46" w:rsidRPr="00880433" w:rsidTr="00F631C4">
        <w:trPr>
          <w:cantSplit/>
          <w:trHeight w:val="397"/>
          <w:jc w:val="center"/>
        </w:trPr>
        <w:tc>
          <w:tcPr>
            <w:tcW w:w="689" w:type="dxa"/>
            <w:vMerge/>
            <w:vAlign w:val="center"/>
          </w:tcPr>
          <w:p w:rsidR="00CF5F46" w:rsidRPr="00880433" w:rsidRDefault="00CF5F46">
            <w:pPr>
              <w:pStyle w:val="affff8"/>
              <w:adjustRightInd w:val="0"/>
              <w:snapToGrid w:val="0"/>
            </w:pPr>
          </w:p>
        </w:tc>
        <w:tc>
          <w:tcPr>
            <w:tcW w:w="1086" w:type="dxa"/>
            <w:vAlign w:val="center"/>
          </w:tcPr>
          <w:p w:rsidR="00CF5F46" w:rsidRPr="00880433" w:rsidRDefault="00FE33B5">
            <w:pPr>
              <w:pStyle w:val="affff8"/>
              <w:adjustRightInd w:val="0"/>
              <w:snapToGrid w:val="0"/>
            </w:pPr>
            <w:r w:rsidRPr="00880433">
              <w:rPr>
                <w:rFonts w:hint="eastAsia"/>
              </w:rPr>
              <w:t>六价铬</w:t>
            </w:r>
          </w:p>
        </w:tc>
        <w:tc>
          <w:tcPr>
            <w:tcW w:w="2270" w:type="dxa"/>
            <w:vAlign w:val="center"/>
          </w:tcPr>
          <w:p w:rsidR="00CF5F46" w:rsidRPr="00880433" w:rsidRDefault="00FE33B5">
            <w:pPr>
              <w:pStyle w:val="affff8"/>
              <w:adjustRightInd w:val="0"/>
              <w:snapToGrid w:val="0"/>
            </w:pPr>
            <w:r w:rsidRPr="00880433">
              <w:t>GB/T5750.6-2006(10.1)</w:t>
            </w:r>
          </w:p>
        </w:tc>
        <w:tc>
          <w:tcPr>
            <w:tcW w:w="1497" w:type="dxa"/>
            <w:vAlign w:val="center"/>
          </w:tcPr>
          <w:p w:rsidR="00CF5F46" w:rsidRPr="00880433" w:rsidRDefault="00FE33B5">
            <w:pPr>
              <w:pStyle w:val="affff8"/>
              <w:adjustRightInd w:val="0"/>
              <w:snapToGrid w:val="0"/>
            </w:pPr>
            <w:r w:rsidRPr="00880433">
              <w:t>0.004mg/L</w:t>
            </w:r>
          </w:p>
        </w:tc>
        <w:tc>
          <w:tcPr>
            <w:tcW w:w="3746" w:type="dxa"/>
            <w:vAlign w:val="center"/>
          </w:tcPr>
          <w:p w:rsidR="00CF5F46" w:rsidRPr="00880433" w:rsidRDefault="00CF5F46">
            <w:pPr>
              <w:pStyle w:val="affff8"/>
              <w:adjustRightInd w:val="0"/>
              <w:snapToGrid w:val="0"/>
            </w:pPr>
          </w:p>
        </w:tc>
      </w:tr>
      <w:tr w:rsidR="00CF5F46" w:rsidRPr="00880433" w:rsidTr="00F631C4">
        <w:trPr>
          <w:cantSplit/>
          <w:trHeight w:val="397"/>
          <w:jc w:val="center"/>
        </w:trPr>
        <w:tc>
          <w:tcPr>
            <w:tcW w:w="689" w:type="dxa"/>
            <w:vMerge/>
            <w:vAlign w:val="center"/>
          </w:tcPr>
          <w:p w:rsidR="00CF5F46" w:rsidRPr="00880433" w:rsidRDefault="00CF5F46">
            <w:pPr>
              <w:pStyle w:val="affff8"/>
              <w:adjustRightInd w:val="0"/>
              <w:snapToGrid w:val="0"/>
            </w:pPr>
          </w:p>
        </w:tc>
        <w:tc>
          <w:tcPr>
            <w:tcW w:w="1086" w:type="dxa"/>
            <w:vAlign w:val="center"/>
          </w:tcPr>
          <w:p w:rsidR="00CF5F46" w:rsidRPr="00880433" w:rsidRDefault="00FE33B5">
            <w:pPr>
              <w:pStyle w:val="affff8"/>
              <w:adjustRightInd w:val="0"/>
              <w:snapToGrid w:val="0"/>
            </w:pPr>
            <w:r w:rsidRPr="00880433">
              <w:rPr>
                <w:rFonts w:hint="eastAsia"/>
              </w:rPr>
              <w:t>氯化物</w:t>
            </w:r>
          </w:p>
        </w:tc>
        <w:tc>
          <w:tcPr>
            <w:tcW w:w="2270" w:type="dxa"/>
            <w:vAlign w:val="center"/>
          </w:tcPr>
          <w:p w:rsidR="00CF5F46" w:rsidRPr="00880433" w:rsidRDefault="00FE33B5">
            <w:pPr>
              <w:pStyle w:val="affff8"/>
              <w:adjustRightInd w:val="0"/>
              <w:snapToGrid w:val="0"/>
            </w:pPr>
            <w:r w:rsidRPr="00880433">
              <w:rPr>
                <w:rFonts w:hint="eastAsia"/>
              </w:rPr>
              <w:t>HJ/T 84-2001</w:t>
            </w:r>
          </w:p>
        </w:tc>
        <w:tc>
          <w:tcPr>
            <w:tcW w:w="1497" w:type="dxa"/>
            <w:vAlign w:val="center"/>
          </w:tcPr>
          <w:p w:rsidR="00CF5F46" w:rsidRPr="00880433" w:rsidRDefault="00FE33B5">
            <w:pPr>
              <w:pStyle w:val="affff8"/>
              <w:adjustRightInd w:val="0"/>
              <w:snapToGrid w:val="0"/>
            </w:pPr>
            <w:r w:rsidRPr="00880433">
              <w:rPr>
                <w:rFonts w:hint="eastAsia"/>
              </w:rPr>
              <w:t>0.02</w:t>
            </w:r>
            <w:r w:rsidRPr="00880433">
              <w:t>mg/L</w:t>
            </w:r>
          </w:p>
        </w:tc>
        <w:tc>
          <w:tcPr>
            <w:tcW w:w="3746" w:type="dxa"/>
            <w:vAlign w:val="center"/>
          </w:tcPr>
          <w:p w:rsidR="00CF5F46" w:rsidRPr="00880433" w:rsidRDefault="00FE33B5">
            <w:pPr>
              <w:pStyle w:val="affff8"/>
              <w:adjustRightInd w:val="0"/>
              <w:snapToGrid w:val="0"/>
            </w:pPr>
            <w:r w:rsidRPr="00880433">
              <w:rPr>
                <w:rFonts w:hint="eastAsia"/>
              </w:rPr>
              <w:t>离子色谱仪（</w:t>
            </w:r>
            <w:r w:rsidRPr="00880433">
              <w:rPr>
                <w:rFonts w:hint="eastAsia"/>
              </w:rPr>
              <w:t>JDJC-YQ-051</w:t>
            </w:r>
            <w:r w:rsidRPr="00880433">
              <w:rPr>
                <w:rFonts w:hint="eastAsia"/>
              </w:rPr>
              <w:t>）</w:t>
            </w:r>
          </w:p>
        </w:tc>
      </w:tr>
      <w:tr w:rsidR="00CF5F46" w:rsidRPr="00880433" w:rsidTr="00F631C4">
        <w:trPr>
          <w:cantSplit/>
          <w:trHeight w:val="397"/>
          <w:jc w:val="center"/>
        </w:trPr>
        <w:tc>
          <w:tcPr>
            <w:tcW w:w="689" w:type="dxa"/>
            <w:vMerge/>
            <w:vAlign w:val="center"/>
          </w:tcPr>
          <w:p w:rsidR="00CF5F46" w:rsidRPr="00880433" w:rsidRDefault="00CF5F46">
            <w:pPr>
              <w:pStyle w:val="affff8"/>
              <w:adjustRightInd w:val="0"/>
              <w:snapToGrid w:val="0"/>
            </w:pPr>
          </w:p>
        </w:tc>
        <w:tc>
          <w:tcPr>
            <w:tcW w:w="1086" w:type="dxa"/>
            <w:vAlign w:val="center"/>
          </w:tcPr>
          <w:p w:rsidR="00CF5F46" w:rsidRPr="00880433" w:rsidRDefault="00FE33B5">
            <w:pPr>
              <w:pStyle w:val="affff8"/>
              <w:adjustRightInd w:val="0"/>
              <w:snapToGrid w:val="0"/>
            </w:pPr>
            <w:r w:rsidRPr="00880433">
              <w:rPr>
                <w:rFonts w:hint="eastAsia"/>
              </w:rPr>
              <w:t>*CO32-</w:t>
            </w:r>
          </w:p>
        </w:tc>
        <w:tc>
          <w:tcPr>
            <w:tcW w:w="2270" w:type="dxa"/>
            <w:vAlign w:val="center"/>
          </w:tcPr>
          <w:p w:rsidR="00CF5F46" w:rsidRPr="00880433" w:rsidRDefault="00FE33B5">
            <w:pPr>
              <w:pStyle w:val="affff8"/>
              <w:adjustRightInd w:val="0"/>
              <w:snapToGrid w:val="0"/>
            </w:pPr>
            <w:r w:rsidRPr="00880433">
              <w:t>《水和废水监测分析方法》（第四版）</w:t>
            </w:r>
          </w:p>
        </w:tc>
        <w:tc>
          <w:tcPr>
            <w:tcW w:w="1497" w:type="dxa"/>
            <w:vAlign w:val="center"/>
          </w:tcPr>
          <w:p w:rsidR="00CF5F46" w:rsidRPr="00880433" w:rsidRDefault="00FE33B5">
            <w:pPr>
              <w:pStyle w:val="affff8"/>
              <w:adjustRightInd w:val="0"/>
              <w:snapToGrid w:val="0"/>
            </w:pPr>
            <w:r w:rsidRPr="00880433">
              <w:rPr>
                <w:rFonts w:hint="eastAsia"/>
              </w:rPr>
              <w:t>/</w:t>
            </w:r>
          </w:p>
        </w:tc>
        <w:tc>
          <w:tcPr>
            <w:tcW w:w="3746" w:type="dxa"/>
            <w:vAlign w:val="center"/>
          </w:tcPr>
          <w:p w:rsidR="00CF5F46" w:rsidRPr="00880433" w:rsidRDefault="00FE33B5">
            <w:pPr>
              <w:pStyle w:val="affff8"/>
              <w:adjustRightInd w:val="0"/>
              <w:snapToGrid w:val="0"/>
            </w:pPr>
            <w:r w:rsidRPr="00880433">
              <w:rPr>
                <w:rFonts w:hint="eastAsia"/>
              </w:rPr>
              <w:t>/</w:t>
            </w:r>
          </w:p>
        </w:tc>
      </w:tr>
      <w:tr w:rsidR="00CF5F46" w:rsidRPr="00880433" w:rsidTr="00F631C4">
        <w:trPr>
          <w:cantSplit/>
          <w:trHeight w:val="397"/>
          <w:jc w:val="center"/>
        </w:trPr>
        <w:tc>
          <w:tcPr>
            <w:tcW w:w="689" w:type="dxa"/>
            <w:vMerge/>
            <w:vAlign w:val="center"/>
          </w:tcPr>
          <w:p w:rsidR="00CF5F46" w:rsidRPr="00880433" w:rsidRDefault="00CF5F46">
            <w:pPr>
              <w:pStyle w:val="affff8"/>
              <w:adjustRightInd w:val="0"/>
              <w:snapToGrid w:val="0"/>
            </w:pPr>
          </w:p>
        </w:tc>
        <w:tc>
          <w:tcPr>
            <w:tcW w:w="1086" w:type="dxa"/>
            <w:vAlign w:val="center"/>
          </w:tcPr>
          <w:p w:rsidR="00CF5F46" w:rsidRPr="00880433" w:rsidRDefault="00FE33B5">
            <w:pPr>
              <w:pStyle w:val="affff8"/>
              <w:adjustRightInd w:val="0"/>
              <w:snapToGrid w:val="0"/>
            </w:pPr>
            <w:r w:rsidRPr="00880433">
              <w:rPr>
                <w:rFonts w:hint="eastAsia"/>
              </w:rPr>
              <w:t>*HCO3-</w:t>
            </w:r>
          </w:p>
        </w:tc>
        <w:tc>
          <w:tcPr>
            <w:tcW w:w="2270" w:type="dxa"/>
            <w:vAlign w:val="center"/>
          </w:tcPr>
          <w:p w:rsidR="00CF5F46" w:rsidRPr="00880433" w:rsidRDefault="00CF5F46">
            <w:pPr>
              <w:pStyle w:val="affff8"/>
              <w:adjustRightInd w:val="0"/>
              <w:snapToGrid w:val="0"/>
            </w:pPr>
          </w:p>
        </w:tc>
        <w:tc>
          <w:tcPr>
            <w:tcW w:w="1497" w:type="dxa"/>
            <w:vAlign w:val="center"/>
          </w:tcPr>
          <w:p w:rsidR="00CF5F46" w:rsidRPr="00880433" w:rsidRDefault="00FE33B5">
            <w:pPr>
              <w:pStyle w:val="affff8"/>
              <w:adjustRightInd w:val="0"/>
              <w:snapToGrid w:val="0"/>
            </w:pPr>
            <w:r w:rsidRPr="00880433">
              <w:rPr>
                <w:rFonts w:hint="eastAsia"/>
              </w:rPr>
              <w:t>/</w:t>
            </w:r>
          </w:p>
        </w:tc>
        <w:tc>
          <w:tcPr>
            <w:tcW w:w="3746" w:type="dxa"/>
            <w:vAlign w:val="center"/>
          </w:tcPr>
          <w:p w:rsidR="00CF5F46" w:rsidRPr="00880433" w:rsidRDefault="00FE33B5">
            <w:pPr>
              <w:pStyle w:val="affff8"/>
              <w:adjustRightInd w:val="0"/>
              <w:snapToGrid w:val="0"/>
            </w:pPr>
            <w:r w:rsidRPr="00880433">
              <w:rPr>
                <w:rFonts w:hint="eastAsia"/>
              </w:rPr>
              <w:t>/</w:t>
            </w:r>
          </w:p>
        </w:tc>
      </w:tr>
      <w:tr w:rsidR="00CF5F46" w:rsidRPr="00880433" w:rsidTr="00F631C4">
        <w:trPr>
          <w:cantSplit/>
          <w:trHeight w:val="397"/>
          <w:jc w:val="center"/>
        </w:trPr>
        <w:tc>
          <w:tcPr>
            <w:tcW w:w="689" w:type="dxa"/>
            <w:vMerge/>
            <w:vAlign w:val="center"/>
          </w:tcPr>
          <w:p w:rsidR="00CF5F46" w:rsidRPr="00880433" w:rsidRDefault="00CF5F46">
            <w:pPr>
              <w:pStyle w:val="affff8"/>
              <w:adjustRightInd w:val="0"/>
              <w:snapToGrid w:val="0"/>
            </w:pPr>
          </w:p>
        </w:tc>
        <w:tc>
          <w:tcPr>
            <w:tcW w:w="1086" w:type="dxa"/>
            <w:vAlign w:val="center"/>
          </w:tcPr>
          <w:p w:rsidR="00CF5F46" w:rsidRPr="00880433" w:rsidRDefault="00FE33B5">
            <w:pPr>
              <w:pStyle w:val="affff8"/>
              <w:adjustRightInd w:val="0"/>
              <w:snapToGrid w:val="0"/>
            </w:pPr>
            <w:r w:rsidRPr="00880433">
              <w:rPr>
                <w:rFonts w:hint="eastAsia"/>
              </w:rPr>
              <w:t>汞</w:t>
            </w:r>
          </w:p>
        </w:tc>
        <w:tc>
          <w:tcPr>
            <w:tcW w:w="2270" w:type="dxa"/>
            <w:vAlign w:val="center"/>
          </w:tcPr>
          <w:p w:rsidR="00CF5F46" w:rsidRPr="00880433" w:rsidRDefault="00FE33B5">
            <w:pPr>
              <w:pStyle w:val="affff8"/>
              <w:adjustRightInd w:val="0"/>
              <w:snapToGrid w:val="0"/>
            </w:pPr>
            <w:r w:rsidRPr="00880433">
              <w:t>HJ694-2014</w:t>
            </w:r>
          </w:p>
        </w:tc>
        <w:tc>
          <w:tcPr>
            <w:tcW w:w="1497" w:type="dxa"/>
            <w:vAlign w:val="center"/>
          </w:tcPr>
          <w:p w:rsidR="00CF5F46" w:rsidRPr="00880433" w:rsidRDefault="00FE33B5">
            <w:pPr>
              <w:pStyle w:val="affff8"/>
              <w:adjustRightInd w:val="0"/>
              <w:snapToGrid w:val="0"/>
            </w:pPr>
            <w:r w:rsidRPr="00880433">
              <w:rPr>
                <w:rFonts w:hint="eastAsia"/>
              </w:rPr>
              <w:t>0.04</w:t>
            </w:r>
            <w:r w:rsidRPr="00880433">
              <w:t>µg</w:t>
            </w:r>
            <w:r w:rsidRPr="00880433">
              <w:rPr>
                <w:rFonts w:hint="eastAsia"/>
              </w:rPr>
              <w:t>/L</w:t>
            </w:r>
          </w:p>
        </w:tc>
        <w:tc>
          <w:tcPr>
            <w:tcW w:w="3746" w:type="dxa"/>
            <w:vAlign w:val="center"/>
          </w:tcPr>
          <w:p w:rsidR="00CF5F46" w:rsidRPr="00880433" w:rsidRDefault="00FE33B5">
            <w:pPr>
              <w:pStyle w:val="affff8"/>
              <w:adjustRightInd w:val="0"/>
              <w:snapToGrid w:val="0"/>
            </w:pPr>
            <w:r w:rsidRPr="00880433">
              <w:rPr>
                <w:rFonts w:hint="eastAsia"/>
              </w:rPr>
              <w:t>AF-7500</w:t>
            </w:r>
            <w:r w:rsidRPr="00880433">
              <w:rPr>
                <w:rFonts w:hint="eastAsia"/>
              </w:rPr>
              <w:t>型原子荧光分光光度计（</w:t>
            </w:r>
            <w:r w:rsidRPr="00880433">
              <w:rPr>
                <w:rFonts w:hint="eastAsia"/>
              </w:rPr>
              <w:t>JDJC-YQ-048</w:t>
            </w:r>
            <w:r w:rsidRPr="00880433">
              <w:rPr>
                <w:rFonts w:hint="eastAsia"/>
              </w:rPr>
              <w:t>）</w:t>
            </w:r>
          </w:p>
        </w:tc>
      </w:tr>
      <w:tr w:rsidR="00CF5F46" w:rsidRPr="00880433" w:rsidTr="00F631C4">
        <w:trPr>
          <w:cantSplit/>
          <w:trHeight w:val="397"/>
          <w:jc w:val="center"/>
        </w:trPr>
        <w:tc>
          <w:tcPr>
            <w:tcW w:w="689" w:type="dxa"/>
            <w:vMerge/>
            <w:vAlign w:val="center"/>
          </w:tcPr>
          <w:p w:rsidR="00CF5F46" w:rsidRPr="00880433" w:rsidRDefault="00CF5F46">
            <w:pPr>
              <w:pStyle w:val="affff8"/>
              <w:adjustRightInd w:val="0"/>
              <w:snapToGrid w:val="0"/>
            </w:pPr>
          </w:p>
        </w:tc>
        <w:tc>
          <w:tcPr>
            <w:tcW w:w="1086" w:type="dxa"/>
            <w:vAlign w:val="center"/>
          </w:tcPr>
          <w:p w:rsidR="00CF5F46" w:rsidRPr="00880433" w:rsidRDefault="00FE33B5">
            <w:pPr>
              <w:pStyle w:val="affff8"/>
              <w:adjustRightInd w:val="0"/>
              <w:snapToGrid w:val="0"/>
            </w:pPr>
            <w:r w:rsidRPr="00880433">
              <w:rPr>
                <w:rFonts w:hint="eastAsia"/>
              </w:rPr>
              <w:t>*</w:t>
            </w:r>
            <w:r w:rsidRPr="00880433">
              <w:rPr>
                <w:rFonts w:hint="eastAsia"/>
              </w:rPr>
              <w:t>砷</w:t>
            </w:r>
          </w:p>
        </w:tc>
        <w:tc>
          <w:tcPr>
            <w:tcW w:w="2270" w:type="dxa"/>
            <w:vAlign w:val="center"/>
          </w:tcPr>
          <w:p w:rsidR="00CF5F46" w:rsidRPr="00880433" w:rsidRDefault="00CF5F46">
            <w:pPr>
              <w:pStyle w:val="affff8"/>
              <w:adjustRightInd w:val="0"/>
              <w:snapToGrid w:val="0"/>
            </w:pPr>
          </w:p>
        </w:tc>
        <w:tc>
          <w:tcPr>
            <w:tcW w:w="1497" w:type="dxa"/>
            <w:vAlign w:val="center"/>
          </w:tcPr>
          <w:p w:rsidR="00CF5F46" w:rsidRPr="00880433" w:rsidRDefault="00FE33B5">
            <w:pPr>
              <w:pStyle w:val="affff8"/>
              <w:adjustRightInd w:val="0"/>
              <w:snapToGrid w:val="0"/>
            </w:pPr>
            <w:r w:rsidRPr="00880433">
              <w:rPr>
                <w:rFonts w:hint="eastAsia"/>
              </w:rPr>
              <w:t>0.3</w:t>
            </w:r>
            <w:r w:rsidRPr="00880433">
              <w:t>µg</w:t>
            </w:r>
            <w:r w:rsidRPr="00880433">
              <w:rPr>
                <w:rFonts w:hint="eastAsia"/>
              </w:rPr>
              <w:t>/L</w:t>
            </w:r>
          </w:p>
        </w:tc>
        <w:tc>
          <w:tcPr>
            <w:tcW w:w="3746" w:type="dxa"/>
            <w:vAlign w:val="center"/>
          </w:tcPr>
          <w:p w:rsidR="00CF5F46" w:rsidRPr="00880433" w:rsidRDefault="00FE33B5">
            <w:pPr>
              <w:pStyle w:val="affff8"/>
              <w:adjustRightInd w:val="0"/>
              <w:snapToGrid w:val="0"/>
            </w:pPr>
            <w:r w:rsidRPr="00880433">
              <w:t>AFS-2202E</w:t>
            </w:r>
            <w:r w:rsidRPr="00880433">
              <w:t>原子荧光光度计</w:t>
            </w:r>
            <w:r w:rsidRPr="00880433">
              <w:rPr>
                <w:rFonts w:hint="eastAsia"/>
              </w:rPr>
              <w:t>（</w:t>
            </w:r>
            <w:r w:rsidRPr="00880433">
              <w:rPr>
                <w:rFonts w:hint="eastAsia"/>
              </w:rPr>
              <w:t>2202E12151066</w:t>
            </w:r>
            <w:r w:rsidRPr="00880433">
              <w:rPr>
                <w:rFonts w:hint="eastAsia"/>
              </w:rPr>
              <w:t>）</w:t>
            </w:r>
          </w:p>
        </w:tc>
      </w:tr>
      <w:tr w:rsidR="00CF5F46" w:rsidRPr="00880433" w:rsidTr="00F631C4">
        <w:trPr>
          <w:cantSplit/>
          <w:trHeight w:val="397"/>
          <w:jc w:val="center"/>
        </w:trPr>
        <w:tc>
          <w:tcPr>
            <w:tcW w:w="689" w:type="dxa"/>
            <w:vMerge/>
            <w:vAlign w:val="center"/>
          </w:tcPr>
          <w:p w:rsidR="00CF5F46" w:rsidRPr="00880433" w:rsidRDefault="00CF5F46">
            <w:pPr>
              <w:pStyle w:val="affff8"/>
              <w:adjustRightInd w:val="0"/>
              <w:snapToGrid w:val="0"/>
            </w:pPr>
          </w:p>
        </w:tc>
        <w:tc>
          <w:tcPr>
            <w:tcW w:w="1086" w:type="dxa"/>
            <w:vAlign w:val="center"/>
          </w:tcPr>
          <w:p w:rsidR="00CF5F46" w:rsidRPr="00880433" w:rsidRDefault="00FE33B5">
            <w:pPr>
              <w:pStyle w:val="affff8"/>
              <w:adjustRightInd w:val="0"/>
              <w:snapToGrid w:val="0"/>
            </w:pPr>
            <w:r w:rsidRPr="00880433">
              <w:rPr>
                <w:rFonts w:hint="eastAsia"/>
              </w:rPr>
              <w:t>铅</w:t>
            </w:r>
          </w:p>
        </w:tc>
        <w:tc>
          <w:tcPr>
            <w:tcW w:w="2270" w:type="dxa"/>
            <w:vAlign w:val="center"/>
          </w:tcPr>
          <w:p w:rsidR="00CF5F46" w:rsidRPr="00880433" w:rsidRDefault="00FE33B5">
            <w:pPr>
              <w:pStyle w:val="affff8"/>
              <w:adjustRightInd w:val="0"/>
              <w:snapToGrid w:val="0"/>
            </w:pPr>
            <w:r w:rsidRPr="00880433">
              <w:t>GB/T5750.6-2006(11.1)</w:t>
            </w:r>
          </w:p>
        </w:tc>
        <w:tc>
          <w:tcPr>
            <w:tcW w:w="1497" w:type="dxa"/>
            <w:vAlign w:val="center"/>
          </w:tcPr>
          <w:p w:rsidR="00CF5F46" w:rsidRPr="00880433" w:rsidRDefault="00FE33B5">
            <w:pPr>
              <w:pStyle w:val="affff8"/>
              <w:adjustRightInd w:val="0"/>
              <w:snapToGrid w:val="0"/>
            </w:pPr>
            <w:r w:rsidRPr="00880433">
              <w:t>2.5μg/L</w:t>
            </w:r>
          </w:p>
        </w:tc>
        <w:tc>
          <w:tcPr>
            <w:tcW w:w="3746" w:type="dxa"/>
            <w:vAlign w:val="center"/>
          </w:tcPr>
          <w:p w:rsidR="00CF5F46" w:rsidRPr="00880433" w:rsidRDefault="00FE33B5">
            <w:pPr>
              <w:pStyle w:val="affff8"/>
              <w:adjustRightInd w:val="0"/>
              <w:snapToGrid w:val="0"/>
            </w:pPr>
            <w:r w:rsidRPr="00880433">
              <w:rPr>
                <w:rFonts w:hint="eastAsia"/>
              </w:rPr>
              <w:t>AA7020</w:t>
            </w:r>
            <w:r w:rsidRPr="00880433">
              <w:rPr>
                <w:rFonts w:hint="eastAsia"/>
              </w:rPr>
              <w:t>型原子吸收分光光度计（</w:t>
            </w:r>
            <w:r w:rsidRPr="00880433">
              <w:rPr>
                <w:rFonts w:hint="eastAsia"/>
              </w:rPr>
              <w:t>JDJC-YQ-049</w:t>
            </w:r>
            <w:r w:rsidRPr="00880433">
              <w:rPr>
                <w:rFonts w:hint="eastAsia"/>
              </w:rPr>
              <w:t>）</w:t>
            </w:r>
          </w:p>
        </w:tc>
      </w:tr>
      <w:tr w:rsidR="00CF5F46" w:rsidRPr="00880433" w:rsidTr="00F631C4">
        <w:trPr>
          <w:cantSplit/>
          <w:trHeight w:val="397"/>
          <w:jc w:val="center"/>
        </w:trPr>
        <w:tc>
          <w:tcPr>
            <w:tcW w:w="689" w:type="dxa"/>
            <w:vMerge/>
            <w:vAlign w:val="center"/>
          </w:tcPr>
          <w:p w:rsidR="00CF5F46" w:rsidRPr="00880433" w:rsidRDefault="00CF5F46">
            <w:pPr>
              <w:pStyle w:val="affff8"/>
              <w:adjustRightInd w:val="0"/>
              <w:snapToGrid w:val="0"/>
            </w:pPr>
          </w:p>
        </w:tc>
        <w:tc>
          <w:tcPr>
            <w:tcW w:w="1086" w:type="dxa"/>
            <w:vAlign w:val="center"/>
          </w:tcPr>
          <w:p w:rsidR="00CF5F46" w:rsidRPr="00880433" w:rsidRDefault="00FE33B5">
            <w:pPr>
              <w:pStyle w:val="affff8"/>
              <w:adjustRightInd w:val="0"/>
              <w:snapToGrid w:val="0"/>
            </w:pPr>
            <w:r w:rsidRPr="00880433">
              <w:rPr>
                <w:rFonts w:hint="eastAsia"/>
              </w:rPr>
              <w:t>镉</w:t>
            </w:r>
          </w:p>
        </w:tc>
        <w:tc>
          <w:tcPr>
            <w:tcW w:w="2270" w:type="dxa"/>
            <w:vAlign w:val="center"/>
          </w:tcPr>
          <w:p w:rsidR="00CF5F46" w:rsidRPr="00880433" w:rsidRDefault="00FE33B5">
            <w:pPr>
              <w:pStyle w:val="affff8"/>
              <w:adjustRightInd w:val="0"/>
              <w:snapToGrid w:val="0"/>
            </w:pPr>
            <w:r w:rsidRPr="00880433">
              <w:t>GB/T5750.6-2006(9.1)</w:t>
            </w:r>
          </w:p>
        </w:tc>
        <w:tc>
          <w:tcPr>
            <w:tcW w:w="1497" w:type="dxa"/>
            <w:vAlign w:val="center"/>
          </w:tcPr>
          <w:p w:rsidR="00CF5F46" w:rsidRPr="00880433" w:rsidRDefault="00FE33B5">
            <w:pPr>
              <w:pStyle w:val="affff8"/>
              <w:adjustRightInd w:val="0"/>
              <w:snapToGrid w:val="0"/>
            </w:pPr>
            <w:r w:rsidRPr="00880433">
              <w:t>0.5μg/L</w:t>
            </w:r>
          </w:p>
        </w:tc>
        <w:tc>
          <w:tcPr>
            <w:tcW w:w="3746" w:type="dxa"/>
            <w:vAlign w:val="center"/>
          </w:tcPr>
          <w:p w:rsidR="00CF5F46" w:rsidRPr="00880433" w:rsidRDefault="00CF5F46">
            <w:pPr>
              <w:pStyle w:val="affff8"/>
              <w:adjustRightInd w:val="0"/>
              <w:snapToGrid w:val="0"/>
            </w:pPr>
          </w:p>
        </w:tc>
      </w:tr>
      <w:tr w:rsidR="00CF5F46" w:rsidRPr="00880433" w:rsidTr="00F631C4">
        <w:trPr>
          <w:cantSplit/>
          <w:trHeight w:val="397"/>
          <w:jc w:val="center"/>
        </w:trPr>
        <w:tc>
          <w:tcPr>
            <w:tcW w:w="689" w:type="dxa"/>
            <w:vMerge/>
            <w:vAlign w:val="center"/>
          </w:tcPr>
          <w:p w:rsidR="00CF5F46" w:rsidRPr="00880433" w:rsidRDefault="00CF5F46">
            <w:pPr>
              <w:pStyle w:val="affff8"/>
              <w:adjustRightInd w:val="0"/>
              <w:snapToGrid w:val="0"/>
            </w:pPr>
          </w:p>
        </w:tc>
        <w:tc>
          <w:tcPr>
            <w:tcW w:w="1086" w:type="dxa"/>
            <w:vAlign w:val="center"/>
          </w:tcPr>
          <w:p w:rsidR="00CF5F46" w:rsidRPr="00880433" w:rsidRDefault="00FE33B5">
            <w:pPr>
              <w:pStyle w:val="affff8"/>
              <w:adjustRightInd w:val="0"/>
              <w:snapToGrid w:val="0"/>
            </w:pPr>
            <w:r w:rsidRPr="00880433">
              <w:rPr>
                <w:rFonts w:hint="eastAsia"/>
              </w:rPr>
              <w:t>*</w:t>
            </w:r>
            <w:r w:rsidRPr="00880433">
              <w:rPr>
                <w:rFonts w:hint="eastAsia"/>
              </w:rPr>
              <w:t>总大肠菌群</w:t>
            </w:r>
          </w:p>
        </w:tc>
        <w:tc>
          <w:tcPr>
            <w:tcW w:w="2270" w:type="dxa"/>
            <w:vAlign w:val="center"/>
          </w:tcPr>
          <w:p w:rsidR="00CF5F46" w:rsidRPr="00880433" w:rsidRDefault="00FE33B5">
            <w:pPr>
              <w:pStyle w:val="affff8"/>
              <w:adjustRightInd w:val="0"/>
              <w:snapToGrid w:val="0"/>
            </w:pPr>
            <w:r w:rsidRPr="00880433">
              <w:rPr>
                <w:rFonts w:hint="eastAsia"/>
              </w:rPr>
              <w:t>水中总大肠菌群的测定（</w:t>
            </w:r>
            <w:r w:rsidRPr="00880433">
              <w:rPr>
                <w:rFonts w:hint="eastAsia"/>
              </w:rPr>
              <w:t>B</w:t>
            </w:r>
            <w:r w:rsidRPr="00880433">
              <w:rPr>
                <w:rFonts w:hint="eastAsia"/>
              </w:rPr>
              <w:t>）《水和废水监测分析方法》</w:t>
            </w:r>
          </w:p>
          <w:p w:rsidR="00CF5F46" w:rsidRPr="00880433" w:rsidRDefault="00FE33B5">
            <w:pPr>
              <w:pStyle w:val="affff8"/>
              <w:adjustRightInd w:val="0"/>
              <w:snapToGrid w:val="0"/>
            </w:pPr>
            <w:r w:rsidRPr="00880433">
              <w:rPr>
                <w:rFonts w:hint="eastAsia"/>
              </w:rPr>
              <w:t>第四版第五篇第二章（五）</w:t>
            </w:r>
          </w:p>
        </w:tc>
        <w:tc>
          <w:tcPr>
            <w:tcW w:w="1497" w:type="dxa"/>
            <w:vAlign w:val="center"/>
          </w:tcPr>
          <w:p w:rsidR="00CF5F46" w:rsidRPr="00880433" w:rsidRDefault="00FE33B5">
            <w:pPr>
              <w:pStyle w:val="affff8"/>
              <w:adjustRightInd w:val="0"/>
              <w:snapToGrid w:val="0"/>
            </w:pPr>
            <w:r w:rsidRPr="00880433">
              <w:rPr>
                <w:rFonts w:hint="eastAsia"/>
              </w:rPr>
              <w:t>/</w:t>
            </w:r>
          </w:p>
        </w:tc>
        <w:tc>
          <w:tcPr>
            <w:tcW w:w="3746" w:type="dxa"/>
            <w:vAlign w:val="center"/>
          </w:tcPr>
          <w:p w:rsidR="00CF5F46" w:rsidRPr="00880433" w:rsidRDefault="00FE33B5">
            <w:pPr>
              <w:pStyle w:val="affff8"/>
              <w:adjustRightInd w:val="0"/>
              <w:snapToGrid w:val="0"/>
            </w:pPr>
            <w:r w:rsidRPr="00880433">
              <w:t>SPX-150BIII</w:t>
            </w:r>
            <w:r w:rsidRPr="00880433">
              <w:t>生化培养箱</w:t>
            </w:r>
            <w:r w:rsidRPr="00880433">
              <w:t>(150902104)</w:t>
            </w:r>
          </w:p>
        </w:tc>
      </w:tr>
      <w:tr w:rsidR="00CF5F46" w:rsidRPr="00880433" w:rsidTr="00F631C4">
        <w:trPr>
          <w:cantSplit/>
          <w:trHeight w:val="397"/>
          <w:jc w:val="center"/>
        </w:trPr>
        <w:tc>
          <w:tcPr>
            <w:tcW w:w="689" w:type="dxa"/>
            <w:vMerge/>
            <w:vAlign w:val="center"/>
          </w:tcPr>
          <w:p w:rsidR="00CF5F46" w:rsidRPr="00880433" w:rsidRDefault="00CF5F46">
            <w:pPr>
              <w:pStyle w:val="affff8"/>
              <w:adjustRightInd w:val="0"/>
              <w:snapToGrid w:val="0"/>
            </w:pPr>
          </w:p>
        </w:tc>
        <w:tc>
          <w:tcPr>
            <w:tcW w:w="1086" w:type="dxa"/>
            <w:vAlign w:val="center"/>
          </w:tcPr>
          <w:p w:rsidR="00CF5F46" w:rsidRPr="00880433" w:rsidRDefault="00FE33B5">
            <w:pPr>
              <w:pStyle w:val="affff8"/>
              <w:adjustRightInd w:val="0"/>
              <w:snapToGrid w:val="0"/>
            </w:pPr>
            <w:r w:rsidRPr="00880433">
              <w:rPr>
                <w:rFonts w:hint="eastAsia"/>
              </w:rPr>
              <w:t>总硬度</w:t>
            </w:r>
          </w:p>
        </w:tc>
        <w:tc>
          <w:tcPr>
            <w:tcW w:w="2270" w:type="dxa"/>
            <w:vAlign w:val="center"/>
          </w:tcPr>
          <w:p w:rsidR="00CF5F46" w:rsidRPr="00880433" w:rsidRDefault="00FE33B5">
            <w:pPr>
              <w:pStyle w:val="affff8"/>
              <w:adjustRightInd w:val="0"/>
              <w:snapToGrid w:val="0"/>
            </w:pPr>
            <w:r w:rsidRPr="00880433">
              <w:t>GB/T5750.4-2006(7.1)</w:t>
            </w:r>
          </w:p>
        </w:tc>
        <w:tc>
          <w:tcPr>
            <w:tcW w:w="1497" w:type="dxa"/>
            <w:vAlign w:val="center"/>
          </w:tcPr>
          <w:p w:rsidR="00CF5F46" w:rsidRPr="00880433" w:rsidRDefault="00FE33B5">
            <w:pPr>
              <w:pStyle w:val="affff8"/>
              <w:adjustRightInd w:val="0"/>
              <w:snapToGrid w:val="0"/>
            </w:pPr>
            <w:r w:rsidRPr="00880433">
              <w:t>1.0mg/L</w:t>
            </w:r>
          </w:p>
        </w:tc>
        <w:tc>
          <w:tcPr>
            <w:tcW w:w="3746" w:type="dxa"/>
            <w:vAlign w:val="center"/>
          </w:tcPr>
          <w:p w:rsidR="00CF5F46" w:rsidRPr="00880433" w:rsidRDefault="00FE33B5">
            <w:pPr>
              <w:pStyle w:val="affff8"/>
              <w:adjustRightInd w:val="0"/>
              <w:snapToGrid w:val="0"/>
            </w:pPr>
            <w:r w:rsidRPr="00880433">
              <w:t>/</w:t>
            </w:r>
          </w:p>
        </w:tc>
      </w:tr>
      <w:tr w:rsidR="00CF5F46" w:rsidRPr="00880433" w:rsidTr="00F631C4">
        <w:trPr>
          <w:cantSplit/>
          <w:trHeight w:val="397"/>
          <w:jc w:val="center"/>
        </w:trPr>
        <w:tc>
          <w:tcPr>
            <w:tcW w:w="689" w:type="dxa"/>
            <w:vMerge/>
            <w:vAlign w:val="center"/>
          </w:tcPr>
          <w:p w:rsidR="00CF5F46" w:rsidRPr="00880433" w:rsidRDefault="00CF5F46">
            <w:pPr>
              <w:pStyle w:val="affff8"/>
              <w:adjustRightInd w:val="0"/>
              <w:snapToGrid w:val="0"/>
            </w:pPr>
          </w:p>
        </w:tc>
        <w:tc>
          <w:tcPr>
            <w:tcW w:w="1086" w:type="dxa"/>
            <w:vAlign w:val="center"/>
          </w:tcPr>
          <w:p w:rsidR="00CF5F46" w:rsidRPr="00880433" w:rsidRDefault="00FE33B5">
            <w:pPr>
              <w:pStyle w:val="affff8"/>
              <w:adjustRightInd w:val="0"/>
              <w:snapToGrid w:val="0"/>
            </w:pPr>
            <w:r w:rsidRPr="00880433">
              <w:rPr>
                <w:rFonts w:hint="eastAsia"/>
              </w:rPr>
              <w:t>溶解性固体</w:t>
            </w:r>
          </w:p>
        </w:tc>
        <w:tc>
          <w:tcPr>
            <w:tcW w:w="2270" w:type="dxa"/>
            <w:vAlign w:val="center"/>
          </w:tcPr>
          <w:p w:rsidR="00CF5F46" w:rsidRPr="00880433" w:rsidRDefault="00FE33B5">
            <w:pPr>
              <w:pStyle w:val="affff8"/>
              <w:adjustRightInd w:val="0"/>
              <w:snapToGrid w:val="0"/>
            </w:pPr>
            <w:r w:rsidRPr="00880433">
              <w:t>GB/T 5750.4-2006</w:t>
            </w:r>
            <w:r w:rsidRPr="00880433">
              <w:rPr>
                <w:rFonts w:hint="eastAsia"/>
              </w:rPr>
              <w:t>（</w:t>
            </w:r>
            <w:r w:rsidRPr="00880433">
              <w:t>8.1</w:t>
            </w:r>
            <w:r w:rsidRPr="00880433">
              <w:rPr>
                <w:rFonts w:hint="eastAsia"/>
              </w:rPr>
              <w:t>）</w:t>
            </w:r>
          </w:p>
        </w:tc>
        <w:tc>
          <w:tcPr>
            <w:tcW w:w="1497" w:type="dxa"/>
            <w:vAlign w:val="center"/>
          </w:tcPr>
          <w:p w:rsidR="00CF5F46" w:rsidRPr="00880433" w:rsidRDefault="00FE33B5">
            <w:pPr>
              <w:pStyle w:val="affff8"/>
              <w:adjustRightInd w:val="0"/>
              <w:snapToGrid w:val="0"/>
            </w:pPr>
            <w:r w:rsidRPr="00880433">
              <w:rPr>
                <w:rFonts w:hint="eastAsia"/>
              </w:rPr>
              <w:t>/</w:t>
            </w:r>
          </w:p>
        </w:tc>
        <w:tc>
          <w:tcPr>
            <w:tcW w:w="3746" w:type="dxa"/>
            <w:vAlign w:val="center"/>
          </w:tcPr>
          <w:p w:rsidR="00CF5F46" w:rsidRPr="00880433" w:rsidRDefault="00FE33B5">
            <w:pPr>
              <w:pStyle w:val="affff8"/>
              <w:adjustRightInd w:val="0"/>
              <w:snapToGrid w:val="0"/>
            </w:pPr>
            <w:r w:rsidRPr="00880433">
              <w:t>ESJ182-4</w:t>
            </w:r>
            <w:r w:rsidRPr="00880433">
              <w:t>十万分之一天平</w:t>
            </w:r>
            <w:r w:rsidRPr="00880433">
              <w:rPr>
                <w:rFonts w:hint="eastAsia"/>
              </w:rPr>
              <w:t>(JDJC-YQ-014)</w:t>
            </w:r>
          </w:p>
        </w:tc>
      </w:tr>
      <w:tr w:rsidR="00CF5F46" w:rsidRPr="00880433" w:rsidTr="00F631C4">
        <w:trPr>
          <w:cantSplit/>
          <w:trHeight w:val="397"/>
          <w:jc w:val="center"/>
        </w:trPr>
        <w:tc>
          <w:tcPr>
            <w:tcW w:w="689" w:type="dxa"/>
            <w:vMerge/>
            <w:vAlign w:val="center"/>
          </w:tcPr>
          <w:p w:rsidR="00CF5F46" w:rsidRPr="00880433" w:rsidRDefault="00CF5F46">
            <w:pPr>
              <w:pStyle w:val="affff8"/>
              <w:adjustRightInd w:val="0"/>
              <w:snapToGrid w:val="0"/>
            </w:pPr>
          </w:p>
        </w:tc>
        <w:tc>
          <w:tcPr>
            <w:tcW w:w="1086" w:type="dxa"/>
            <w:vAlign w:val="center"/>
          </w:tcPr>
          <w:p w:rsidR="00CF5F46" w:rsidRPr="00880433" w:rsidRDefault="00FE33B5">
            <w:pPr>
              <w:pStyle w:val="affff8"/>
              <w:adjustRightInd w:val="0"/>
              <w:snapToGrid w:val="0"/>
            </w:pPr>
            <w:r w:rsidRPr="00880433">
              <w:rPr>
                <w:rFonts w:hint="eastAsia"/>
              </w:rPr>
              <w:t>挥发性酚类</w:t>
            </w:r>
          </w:p>
        </w:tc>
        <w:tc>
          <w:tcPr>
            <w:tcW w:w="2270" w:type="dxa"/>
            <w:vAlign w:val="center"/>
          </w:tcPr>
          <w:p w:rsidR="00CF5F46" w:rsidRPr="00880433" w:rsidRDefault="00FE33B5">
            <w:pPr>
              <w:pStyle w:val="affff8"/>
              <w:adjustRightInd w:val="0"/>
              <w:snapToGrid w:val="0"/>
            </w:pPr>
            <w:r w:rsidRPr="00880433">
              <w:rPr>
                <w:rFonts w:hint="eastAsia"/>
              </w:rPr>
              <w:t>HJ503-2009</w:t>
            </w:r>
          </w:p>
        </w:tc>
        <w:tc>
          <w:tcPr>
            <w:tcW w:w="1497" w:type="dxa"/>
            <w:vAlign w:val="center"/>
          </w:tcPr>
          <w:p w:rsidR="00CF5F46" w:rsidRPr="00880433" w:rsidRDefault="00FE33B5">
            <w:pPr>
              <w:pStyle w:val="affff8"/>
              <w:adjustRightInd w:val="0"/>
              <w:snapToGrid w:val="0"/>
            </w:pPr>
            <w:r w:rsidRPr="00880433">
              <w:rPr>
                <w:rFonts w:hint="eastAsia"/>
              </w:rPr>
              <w:t>0.0003</w:t>
            </w:r>
            <w:r w:rsidRPr="00880433">
              <w:t>mg/L</w:t>
            </w:r>
          </w:p>
        </w:tc>
        <w:tc>
          <w:tcPr>
            <w:tcW w:w="3746" w:type="dxa"/>
            <w:vAlign w:val="center"/>
          </w:tcPr>
          <w:p w:rsidR="00CF5F46" w:rsidRPr="00880433" w:rsidRDefault="00FE33B5">
            <w:pPr>
              <w:pStyle w:val="affff8"/>
              <w:adjustRightInd w:val="0"/>
              <w:snapToGrid w:val="0"/>
            </w:pPr>
            <w:r w:rsidRPr="00880433">
              <w:t>SP-756P</w:t>
            </w:r>
            <w:r w:rsidRPr="00880433">
              <w:rPr>
                <w:rFonts w:hint="eastAsia"/>
              </w:rPr>
              <w:t>型紫外分光光度计</w:t>
            </w:r>
            <w:r w:rsidRPr="00880433">
              <w:rPr>
                <w:rFonts w:hint="eastAsia"/>
              </w:rPr>
              <w:t>(JDJC-YQ-008)</w:t>
            </w:r>
          </w:p>
        </w:tc>
      </w:tr>
      <w:tr w:rsidR="00CF5F46" w:rsidRPr="00880433" w:rsidTr="00F631C4">
        <w:trPr>
          <w:cantSplit/>
          <w:trHeight w:val="397"/>
          <w:jc w:val="center"/>
        </w:trPr>
        <w:tc>
          <w:tcPr>
            <w:tcW w:w="689" w:type="dxa"/>
            <w:vMerge/>
            <w:vAlign w:val="center"/>
          </w:tcPr>
          <w:p w:rsidR="00CF5F46" w:rsidRPr="00880433" w:rsidRDefault="00CF5F46">
            <w:pPr>
              <w:pStyle w:val="affff8"/>
              <w:adjustRightInd w:val="0"/>
              <w:snapToGrid w:val="0"/>
            </w:pPr>
          </w:p>
        </w:tc>
        <w:tc>
          <w:tcPr>
            <w:tcW w:w="1086" w:type="dxa"/>
            <w:vAlign w:val="center"/>
          </w:tcPr>
          <w:p w:rsidR="00CF5F46" w:rsidRPr="00880433" w:rsidRDefault="00FE33B5">
            <w:pPr>
              <w:pStyle w:val="affff8"/>
              <w:adjustRightInd w:val="0"/>
              <w:snapToGrid w:val="0"/>
            </w:pPr>
            <w:r w:rsidRPr="00880433">
              <w:rPr>
                <w:rFonts w:hint="eastAsia"/>
              </w:rPr>
              <w:t>硝酸盐</w:t>
            </w:r>
          </w:p>
        </w:tc>
        <w:tc>
          <w:tcPr>
            <w:tcW w:w="2270" w:type="dxa"/>
            <w:vAlign w:val="center"/>
          </w:tcPr>
          <w:p w:rsidR="00CF5F46" w:rsidRPr="00880433" w:rsidRDefault="00FE33B5">
            <w:pPr>
              <w:pStyle w:val="affff8"/>
              <w:adjustRightInd w:val="0"/>
              <w:snapToGrid w:val="0"/>
            </w:pPr>
            <w:r w:rsidRPr="00880433">
              <w:rPr>
                <w:rFonts w:hint="eastAsia"/>
              </w:rPr>
              <w:t>GB7493-1987</w:t>
            </w:r>
          </w:p>
        </w:tc>
        <w:tc>
          <w:tcPr>
            <w:tcW w:w="1497" w:type="dxa"/>
            <w:vAlign w:val="center"/>
          </w:tcPr>
          <w:p w:rsidR="00CF5F46" w:rsidRPr="00880433" w:rsidRDefault="00FE33B5">
            <w:pPr>
              <w:pStyle w:val="affff8"/>
              <w:adjustRightInd w:val="0"/>
              <w:snapToGrid w:val="0"/>
            </w:pPr>
            <w:r w:rsidRPr="00880433">
              <w:rPr>
                <w:rFonts w:hint="eastAsia"/>
              </w:rPr>
              <w:t>0.008mg/L</w:t>
            </w:r>
          </w:p>
        </w:tc>
        <w:tc>
          <w:tcPr>
            <w:tcW w:w="3746" w:type="dxa"/>
            <w:vAlign w:val="center"/>
          </w:tcPr>
          <w:p w:rsidR="00CF5F46" w:rsidRPr="00880433" w:rsidRDefault="00FE33B5">
            <w:pPr>
              <w:pStyle w:val="affff8"/>
              <w:adjustRightInd w:val="0"/>
              <w:snapToGrid w:val="0"/>
            </w:pPr>
            <w:r w:rsidRPr="00880433">
              <w:rPr>
                <w:rFonts w:hint="eastAsia"/>
              </w:rPr>
              <w:t>离子色谱仪（</w:t>
            </w:r>
            <w:r w:rsidRPr="00880433">
              <w:rPr>
                <w:rFonts w:hint="eastAsia"/>
              </w:rPr>
              <w:t>JDJC-YQ-051</w:t>
            </w:r>
            <w:r w:rsidRPr="00880433">
              <w:rPr>
                <w:rFonts w:hint="eastAsia"/>
              </w:rPr>
              <w:t>）</w:t>
            </w:r>
          </w:p>
        </w:tc>
      </w:tr>
      <w:tr w:rsidR="00CF5F46" w:rsidRPr="00880433" w:rsidTr="00F631C4">
        <w:trPr>
          <w:cantSplit/>
          <w:trHeight w:val="397"/>
          <w:jc w:val="center"/>
        </w:trPr>
        <w:tc>
          <w:tcPr>
            <w:tcW w:w="689" w:type="dxa"/>
            <w:vMerge/>
            <w:vAlign w:val="center"/>
          </w:tcPr>
          <w:p w:rsidR="00CF5F46" w:rsidRPr="00880433" w:rsidRDefault="00CF5F46">
            <w:pPr>
              <w:pStyle w:val="affff8"/>
              <w:adjustRightInd w:val="0"/>
              <w:snapToGrid w:val="0"/>
            </w:pPr>
          </w:p>
        </w:tc>
        <w:tc>
          <w:tcPr>
            <w:tcW w:w="1086" w:type="dxa"/>
            <w:vAlign w:val="center"/>
          </w:tcPr>
          <w:p w:rsidR="00CF5F46" w:rsidRPr="00880433" w:rsidRDefault="00FE33B5">
            <w:pPr>
              <w:pStyle w:val="affff8"/>
              <w:adjustRightInd w:val="0"/>
              <w:snapToGrid w:val="0"/>
            </w:pPr>
            <w:r w:rsidRPr="00880433">
              <w:rPr>
                <w:rFonts w:hint="eastAsia"/>
              </w:rPr>
              <w:t>K</w:t>
            </w:r>
            <w:r w:rsidRPr="00880433">
              <w:rPr>
                <w:rFonts w:hint="eastAsia"/>
                <w:vertAlign w:val="superscript"/>
              </w:rPr>
              <w:t>+</w:t>
            </w:r>
          </w:p>
        </w:tc>
        <w:tc>
          <w:tcPr>
            <w:tcW w:w="2270" w:type="dxa"/>
            <w:vAlign w:val="center"/>
          </w:tcPr>
          <w:p w:rsidR="00CF5F46" w:rsidRPr="00880433" w:rsidRDefault="00FE33B5">
            <w:pPr>
              <w:pStyle w:val="affff8"/>
              <w:adjustRightInd w:val="0"/>
              <w:snapToGrid w:val="0"/>
            </w:pPr>
            <w:r w:rsidRPr="00880433">
              <w:rPr>
                <w:rFonts w:hint="eastAsia"/>
              </w:rPr>
              <w:t>GB/T11904-1989</w:t>
            </w:r>
          </w:p>
        </w:tc>
        <w:tc>
          <w:tcPr>
            <w:tcW w:w="1497" w:type="dxa"/>
            <w:vAlign w:val="center"/>
          </w:tcPr>
          <w:p w:rsidR="00CF5F46" w:rsidRPr="00880433" w:rsidRDefault="00FE33B5">
            <w:pPr>
              <w:pStyle w:val="affff8"/>
              <w:adjustRightInd w:val="0"/>
              <w:snapToGrid w:val="0"/>
            </w:pPr>
            <w:r w:rsidRPr="00880433">
              <w:rPr>
                <w:rFonts w:hint="eastAsia"/>
              </w:rPr>
              <w:t>0.05mg/L</w:t>
            </w:r>
          </w:p>
        </w:tc>
        <w:tc>
          <w:tcPr>
            <w:tcW w:w="3746" w:type="dxa"/>
            <w:vAlign w:val="center"/>
          </w:tcPr>
          <w:p w:rsidR="00CF5F46" w:rsidRPr="00880433" w:rsidRDefault="00FE33B5">
            <w:pPr>
              <w:pStyle w:val="affff8"/>
              <w:adjustRightInd w:val="0"/>
              <w:snapToGrid w:val="0"/>
            </w:pPr>
            <w:r w:rsidRPr="00880433">
              <w:rPr>
                <w:rFonts w:hint="eastAsia"/>
              </w:rPr>
              <w:t>AA7020</w:t>
            </w:r>
            <w:r w:rsidRPr="00880433">
              <w:rPr>
                <w:rFonts w:hint="eastAsia"/>
              </w:rPr>
              <w:t>型原子吸收分光光度计（</w:t>
            </w:r>
            <w:r w:rsidRPr="00880433">
              <w:rPr>
                <w:rFonts w:hint="eastAsia"/>
              </w:rPr>
              <w:t>JDJC-YQ-049</w:t>
            </w:r>
            <w:r w:rsidRPr="00880433">
              <w:rPr>
                <w:rFonts w:hint="eastAsia"/>
              </w:rPr>
              <w:t>）</w:t>
            </w:r>
          </w:p>
        </w:tc>
      </w:tr>
      <w:tr w:rsidR="00CF5F46" w:rsidRPr="00880433" w:rsidTr="00F631C4">
        <w:trPr>
          <w:cantSplit/>
          <w:trHeight w:val="397"/>
          <w:jc w:val="center"/>
        </w:trPr>
        <w:tc>
          <w:tcPr>
            <w:tcW w:w="689" w:type="dxa"/>
            <w:vMerge/>
            <w:vAlign w:val="center"/>
          </w:tcPr>
          <w:p w:rsidR="00CF5F46" w:rsidRPr="00880433" w:rsidRDefault="00CF5F46">
            <w:pPr>
              <w:pStyle w:val="affff8"/>
              <w:adjustRightInd w:val="0"/>
              <w:snapToGrid w:val="0"/>
            </w:pPr>
          </w:p>
        </w:tc>
        <w:tc>
          <w:tcPr>
            <w:tcW w:w="1086" w:type="dxa"/>
            <w:vAlign w:val="center"/>
          </w:tcPr>
          <w:p w:rsidR="00CF5F46" w:rsidRPr="00880433" w:rsidRDefault="00FE33B5">
            <w:pPr>
              <w:pStyle w:val="affff8"/>
              <w:adjustRightInd w:val="0"/>
              <w:snapToGrid w:val="0"/>
            </w:pPr>
            <w:r w:rsidRPr="00880433">
              <w:rPr>
                <w:rFonts w:hint="eastAsia"/>
              </w:rPr>
              <w:t>Na</w:t>
            </w:r>
            <w:r w:rsidRPr="00880433">
              <w:rPr>
                <w:rFonts w:hint="eastAsia"/>
                <w:vertAlign w:val="superscript"/>
              </w:rPr>
              <w:t>+</w:t>
            </w:r>
          </w:p>
        </w:tc>
        <w:tc>
          <w:tcPr>
            <w:tcW w:w="2270" w:type="dxa"/>
            <w:vAlign w:val="center"/>
          </w:tcPr>
          <w:p w:rsidR="00CF5F46" w:rsidRPr="00880433" w:rsidRDefault="00CF5F46">
            <w:pPr>
              <w:pStyle w:val="affff8"/>
              <w:adjustRightInd w:val="0"/>
              <w:snapToGrid w:val="0"/>
            </w:pPr>
          </w:p>
        </w:tc>
        <w:tc>
          <w:tcPr>
            <w:tcW w:w="1497" w:type="dxa"/>
            <w:vAlign w:val="center"/>
          </w:tcPr>
          <w:p w:rsidR="00CF5F46" w:rsidRPr="00880433" w:rsidRDefault="00FE33B5">
            <w:pPr>
              <w:pStyle w:val="affff8"/>
              <w:adjustRightInd w:val="0"/>
              <w:snapToGrid w:val="0"/>
            </w:pPr>
            <w:r w:rsidRPr="00880433">
              <w:rPr>
                <w:rFonts w:hint="eastAsia"/>
              </w:rPr>
              <w:t>0.01mg/L</w:t>
            </w:r>
          </w:p>
        </w:tc>
        <w:tc>
          <w:tcPr>
            <w:tcW w:w="3746" w:type="dxa"/>
            <w:vAlign w:val="center"/>
          </w:tcPr>
          <w:p w:rsidR="00CF5F46" w:rsidRPr="00880433" w:rsidRDefault="00CF5F46">
            <w:pPr>
              <w:pStyle w:val="affff8"/>
              <w:adjustRightInd w:val="0"/>
              <w:snapToGrid w:val="0"/>
            </w:pPr>
          </w:p>
        </w:tc>
      </w:tr>
      <w:tr w:rsidR="00CF5F46" w:rsidRPr="00880433" w:rsidTr="00F631C4">
        <w:trPr>
          <w:cantSplit/>
          <w:trHeight w:val="397"/>
          <w:jc w:val="center"/>
        </w:trPr>
        <w:tc>
          <w:tcPr>
            <w:tcW w:w="689" w:type="dxa"/>
            <w:vMerge/>
            <w:vAlign w:val="center"/>
          </w:tcPr>
          <w:p w:rsidR="00CF5F46" w:rsidRPr="00880433" w:rsidRDefault="00CF5F46">
            <w:pPr>
              <w:pStyle w:val="affff8"/>
              <w:adjustRightInd w:val="0"/>
              <w:snapToGrid w:val="0"/>
            </w:pPr>
          </w:p>
        </w:tc>
        <w:tc>
          <w:tcPr>
            <w:tcW w:w="1086" w:type="dxa"/>
            <w:vAlign w:val="center"/>
          </w:tcPr>
          <w:p w:rsidR="00CF5F46" w:rsidRPr="00880433" w:rsidRDefault="00FE33B5">
            <w:pPr>
              <w:pStyle w:val="affff8"/>
              <w:adjustRightInd w:val="0"/>
              <w:snapToGrid w:val="0"/>
            </w:pPr>
            <w:r w:rsidRPr="00880433">
              <w:rPr>
                <w:rFonts w:hint="eastAsia"/>
              </w:rPr>
              <w:t>Ca</w:t>
            </w:r>
            <w:r w:rsidRPr="00880433">
              <w:rPr>
                <w:rFonts w:hint="eastAsia"/>
                <w:vertAlign w:val="superscript"/>
              </w:rPr>
              <w:t>2+</w:t>
            </w:r>
          </w:p>
        </w:tc>
        <w:tc>
          <w:tcPr>
            <w:tcW w:w="2270" w:type="dxa"/>
            <w:vAlign w:val="center"/>
          </w:tcPr>
          <w:p w:rsidR="00CF5F46" w:rsidRPr="00880433" w:rsidRDefault="00FE33B5">
            <w:pPr>
              <w:pStyle w:val="affff8"/>
              <w:adjustRightInd w:val="0"/>
              <w:snapToGrid w:val="0"/>
            </w:pPr>
            <w:r w:rsidRPr="00880433">
              <w:rPr>
                <w:rFonts w:hint="eastAsia"/>
              </w:rPr>
              <w:t>GB/T11905-1989</w:t>
            </w:r>
          </w:p>
        </w:tc>
        <w:tc>
          <w:tcPr>
            <w:tcW w:w="1497" w:type="dxa"/>
            <w:vAlign w:val="center"/>
          </w:tcPr>
          <w:p w:rsidR="00CF5F46" w:rsidRPr="00880433" w:rsidRDefault="00FE33B5">
            <w:pPr>
              <w:pStyle w:val="affff8"/>
              <w:adjustRightInd w:val="0"/>
              <w:snapToGrid w:val="0"/>
            </w:pPr>
            <w:r w:rsidRPr="00880433">
              <w:rPr>
                <w:rFonts w:hint="eastAsia"/>
              </w:rPr>
              <w:t>0.02mg/L</w:t>
            </w:r>
          </w:p>
        </w:tc>
        <w:tc>
          <w:tcPr>
            <w:tcW w:w="3746" w:type="dxa"/>
            <w:vAlign w:val="center"/>
          </w:tcPr>
          <w:p w:rsidR="00CF5F46" w:rsidRPr="00880433" w:rsidRDefault="00CF5F46">
            <w:pPr>
              <w:pStyle w:val="affff8"/>
              <w:adjustRightInd w:val="0"/>
              <w:snapToGrid w:val="0"/>
            </w:pPr>
          </w:p>
        </w:tc>
      </w:tr>
      <w:tr w:rsidR="00CF5F46" w:rsidRPr="00880433" w:rsidTr="00F631C4">
        <w:trPr>
          <w:cantSplit/>
          <w:trHeight w:val="397"/>
          <w:jc w:val="center"/>
        </w:trPr>
        <w:tc>
          <w:tcPr>
            <w:tcW w:w="689" w:type="dxa"/>
            <w:vMerge/>
            <w:vAlign w:val="center"/>
          </w:tcPr>
          <w:p w:rsidR="00CF5F46" w:rsidRPr="00880433" w:rsidRDefault="00CF5F46">
            <w:pPr>
              <w:pStyle w:val="affff8"/>
              <w:adjustRightInd w:val="0"/>
              <w:snapToGrid w:val="0"/>
            </w:pPr>
          </w:p>
        </w:tc>
        <w:tc>
          <w:tcPr>
            <w:tcW w:w="1086" w:type="dxa"/>
            <w:vAlign w:val="center"/>
          </w:tcPr>
          <w:p w:rsidR="00CF5F46" w:rsidRPr="00880433" w:rsidRDefault="00FE33B5">
            <w:pPr>
              <w:pStyle w:val="affff8"/>
              <w:adjustRightInd w:val="0"/>
              <w:snapToGrid w:val="0"/>
            </w:pPr>
            <w:r w:rsidRPr="00880433">
              <w:rPr>
                <w:rFonts w:hint="eastAsia"/>
              </w:rPr>
              <w:t>Mg</w:t>
            </w:r>
            <w:r w:rsidRPr="00880433">
              <w:rPr>
                <w:rFonts w:hint="eastAsia"/>
                <w:vertAlign w:val="superscript"/>
              </w:rPr>
              <w:t>2+</w:t>
            </w:r>
          </w:p>
        </w:tc>
        <w:tc>
          <w:tcPr>
            <w:tcW w:w="2270" w:type="dxa"/>
            <w:vAlign w:val="center"/>
          </w:tcPr>
          <w:p w:rsidR="00CF5F46" w:rsidRPr="00880433" w:rsidRDefault="00CF5F46">
            <w:pPr>
              <w:pStyle w:val="affff8"/>
              <w:adjustRightInd w:val="0"/>
              <w:snapToGrid w:val="0"/>
            </w:pPr>
          </w:p>
        </w:tc>
        <w:tc>
          <w:tcPr>
            <w:tcW w:w="1497" w:type="dxa"/>
            <w:vAlign w:val="center"/>
          </w:tcPr>
          <w:p w:rsidR="00CF5F46" w:rsidRPr="00880433" w:rsidRDefault="00FE33B5">
            <w:pPr>
              <w:pStyle w:val="affff8"/>
              <w:adjustRightInd w:val="0"/>
              <w:snapToGrid w:val="0"/>
            </w:pPr>
            <w:r w:rsidRPr="00880433">
              <w:rPr>
                <w:rFonts w:hint="eastAsia"/>
              </w:rPr>
              <w:t>0.002mg/L</w:t>
            </w:r>
          </w:p>
        </w:tc>
        <w:tc>
          <w:tcPr>
            <w:tcW w:w="3746" w:type="dxa"/>
            <w:vAlign w:val="center"/>
          </w:tcPr>
          <w:p w:rsidR="00CF5F46" w:rsidRPr="00880433" w:rsidRDefault="00CF5F46">
            <w:pPr>
              <w:pStyle w:val="affff8"/>
              <w:adjustRightInd w:val="0"/>
              <w:snapToGrid w:val="0"/>
            </w:pPr>
          </w:p>
        </w:tc>
      </w:tr>
    </w:tbl>
    <w:p w:rsidR="00CF5F46" w:rsidRPr="00880433" w:rsidRDefault="00FE33B5">
      <w:pPr>
        <w:ind w:firstLine="482"/>
        <w:rPr>
          <w:b/>
          <w:bCs/>
        </w:rPr>
      </w:pPr>
      <w:r w:rsidRPr="00880433">
        <w:rPr>
          <w:rFonts w:hint="eastAsia"/>
          <w:b/>
          <w:bCs/>
        </w:rPr>
        <w:t>⑸监测结果</w:t>
      </w:r>
    </w:p>
    <w:p w:rsidR="00CF5F46" w:rsidRPr="00880433" w:rsidRDefault="00FE33B5">
      <w:pPr>
        <w:ind w:firstLine="480"/>
      </w:pPr>
      <w:r w:rsidRPr="00880433">
        <w:rPr>
          <w:rFonts w:hint="eastAsia"/>
        </w:rPr>
        <w:t>地下水环境质量现状现场监测结果见表</w:t>
      </w:r>
      <w:r w:rsidRPr="00880433">
        <w:t>4.2-8</w:t>
      </w:r>
      <w:r w:rsidRPr="00880433">
        <w:rPr>
          <w:rFonts w:hint="eastAsia"/>
        </w:rPr>
        <w:t>，现状因子监测结果见表</w:t>
      </w:r>
      <w:r w:rsidRPr="00880433">
        <w:t>4.2-9</w:t>
      </w:r>
      <w:r w:rsidRPr="00880433">
        <w:rPr>
          <w:rFonts w:hint="eastAsia"/>
        </w:rPr>
        <w:t>。</w:t>
      </w:r>
    </w:p>
    <w:p w:rsidR="00CF5F46" w:rsidRPr="00880433" w:rsidRDefault="00FE33B5">
      <w:pPr>
        <w:ind w:firstLine="482"/>
        <w:jc w:val="center"/>
      </w:pPr>
      <w:r w:rsidRPr="00880433">
        <w:rPr>
          <w:rFonts w:hint="eastAsia"/>
          <w:b/>
        </w:rPr>
        <w:t>表</w:t>
      </w:r>
      <w:r w:rsidRPr="00880433">
        <w:rPr>
          <w:b/>
        </w:rPr>
        <w:t xml:space="preserve">4.2-8   </w:t>
      </w:r>
      <w:r w:rsidRPr="00880433">
        <w:rPr>
          <w:rFonts w:hint="eastAsia"/>
          <w:b/>
        </w:rPr>
        <w:t>地下水环境质量现状现场监测结果</w:t>
      </w:r>
    </w:p>
    <w:tbl>
      <w:tblPr>
        <w:tblW w:w="92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66"/>
        <w:gridCol w:w="2407"/>
        <w:gridCol w:w="2474"/>
        <w:gridCol w:w="2341"/>
      </w:tblGrid>
      <w:tr w:rsidR="00CF5F46" w:rsidRPr="00880433" w:rsidTr="00F631C4">
        <w:trPr>
          <w:trHeight w:hRule="exact" w:val="397"/>
          <w:jc w:val="center"/>
        </w:trPr>
        <w:tc>
          <w:tcPr>
            <w:tcW w:w="2066" w:type="dxa"/>
            <w:vAlign w:val="center"/>
          </w:tcPr>
          <w:p w:rsidR="00CF5F46" w:rsidRPr="00880433" w:rsidRDefault="00FE33B5" w:rsidP="00F631C4">
            <w:pPr>
              <w:pStyle w:val="affff8"/>
            </w:pPr>
            <w:r w:rsidRPr="00880433">
              <w:rPr>
                <w:rFonts w:hint="eastAsia"/>
              </w:rPr>
              <w:t>监测时间</w:t>
            </w:r>
          </w:p>
        </w:tc>
        <w:tc>
          <w:tcPr>
            <w:tcW w:w="7222" w:type="dxa"/>
            <w:gridSpan w:val="3"/>
            <w:vAlign w:val="center"/>
          </w:tcPr>
          <w:p w:rsidR="00CF5F46" w:rsidRPr="00880433" w:rsidRDefault="00FE33B5" w:rsidP="00F631C4">
            <w:pPr>
              <w:pStyle w:val="affff8"/>
            </w:pPr>
            <w:r w:rsidRPr="00880433">
              <w:rPr>
                <w:rFonts w:hint="eastAsia"/>
              </w:rPr>
              <w:t>08</w:t>
            </w:r>
            <w:r w:rsidRPr="00880433">
              <w:t>月</w:t>
            </w:r>
            <w:r w:rsidRPr="00880433">
              <w:rPr>
                <w:rFonts w:hint="eastAsia"/>
              </w:rPr>
              <w:t>11</w:t>
            </w:r>
            <w:r w:rsidRPr="00880433">
              <w:t>日</w:t>
            </w:r>
          </w:p>
        </w:tc>
      </w:tr>
      <w:tr w:rsidR="00CF5F46" w:rsidRPr="00880433" w:rsidTr="00F631C4">
        <w:trPr>
          <w:trHeight w:hRule="exact" w:val="397"/>
          <w:jc w:val="center"/>
        </w:trPr>
        <w:tc>
          <w:tcPr>
            <w:tcW w:w="2066" w:type="dxa"/>
            <w:vAlign w:val="center"/>
          </w:tcPr>
          <w:p w:rsidR="00CF5F46" w:rsidRPr="00880433" w:rsidRDefault="00FE33B5" w:rsidP="00F631C4">
            <w:pPr>
              <w:pStyle w:val="affff8"/>
            </w:pPr>
            <w:r w:rsidRPr="00880433">
              <w:rPr>
                <w:rFonts w:hint="eastAsia"/>
              </w:rPr>
              <w:t>监测项目</w:t>
            </w:r>
          </w:p>
        </w:tc>
        <w:tc>
          <w:tcPr>
            <w:tcW w:w="2407" w:type="dxa"/>
            <w:vAlign w:val="center"/>
          </w:tcPr>
          <w:p w:rsidR="00CF5F46" w:rsidRPr="00880433" w:rsidRDefault="00FE33B5" w:rsidP="00F631C4">
            <w:pPr>
              <w:pStyle w:val="affff8"/>
            </w:pPr>
            <w:r w:rsidRPr="00880433">
              <w:t>一水厂（</w:t>
            </w:r>
            <w:r w:rsidRPr="00880433">
              <w:t>1#</w:t>
            </w:r>
            <w:r w:rsidRPr="00880433">
              <w:t>）</w:t>
            </w:r>
          </w:p>
        </w:tc>
        <w:tc>
          <w:tcPr>
            <w:tcW w:w="2474" w:type="dxa"/>
            <w:vAlign w:val="center"/>
          </w:tcPr>
          <w:p w:rsidR="00CF5F46" w:rsidRPr="00880433" w:rsidRDefault="00FE33B5" w:rsidP="00F631C4">
            <w:pPr>
              <w:pStyle w:val="affff8"/>
            </w:pPr>
            <w:r w:rsidRPr="00880433">
              <w:t>胡家底村（</w:t>
            </w:r>
            <w:r w:rsidRPr="00880433">
              <w:t>4#</w:t>
            </w:r>
            <w:r w:rsidRPr="00880433">
              <w:t>）</w:t>
            </w:r>
          </w:p>
        </w:tc>
        <w:tc>
          <w:tcPr>
            <w:tcW w:w="2341" w:type="dxa"/>
            <w:vAlign w:val="center"/>
          </w:tcPr>
          <w:p w:rsidR="00CF5F46" w:rsidRPr="00880433" w:rsidRDefault="00FE33B5" w:rsidP="00F631C4">
            <w:pPr>
              <w:pStyle w:val="affff8"/>
            </w:pPr>
            <w:r w:rsidRPr="00880433">
              <w:t>小寨村（</w:t>
            </w:r>
            <w:r w:rsidRPr="00880433">
              <w:t>6#</w:t>
            </w:r>
            <w:r w:rsidRPr="00880433">
              <w:t>）</w:t>
            </w:r>
          </w:p>
        </w:tc>
      </w:tr>
      <w:tr w:rsidR="00CF5F46" w:rsidRPr="00880433" w:rsidTr="00F631C4">
        <w:trPr>
          <w:trHeight w:hRule="exact" w:val="397"/>
          <w:jc w:val="center"/>
        </w:trPr>
        <w:tc>
          <w:tcPr>
            <w:tcW w:w="2066" w:type="dxa"/>
            <w:vAlign w:val="center"/>
          </w:tcPr>
          <w:p w:rsidR="00CF5F46" w:rsidRPr="00880433" w:rsidRDefault="00FE33B5" w:rsidP="00F631C4">
            <w:pPr>
              <w:pStyle w:val="affff8"/>
            </w:pPr>
            <w:r w:rsidRPr="00880433">
              <w:rPr>
                <w:rFonts w:hint="eastAsia"/>
              </w:rPr>
              <w:t>井深</w:t>
            </w:r>
          </w:p>
        </w:tc>
        <w:tc>
          <w:tcPr>
            <w:tcW w:w="2407" w:type="dxa"/>
            <w:vAlign w:val="center"/>
          </w:tcPr>
          <w:p w:rsidR="00CF5F46" w:rsidRPr="00880433" w:rsidRDefault="00FE33B5" w:rsidP="00F631C4">
            <w:pPr>
              <w:pStyle w:val="affff8"/>
            </w:pPr>
            <w:r w:rsidRPr="00880433">
              <w:rPr>
                <w:rFonts w:hint="eastAsia"/>
              </w:rPr>
              <w:t>35</w:t>
            </w:r>
          </w:p>
        </w:tc>
        <w:tc>
          <w:tcPr>
            <w:tcW w:w="2474" w:type="dxa"/>
            <w:vAlign w:val="center"/>
          </w:tcPr>
          <w:p w:rsidR="00CF5F46" w:rsidRPr="00880433" w:rsidRDefault="00FE33B5" w:rsidP="00F631C4">
            <w:pPr>
              <w:pStyle w:val="affff8"/>
            </w:pPr>
            <w:r w:rsidRPr="00880433">
              <w:rPr>
                <w:rFonts w:hint="eastAsia"/>
              </w:rPr>
              <w:t>40</w:t>
            </w:r>
          </w:p>
        </w:tc>
        <w:tc>
          <w:tcPr>
            <w:tcW w:w="2341" w:type="dxa"/>
            <w:vAlign w:val="center"/>
          </w:tcPr>
          <w:p w:rsidR="00CF5F46" w:rsidRPr="00880433" w:rsidRDefault="00FE33B5" w:rsidP="00F631C4">
            <w:pPr>
              <w:pStyle w:val="affff8"/>
            </w:pPr>
            <w:r w:rsidRPr="00880433">
              <w:rPr>
                <w:rFonts w:hint="eastAsia"/>
              </w:rPr>
              <w:t>35</w:t>
            </w:r>
          </w:p>
        </w:tc>
      </w:tr>
      <w:tr w:rsidR="00CF5F46" w:rsidRPr="00880433" w:rsidTr="00F631C4">
        <w:trPr>
          <w:trHeight w:hRule="exact" w:val="397"/>
          <w:jc w:val="center"/>
        </w:trPr>
        <w:tc>
          <w:tcPr>
            <w:tcW w:w="2066" w:type="dxa"/>
            <w:vAlign w:val="center"/>
          </w:tcPr>
          <w:p w:rsidR="00CF5F46" w:rsidRPr="00880433" w:rsidRDefault="00FE33B5" w:rsidP="00F631C4">
            <w:pPr>
              <w:pStyle w:val="affff8"/>
            </w:pPr>
            <w:r w:rsidRPr="00880433">
              <w:rPr>
                <w:rFonts w:hint="eastAsia"/>
              </w:rPr>
              <w:t>水位</w:t>
            </w:r>
          </w:p>
        </w:tc>
        <w:tc>
          <w:tcPr>
            <w:tcW w:w="2407" w:type="dxa"/>
            <w:vAlign w:val="center"/>
          </w:tcPr>
          <w:p w:rsidR="00CF5F46" w:rsidRPr="00880433" w:rsidRDefault="00FE33B5" w:rsidP="00F631C4">
            <w:pPr>
              <w:pStyle w:val="affff8"/>
            </w:pPr>
            <w:r w:rsidRPr="00880433">
              <w:rPr>
                <w:rFonts w:hint="eastAsia"/>
              </w:rPr>
              <w:t>10</w:t>
            </w:r>
          </w:p>
        </w:tc>
        <w:tc>
          <w:tcPr>
            <w:tcW w:w="2474" w:type="dxa"/>
            <w:vAlign w:val="center"/>
          </w:tcPr>
          <w:p w:rsidR="00CF5F46" w:rsidRPr="00880433" w:rsidRDefault="00FE33B5" w:rsidP="00F631C4">
            <w:pPr>
              <w:pStyle w:val="affff8"/>
            </w:pPr>
            <w:r w:rsidRPr="00880433">
              <w:rPr>
                <w:rFonts w:hint="eastAsia"/>
              </w:rPr>
              <w:t>13</w:t>
            </w:r>
          </w:p>
        </w:tc>
        <w:tc>
          <w:tcPr>
            <w:tcW w:w="2341" w:type="dxa"/>
            <w:vAlign w:val="center"/>
          </w:tcPr>
          <w:p w:rsidR="00CF5F46" w:rsidRPr="00880433" w:rsidRDefault="00FE33B5" w:rsidP="00F631C4">
            <w:pPr>
              <w:pStyle w:val="affff8"/>
            </w:pPr>
            <w:r w:rsidRPr="00880433">
              <w:rPr>
                <w:rFonts w:hint="eastAsia"/>
              </w:rPr>
              <w:t>10</w:t>
            </w:r>
          </w:p>
        </w:tc>
      </w:tr>
    </w:tbl>
    <w:p w:rsidR="00CF5F46" w:rsidRPr="00880433" w:rsidRDefault="00FE33B5">
      <w:pPr>
        <w:pStyle w:val="af"/>
        <w:spacing w:before="120"/>
        <w:ind w:firstLine="360"/>
        <w:rPr>
          <w:rFonts w:ascii="Times New Roman" w:hAnsi="Times New Roman" w:cs="Times New Roman"/>
          <w:kern w:val="0"/>
          <w:szCs w:val="20"/>
        </w:rPr>
      </w:pPr>
      <w:r w:rsidRPr="00880433">
        <w:rPr>
          <w:rFonts w:hint="eastAsia"/>
        </w:rPr>
        <w:t>表</w:t>
      </w:r>
      <w:r w:rsidRPr="00880433">
        <w:t xml:space="preserve">4.2-9  </w:t>
      </w:r>
      <w:r w:rsidRPr="00880433">
        <w:rPr>
          <w:rFonts w:hint="eastAsia"/>
        </w:rPr>
        <w:t>地下水环境质量现状监测结果</w:t>
      </w:r>
    </w:p>
    <w:tbl>
      <w:tblPr>
        <w:tblW w:w="92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780"/>
        <w:gridCol w:w="1889"/>
        <w:gridCol w:w="1943"/>
        <w:gridCol w:w="1839"/>
        <w:gridCol w:w="1837"/>
      </w:tblGrid>
      <w:tr w:rsidR="00CF5F46" w:rsidRPr="00880433" w:rsidTr="00F631C4">
        <w:trPr>
          <w:trHeight w:hRule="exact" w:val="397"/>
          <w:jc w:val="center"/>
        </w:trPr>
        <w:tc>
          <w:tcPr>
            <w:tcW w:w="1780"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监测时间</w:t>
            </w:r>
          </w:p>
        </w:tc>
        <w:tc>
          <w:tcPr>
            <w:tcW w:w="5671" w:type="dxa"/>
            <w:gridSpan w:val="3"/>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08</w:t>
            </w:r>
            <w:r w:rsidRPr="00880433">
              <w:rPr>
                <w:rFonts w:eastAsia="宋体"/>
                <w:sz w:val="21"/>
                <w:szCs w:val="21"/>
              </w:rPr>
              <w:t>月</w:t>
            </w:r>
            <w:r w:rsidRPr="00880433">
              <w:rPr>
                <w:rFonts w:eastAsia="宋体"/>
                <w:sz w:val="21"/>
                <w:szCs w:val="21"/>
              </w:rPr>
              <w:t>11</w:t>
            </w:r>
            <w:r w:rsidRPr="00880433">
              <w:rPr>
                <w:rFonts w:eastAsia="宋体"/>
                <w:sz w:val="21"/>
                <w:szCs w:val="21"/>
              </w:rPr>
              <w:t>日</w:t>
            </w:r>
          </w:p>
        </w:tc>
        <w:tc>
          <w:tcPr>
            <w:tcW w:w="1837" w:type="dxa"/>
            <w:vMerge w:val="restart"/>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hAnsi="宋体"/>
                <w:sz w:val="21"/>
                <w:szCs w:val="21"/>
              </w:rPr>
              <w:t>Ⅲ</w:t>
            </w:r>
            <w:r w:rsidRPr="00880433">
              <w:rPr>
                <w:rFonts w:eastAsia="宋体"/>
                <w:sz w:val="21"/>
                <w:szCs w:val="21"/>
              </w:rPr>
              <w:t>类标准</w:t>
            </w:r>
          </w:p>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w:t>
            </w:r>
            <w:r w:rsidRPr="00880433">
              <w:rPr>
                <w:rFonts w:eastAsia="宋体"/>
                <w:sz w:val="21"/>
                <w:szCs w:val="21"/>
              </w:rPr>
              <w:t>mg/L</w:t>
            </w:r>
            <w:r w:rsidRPr="00880433">
              <w:rPr>
                <w:rFonts w:eastAsia="宋体"/>
                <w:sz w:val="21"/>
                <w:szCs w:val="21"/>
              </w:rPr>
              <w:t>）</w:t>
            </w:r>
          </w:p>
        </w:tc>
      </w:tr>
      <w:tr w:rsidR="00CF5F46" w:rsidRPr="00880433" w:rsidTr="00F631C4">
        <w:trPr>
          <w:trHeight w:hRule="exact" w:val="397"/>
          <w:jc w:val="center"/>
        </w:trPr>
        <w:tc>
          <w:tcPr>
            <w:tcW w:w="1780"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监测项目</w:t>
            </w:r>
          </w:p>
        </w:tc>
        <w:tc>
          <w:tcPr>
            <w:tcW w:w="188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b/>
                <w:bCs/>
                <w:sz w:val="21"/>
                <w:szCs w:val="21"/>
              </w:rPr>
              <w:t>永安村（</w:t>
            </w:r>
            <w:r w:rsidRPr="00880433">
              <w:rPr>
                <w:rFonts w:eastAsia="宋体"/>
                <w:b/>
                <w:bCs/>
                <w:sz w:val="21"/>
                <w:szCs w:val="21"/>
              </w:rPr>
              <w:t>2#</w:t>
            </w:r>
            <w:r w:rsidRPr="00880433">
              <w:rPr>
                <w:rFonts w:eastAsia="宋体"/>
                <w:b/>
                <w:bCs/>
                <w:sz w:val="21"/>
                <w:szCs w:val="21"/>
              </w:rPr>
              <w:t>）</w:t>
            </w:r>
          </w:p>
        </w:tc>
        <w:tc>
          <w:tcPr>
            <w:tcW w:w="1943"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b/>
                <w:bCs/>
                <w:sz w:val="21"/>
                <w:szCs w:val="21"/>
              </w:rPr>
              <w:t>建子沟村（</w:t>
            </w:r>
            <w:r w:rsidRPr="00880433">
              <w:rPr>
                <w:rFonts w:eastAsia="宋体"/>
                <w:b/>
                <w:bCs/>
                <w:sz w:val="21"/>
                <w:szCs w:val="21"/>
              </w:rPr>
              <w:t>3#</w:t>
            </w:r>
            <w:r w:rsidRPr="00880433">
              <w:rPr>
                <w:rFonts w:eastAsia="宋体"/>
                <w:b/>
                <w:bCs/>
                <w:sz w:val="21"/>
                <w:szCs w:val="21"/>
              </w:rPr>
              <w:t>）</w:t>
            </w:r>
          </w:p>
        </w:tc>
        <w:tc>
          <w:tcPr>
            <w:tcW w:w="183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b/>
                <w:bCs/>
                <w:sz w:val="21"/>
                <w:szCs w:val="21"/>
              </w:rPr>
              <w:t>许家村（</w:t>
            </w:r>
            <w:r w:rsidRPr="00880433">
              <w:rPr>
                <w:rFonts w:eastAsia="宋体"/>
                <w:b/>
                <w:bCs/>
                <w:sz w:val="21"/>
                <w:szCs w:val="21"/>
              </w:rPr>
              <w:t>5#</w:t>
            </w:r>
            <w:r w:rsidRPr="00880433">
              <w:rPr>
                <w:rFonts w:eastAsia="宋体"/>
                <w:b/>
                <w:bCs/>
                <w:sz w:val="21"/>
                <w:szCs w:val="21"/>
              </w:rPr>
              <w:t>）</w:t>
            </w:r>
          </w:p>
        </w:tc>
        <w:tc>
          <w:tcPr>
            <w:tcW w:w="1837" w:type="dxa"/>
            <w:vMerge/>
            <w:vAlign w:val="center"/>
          </w:tcPr>
          <w:p w:rsidR="00CF5F46" w:rsidRPr="00880433" w:rsidRDefault="00CF5F46">
            <w:pPr>
              <w:pStyle w:val="afff5"/>
              <w:spacing w:line="240" w:lineRule="auto"/>
              <w:ind w:firstLineChars="0" w:firstLine="0"/>
              <w:rPr>
                <w:rFonts w:eastAsia="宋体"/>
                <w:b/>
                <w:bCs/>
                <w:sz w:val="21"/>
                <w:szCs w:val="21"/>
              </w:rPr>
            </w:pPr>
          </w:p>
        </w:tc>
      </w:tr>
      <w:tr w:rsidR="00CF5F46" w:rsidRPr="00880433" w:rsidTr="00F631C4">
        <w:trPr>
          <w:trHeight w:hRule="exact" w:val="397"/>
          <w:jc w:val="center"/>
        </w:trPr>
        <w:tc>
          <w:tcPr>
            <w:tcW w:w="1780"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井深</w:t>
            </w:r>
          </w:p>
        </w:tc>
        <w:tc>
          <w:tcPr>
            <w:tcW w:w="188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40</w:t>
            </w:r>
          </w:p>
        </w:tc>
        <w:tc>
          <w:tcPr>
            <w:tcW w:w="1943"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35</w:t>
            </w:r>
          </w:p>
        </w:tc>
        <w:tc>
          <w:tcPr>
            <w:tcW w:w="183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40</w:t>
            </w:r>
          </w:p>
        </w:tc>
        <w:tc>
          <w:tcPr>
            <w:tcW w:w="1837"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w:t>
            </w:r>
          </w:p>
        </w:tc>
      </w:tr>
      <w:tr w:rsidR="00CF5F46" w:rsidRPr="00880433" w:rsidTr="00F631C4">
        <w:trPr>
          <w:trHeight w:hRule="exact" w:val="397"/>
          <w:jc w:val="center"/>
        </w:trPr>
        <w:tc>
          <w:tcPr>
            <w:tcW w:w="1780"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水位</w:t>
            </w:r>
          </w:p>
        </w:tc>
        <w:tc>
          <w:tcPr>
            <w:tcW w:w="188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10</w:t>
            </w:r>
          </w:p>
        </w:tc>
        <w:tc>
          <w:tcPr>
            <w:tcW w:w="1943"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12</w:t>
            </w:r>
          </w:p>
        </w:tc>
        <w:tc>
          <w:tcPr>
            <w:tcW w:w="183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14</w:t>
            </w:r>
          </w:p>
        </w:tc>
        <w:tc>
          <w:tcPr>
            <w:tcW w:w="1837"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w:t>
            </w:r>
          </w:p>
        </w:tc>
      </w:tr>
      <w:tr w:rsidR="00CF5F46" w:rsidRPr="00880433" w:rsidTr="00F631C4">
        <w:trPr>
          <w:trHeight w:hRule="exact" w:val="397"/>
          <w:jc w:val="center"/>
        </w:trPr>
        <w:tc>
          <w:tcPr>
            <w:tcW w:w="1780"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pH</w:t>
            </w:r>
          </w:p>
        </w:tc>
        <w:tc>
          <w:tcPr>
            <w:tcW w:w="188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7.15</w:t>
            </w:r>
          </w:p>
        </w:tc>
        <w:tc>
          <w:tcPr>
            <w:tcW w:w="1943"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7.19</w:t>
            </w:r>
          </w:p>
        </w:tc>
        <w:tc>
          <w:tcPr>
            <w:tcW w:w="183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7.13</w:t>
            </w:r>
          </w:p>
        </w:tc>
        <w:tc>
          <w:tcPr>
            <w:tcW w:w="1837" w:type="dxa"/>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6.5~8.5</w:t>
            </w:r>
          </w:p>
        </w:tc>
      </w:tr>
      <w:tr w:rsidR="00CF5F46" w:rsidRPr="00880433" w:rsidTr="00F631C4">
        <w:trPr>
          <w:trHeight w:hRule="exact" w:val="397"/>
          <w:jc w:val="center"/>
        </w:trPr>
        <w:tc>
          <w:tcPr>
            <w:tcW w:w="1780"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lastRenderedPageBreak/>
              <w:t>硫酸盐（</w:t>
            </w:r>
            <w:r w:rsidRPr="00880433">
              <w:rPr>
                <w:rFonts w:eastAsia="宋体"/>
                <w:sz w:val="21"/>
                <w:szCs w:val="21"/>
              </w:rPr>
              <w:t>mg/L</w:t>
            </w:r>
            <w:r w:rsidRPr="00880433">
              <w:rPr>
                <w:rFonts w:eastAsia="宋体"/>
                <w:sz w:val="21"/>
                <w:szCs w:val="21"/>
              </w:rPr>
              <w:t>）</w:t>
            </w:r>
          </w:p>
        </w:tc>
        <w:tc>
          <w:tcPr>
            <w:tcW w:w="188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168</w:t>
            </w:r>
          </w:p>
        </w:tc>
        <w:tc>
          <w:tcPr>
            <w:tcW w:w="1943"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157</w:t>
            </w:r>
          </w:p>
        </w:tc>
        <w:tc>
          <w:tcPr>
            <w:tcW w:w="183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164</w:t>
            </w:r>
          </w:p>
        </w:tc>
        <w:tc>
          <w:tcPr>
            <w:tcW w:w="1837" w:type="dxa"/>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250</w:t>
            </w:r>
          </w:p>
        </w:tc>
      </w:tr>
      <w:tr w:rsidR="00CF5F46" w:rsidRPr="00880433" w:rsidTr="00F631C4">
        <w:trPr>
          <w:trHeight w:hRule="exact" w:val="638"/>
          <w:jc w:val="center"/>
        </w:trPr>
        <w:tc>
          <w:tcPr>
            <w:tcW w:w="1780" w:type="dxa"/>
            <w:vAlign w:val="center"/>
          </w:tcPr>
          <w:p w:rsidR="00CF5F46" w:rsidRPr="00880433" w:rsidRDefault="00FE33B5" w:rsidP="00F631C4">
            <w:pPr>
              <w:pStyle w:val="afff5"/>
              <w:spacing w:line="240" w:lineRule="auto"/>
              <w:ind w:firstLineChars="0" w:firstLine="0"/>
              <w:rPr>
                <w:rFonts w:eastAsia="宋体"/>
                <w:sz w:val="21"/>
                <w:szCs w:val="21"/>
              </w:rPr>
            </w:pPr>
            <w:r w:rsidRPr="00880433">
              <w:rPr>
                <w:rFonts w:eastAsia="宋体"/>
                <w:sz w:val="21"/>
                <w:szCs w:val="21"/>
              </w:rPr>
              <w:t>*</w:t>
            </w:r>
            <w:r w:rsidRPr="00880433">
              <w:rPr>
                <w:rFonts w:eastAsia="宋体"/>
                <w:sz w:val="21"/>
                <w:szCs w:val="21"/>
              </w:rPr>
              <w:t>高锰酸盐指数（</w:t>
            </w:r>
            <w:r w:rsidRPr="00880433">
              <w:rPr>
                <w:rFonts w:eastAsia="宋体"/>
                <w:sz w:val="21"/>
                <w:szCs w:val="21"/>
              </w:rPr>
              <w:t>mg/L</w:t>
            </w:r>
            <w:r w:rsidRPr="00880433">
              <w:rPr>
                <w:rFonts w:eastAsia="宋体"/>
                <w:sz w:val="21"/>
                <w:szCs w:val="21"/>
              </w:rPr>
              <w:t>）</w:t>
            </w:r>
          </w:p>
        </w:tc>
        <w:tc>
          <w:tcPr>
            <w:tcW w:w="188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2.24</w:t>
            </w:r>
          </w:p>
        </w:tc>
        <w:tc>
          <w:tcPr>
            <w:tcW w:w="1943"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2.39</w:t>
            </w:r>
          </w:p>
        </w:tc>
        <w:tc>
          <w:tcPr>
            <w:tcW w:w="183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2.31</w:t>
            </w:r>
          </w:p>
        </w:tc>
        <w:tc>
          <w:tcPr>
            <w:tcW w:w="1837" w:type="dxa"/>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3.0</w:t>
            </w:r>
          </w:p>
        </w:tc>
      </w:tr>
      <w:tr w:rsidR="00CF5F46" w:rsidRPr="00880433" w:rsidTr="00F631C4">
        <w:trPr>
          <w:trHeight w:hRule="exact" w:val="397"/>
          <w:jc w:val="center"/>
        </w:trPr>
        <w:tc>
          <w:tcPr>
            <w:tcW w:w="1780"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氨氮（</w:t>
            </w:r>
            <w:r w:rsidRPr="00880433">
              <w:rPr>
                <w:rFonts w:eastAsia="宋体"/>
                <w:sz w:val="21"/>
                <w:szCs w:val="21"/>
              </w:rPr>
              <w:t>mg/L</w:t>
            </w:r>
            <w:r w:rsidRPr="00880433">
              <w:rPr>
                <w:rFonts w:eastAsia="宋体"/>
                <w:sz w:val="21"/>
                <w:szCs w:val="21"/>
              </w:rPr>
              <w:t>）</w:t>
            </w:r>
          </w:p>
        </w:tc>
        <w:tc>
          <w:tcPr>
            <w:tcW w:w="188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0.030</w:t>
            </w:r>
          </w:p>
        </w:tc>
        <w:tc>
          <w:tcPr>
            <w:tcW w:w="1943"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0.035</w:t>
            </w:r>
          </w:p>
        </w:tc>
        <w:tc>
          <w:tcPr>
            <w:tcW w:w="183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0.037</w:t>
            </w:r>
          </w:p>
        </w:tc>
        <w:tc>
          <w:tcPr>
            <w:tcW w:w="1837" w:type="dxa"/>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0.</w:t>
            </w:r>
            <w:r w:rsidRPr="00880433">
              <w:rPr>
                <w:rFonts w:eastAsia="宋体" w:hint="eastAsia"/>
                <w:kern w:val="0"/>
                <w:sz w:val="21"/>
                <w:szCs w:val="21"/>
              </w:rPr>
              <w:t>5</w:t>
            </w:r>
          </w:p>
        </w:tc>
      </w:tr>
      <w:tr w:rsidR="00CF5F46" w:rsidRPr="00880433" w:rsidTr="00F631C4">
        <w:trPr>
          <w:trHeight w:hRule="exact" w:val="397"/>
          <w:jc w:val="center"/>
        </w:trPr>
        <w:tc>
          <w:tcPr>
            <w:tcW w:w="1780"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六价铬（</w:t>
            </w:r>
            <w:r w:rsidRPr="00880433">
              <w:rPr>
                <w:rFonts w:eastAsia="宋体"/>
                <w:sz w:val="21"/>
                <w:szCs w:val="21"/>
              </w:rPr>
              <w:t>mg/L</w:t>
            </w:r>
            <w:r w:rsidRPr="00880433">
              <w:rPr>
                <w:rFonts w:eastAsia="宋体"/>
                <w:sz w:val="21"/>
                <w:szCs w:val="21"/>
              </w:rPr>
              <w:t>）</w:t>
            </w:r>
          </w:p>
        </w:tc>
        <w:tc>
          <w:tcPr>
            <w:tcW w:w="188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kern w:val="0"/>
                <w:sz w:val="21"/>
                <w:szCs w:val="21"/>
              </w:rPr>
              <w:t>0.004</w:t>
            </w:r>
            <w:r w:rsidRPr="00880433">
              <w:rPr>
                <w:rFonts w:eastAsia="宋体"/>
                <w:sz w:val="21"/>
                <w:szCs w:val="21"/>
              </w:rPr>
              <w:t>ND</w:t>
            </w:r>
          </w:p>
        </w:tc>
        <w:tc>
          <w:tcPr>
            <w:tcW w:w="1943"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kern w:val="0"/>
                <w:sz w:val="21"/>
                <w:szCs w:val="21"/>
              </w:rPr>
              <w:t>0.004</w:t>
            </w:r>
            <w:r w:rsidRPr="00880433">
              <w:rPr>
                <w:rFonts w:eastAsia="宋体"/>
                <w:sz w:val="21"/>
                <w:szCs w:val="21"/>
              </w:rPr>
              <w:t>ND</w:t>
            </w:r>
          </w:p>
        </w:tc>
        <w:tc>
          <w:tcPr>
            <w:tcW w:w="183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kern w:val="0"/>
                <w:sz w:val="21"/>
                <w:szCs w:val="21"/>
              </w:rPr>
              <w:t>0.004</w:t>
            </w:r>
            <w:r w:rsidRPr="00880433">
              <w:rPr>
                <w:rFonts w:eastAsia="宋体"/>
                <w:sz w:val="21"/>
                <w:szCs w:val="21"/>
              </w:rPr>
              <w:t>ND</w:t>
            </w:r>
          </w:p>
        </w:tc>
        <w:tc>
          <w:tcPr>
            <w:tcW w:w="1837" w:type="dxa"/>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0.05</w:t>
            </w:r>
          </w:p>
        </w:tc>
      </w:tr>
      <w:tr w:rsidR="00CF5F46" w:rsidRPr="00880433" w:rsidTr="00F631C4">
        <w:trPr>
          <w:trHeight w:hRule="exact" w:val="397"/>
          <w:jc w:val="center"/>
        </w:trPr>
        <w:tc>
          <w:tcPr>
            <w:tcW w:w="1780"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氯化物（</w:t>
            </w:r>
            <w:r w:rsidRPr="00880433">
              <w:rPr>
                <w:rFonts w:eastAsia="宋体"/>
                <w:sz w:val="21"/>
                <w:szCs w:val="21"/>
              </w:rPr>
              <w:t>mg/L</w:t>
            </w:r>
            <w:r w:rsidRPr="00880433">
              <w:rPr>
                <w:rFonts w:eastAsia="宋体"/>
                <w:sz w:val="21"/>
                <w:szCs w:val="21"/>
              </w:rPr>
              <w:t>）</w:t>
            </w:r>
          </w:p>
        </w:tc>
        <w:tc>
          <w:tcPr>
            <w:tcW w:w="188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102</w:t>
            </w:r>
          </w:p>
        </w:tc>
        <w:tc>
          <w:tcPr>
            <w:tcW w:w="1943"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110</w:t>
            </w:r>
          </w:p>
        </w:tc>
        <w:tc>
          <w:tcPr>
            <w:tcW w:w="183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116</w:t>
            </w:r>
          </w:p>
        </w:tc>
        <w:tc>
          <w:tcPr>
            <w:tcW w:w="1837" w:type="dxa"/>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250</w:t>
            </w:r>
          </w:p>
        </w:tc>
      </w:tr>
      <w:tr w:rsidR="00CF5F46" w:rsidRPr="00880433" w:rsidTr="00F631C4">
        <w:trPr>
          <w:trHeight w:hRule="exact" w:val="397"/>
          <w:jc w:val="center"/>
        </w:trPr>
        <w:tc>
          <w:tcPr>
            <w:tcW w:w="1780"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*CO</w:t>
            </w:r>
            <w:r w:rsidRPr="00880433">
              <w:rPr>
                <w:rFonts w:eastAsia="宋体"/>
                <w:sz w:val="21"/>
                <w:szCs w:val="21"/>
                <w:vertAlign w:val="subscript"/>
              </w:rPr>
              <w:t>3</w:t>
            </w:r>
            <w:r w:rsidRPr="00880433">
              <w:rPr>
                <w:rFonts w:eastAsia="宋体"/>
                <w:sz w:val="21"/>
                <w:szCs w:val="21"/>
                <w:vertAlign w:val="superscript"/>
              </w:rPr>
              <w:t>2-</w:t>
            </w:r>
          </w:p>
        </w:tc>
        <w:tc>
          <w:tcPr>
            <w:tcW w:w="188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未检出</w:t>
            </w:r>
          </w:p>
        </w:tc>
        <w:tc>
          <w:tcPr>
            <w:tcW w:w="1943"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未检出</w:t>
            </w:r>
          </w:p>
        </w:tc>
        <w:tc>
          <w:tcPr>
            <w:tcW w:w="183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未检出</w:t>
            </w:r>
          </w:p>
        </w:tc>
        <w:tc>
          <w:tcPr>
            <w:tcW w:w="1837" w:type="dxa"/>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w:t>
            </w:r>
          </w:p>
        </w:tc>
      </w:tr>
      <w:tr w:rsidR="00CF5F46" w:rsidRPr="00880433" w:rsidTr="00F631C4">
        <w:trPr>
          <w:trHeight w:hRule="exact" w:val="397"/>
          <w:jc w:val="center"/>
        </w:trPr>
        <w:tc>
          <w:tcPr>
            <w:tcW w:w="1780"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*HCO</w:t>
            </w:r>
            <w:r w:rsidRPr="00880433">
              <w:rPr>
                <w:rFonts w:eastAsia="宋体"/>
                <w:sz w:val="21"/>
                <w:szCs w:val="21"/>
                <w:vertAlign w:val="subscript"/>
              </w:rPr>
              <w:t>3</w:t>
            </w:r>
            <w:r w:rsidRPr="00880433">
              <w:rPr>
                <w:rFonts w:eastAsia="宋体"/>
                <w:sz w:val="21"/>
                <w:szCs w:val="21"/>
                <w:vertAlign w:val="superscript"/>
              </w:rPr>
              <w:t>-</w:t>
            </w:r>
          </w:p>
        </w:tc>
        <w:tc>
          <w:tcPr>
            <w:tcW w:w="188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1128</w:t>
            </w:r>
          </w:p>
        </w:tc>
        <w:tc>
          <w:tcPr>
            <w:tcW w:w="1943"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1164</w:t>
            </w:r>
          </w:p>
        </w:tc>
        <w:tc>
          <w:tcPr>
            <w:tcW w:w="183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1107</w:t>
            </w:r>
          </w:p>
        </w:tc>
        <w:tc>
          <w:tcPr>
            <w:tcW w:w="1837" w:type="dxa"/>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w:t>
            </w:r>
          </w:p>
        </w:tc>
      </w:tr>
      <w:tr w:rsidR="00CF5F46" w:rsidRPr="00880433" w:rsidTr="00F631C4">
        <w:trPr>
          <w:trHeight w:hRule="exact" w:val="397"/>
          <w:jc w:val="center"/>
        </w:trPr>
        <w:tc>
          <w:tcPr>
            <w:tcW w:w="1780"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汞</w:t>
            </w:r>
            <w:r w:rsidRPr="00880433">
              <w:rPr>
                <w:rFonts w:eastAsia="宋体"/>
                <w:sz w:val="21"/>
                <w:szCs w:val="21"/>
              </w:rPr>
              <w:t>(µg/L)</w:t>
            </w:r>
          </w:p>
        </w:tc>
        <w:tc>
          <w:tcPr>
            <w:tcW w:w="188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0.04ND</w:t>
            </w:r>
          </w:p>
        </w:tc>
        <w:tc>
          <w:tcPr>
            <w:tcW w:w="1943"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0.04ND</w:t>
            </w:r>
          </w:p>
        </w:tc>
        <w:tc>
          <w:tcPr>
            <w:tcW w:w="183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0.04ND</w:t>
            </w:r>
          </w:p>
        </w:tc>
        <w:tc>
          <w:tcPr>
            <w:tcW w:w="1837" w:type="dxa"/>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0.001</w:t>
            </w:r>
          </w:p>
        </w:tc>
      </w:tr>
      <w:tr w:rsidR="00CF5F46" w:rsidRPr="00880433" w:rsidTr="00F631C4">
        <w:trPr>
          <w:trHeight w:hRule="exact" w:val="397"/>
          <w:jc w:val="center"/>
        </w:trPr>
        <w:tc>
          <w:tcPr>
            <w:tcW w:w="1780"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w:t>
            </w:r>
            <w:r w:rsidRPr="00880433">
              <w:rPr>
                <w:rFonts w:eastAsia="宋体"/>
                <w:sz w:val="21"/>
                <w:szCs w:val="21"/>
              </w:rPr>
              <w:t>砷</w:t>
            </w:r>
            <w:r w:rsidRPr="00880433">
              <w:rPr>
                <w:rFonts w:eastAsia="宋体"/>
                <w:sz w:val="21"/>
                <w:szCs w:val="21"/>
              </w:rPr>
              <w:t>(µg/L)</w:t>
            </w:r>
          </w:p>
        </w:tc>
        <w:tc>
          <w:tcPr>
            <w:tcW w:w="188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0.3ND</w:t>
            </w:r>
          </w:p>
        </w:tc>
        <w:tc>
          <w:tcPr>
            <w:tcW w:w="1943"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0.3ND</w:t>
            </w:r>
          </w:p>
        </w:tc>
        <w:tc>
          <w:tcPr>
            <w:tcW w:w="183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0.3ND</w:t>
            </w:r>
          </w:p>
        </w:tc>
        <w:tc>
          <w:tcPr>
            <w:tcW w:w="1837" w:type="dxa"/>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0.0</w:t>
            </w:r>
            <w:r w:rsidRPr="00880433">
              <w:rPr>
                <w:rFonts w:eastAsia="宋体" w:hint="eastAsia"/>
                <w:kern w:val="0"/>
                <w:sz w:val="21"/>
                <w:szCs w:val="21"/>
              </w:rPr>
              <w:t>1</w:t>
            </w:r>
          </w:p>
        </w:tc>
      </w:tr>
      <w:tr w:rsidR="00CF5F46" w:rsidRPr="00880433" w:rsidTr="00F631C4">
        <w:trPr>
          <w:trHeight w:hRule="exact" w:val="397"/>
          <w:jc w:val="center"/>
        </w:trPr>
        <w:tc>
          <w:tcPr>
            <w:tcW w:w="1780"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铅</w:t>
            </w:r>
            <w:r w:rsidRPr="00880433">
              <w:rPr>
                <w:rFonts w:eastAsia="宋体"/>
                <w:sz w:val="21"/>
                <w:szCs w:val="21"/>
              </w:rPr>
              <w:t>(µg/L)</w:t>
            </w:r>
          </w:p>
        </w:tc>
        <w:tc>
          <w:tcPr>
            <w:tcW w:w="188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2.5ND</w:t>
            </w:r>
          </w:p>
        </w:tc>
        <w:tc>
          <w:tcPr>
            <w:tcW w:w="1943"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2.5ND</w:t>
            </w:r>
          </w:p>
        </w:tc>
        <w:tc>
          <w:tcPr>
            <w:tcW w:w="183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2.5ND</w:t>
            </w:r>
          </w:p>
        </w:tc>
        <w:tc>
          <w:tcPr>
            <w:tcW w:w="1837" w:type="dxa"/>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0.0</w:t>
            </w:r>
            <w:r w:rsidRPr="00880433">
              <w:rPr>
                <w:rFonts w:eastAsia="宋体" w:hint="eastAsia"/>
                <w:kern w:val="0"/>
                <w:sz w:val="21"/>
                <w:szCs w:val="21"/>
              </w:rPr>
              <w:t>1</w:t>
            </w:r>
          </w:p>
        </w:tc>
      </w:tr>
      <w:tr w:rsidR="00CF5F46" w:rsidRPr="00880433" w:rsidTr="00F631C4">
        <w:trPr>
          <w:trHeight w:hRule="exact" w:val="397"/>
          <w:jc w:val="center"/>
        </w:trPr>
        <w:tc>
          <w:tcPr>
            <w:tcW w:w="1780"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镉</w:t>
            </w:r>
            <w:r w:rsidRPr="00880433">
              <w:rPr>
                <w:rFonts w:eastAsia="宋体"/>
                <w:sz w:val="21"/>
                <w:szCs w:val="21"/>
              </w:rPr>
              <w:t>(µg/L)</w:t>
            </w:r>
          </w:p>
        </w:tc>
        <w:tc>
          <w:tcPr>
            <w:tcW w:w="188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0.5ND</w:t>
            </w:r>
          </w:p>
        </w:tc>
        <w:tc>
          <w:tcPr>
            <w:tcW w:w="1943"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0.5ND</w:t>
            </w:r>
          </w:p>
        </w:tc>
        <w:tc>
          <w:tcPr>
            <w:tcW w:w="183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0.5ND</w:t>
            </w:r>
          </w:p>
        </w:tc>
        <w:tc>
          <w:tcPr>
            <w:tcW w:w="1837" w:type="dxa"/>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hint="eastAsia"/>
                <w:kern w:val="0"/>
                <w:sz w:val="21"/>
                <w:szCs w:val="21"/>
              </w:rPr>
              <w:t>0.005</w:t>
            </w:r>
          </w:p>
        </w:tc>
      </w:tr>
      <w:tr w:rsidR="00CF5F46" w:rsidRPr="00880433" w:rsidTr="00F631C4">
        <w:trPr>
          <w:trHeight w:hRule="exact" w:val="670"/>
          <w:jc w:val="center"/>
        </w:trPr>
        <w:tc>
          <w:tcPr>
            <w:tcW w:w="1780" w:type="dxa"/>
            <w:vAlign w:val="center"/>
          </w:tcPr>
          <w:p w:rsidR="00CF5F46" w:rsidRPr="00880433" w:rsidRDefault="00FE33B5" w:rsidP="00F631C4">
            <w:pPr>
              <w:pStyle w:val="afff5"/>
              <w:spacing w:line="240" w:lineRule="auto"/>
              <w:ind w:firstLineChars="0" w:firstLine="0"/>
              <w:rPr>
                <w:rFonts w:eastAsia="宋体"/>
                <w:sz w:val="21"/>
                <w:szCs w:val="21"/>
              </w:rPr>
            </w:pPr>
            <w:r w:rsidRPr="00880433">
              <w:rPr>
                <w:rFonts w:eastAsia="宋体"/>
                <w:sz w:val="21"/>
                <w:szCs w:val="21"/>
              </w:rPr>
              <w:t>*</w:t>
            </w:r>
            <w:r w:rsidRPr="00880433">
              <w:rPr>
                <w:rFonts w:eastAsia="宋体"/>
                <w:sz w:val="21"/>
                <w:szCs w:val="21"/>
              </w:rPr>
              <w:t>总大肠菌群（</w:t>
            </w:r>
            <w:r w:rsidRPr="00880433">
              <w:rPr>
                <w:rFonts w:eastAsia="宋体"/>
                <w:sz w:val="21"/>
                <w:szCs w:val="21"/>
              </w:rPr>
              <w:t>CFUC/100ml</w:t>
            </w:r>
            <w:r w:rsidRPr="00880433">
              <w:rPr>
                <w:rFonts w:eastAsia="宋体"/>
                <w:sz w:val="21"/>
                <w:szCs w:val="21"/>
              </w:rPr>
              <w:t>）</w:t>
            </w:r>
          </w:p>
        </w:tc>
        <w:tc>
          <w:tcPr>
            <w:tcW w:w="188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未检出</w:t>
            </w:r>
          </w:p>
        </w:tc>
        <w:tc>
          <w:tcPr>
            <w:tcW w:w="1943"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未检出</w:t>
            </w:r>
          </w:p>
        </w:tc>
        <w:tc>
          <w:tcPr>
            <w:tcW w:w="183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未检出</w:t>
            </w:r>
          </w:p>
        </w:tc>
        <w:tc>
          <w:tcPr>
            <w:tcW w:w="1837" w:type="dxa"/>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3.0</w:t>
            </w:r>
          </w:p>
        </w:tc>
      </w:tr>
      <w:tr w:rsidR="00CF5F46" w:rsidRPr="00880433" w:rsidTr="00F631C4">
        <w:trPr>
          <w:trHeight w:hRule="exact" w:val="397"/>
          <w:jc w:val="center"/>
        </w:trPr>
        <w:tc>
          <w:tcPr>
            <w:tcW w:w="1780" w:type="dxa"/>
            <w:vAlign w:val="center"/>
          </w:tcPr>
          <w:p w:rsidR="00CF5F46" w:rsidRPr="00880433" w:rsidRDefault="00FE33B5" w:rsidP="00F631C4">
            <w:pPr>
              <w:pStyle w:val="afff5"/>
              <w:spacing w:line="240" w:lineRule="auto"/>
              <w:ind w:firstLineChars="0" w:firstLine="0"/>
              <w:rPr>
                <w:rFonts w:eastAsia="宋体"/>
                <w:sz w:val="21"/>
                <w:szCs w:val="21"/>
              </w:rPr>
            </w:pPr>
            <w:r w:rsidRPr="00880433">
              <w:rPr>
                <w:rFonts w:eastAsia="宋体"/>
                <w:sz w:val="21"/>
                <w:szCs w:val="21"/>
              </w:rPr>
              <w:t>总硬度（</w:t>
            </w:r>
            <w:r w:rsidRPr="00880433">
              <w:rPr>
                <w:rFonts w:eastAsia="宋体"/>
                <w:sz w:val="21"/>
                <w:szCs w:val="21"/>
              </w:rPr>
              <w:t>mg/L</w:t>
            </w:r>
            <w:r w:rsidRPr="00880433">
              <w:rPr>
                <w:rFonts w:eastAsia="宋体"/>
                <w:sz w:val="21"/>
                <w:szCs w:val="21"/>
              </w:rPr>
              <w:t>）</w:t>
            </w:r>
          </w:p>
        </w:tc>
        <w:tc>
          <w:tcPr>
            <w:tcW w:w="188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327</w:t>
            </w:r>
          </w:p>
        </w:tc>
        <w:tc>
          <w:tcPr>
            <w:tcW w:w="1943"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341</w:t>
            </w:r>
          </w:p>
        </w:tc>
        <w:tc>
          <w:tcPr>
            <w:tcW w:w="183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335</w:t>
            </w:r>
          </w:p>
        </w:tc>
        <w:tc>
          <w:tcPr>
            <w:tcW w:w="1837" w:type="dxa"/>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450</w:t>
            </w:r>
          </w:p>
        </w:tc>
      </w:tr>
      <w:tr w:rsidR="00CF5F46" w:rsidRPr="00880433" w:rsidTr="00F631C4">
        <w:trPr>
          <w:trHeight w:hRule="exact" w:val="599"/>
          <w:jc w:val="center"/>
        </w:trPr>
        <w:tc>
          <w:tcPr>
            <w:tcW w:w="1780" w:type="dxa"/>
            <w:vAlign w:val="center"/>
          </w:tcPr>
          <w:p w:rsidR="00CF5F46" w:rsidRPr="00880433" w:rsidRDefault="00FE33B5" w:rsidP="00F631C4">
            <w:pPr>
              <w:pStyle w:val="afff5"/>
              <w:spacing w:line="240" w:lineRule="auto"/>
              <w:ind w:firstLineChars="0" w:firstLine="0"/>
              <w:rPr>
                <w:rFonts w:eastAsia="宋体"/>
                <w:sz w:val="21"/>
                <w:szCs w:val="21"/>
              </w:rPr>
            </w:pPr>
            <w:r w:rsidRPr="00880433">
              <w:rPr>
                <w:rFonts w:eastAsia="宋体"/>
                <w:sz w:val="21"/>
                <w:szCs w:val="21"/>
              </w:rPr>
              <w:t>溶解性固体（</w:t>
            </w:r>
            <w:r w:rsidRPr="00880433">
              <w:rPr>
                <w:rFonts w:eastAsia="宋体"/>
                <w:sz w:val="21"/>
                <w:szCs w:val="21"/>
              </w:rPr>
              <w:t>mg/L</w:t>
            </w:r>
            <w:r w:rsidRPr="00880433">
              <w:rPr>
                <w:rFonts w:eastAsia="宋体"/>
                <w:sz w:val="21"/>
                <w:szCs w:val="21"/>
              </w:rPr>
              <w:t>）</w:t>
            </w:r>
          </w:p>
        </w:tc>
        <w:tc>
          <w:tcPr>
            <w:tcW w:w="188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915</w:t>
            </w:r>
          </w:p>
        </w:tc>
        <w:tc>
          <w:tcPr>
            <w:tcW w:w="1943"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889</w:t>
            </w:r>
          </w:p>
        </w:tc>
        <w:tc>
          <w:tcPr>
            <w:tcW w:w="183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905</w:t>
            </w:r>
          </w:p>
        </w:tc>
        <w:tc>
          <w:tcPr>
            <w:tcW w:w="1837" w:type="dxa"/>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1000</w:t>
            </w:r>
          </w:p>
        </w:tc>
      </w:tr>
      <w:tr w:rsidR="00CF5F46" w:rsidRPr="00880433" w:rsidTr="00F631C4">
        <w:trPr>
          <w:trHeight w:hRule="exact" w:val="580"/>
          <w:jc w:val="center"/>
        </w:trPr>
        <w:tc>
          <w:tcPr>
            <w:tcW w:w="1780" w:type="dxa"/>
            <w:vAlign w:val="center"/>
          </w:tcPr>
          <w:p w:rsidR="00CF5F46" w:rsidRPr="00880433" w:rsidRDefault="00FE33B5" w:rsidP="00F631C4">
            <w:pPr>
              <w:pStyle w:val="afff5"/>
              <w:spacing w:line="240" w:lineRule="auto"/>
              <w:ind w:firstLineChars="0" w:firstLine="0"/>
              <w:rPr>
                <w:rFonts w:eastAsia="宋体"/>
                <w:sz w:val="21"/>
                <w:szCs w:val="21"/>
              </w:rPr>
            </w:pPr>
            <w:r w:rsidRPr="00880433">
              <w:rPr>
                <w:rFonts w:eastAsia="宋体"/>
                <w:sz w:val="21"/>
                <w:szCs w:val="21"/>
              </w:rPr>
              <w:t>挥发性酚类（</w:t>
            </w:r>
            <w:r w:rsidRPr="00880433">
              <w:rPr>
                <w:rFonts w:eastAsia="宋体"/>
                <w:sz w:val="21"/>
                <w:szCs w:val="21"/>
              </w:rPr>
              <w:t>mg/L</w:t>
            </w:r>
            <w:r w:rsidRPr="00880433">
              <w:rPr>
                <w:rFonts w:eastAsia="宋体"/>
                <w:sz w:val="21"/>
                <w:szCs w:val="21"/>
              </w:rPr>
              <w:t>）</w:t>
            </w:r>
          </w:p>
        </w:tc>
        <w:tc>
          <w:tcPr>
            <w:tcW w:w="188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0.0003ND</w:t>
            </w:r>
          </w:p>
        </w:tc>
        <w:tc>
          <w:tcPr>
            <w:tcW w:w="1943"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0.0003ND</w:t>
            </w:r>
          </w:p>
        </w:tc>
        <w:tc>
          <w:tcPr>
            <w:tcW w:w="183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0.0003ND</w:t>
            </w:r>
          </w:p>
        </w:tc>
        <w:tc>
          <w:tcPr>
            <w:tcW w:w="1837" w:type="dxa"/>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0.002</w:t>
            </w:r>
          </w:p>
        </w:tc>
      </w:tr>
      <w:tr w:rsidR="00CF5F46" w:rsidRPr="00880433" w:rsidTr="00F631C4">
        <w:trPr>
          <w:trHeight w:hRule="exact" w:val="397"/>
          <w:jc w:val="center"/>
        </w:trPr>
        <w:tc>
          <w:tcPr>
            <w:tcW w:w="1780"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硝酸盐（</w:t>
            </w:r>
            <w:r w:rsidRPr="00880433">
              <w:rPr>
                <w:rFonts w:eastAsia="宋体"/>
                <w:sz w:val="21"/>
                <w:szCs w:val="21"/>
              </w:rPr>
              <w:t>mg/L</w:t>
            </w:r>
            <w:r w:rsidRPr="00880433">
              <w:rPr>
                <w:rFonts w:eastAsia="宋体"/>
                <w:sz w:val="21"/>
                <w:szCs w:val="21"/>
              </w:rPr>
              <w:t>）</w:t>
            </w:r>
          </w:p>
        </w:tc>
        <w:tc>
          <w:tcPr>
            <w:tcW w:w="188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14.7</w:t>
            </w:r>
          </w:p>
        </w:tc>
        <w:tc>
          <w:tcPr>
            <w:tcW w:w="1943"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13.5</w:t>
            </w:r>
          </w:p>
        </w:tc>
        <w:tc>
          <w:tcPr>
            <w:tcW w:w="183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14.2</w:t>
            </w:r>
          </w:p>
        </w:tc>
        <w:tc>
          <w:tcPr>
            <w:tcW w:w="1837" w:type="dxa"/>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20</w:t>
            </w:r>
          </w:p>
        </w:tc>
      </w:tr>
      <w:tr w:rsidR="00CF5F46" w:rsidRPr="00880433" w:rsidTr="00F631C4">
        <w:trPr>
          <w:trHeight w:hRule="exact" w:val="397"/>
          <w:jc w:val="center"/>
        </w:trPr>
        <w:tc>
          <w:tcPr>
            <w:tcW w:w="1780"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K+</w:t>
            </w:r>
            <w:r w:rsidRPr="00880433">
              <w:rPr>
                <w:rFonts w:eastAsia="宋体"/>
                <w:sz w:val="21"/>
                <w:szCs w:val="21"/>
              </w:rPr>
              <w:t>（</w:t>
            </w:r>
            <w:r w:rsidRPr="00880433">
              <w:rPr>
                <w:rFonts w:eastAsia="宋体"/>
                <w:sz w:val="21"/>
                <w:szCs w:val="21"/>
              </w:rPr>
              <w:t>mg/L</w:t>
            </w:r>
            <w:r w:rsidRPr="00880433">
              <w:rPr>
                <w:rFonts w:eastAsia="宋体"/>
                <w:sz w:val="21"/>
                <w:szCs w:val="21"/>
              </w:rPr>
              <w:t>）</w:t>
            </w:r>
          </w:p>
        </w:tc>
        <w:tc>
          <w:tcPr>
            <w:tcW w:w="188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3.57</w:t>
            </w:r>
          </w:p>
        </w:tc>
        <w:tc>
          <w:tcPr>
            <w:tcW w:w="1943"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3.68</w:t>
            </w:r>
          </w:p>
        </w:tc>
        <w:tc>
          <w:tcPr>
            <w:tcW w:w="183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3.45</w:t>
            </w:r>
          </w:p>
        </w:tc>
        <w:tc>
          <w:tcPr>
            <w:tcW w:w="1837" w:type="dxa"/>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w:t>
            </w:r>
          </w:p>
        </w:tc>
      </w:tr>
      <w:tr w:rsidR="00CF5F46" w:rsidRPr="00880433" w:rsidTr="00F631C4">
        <w:trPr>
          <w:trHeight w:hRule="exact" w:val="397"/>
          <w:jc w:val="center"/>
        </w:trPr>
        <w:tc>
          <w:tcPr>
            <w:tcW w:w="1780"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Na+</w:t>
            </w:r>
            <w:r w:rsidRPr="00880433">
              <w:rPr>
                <w:rFonts w:eastAsia="宋体"/>
                <w:sz w:val="21"/>
                <w:szCs w:val="21"/>
              </w:rPr>
              <w:t>（</w:t>
            </w:r>
            <w:r w:rsidRPr="00880433">
              <w:rPr>
                <w:rFonts w:eastAsia="宋体"/>
                <w:sz w:val="21"/>
                <w:szCs w:val="21"/>
              </w:rPr>
              <w:t>mg/L</w:t>
            </w:r>
            <w:r w:rsidRPr="00880433">
              <w:rPr>
                <w:rFonts w:eastAsia="宋体"/>
                <w:sz w:val="21"/>
                <w:szCs w:val="21"/>
              </w:rPr>
              <w:t>）</w:t>
            </w:r>
          </w:p>
        </w:tc>
        <w:tc>
          <w:tcPr>
            <w:tcW w:w="188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39.8</w:t>
            </w:r>
          </w:p>
        </w:tc>
        <w:tc>
          <w:tcPr>
            <w:tcW w:w="1943"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46.5</w:t>
            </w:r>
          </w:p>
        </w:tc>
        <w:tc>
          <w:tcPr>
            <w:tcW w:w="183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44.3</w:t>
            </w:r>
          </w:p>
        </w:tc>
        <w:tc>
          <w:tcPr>
            <w:tcW w:w="1837" w:type="dxa"/>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w:t>
            </w:r>
          </w:p>
        </w:tc>
      </w:tr>
      <w:tr w:rsidR="00CF5F46" w:rsidRPr="00880433" w:rsidTr="00F631C4">
        <w:trPr>
          <w:trHeight w:hRule="exact" w:val="397"/>
          <w:jc w:val="center"/>
        </w:trPr>
        <w:tc>
          <w:tcPr>
            <w:tcW w:w="1780"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Ca+</w:t>
            </w:r>
            <w:r w:rsidRPr="00880433">
              <w:rPr>
                <w:rFonts w:eastAsia="宋体"/>
                <w:sz w:val="21"/>
                <w:szCs w:val="21"/>
              </w:rPr>
              <w:t>（</w:t>
            </w:r>
            <w:r w:rsidRPr="00880433">
              <w:rPr>
                <w:rFonts w:eastAsia="宋体"/>
                <w:sz w:val="21"/>
                <w:szCs w:val="21"/>
              </w:rPr>
              <w:t>mg/L</w:t>
            </w:r>
            <w:r w:rsidRPr="00880433">
              <w:rPr>
                <w:rFonts w:eastAsia="宋体"/>
                <w:sz w:val="21"/>
                <w:szCs w:val="21"/>
              </w:rPr>
              <w:t>）</w:t>
            </w:r>
          </w:p>
        </w:tc>
        <w:tc>
          <w:tcPr>
            <w:tcW w:w="188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155.8</w:t>
            </w:r>
          </w:p>
        </w:tc>
        <w:tc>
          <w:tcPr>
            <w:tcW w:w="1943"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143.2</w:t>
            </w:r>
          </w:p>
        </w:tc>
        <w:tc>
          <w:tcPr>
            <w:tcW w:w="183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161.6</w:t>
            </w:r>
          </w:p>
        </w:tc>
        <w:tc>
          <w:tcPr>
            <w:tcW w:w="1837" w:type="dxa"/>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w:t>
            </w:r>
          </w:p>
        </w:tc>
      </w:tr>
      <w:tr w:rsidR="00CF5F46" w:rsidRPr="00880433" w:rsidTr="00F631C4">
        <w:trPr>
          <w:trHeight w:hRule="exact" w:val="397"/>
          <w:jc w:val="center"/>
        </w:trPr>
        <w:tc>
          <w:tcPr>
            <w:tcW w:w="1780"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Mg+</w:t>
            </w:r>
            <w:r w:rsidRPr="00880433">
              <w:rPr>
                <w:rFonts w:eastAsia="宋体"/>
                <w:sz w:val="21"/>
                <w:szCs w:val="21"/>
              </w:rPr>
              <w:t>（</w:t>
            </w:r>
            <w:r w:rsidRPr="00880433">
              <w:rPr>
                <w:rFonts w:eastAsia="宋体"/>
                <w:sz w:val="21"/>
                <w:szCs w:val="21"/>
              </w:rPr>
              <w:t>mg/L</w:t>
            </w:r>
            <w:r w:rsidRPr="00880433">
              <w:rPr>
                <w:rFonts w:eastAsia="宋体"/>
                <w:sz w:val="21"/>
                <w:szCs w:val="21"/>
              </w:rPr>
              <w:t>）</w:t>
            </w:r>
          </w:p>
        </w:tc>
        <w:tc>
          <w:tcPr>
            <w:tcW w:w="188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68.5</w:t>
            </w:r>
          </w:p>
        </w:tc>
        <w:tc>
          <w:tcPr>
            <w:tcW w:w="1943"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70.1</w:t>
            </w:r>
          </w:p>
        </w:tc>
        <w:tc>
          <w:tcPr>
            <w:tcW w:w="1839" w:type="dxa"/>
            <w:vAlign w:val="center"/>
          </w:tcPr>
          <w:p w:rsidR="00CF5F46" w:rsidRPr="00880433" w:rsidRDefault="00FE33B5">
            <w:pPr>
              <w:pStyle w:val="afff5"/>
              <w:spacing w:line="240" w:lineRule="auto"/>
              <w:ind w:firstLineChars="0" w:firstLine="0"/>
              <w:rPr>
                <w:rFonts w:eastAsia="宋体"/>
                <w:sz w:val="21"/>
                <w:szCs w:val="21"/>
              </w:rPr>
            </w:pPr>
            <w:r w:rsidRPr="00880433">
              <w:rPr>
                <w:rFonts w:eastAsia="宋体"/>
                <w:sz w:val="21"/>
                <w:szCs w:val="21"/>
              </w:rPr>
              <w:t>75.3</w:t>
            </w:r>
          </w:p>
        </w:tc>
        <w:tc>
          <w:tcPr>
            <w:tcW w:w="1837" w:type="dxa"/>
            <w:vAlign w:val="center"/>
          </w:tcPr>
          <w:p w:rsidR="00CF5F46" w:rsidRPr="00880433" w:rsidRDefault="00FE33B5">
            <w:pPr>
              <w:pStyle w:val="afff5"/>
              <w:spacing w:line="240" w:lineRule="auto"/>
              <w:ind w:firstLineChars="0" w:firstLine="0"/>
              <w:rPr>
                <w:rFonts w:eastAsia="宋体"/>
                <w:kern w:val="0"/>
                <w:sz w:val="21"/>
                <w:szCs w:val="21"/>
              </w:rPr>
            </w:pPr>
            <w:r w:rsidRPr="00880433">
              <w:rPr>
                <w:rFonts w:eastAsia="宋体"/>
                <w:kern w:val="0"/>
                <w:sz w:val="21"/>
                <w:szCs w:val="21"/>
              </w:rPr>
              <w:t>--</w:t>
            </w:r>
          </w:p>
        </w:tc>
      </w:tr>
    </w:tbl>
    <w:p w:rsidR="00CF5F46" w:rsidRPr="00880433" w:rsidRDefault="00FE33B5">
      <w:pPr>
        <w:ind w:firstLine="480"/>
      </w:pPr>
      <w:r w:rsidRPr="00880433">
        <w:rPr>
          <w:rFonts w:hint="eastAsia"/>
        </w:rPr>
        <w:t>从上表可以看出，评价区地下水环境现状评价因子中</w:t>
      </w:r>
      <w:r w:rsidRPr="00880433">
        <w:t>pH</w:t>
      </w:r>
      <w:r w:rsidRPr="00880433">
        <w:rPr>
          <w:rFonts w:hint="eastAsia"/>
        </w:rPr>
        <w:t>、硫酸盐、高锰酸盐指数、</w:t>
      </w:r>
      <w:r w:rsidRPr="00880433">
        <w:t>NH</w:t>
      </w:r>
      <w:r w:rsidRPr="00880433">
        <w:rPr>
          <w:vertAlign w:val="subscript"/>
        </w:rPr>
        <w:t>3</w:t>
      </w:r>
      <w:r w:rsidRPr="00880433">
        <w:t>-N</w:t>
      </w:r>
      <w:r w:rsidRPr="00880433">
        <w:rPr>
          <w:rFonts w:hint="eastAsia"/>
        </w:rPr>
        <w:t>、六价铬、氯化物、</w:t>
      </w:r>
      <w:r w:rsidRPr="00880433">
        <w:t>CO</w:t>
      </w:r>
      <w:r w:rsidRPr="00880433">
        <w:rPr>
          <w:vertAlign w:val="subscript"/>
        </w:rPr>
        <w:t>3</w:t>
      </w:r>
      <w:r w:rsidRPr="00880433">
        <w:rPr>
          <w:vertAlign w:val="superscript"/>
        </w:rPr>
        <w:t>2-</w:t>
      </w:r>
      <w:r w:rsidRPr="00880433">
        <w:rPr>
          <w:rFonts w:hint="eastAsia"/>
        </w:rPr>
        <w:t>、</w:t>
      </w:r>
      <w:r w:rsidRPr="00880433">
        <w:t>HCO</w:t>
      </w:r>
      <w:r w:rsidRPr="00880433">
        <w:rPr>
          <w:vertAlign w:val="subscript"/>
        </w:rPr>
        <w:t>3</w:t>
      </w:r>
      <w:r w:rsidRPr="00880433">
        <w:rPr>
          <w:vertAlign w:val="superscript"/>
        </w:rPr>
        <w:t>-</w:t>
      </w:r>
      <w:r w:rsidRPr="00880433">
        <w:rPr>
          <w:rFonts w:hint="eastAsia"/>
        </w:rPr>
        <w:t>、汞、砷、铅、镉、总大肠杆菌、总硬度、溶解性固体、挥发性酚类、硝酸盐、</w:t>
      </w:r>
      <w:r w:rsidRPr="00880433">
        <w:t>K</w:t>
      </w:r>
      <w:r w:rsidRPr="00880433">
        <w:rPr>
          <w:vertAlign w:val="superscript"/>
        </w:rPr>
        <w:t>+</w:t>
      </w:r>
      <w:r w:rsidRPr="00880433">
        <w:rPr>
          <w:rFonts w:hint="eastAsia"/>
        </w:rPr>
        <w:t>、</w:t>
      </w:r>
      <w:r w:rsidRPr="00880433">
        <w:t>Na</w:t>
      </w:r>
      <w:r w:rsidRPr="00880433">
        <w:rPr>
          <w:vertAlign w:val="superscript"/>
        </w:rPr>
        <w:t>+</w:t>
      </w:r>
      <w:r w:rsidRPr="00880433">
        <w:rPr>
          <w:rFonts w:hint="eastAsia"/>
        </w:rPr>
        <w:t>、</w:t>
      </w:r>
      <w:r w:rsidRPr="00880433">
        <w:t>Ca</w:t>
      </w:r>
      <w:r w:rsidRPr="00880433">
        <w:rPr>
          <w:vertAlign w:val="superscript"/>
        </w:rPr>
        <w:t>+</w:t>
      </w:r>
      <w:r w:rsidRPr="00880433">
        <w:rPr>
          <w:rFonts w:hint="eastAsia"/>
        </w:rPr>
        <w:t>、</w:t>
      </w:r>
      <w:r w:rsidRPr="00880433">
        <w:t>Mg</w:t>
      </w:r>
      <w:r w:rsidRPr="00880433">
        <w:rPr>
          <w:vertAlign w:val="superscript"/>
        </w:rPr>
        <w:t>+</w:t>
      </w:r>
      <w:r w:rsidRPr="00880433">
        <w:rPr>
          <w:rFonts w:hint="eastAsia"/>
        </w:rPr>
        <w:t>的监测值均满足《地下水质量标准》（</w:t>
      </w:r>
      <w:r w:rsidRPr="00880433">
        <w:t>GB/T14848-93</w:t>
      </w:r>
      <w:r w:rsidRPr="00880433">
        <w:rPr>
          <w:rFonts w:hint="eastAsia"/>
        </w:rPr>
        <w:t>）</w:t>
      </w:r>
      <w:r w:rsidR="00190B92" w:rsidRPr="00880433">
        <w:fldChar w:fldCharType="begin"/>
      </w:r>
      <w:r w:rsidRPr="00880433">
        <w:instrText>= 3 \* ROMAN</w:instrText>
      </w:r>
      <w:r w:rsidR="00190B92" w:rsidRPr="00880433">
        <w:fldChar w:fldCharType="separate"/>
      </w:r>
      <w:r w:rsidRPr="00880433">
        <w:t>III</w:t>
      </w:r>
      <w:r w:rsidR="00190B92" w:rsidRPr="00880433">
        <w:fldChar w:fldCharType="end"/>
      </w:r>
      <w:r w:rsidRPr="00880433">
        <w:rPr>
          <w:rFonts w:hint="eastAsia"/>
        </w:rPr>
        <w:t>类标准要求，评价区域地下水环境质量现状良好。</w:t>
      </w:r>
    </w:p>
    <w:p w:rsidR="00CF5F46" w:rsidRPr="00880433" w:rsidRDefault="00FE33B5">
      <w:pPr>
        <w:pStyle w:val="3"/>
        <w:ind w:firstLine="643"/>
      </w:pPr>
      <w:bookmarkStart w:id="169" w:name="_Toc517251708"/>
      <w:bookmarkStart w:id="170" w:name="_Toc493151990"/>
      <w:r w:rsidRPr="00880433">
        <w:t>4.2.5</w:t>
      </w:r>
      <w:r w:rsidRPr="00880433">
        <w:rPr>
          <w:rFonts w:hint="eastAsia"/>
        </w:rPr>
        <w:t>土壤环境质量现状监测与评价</w:t>
      </w:r>
      <w:bookmarkEnd w:id="169"/>
      <w:bookmarkEnd w:id="170"/>
    </w:p>
    <w:p w:rsidR="00CF5F46" w:rsidRPr="00880433" w:rsidRDefault="00FE33B5">
      <w:pPr>
        <w:adjustRightInd w:val="0"/>
        <w:snapToGrid w:val="0"/>
        <w:spacing w:line="360" w:lineRule="auto"/>
        <w:ind w:firstLine="480"/>
      </w:pPr>
      <w:r w:rsidRPr="00880433">
        <w:rPr>
          <w:rFonts w:hint="eastAsia"/>
        </w:rPr>
        <w:t>本次土壤环境质量现状评估引用</w:t>
      </w:r>
      <w:r w:rsidRPr="00880433">
        <w:rPr>
          <w:rFonts w:hint="eastAsia"/>
          <w:bCs/>
        </w:rPr>
        <w:t>陕西阔成检测服务有限公司出示的《陕西秦丰农化精馏回收项目环境质量现状》监测报告（报告编号：</w:t>
      </w:r>
      <w:r w:rsidRPr="00880433">
        <w:rPr>
          <w:rFonts w:hint="eastAsia"/>
          <w:bCs/>
        </w:rPr>
        <w:t>KC2017ZH904</w:t>
      </w:r>
      <w:r w:rsidRPr="00880433">
        <w:rPr>
          <w:rFonts w:hint="eastAsia"/>
          <w:bCs/>
        </w:rPr>
        <w:t>，监测报告见附件</w:t>
      </w:r>
      <w:r w:rsidRPr="00880433">
        <w:rPr>
          <w:rFonts w:hint="eastAsia"/>
          <w:bCs/>
        </w:rPr>
        <w:t>8</w:t>
      </w:r>
      <w:r w:rsidRPr="00880433">
        <w:rPr>
          <w:rFonts w:hint="eastAsia"/>
          <w:bCs/>
        </w:rPr>
        <w:t>）。</w:t>
      </w:r>
    </w:p>
    <w:p w:rsidR="00CF5F46" w:rsidRPr="00880433" w:rsidRDefault="00FE33B5">
      <w:pPr>
        <w:adjustRightInd w:val="0"/>
        <w:snapToGrid w:val="0"/>
        <w:spacing w:line="360" w:lineRule="auto"/>
        <w:ind w:firstLine="482"/>
        <w:rPr>
          <w:b/>
        </w:rPr>
      </w:pPr>
      <w:bookmarkStart w:id="171" w:name="_Toc460870369"/>
      <w:r w:rsidRPr="00880433">
        <w:rPr>
          <w:rFonts w:hint="eastAsia"/>
          <w:b/>
        </w:rPr>
        <w:t>⑴</w:t>
      </w:r>
      <w:r w:rsidRPr="00880433">
        <w:rPr>
          <w:rFonts w:hint="eastAsia"/>
          <w:b/>
        </w:rPr>
        <w:t xml:space="preserve"> </w:t>
      </w:r>
      <w:r w:rsidRPr="00880433">
        <w:rPr>
          <w:rFonts w:hint="eastAsia"/>
          <w:b/>
        </w:rPr>
        <w:t>监测布点</w:t>
      </w:r>
      <w:bookmarkEnd w:id="171"/>
    </w:p>
    <w:p w:rsidR="00CF5F46" w:rsidRPr="00880433" w:rsidRDefault="00FE33B5">
      <w:pPr>
        <w:adjustRightInd w:val="0"/>
        <w:snapToGrid w:val="0"/>
        <w:spacing w:line="360" w:lineRule="auto"/>
        <w:ind w:firstLine="480"/>
      </w:pPr>
      <w:r w:rsidRPr="00880433">
        <w:rPr>
          <w:rFonts w:hint="eastAsia"/>
        </w:rPr>
        <w:lastRenderedPageBreak/>
        <w:t>本次土壤环境质量现状监测共设</w:t>
      </w:r>
      <w:r w:rsidRPr="00880433">
        <w:rPr>
          <w:rFonts w:hint="eastAsia"/>
        </w:rPr>
        <w:t>1</w:t>
      </w:r>
      <w:r w:rsidRPr="00880433">
        <w:rPr>
          <w:rFonts w:hint="eastAsia"/>
        </w:rPr>
        <w:t>个监测点位，监测点位位于精馏回收项目项目地，具体监测布点详见图</w:t>
      </w:r>
      <w:r w:rsidRPr="00880433">
        <w:rPr>
          <w:rFonts w:hint="eastAsia"/>
        </w:rPr>
        <w:t>3.5-1</w:t>
      </w:r>
      <w:r w:rsidRPr="00880433">
        <w:rPr>
          <w:rFonts w:hint="eastAsia"/>
        </w:rPr>
        <w:t>。</w:t>
      </w:r>
    </w:p>
    <w:p w:rsidR="00CF5F46" w:rsidRPr="00880433" w:rsidRDefault="00FE33B5">
      <w:pPr>
        <w:adjustRightInd w:val="0"/>
        <w:snapToGrid w:val="0"/>
        <w:spacing w:line="360" w:lineRule="auto"/>
        <w:ind w:firstLine="482"/>
        <w:rPr>
          <w:b/>
        </w:rPr>
      </w:pPr>
      <w:bookmarkStart w:id="172" w:name="_Toc460870370"/>
      <w:r w:rsidRPr="00880433">
        <w:rPr>
          <w:rFonts w:hint="eastAsia"/>
          <w:b/>
        </w:rPr>
        <w:t>⑵</w:t>
      </w:r>
      <w:r w:rsidRPr="00880433">
        <w:rPr>
          <w:rFonts w:hint="eastAsia"/>
          <w:b/>
        </w:rPr>
        <w:t xml:space="preserve"> </w:t>
      </w:r>
      <w:r w:rsidRPr="00880433">
        <w:rPr>
          <w:rFonts w:hint="eastAsia"/>
          <w:b/>
        </w:rPr>
        <w:t>监测因子及时间</w:t>
      </w:r>
      <w:bookmarkEnd w:id="172"/>
    </w:p>
    <w:p w:rsidR="00CF5F46" w:rsidRPr="00880433" w:rsidRDefault="00FE33B5">
      <w:pPr>
        <w:adjustRightInd w:val="0"/>
        <w:snapToGrid w:val="0"/>
        <w:spacing w:line="360" w:lineRule="auto"/>
        <w:ind w:firstLine="480"/>
        <w:textAlignment w:val="baseline"/>
      </w:pPr>
      <w:r w:rsidRPr="00880433">
        <w:rPr>
          <w:rFonts w:hint="eastAsia"/>
        </w:rPr>
        <w:t>土壤环境质量现状监测因子及采样时间见表</w:t>
      </w:r>
      <w:r w:rsidRPr="00880433">
        <w:rPr>
          <w:rFonts w:hint="eastAsia"/>
        </w:rPr>
        <w:t>13.3-1</w:t>
      </w:r>
      <w:r w:rsidRPr="00880433">
        <w:rPr>
          <w:rFonts w:hint="eastAsia"/>
        </w:rPr>
        <w:t>。</w:t>
      </w: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94"/>
        <w:gridCol w:w="2989"/>
        <w:gridCol w:w="3352"/>
      </w:tblGrid>
      <w:tr w:rsidR="00CF5F46" w:rsidRPr="00880433">
        <w:trPr>
          <w:trHeight w:val="146"/>
          <w:jc w:val="center"/>
        </w:trPr>
        <w:tc>
          <w:tcPr>
            <w:tcW w:w="8235" w:type="dxa"/>
            <w:gridSpan w:val="3"/>
            <w:tcBorders>
              <w:top w:val="nil"/>
              <w:left w:val="nil"/>
              <w:bottom w:val="single" w:sz="12" w:space="0" w:color="auto"/>
              <w:right w:val="nil"/>
            </w:tcBorders>
            <w:vAlign w:val="center"/>
          </w:tcPr>
          <w:p w:rsidR="00CF5F46" w:rsidRPr="00880433" w:rsidRDefault="00FE33B5">
            <w:pPr>
              <w:ind w:firstLine="482"/>
              <w:jc w:val="center"/>
              <w:rPr>
                <w:b/>
              </w:rPr>
            </w:pPr>
            <w:r w:rsidRPr="00880433">
              <w:rPr>
                <w:b/>
              </w:rPr>
              <w:t>表</w:t>
            </w:r>
            <w:r w:rsidRPr="00880433">
              <w:rPr>
                <w:rFonts w:hint="eastAsia"/>
                <w:b/>
              </w:rPr>
              <w:t xml:space="preserve">13.3-1   </w:t>
            </w:r>
            <w:r w:rsidRPr="00880433">
              <w:rPr>
                <w:rFonts w:hint="eastAsia"/>
                <w:b/>
              </w:rPr>
              <w:t>土壤环境现状监测因子及时间</w:t>
            </w:r>
          </w:p>
        </w:tc>
      </w:tr>
      <w:tr w:rsidR="00CF5F46" w:rsidRPr="00880433">
        <w:trPr>
          <w:trHeight w:val="369"/>
          <w:jc w:val="center"/>
        </w:trPr>
        <w:tc>
          <w:tcPr>
            <w:tcW w:w="1894" w:type="dxa"/>
            <w:tcBorders>
              <w:top w:val="single" w:sz="12" w:space="0" w:color="auto"/>
              <w:lef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监测点位</w:t>
            </w:r>
          </w:p>
        </w:tc>
        <w:tc>
          <w:tcPr>
            <w:tcW w:w="2989" w:type="dxa"/>
            <w:tcBorders>
              <w:top w:val="single" w:sz="12" w:space="0" w:color="auto"/>
              <w:right w:val="single" w:sz="4" w:space="0" w:color="auto"/>
              <w:tl2br w:val="nil"/>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采样时间</w:t>
            </w:r>
          </w:p>
        </w:tc>
        <w:tc>
          <w:tcPr>
            <w:tcW w:w="3352" w:type="dxa"/>
            <w:tcBorders>
              <w:top w:val="single" w:sz="12" w:space="0" w:color="auto"/>
              <w:right w:val="single" w:sz="12" w:space="0" w:color="auto"/>
              <w:tl2br w:val="nil"/>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监测因子</w:t>
            </w:r>
          </w:p>
        </w:tc>
      </w:tr>
      <w:tr w:rsidR="00CF5F46" w:rsidRPr="00880433">
        <w:trPr>
          <w:trHeight w:val="369"/>
          <w:jc w:val="center"/>
        </w:trPr>
        <w:tc>
          <w:tcPr>
            <w:tcW w:w="1894" w:type="dxa"/>
            <w:tcBorders>
              <w:left w:val="single" w:sz="12" w:space="0" w:color="auto"/>
              <w:bottom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项目地南区</w:t>
            </w:r>
          </w:p>
        </w:tc>
        <w:tc>
          <w:tcPr>
            <w:tcW w:w="2989" w:type="dxa"/>
            <w:tcBorders>
              <w:bottom w:val="single" w:sz="12" w:space="0" w:color="auto"/>
              <w:right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2017</w:t>
            </w:r>
            <w:r w:rsidRPr="00880433">
              <w:rPr>
                <w:rFonts w:hint="eastAsia"/>
                <w:sz w:val="21"/>
                <w:szCs w:val="21"/>
              </w:rPr>
              <w:t>年</w:t>
            </w:r>
            <w:r w:rsidRPr="00880433">
              <w:rPr>
                <w:rFonts w:hint="eastAsia"/>
                <w:sz w:val="21"/>
                <w:szCs w:val="21"/>
              </w:rPr>
              <w:t>10</w:t>
            </w:r>
            <w:r w:rsidRPr="00880433">
              <w:rPr>
                <w:rFonts w:hint="eastAsia"/>
                <w:sz w:val="21"/>
                <w:szCs w:val="21"/>
              </w:rPr>
              <w:t>月</w:t>
            </w:r>
            <w:r w:rsidRPr="00880433">
              <w:rPr>
                <w:rFonts w:hint="eastAsia"/>
                <w:sz w:val="21"/>
                <w:szCs w:val="21"/>
              </w:rPr>
              <w:t>18</w:t>
            </w:r>
            <w:r w:rsidRPr="00880433">
              <w:rPr>
                <w:rFonts w:hint="eastAsia"/>
                <w:sz w:val="21"/>
                <w:szCs w:val="21"/>
              </w:rPr>
              <w:t>日</w:t>
            </w:r>
          </w:p>
        </w:tc>
        <w:tc>
          <w:tcPr>
            <w:tcW w:w="3352" w:type="dxa"/>
            <w:tcBorders>
              <w:bottom w:val="single" w:sz="12" w:space="0" w:color="auto"/>
              <w:right w:val="single" w:sz="12"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pH</w:t>
            </w:r>
            <w:r w:rsidRPr="00880433">
              <w:rPr>
                <w:rFonts w:hint="eastAsia"/>
                <w:sz w:val="21"/>
                <w:szCs w:val="21"/>
              </w:rPr>
              <w:t>、镉、汞、砷、铅、铬</w:t>
            </w:r>
          </w:p>
        </w:tc>
      </w:tr>
    </w:tbl>
    <w:p w:rsidR="00CF5F46" w:rsidRPr="00880433" w:rsidRDefault="00FE33B5" w:rsidP="000818A4">
      <w:pPr>
        <w:adjustRightInd w:val="0"/>
        <w:snapToGrid w:val="0"/>
        <w:spacing w:beforeLines="50" w:before="120" w:line="360" w:lineRule="auto"/>
        <w:ind w:firstLine="482"/>
        <w:rPr>
          <w:b/>
        </w:rPr>
      </w:pPr>
      <w:bookmarkStart w:id="173" w:name="_Toc460870371"/>
      <w:r w:rsidRPr="00880433">
        <w:rPr>
          <w:rFonts w:hint="eastAsia"/>
          <w:b/>
        </w:rPr>
        <w:t>⑶</w:t>
      </w:r>
      <w:r w:rsidRPr="00880433">
        <w:rPr>
          <w:rFonts w:hint="eastAsia"/>
          <w:b/>
        </w:rPr>
        <w:t xml:space="preserve"> </w:t>
      </w:r>
      <w:r w:rsidRPr="00880433">
        <w:rPr>
          <w:rFonts w:hint="eastAsia"/>
          <w:b/>
        </w:rPr>
        <w:t>监测分析方法</w:t>
      </w:r>
      <w:bookmarkEnd w:id="173"/>
    </w:p>
    <w:p w:rsidR="00CF5F46" w:rsidRPr="00880433" w:rsidRDefault="00FE33B5">
      <w:pPr>
        <w:adjustRightInd w:val="0"/>
        <w:snapToGrid w:val="0"/>
        <w:spacing w:line="360" w:lineRule="auto"/>
        <w:ind w:firstLine="480"/>
        <w:textAlignment w:val="baseline"/>
      </w:pPr>
      <w:r w:rsidRPr="00880433">
        <w:rPr>
          <w:rFonts w:hint="eastAsia"/>
        </w:rPr>
        <w:t>本次监测按照《土壤环境监测技术规范》（</w:t>
      </w:r>
      <w:r w:rsidRPr="00880433">
        <w:rPr>
          <w:rFonts w:hint="eastAsia"/>
        </w:rPr>
        <w:t>HJ/T166-2004</w:t>
      </w:r>
      <w:r w:rsidRPr="00880433">
        <w:rPr>
          <w:rFonts w:hint="eastAsia"/>
        </w:rPr>
        <w:t>）中的有关要求进行监测，各监测因子分析方法详见表</w:t>
      </w:r>
      <w:r w:rsidRPr="00880433">
        <w:rPr>
          <w:rFonts w:hint="eastAsia"/>
        </w:rPr>
        <w:t>13.3-2</w:t>
      </w:r>
      <w:r w:rsidRPr="00880433">
        <w:rPr>
          <w:rFonts w:hint="eastAsia"/>
        </w:rPr>
        <w:t>。</w:t>
      </w:r>
    </w:p>
    <w:p w:rsidR="00CF5F46" w:rsidRPr="00880433" w:rsidRDefault="00CF5F46">
      <w:pPr>
        <w:adjustRightInd w:val="0"/>
        <w:snapToGrid w:val="0"/>
        <w:spacing w:line="360" w:lineRule="auto"/>
        <w:ind w:firstLine="480"/>
        <w:textAlignment w:val="baseline"/>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83"/>
        <w:gridCol w:w="1275"/>
        <w:gridCol w:w="4678"/>
        <w:gridCol w:w="1586"/>
      </w:tblGrid>
      <w:tr w:rsidR="00CF5F46" w:rsidRPr="00880433">
        <w:trPr>
          <w:trHeight w:val="80"/>
          <w:jc w:val="center"/>
        </w:trPr>
        <w:tc>
          <w:tcPr>
            <w:tcW w:w="8222" w:type="dxa"/>
            <w:gridSpan w:val="4"/>
            <w:tcBorders>
              <w:top w:val="nil"/>
              <w:left w:val="nil"/>
              <w:bottom w:val="single" w:sz="12" w:space="0" w:color="auto"/>
              <w:right w:val="nil"/>
            </w:tcBorders>
            <w:vAlign w:val="bottom"/>
          </w:tcPr>
          <w:p w:rsidR="00CF5F46" w:rsidRPr="00880433" w:rsidRDefault="00FE33B5">
            <w:pPr>
              <w:pStyle w:val="afff6"/>
              <w:spacing w:line="240" w:lineRule="auto"/>
              <w:ind w:firstLineChars="0" w:firstLine="0"/>
            </w:pPr>
            <w:r w:rsidRPr="00880433">
              <w:rPr>
                <w:rFonts w:eastAsia="宋体" w:hint="eastAsia"/>
              </w:rPr>
              <w:t>表</w:t>
            </w:r>
            <w:r w:rsidRPr="00880433">
              <w:t xml:space="preserve">13.3-2  </w:t>
            </w:r>
            <w:r w:rsidRPr="00880433">
              <w:rPr>
                <w:rFonts w:eastAsia="宋体" w:hint="eastAsia"/>
              </w:rPr>
              <w:t>土壤环境现状监测分析方法</w:t>
            </w:r>
          </w:p>
        </w:tc>
      </w:tr>
      <w:tr w:rsidR="00CF5F46" w:rsidRPr="00880433">
        <w:trPr>
          <w:trHeight w:val="397"/>
          <w:jc w:val="center"/>
        </w:trPr>
        <w:tc>
          <w:tcPr>
            <w:tcW w:w="683" w:type="dxa"/>
            <w:tcBorders>
              <w:top w:val="single" w:sz="12" w:space="0" w:color="auto"/>
              <w:left w:val="single" w:sz="12" w:space="0" w:color="auto"/>
            </w:tcBorders>
            <w:vAlign w:val="center"/>
          </w:tcPr>
          <w:p w:rsidR="00CF5F46" w:rsidRPr="00880433" w:rsidRDefault="00FE33B5">
            <w:pPr>
              <w:pStyle w:val="afff5"/>
              <w:spacing w:line="240" w:lineRule="auto"/>
              <w:ind w:firstLineChars="0" w:firstLine="0"/>
              <w:rPr>
                <w:sz w:val="21"/>
                <w:szCs w:val="21"/>
              </w:rPr>
            </w:pPr>
            <w:r w:rsidRPr="00880433">
              <w:rPr>
                <w:rFonts w:ascii="宋体" w:eastAsia="宋体" w:hAnsi="宋体" w:cs="宋体" w:hint="eastAsia"/>
                <w:sz w:val="21"/>
                <w:szCs w:val="21"/>
              </w:rPr>
              <w:t>序号</w:t>
            </w:r>
          </w:p>
        </w:tc>
        <w:tc>
          <w:tcPr>
            <w:tcW w:w="1275" w:type="dxa"/>
            <w:tcBorders>
              <w:top w:val="single" w:sz="12" w:space="0" w:color="auto"/>
            </w:tcBorders>
            <w:vAlign w:val="center"/>
          </w:tcPr>
          <w:p w:rsidR="00CF5F46" w:rsidRPr="00880433" w:rsidRDefault="00FE33B5">
            <w:pPr>
              <w:pStyle w:val="afff5"/>
              <w:spacing w:line="240" w:lineRule="auto"/>
              <w:ind w:firstLineChars="0" w:firstLine="0"/>
              <w:rPr>
                <w:sz w:val="21"/>
                <w:szCs w:val="21"/>
              </w:rPr>
            </w:pPr>
            <w:r w:rsidRPr="00880433">
              <w:rPr>
                <w:rFonts w:ascii="宋体" w:eastAsia="宋体" w:hAnsi="宋体" w:cs="宋体" w:hint="eastAsia"/>
                <w:sz w:val="21"/>
                <w:szCs w:val="21"/>
              </w:rPr>
              <w:t>监测因子</w:t>
            </w:r>
          </w:p>
        </w:tc>
        <w:tc>
          <w:tcPr>
            <w:tcW w:w="4678" w:type="dxa"/>
            <w:tcBorders>
              <w:top w:val="single" w:sz="12" w:space="0" w:color="auto"/>
            </w:tcBorders>
            <w:vAlign w:val="center"/>
          </w:tcPr>
          <w:p w:rsidR="00CF5F46" w:rsidRPr="00880433" w:rsidRDefault="00FE33B5">
            <w:pPr>
              <w:pStyle w:val="afff5"/>
              <w:spacing w:line="240" w:lineRule="auto"/>
              <w:ind w:firstLineChars="0" w:firstLine="0"/>
              <w:rPr>
                <w:sz w:val="21"/>
                <w:szCs w:val="21"/>
              </w:rPr>
            </w:pPr>
            <w:r w:rsidRPr="00880433">
              <w:rPr>
                <w:rFonts w:ascii="宋体" w:eastAsia="宋体" w:hAnsi="宋体" w:cs="宋体" w:hint="eastAsia"/>
                <w:sz w:val="21"/>
                <w:szCs w:val="21"/>
              </w:rPr>
              <w:t>分析方法</w:t>
            </w:r>
          </w:p>
        </w:tc>
        <w:tc>
          <w:tcPr>
            <w:tcW w:w="1586" w:type="dxa"/>
            <w:tcBorders>
              <w:top w:val="single" w:sz="12" w:space="0" w:color="auto"/>
              <w:right w:val="single" w:sz="12" w:space="0" w:color="auto"/>
            </w:tcBorders>
            <w:vAlign w:val="center"/>
          </w:tcPr>
          <w:p w:rsidR="00CF5F46" w:rsidRPr="00880433" w:rsidRDefault="00FE33B5">
            <w:pPr>
              <w:pStyle w:val="afff5"/>
              <w:spacing w:line="240" w:lineRule="auto"/>
              <w:ind w:firstLineChars="0" w:firstLine="0"/>
              <w:rPr>
                <w:sz w:val="21"/>
                <w:szCs w:val="21"/>
              </w:rPr>
            </w:pPr>
            <w:r w:rsidRPr="00880433">
              <w:rPr>
                <w:rFonts w:ascii="宋体" w:eastAsia="宋体" w:hAnsi="宋体" w:cs="宋体" w:hint="eastAsia"/>
                <w:sz w:val="21"/>
                <w:szCs w:val="21"/>
              </w:rPr>
              <w:t>检出限</w:t>
            </w:r>
          </w:p>
        </w:tc>
      </w:tr>
      <w:tr w:rsidR="00CF5F46" w:rsidRPr="00880433">
        <w:trPr>
          <w:trHeight w:val="397"/>
          <w:jc w:val="center"/>
        </w:trPr>
        <w:tc>
          <w:tcPr>
            <w:tcW w:w="683" w:type="dxa"/>
            <w:tcBorders>
              <w:left w:val="single" w:sz="12" w:space="0" w:color="auto"/>
            </w:tcBorders>
            <w:vAlign w:val="center"/>
          </w:tcPr>
          <w:p w:rsidR="00CF5F46" w:rsidRPr="00880433" w:rsidRDefault="00FE33B5">
            <w:pPr>
              <w:pStyle w:val="afff5"/>
              <w:spacing w:line="240" w:lineRule="auto"/>
              <w:ind w:firstLineChars="0" w:firstLine="0"/>
              <w:rPr>
                <w:sz w:val="21"/>
                <w:szCs w:val="21"/>
              </w:rPr>
            </w:pPr>
            <w:r w:rsidRPr="00880433">
              <w:rPr>
                <w:rFonts w:hint="eastAsia"/>
                <w:sz w:val="21"/>
                <w:szCs w:val="21"/>
              </w:rPr>
              <w:t>1</w:t>
            </w:r>
          </w:p>
        </w:tc>
        <w:tc>
          <w:tcPr>
            <w:tcW w:w="1275" w:type="dxa"/>
            <w:vAlign w:val="center"/>
          </w:tcPr>
          <w:p w:rsidR="00CF5F46" w:rsidRPr="00880433" w:rsidRDefault="00FE33B5">
            <w:pPr>
              <w:pStyle w:val="afff5"/>
              <w:spacing w:line="240" w:lineRule="auto"/>
              <w:ind w:firstLineChars="0" w:firstLine="0"/>
              <w:rPr>
                <w:sz w:val="21"/>
                <w:szCs w:val="21"/>
              </w:rPr>
            </w:pPr>
            <w:r w:rsidRPr="00880433">
              <w:rPr>
                <w:rFonts w:hint="eastAsia"/>
                <w:sz w:val="21"/>
                <w:szCs w:val="21"/>
              </w:rPr>
              <w:t>pH</w:t>
            </w:r>
          </w:p>
        </w:tc>
        <w:tc>
          <w:tcPr>
            <w:tcW w:w="4678" w:type="dxa"/>
            <w:vAlign w:val="center"/>
          </w:tcPr>
          <w:p w:rsidR="00CF5F46" w:rsidRPr="00880433" w:rsidRDefault="00FE33B5">
            <w:pPr>
              <w:pStyle w:val="afff5"/>
              <w:spacing w:line="240" w:lineRule="auto"/>
              <w:ind w:firstLineChars="0" w:firstLine="0"/>
              <w:rPr>
                <w:sz w:val="21"/>
                <w:szCs w:val="21"/>
              </w:rPr>
            </w:pPr>
            <w:r w:rsidRPr="00880433">
              <w:rPr>
                <w:rFonts w:ascii="宋体" w:eastAsia="宋体" w:hAnsi="宋体" w:cs="宋体" w:hint="eastAsia"/>
                <w:sz w:val="21"/>
                <w:szCs w:val="21"/>
              </w:rPr>
              <w:t>玻璃电极法</w:t>
            </w:r>
            <w:r w:rsidRPr="00880433">
              <w:rPr>
                <w:sz w:val="21"/>
                <w:szCs w:val="21"/>
              </w:rPr>
              <w:t>NY/T1377-2007</w:t>
            </w:r>
          </w:p>
        </w:tc>
        <w:tc>
          <w:tcPr>
            <w:tcW w:w="1586" w:type="dxa"/>
            <w:tcBorders>
              <w:right w:val="single" w:sz="12" w:space="0" w:color="auto"/>
            </w:tcBorders>
            <w:vAlign w:val="center"/>
          </w:tcPr>
          <w:p w:rsidR="00CF5F46" w:rsidRPr="00880433" w:rsidRDefault="00FE33B5">
            <w:pPr>
              <w:pStyle w:val="afff5"/>
              <w:spacing w:line="240" w:lineRule="auto"/>
              <w:ind w:firstLineChars="0" w:firstLine="0"/>
              <w:rPr>
                <w:sz w:val="21"/>
                <w:szCs w:val="21"/>
              </w:rPr>
            </w:pPr>
            <w:r w:rsidRPr="00880433">
              <w:rPr>
                <w:rFonts w:hint="eastAsia"/>
                <w:sz w:val="21"/>
                <w:szCs w:val="21"/>
              </w:rPr>
              <w:t>0.01</w:t>
            </w:r>
            <w:r w:rsidRPr="00880433">
              <w:rPr>
                <w:rFonts w:ascii="宋体" w:eastAsia="宋体" w:hAnsi="宋体" w:cs="宋体" w:hint="eastAsia"/>
                <w:sz w:val="21"/>
                <w:szCs w:val="21"/>
              </w:rPr>
              <w:t>（无量纲）</w:t>
            </w:r>
          </w:p>
        </w:tc>
      </w:tr>
      <w:tr w:rsidR="00CF5F46" w:rsidRPr="00880433">
        <w:trPr>
          <w:trHeight w:val="397"/>
          <w:jc w:val="center"/>
        </w:trPr>
        <w:tc>
          <w:tcPr>
            <w:tcW w:w="683" w:type="dxa"/>
            <w:tcBorders>
              <w:left w:val="single" w:sz="12" w:space="0" w:color="auto"/>
            </w:tcBorders>
            <w:vAlign w:val="center"/>
          </w:tcPr>
          <w:p w:rsidR="00CF5F46" w:rsidRPr="00880433" w:rsidRDefault="00FE33B5">
            <w:pPr>
              <w:pStyle w:val="afff5"/>
              <w:spacing w:line="240" w:lineRule="auto"/>
              <w:ind w:firstLineChars="0" w:firstLine="0"/>
              <w:rPr>
                <w:sz w:val="21"/>
                <w:szCs w:val="21"/>
              </w:rPr>
            </w:pPr>
            <w:r w:rsidRPr="00880433">
              <w:rPr>
                <w:rFonts w:hint="eastAsia"/>
                <w:sz w:val="21"/>
                <w:szCs w:val="21"/>
              </w:rPr>
              <w:t>2</w:t>
            </w:r>
          </w:p>
        </w:tc>
        <w:tc>
          <w:tcPr>
            <w:tcW w:w="1275" w:type="dxa"/>
            <w:vAlign w:val="center"/>
          </w:tcPr>
          <w:p w:rsidR="00CF5F46" w:rsidRPr="00880433" w:rsidRDefault="00FE33B5">
            <w:pPr>
              <w:pStyle w:val="afff5"/>
              <w:spacing w:line="240" w:lineRule="auto"/>
              <w:ind w:firstLineChars="0" w:firstLine="0"/>
              <w:rPr>
                <w:sz w:val="21"/>
                <w:szCs w:val="21"/>
              </w:rPr>
            </w:pPr>
            <w:r w:rsidRPr="00880433">
              <w:rPr>
                <w:rFonts w:ascii="宋体" w:eastAsia="宋体" w:hAnsi="宋体" w:cs="宋体" w:hint="eastAsia"/>
                <w:sz w:val="21"/>
                <w:szCs w:val="21"/>
              </w:rPr>
              <w:t>砷</w:t>
            </w:r>
          </w:p>
        </w:tc>
        <w:tc>
          <w:tcPr>
            <w:tcW w:w="4678" w:type="dxa"/>
            <w:vAlign w:val="center"/>
          </w:tcPr>
          <w:p w:rsidR="00CF5F46" w:rsidRPr="00880433" w:rsidRDefault="00FE33B5">
            <w:pPr>
              <w:pStyle w:val="afff5"/>
              <w:spacing w:line="240" w:lineRule="auto"/>
              <w:ind w:firstLineChars="0" w:firstLine="0"/>
              <w:rPr>
                <w:sz w:val="21"/>
                <w:szCs w:val="21"/>
              </w:rPr>
            </w:pPr>
            <w:r w:rsidRPr="00880433">
              <w:rPr>
                <w:rFonts w:ascii="宋体" w:eastAsia="宋体" w:hAnsi="宋体" w:cs="宋体" w:hint="eastAsia"/>
                <w:sz w:val="21"/>
                <w:szCs w:val="21"/>
              </w:rPr>
              <w:t>原子荧光法</w:t>
            </w:r>
            <w:r w:rsidRPr="00880433">
              <w:rPr>
                <w:sz w:val="21"/>
                <w:szCs w:val="21"/>
              </w:rPr>
              <w:t>GB/T22105.2-2008</w:t>
            </w:r>
          </w:p>
        </w:tc>
        <w:tc>
          <w:tcPr>
            <w:tcW w:w="1586" w:type="dxa"/>
            <w:tcBorders>
              <w:right w:val="single" w:sz="12" w:space="0" w:color="auto"/>
            </w:tcBorders>
            <w:vAlign w:val="center"/>
          </w:tcPr>
          <w:p w:rsidR="00CF5F46" w:rsidRPr="00880433" w:rsidRDefault="00FE33B5">
            <w:pPr>
              <w:pStyle w:val="afff5"/>
              <w:spacing w:line="240" w:lineRule="auto"/>
              <w:ind w:firstLineChars="0" w:firstLine="0"/>
              <w:rPr>
                <w:sz w:val="21"/>
                <w:szCs w:val="21"/>
              </w:rPr>
            </w:pPr>
            <w:r w:rsidRPr="00880433">
              <w:rPr>
                <w:rFonts w:hint="eastAsia"/>
                <w:sz w:val="21"/>
                <w:szCs w:val="21"/>
              </w:rPr>
              <w:t>0.01mg/L</w:t>
            </w:r>
          </w:p>
        </w:tc>
      </w:tr>
      <w:tr w:rsidR="00CF5F46" w:rsidRPr="00880433">
        <w:trPr>
          <w:trHeight w:val="397"/>
          <w:jc w:val="center"/>
        </w:trPr>
        <w:tc>
          <w:tcPr>
            <w:tcW w:w="683" w:type="dxa"/>
            <w:tcBorders>
              <w:left w:val="single" w:sz="12" w:space="0" w:color="auto"/>
            </w:tcBorders>
            <w:vAlign w:val="center"/>
          </w:tcPr>
          <w:p w:rsidR="00CF5F46" w:rsidRPr="00880433" w:rsidRDefault="00FE33B5">
            <w:pPr>
              <w:pStyle w:val="afff5"/>
              <w:spacing w:line="240" w:lineRule="auto"/>
              <w:ind w:firstLineChars="0" w:firstLine="0"/>
              <w:rPr>
                <w:sz w:val="21"/>
                <w:szCs w:val="21"/>
              </w:rPr>
            </w:pPr>
            <w:r w:rsidRPr="00880433">
              <w:rPr>
                <w:rFonts w:hint="eastAsia"/>
                <w:sz w:val="21"/>
                <w:szCs w:val="21"/>
              </w:rPr>
              <w:t>3</w:t>
            </w:r>
          </w:p>
        </w:tc>
        <w:tc>
          <w:tcPr>
            <w:tcW w:w="1275" w:type="dxa"/>
            <w:vAlign w:val="center"/>
          </w:tcPr>
          <w:p w:rsidR="00CF5F46" w:rsidRPr="00880433" w:rsidRDefault="00FE33B5">
            <w:pPr>
              <w:pStyle w:val="afff5"/>
              <w:spacing w:line="240" w:lineRule="auto"/>
              <w:ind w:firstLineChars="0" w:firstLine="0"/>
              <w:rPr>
                <w:sz w:val="21"/>
                <w:szCs w:val="21"/>
              </w:rPr>
            </w:pPr>
            <w:r w:rsidRPr="00880433">
              <w:rPr>
                <w:rFonts w:ascii="宋体" w:eastAsia="宋体" w:hAnsi="宋体" w:cs="宋体" w:hint="eastAsia"/>
                <w:sz w:val="21"/>
                <w:szCs w:val="21"/>
              </w:rPr>
              <w:t>镉</w:t>
            </w:r>
          </w:p>
        </w:tc>
        <w:tc>
          <w:tcPr>
            <w:tcW w:w="4678" w:type="dxa"/>
            <w:vAlign w:val="center"/>
          </w:tcPr>
          <w:p w:rsidR="00CF5F46" w:rsidRPr="00880433" w:rsidRDefault="00FE33B5">
            <w:pPr>
              <w:pStyle w:val="afff5"/>
              <w:spacing w:line="240" w:lineRule="auto"/>
              <w:ind w:firstLineChars="0" w:firstLine="0"/>
              <w:rPr>
                <w:sz w:val="21"/>
                <w:szCs w:val="21"/>
              </w:rPr>
            </w:pPr>
            <w:r w:rsidRPr="00880433">
              <w:rPr>
                <w:rFonts w:ascii="宋体" w:eastAsia="宋体" w:hAnsi="宋体" w:cs="宋体" w:hint="eastAsia"/>
                <w:sz w:val="21"/>
                <w:szCs w:val="21"/>
              </w:rPr>
              <w:t>石墨炉原子吸收分光光度法</w:t>
            </w:r>
            <w:r w:rsidRPr="00880433">
              <w:rPr>
                <w:sz w:val="21"/>
                <w:szCs w:val="21"/>
              </w:rPr>
              <w:t>GB/T17141-1997</w:t>
            </w:r>
          </w:p>
        </w:tc>
        <w:tc>
          <w:tcPr>
            <w:tcW w:w="1586" w:type="dxa"/>
            <w:tcBorders>
              <w:right w:val="single" w:sz="12" w:space="0" w:color="auto"/>
            </w:tcBorders>
            <w:vAlign w:val="center"/>
          </w:tcPr>
          <w:p w:rsidR="00CF5F46" w:rsidRPr="00880433" w:rsidRDefault="00FE33B5">
            <w:pPr>
              <w:pStyle w:val="afff5"/>
              <w:spacing w:line="240" w:lineRule="auto"/>
              <w:ind w:firstLineChars="0" w:firstLine="0"/>
              <w:rPr>
                <w:sz w:val="21"/>
                <w:szCs w:val="21"/>
              </w:rPr>
            </w:pPr>
            <w:r w:rsidRPr="00880433">
              <w:rPr>
                <w:rFonts w:hint="eastAsia"/>
                <w:sz w:val="21"/>
                <w:szCs w:val="21"/>
              </w:rPr>
              <w:t>0.01mg/kg</w:t>
            </w:r>
          </w:p>
        </w:tc>
      </w:tr>
      <w:tr w:rsidR="00CF5F46" w:rsidRPr="00880433">
        <w:trPr>
          <w:trHeight w:val="397"/>
          <w:jc w:val="center"/>
        </w:trPr>
        <w:tc>
          <w:tcPr>
            <w:tcW w:w="683" w:type="dxa"/>
            <w:tcBorders>
              <w:left w:val="single" w:sz="12" w:space="0" w:color="auto"/>
            </w:tcBorders>
            <w:vAlign w:val="center"/>
          </w:tcPr>
          <w:p w:rsidR="00CF5F46" w:rsidRPr="00880433" w:rsidRDefault="00FE33B5">
            <w:pPr>
              <w:pStyle w:val="afff5"/>
              <w:spacing w:line="240" w:lineRule="auto"/>
              <w:ind w:firstLineChars="0" w:firstLine="0"/>
              <w:rPr>
                <w:sz w:val="21"/>
                <w:szCs w:val="21"/>
              </w:rPr>
            </w:pPr>
            <w:r w:rsidRPr="00880433">
              <w:rPr>
                <w:rFonts w:hint="eastAsia"/>
                <w:sz w:val="21"/>
                <w:szCs w:val="21"/>
              </w:rPr>
              <w:t>4</w:t>
            </w:r>
          </w:p>
        </w:tc>
        <w:tc>
          <w:tcPr>
            <w:tcW w:w="1275" w:type="dxa"/>
            <w:vAlign w:val="center"/>
          </w:tcPr>
          <w:p w:rsidR="00CF5F46" w:rsidRPr="00880433" w:rsidRDefault="00FE33B5">
            <w:pPr>
              <w:pStyle w:val="afff5"/>
              <w:spacing w:line="240" w:lineRule="auto"/>
              <w:ind w:firstLineChars="0" w:firstLine="0"/>
              <w:rPr>
                <w:sz w:val="21"/>
                <w:szCs w:val="21"/>
              </w:rPr>
            </w:pPr>
            <w:r w:rsidRPr="00880433">
              <w:rPr>
                <w:rFonts w:ascii="宋体" w:eastAsia="宋体" w:hAnsi="宋体" w:cs="宋体" w:hint="eastAsia"/>
                <w:sz w:val="21"/>
                <w:szCs w:val="21"/>
              </w:rPr>
              <w:t>铅</w:t>
            </w:r>
          </w:p>
        </w:tc>
        <w:tc>
          <w:tcPr>
            <w:tcW w:w="4678" w:type="dxa"/>
            <w:vAlign w:val="center"/>
          </w:tcPr>
          <w:p w:rsidR="00CF5F46" w:rsidRPr="00880433" w:rsidRDefault="00FE33B5">
            <w:pPr>
              <w:pStyle w:val="afff5"/>
              <w:spacing w:line="240" w:lineRule="auto"/>
              <w:ind w:firstLineChars="0" w:firstLine="0"/>
              <w:rPr>
                <w:sz w:val="21"/>
                <w:szCs w:val="21"/>
              </w:rPr>
            </w:pPr>
            <w:r w:rsidRPr="00880433">
              <w:rPr>
                <w:rFonts w:ascii="宋体" w:eastAsia="宋体" w:hAnsi="宋体" w:cs="宋体" w:hint="eastAsia"/>
                <w:sz w:val="21"/>
                <w:szCs w:val="21"/>
              </w:rPr>
              <w:t>石墨炉原子吸收分光光度法</w:t>
            </w:r>
            <w:r w:rsidRPr="00880433">
              <w:rPr>
                <w:sz w:val="21"/>
                <w:szCs w:val="21"/>
              </w:rPr>
              <w:t>GB/T17141-1997</w:t>
            </w:r>
          </w:p>
        </w:tc>
        <w:tc>
          <w:tcPr>
            <w:tcW w:w="1586" w:type="dxa"/>
            <w:tcBorders>
              <w:right w:val="single" w:sz="12" w:space="0" w:color="auto"/>
            </w:tcBorders>
            <w:vAlign w:val="center"/>
          </w:tcPr>
          <w:p w:rsidR="00CF5F46" w:rsidRPr="00880433" w:rsidRDefault="00FE33B5">
            <w:pPr>
              <w:pStyle w:val="afff5"/>
              <w:spacing w:line="240" w:lineRule="auto"/>
              <w:ind w:firstLineChars="0" w:firstLine="0"/>
              <w:rPr>
                <w:sz w:val="21"/>
                <w:szCs w:val="21"/>
              </w:rPr>
            </w:pPr>
            <w:r w:rsidRPr="00880433">
              <w:rPr>
                <w:rFonts w:hint="eastAsia"/>
                <w:sz w:val="21"/>
                <w:szCs w:val="21"/>
              </w:rPr>
              <w:t>0.1mg/kg</w:t>
            </w:r>
          </w:p>
        </w:tc>
      </w:tr>
      <w:tr w:rsidR="00CF5F46" w:rsidRPr="00880433">
        <w:trPr>
          <w:trHeight w:val="397"/>
          <w:jc w:val="center"/>
        </w:trPr>
        <w:tc>
          <w:tcPr>
            <w:tcW w:w="683" w:type="dxa"/>
            <w:tcBorders>
              <w:left w:val="single" w:sz="12" w:space="0" w:color="auto"/>
            </w:tcBorders>
            <w:vAlign w:val="center"/>
          </w:tcPr>
          <w:p w:rsidR="00CF5F46" w:rsidRPr="00880433" w:rsidRDefault="00FE33B5">
            <w:pPr>
              <w:pStyle w:val="afff5"/>
              <w:spacing w:line="240" w:lineRule="auto"/>
              <w:ind w:firstLineChars="0" w:firstLine="0"/>
              <w:rPr>
                <w:sz w:val="21"/>
                <w:szCs w:val="21"/>
              </w:rPr>
            </w:pPr>
            <w:r w:rsidRPr="00880433">
              <w:rPr>
                <w:rFonts w:hint="eastAsia"/>
                <w:sz w:val="21"/>
                <w:szCs w:val="21"/>
              </w:rPr>
              <w:t>5</w:t>
            </w:r>
          </w:p>
        </w:tc>
        <w:tc>
          <w:tcPr>
            <w:tcW w:w="1275" w:type="dxa"/>
            <w:vAlign w:val="center"/>
          </w:tcPr>
          <w:p w:rsidR="00CF5F46" w:rsidRPr="00880433" w:rsidRDefault="00FE33B5">
            <w:pPr>
              <w:pStyle w:val="afff5"/>
              <w:spacing w:line="240" w:lineRule="auto"/>
              <w:ind w:firstLineChars="0" w:firstLine="0"/>
              <w:rPr>
                <w:sz w:val="21"/>
                <w:szCs w:val="21"/>
              </w:rPr>
            </w:pPr>
            <w:r w:rsidRPr="00880433">
              <w:rPr>
                <w:rFonts w:ascii="宋体" w:eastAsia="宋体" w:hAnsi="宋体" w:cs="宋体" w:hint="eastAsia"/>
                <w:sz w:val="21"/>
                <w:szCs w:val="21"/>
              </w:rPr>
              <w:t>铬</w:t>
            </w:r>
          </w:p>
        </w:tc>
        <w:tc>
          <w:tcPr>
            <w:tcW w:w="4678" w:type="dxa"/>
            <w:vAlign w:val="center"/>
          </w:tcPr>
          <w:p w:rsidR="00CF5F46" w:rsidRPr="00880433" w:rsidRDefault="00FE33B5">
            <w:pPr>
              <w:pStyle w:val="afff5"/>
              <w:spacing w:line="240" w:lineRule="auto"/>
              <w:ind w:firstLineChars="0" w:firstLine="0"/>
              <w:rPr>
                <w:sz w:val="21"/>
                <w:szCs w:val="21"/>
              </w:rPr>
            </w:pPr>
            <w:r w:rsidRPr="00880433">
              <w:rPr>
                <w:rFonts w:ascii="宋体" w:eastAsia="宋体" w:hAnsi="宋体" w:cs="宋体" w:hint="eastAsia"/>
                <w:sz w:val="21"/>
                <w:szCs w:val="21"/>
              </w:rPr>
              <w:t>二苯碳酰二肼分光光度法</w:t>
            </w:r>
            <w:r w:rsidRPr="00880433">
              <w:rPr>
                <w:sz w:val="21"/>
                <w:szCs w:val="21"/>
              </w:rPr>
              <w:t>GB/T15555.5-1</w:t>
            </w:r>
            <w:r w:rsidRPr="00880433">
              <w:rPr>
                <w:rFonts w:hint="eastAsia"/>
                <w:sz w:val="21"/>
                <w:szCs w:val="21"/>
              </w:rPr>
              <w:t>995</w:t>
            </w:r>
          </w:p>
        </w:tc>
        <w:tc>
          <w:tcPr>
            <w:tcW w:w="1586" w:type="dxa"/>
            <w:tcBorders>
              <w:right w:val="single" w:sz="12" w:space="0" w:color="auto"/>
            </w:tcBorders>
            <w:vAlign w:val="center"/>
          </w:tcPr>
          <w:p w:rsidR="00CF5F46" w:rsidRPr="00880433" w:rsidRDefault="00FE33B5">
            <w:pPr>
              <w:pStyle w:val="afff5"/>
              <w:spacing w:line="240" w:lineRule="auto"/>
              <w:ind w:firstLineChars="0" w:firstLine="0"/>
              <w:rPr>
                <w:sz w:val="21"/>
                <w:szCs w:val="21"/>
              </w:rPr>
            </w:pPr>
            <w:r w:rsidRPr="00880433">
              <w:rPr>
                <w:rFonts w:hint="eastAsia"/>
                <w:sz w:val="21"/>
                <w:szCs w:val="21"/>
              </w:rPr>
              <w:t>5.0mg/kg</w:t>
            </w:r>
          </w:p>
        </w:tc>
      </w:tr>
      <w:tr w:rsidR="00CF5F46" w:rsidRPr="00880433">
        <w:trPr>
          <w:trHeight w:val="397"/>
          <w:jc w:val="center"/>
        </w:trPr>
        <w:tc>
          <w:tcPr>
            <w:tcW w:w="683" w:type="dxa"/>
            <w:tcBorders>
              <w:left w:val="single" w:sz="12" w:space="0" w:color="auto"/>
              <w:bottom w:val="single" w:sz="12" w:space="0" w:color="auto"/>
            </w:tcBorders>
            <w:vAlign w:val="center"/>
          </w:tcPr>
          <w:p w:rsidR="00CF5F46" w:rsidRPr="00880433" w:rsidRDefault="00FE33B5">
            <w:pPr>
              <w:pStyle w:val="afff5"/>
              <w:spacing w:line="240" w:lineRule="auto"/>
              <w:ind w:firstLineChars="0" w:firstLine="0"/>
              <w:rPr>
                <w:sz w:val="21"/>
                <w:szCs w:val="21"/>
              </w:rPr>
            </w:pPr>
            <w:r w:rsidRPr="00880433">
              <w:rPr>
                <w:rFonts w:hint="eastAsia"/>
                <w:sz w:val="21"/>
                <w:szCs w:val="21"/>
              </w:rPr>
              <w:t>6</w:t>
            </w:r>
          </w:p>
        </w:tc>
        <w:tc>
          <w:tcPr>
            <w:tcW w:w="1275" w:type="dxa"/>
            <w:tcBorders>
              <w:bottom w:val="single" w:sz="12" w:space="0" w:color="auto"/>
            </w:tcBorders>
            <w:vAlign w:val="center"/>
          </w:tcPr>
          <w:p w:rsidR="00CF5F46" w:rsidRPr="00880433" w:rsidRDefault="00FE33B5">
            <w:pPr>
              <w:pStyle w:val="afff5"/>
              <w:spacing w:line="240" w:lineRule="auto"/>
              <w:ind w:firstLineChars="0" w:firstLine="0"/>
              <w:rPr>
                <w:sz w:val="21"/>
                <w:szCs w:val="21"/>
              </w:rPr>
            </w:pPr>
            <w:r w:rsidRPr="00880433">
              <w:rPr>
                <w:rFonts w:ascii="宋体" w:eastAsia="宋体" w:hAnsi="宋体" w:cs="宋体" w:hint="eastAsia"/>
                <w:sz w:val="21"/>
                <w:szCs w:val="21"/>
              </w:rPr>
              <w:t>汞</w:t>
            </w:r>
          </w:p>
        </w:tc>
        <w:tc>
          <w:tcPr>
            <w:tcW w:w="4678" w:type="dxa"/>
            <w:tcBorders>
              <w:bottom w:val="single" w:sz="12" w:space="0" w:color="auto"/>
            </w:tcBorders>
            <w:vAlign w:val="center"/>
          </w:tcPr>
          <w:p w:rsidR="00CF5F46" w:rsidRPr="00880433" w:rsidRDefault="00FE33B5">
            <w:pPr>
              <w:pStyle w:val="afff5"/>
              <w:spacing w:line="240" w:lineRule="auto"/>
              <w:ind w:firstLineChars="0" w:firstLine="0"/>
              <w:rPr>
                <w:sz w:val="21"/>
                <w:szCs w:val="21"/>
              </w:rPr>
            </w:pPr>
            <w:r w:rsidRPr="00880433">
              <w:rPr>
                <w:rFonts w:ascii="宋体" w:eastAsia="宋体" w:hAnsi="宋体" w:cs="宋体" w:hint="eastAsia"/>
                <w:sz w:val="21"/>
                <w:szCs w:val="21"/>
              </w:rPr>
              <w:t>原子荧光法</w:t>
            </w:r>
            <w:r w:rsidRPr="00880433">
              <w:rPr>
                <w:sz w:val="21"/>
                <w:szCs w:val="21"/>
              </w:rPr>
              <w:t>GB/T22105.1-2008</w:t>
            </w:r>
          </w:p>
        </w:tc>
        <w:tc>
          <w:tcPr>
            <w:tcW w:w="1586" w:type="dxa"/>
            <w:tcBorders>
              <w:bottom w:val="single" w:sz="12" w:space="0" w:color="auto"/>
              <w:right w:val="single" w:sz="12" w:space="0" w:color="auto"/>
            </w:tcBorders>
            <w:vAlign w:val="center"/>
          </w:tcPr>
          <w:p w:rsidR="00CF5F46" w:rsidRPr="00880433" w:rsidRDefault="00FE33B5">
            <w:pPr>
              <w:pStyle w:val="afff5"/>
              <w:spacing w:line="240" w:lineRule="auto"/>
              <w:ind w:firstLineChars="0" w:firstLine="0"/>
              <w:rPr>
                <w:sz w:val="21"/>
                <w:szCs w:val="21"/>
              </w:rPr>
            </w:pPr>
            <w:r w:rsidRPr="00880433">
              <w:rPr>
                <w:rFonts w:hint="eastAsia"/>
                <w:sz w:val="21"/>
                <w:szCs w:val="21"/>
              </w:rPr>
              <w:t>0.002mg/kg</w:t>
            </w:r>
          </w:p>
        </w:tc>
      </w:tr>
    </w:tbl>
    <w:p w:rsidR="00CF5F46" w:rsidRPr="00880433" w:rsidRDefault="00FE33B5" w:rsidP="000818A4">
      <w:pPr>
        <w:adjustRightInd w:val="0"/>
        <w:snapToGrid w:val="0"/>
        <w:spacing w:beforeLines="50" w:before="120" w:line="360" w:lineRule="auto"/>
        <w:ind w:firstLine="482"/>
        <w:rPr>
          <w:b/>
        </w:rPr>
      </w:pPr>
      <w:bookmarkStart w:id="174" w:name="_Toc460870372"/>
      <w:r w:rsidRPr="00880433">
        <w:rPr>
          <w:rFonts w:hint="eastAsia"/>
          <w:b/>
        </w:rPr>
        <w:t>⑷</w:t>
      </w:r>
      <w:r w:rsidRPr="00880433">
        <w:rPr>
          <w:rFonts w:hint="eastAsia"/>
          <w:b/>
        </w:rPr>
        <w:t xml:space="preserve"> </w:t>
      </w:r>
      <w:r w:rsidRPr="00880433">
        <w:rPr>
          <w:rFonts w:hint="eastAsia"/>
          <w:b/>
        </w:rPr>
        <w:t>监测结果及分析</w:t>
      </w:r>
      <w:bookmarkEnd w:id="174"/>
    </w:p>
    <w:p w:rsidR="00CF5F46" w:rsidRPr="00880433" w:rsidRDefault="00FE33B5">
      <w:pPr>
        <w:adjustRightInd w:val="0"/>
        <w:snapToGrid w:val="0"/>
        <w:spacing w:line="360" w:lineRule="auto"/>
        <w:ind w:firstLine="480"/>
      </w:pPr>
      <w:r w:rsidRPr="00880433">
        <w:rPr>
          <w:rFonts w:hint="eastAsia"/>
        </w:rPr>
        <w:t>土壤</w:t>
      </w:r>
      <w:r w:rsidRPr="00880433">
        <w:t>环境现状监测</w:t>
      </w:r>
      <w:r w:rsidRPr="00880433">
        <w:rPr>
          <w:rFonts w:hint="eastAsia"/>
        </w:rPr>
        <w:t>结果见表</w:t>
      </w:r>
      <w:r w:rsidRPr="00880433">
        <w:rPr>
          <w:rFonts w:hint="eastAsia"/>
        </w:rPr>
        <w:t>13.3-3</w:t>
      </w:r>
      <w:r w:rsidRPr="00880433">
        <w:rPr>
          <w:rFonts w:hint="eastAsia"/>
        </w:rPr>
        <w:t>。</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1370"/>
        <w:gridCol w:w="1371"/>
        <w:gridCol w:w="1370"/>
        <w:gridCol w:w="1370"/>
        <w:gridCol w:w="1371"/>
      </w:tblGrid>
      <w:tr w:rsidR="00CF5F46" w:rsidRPr="00880433">
        <w:trPr>
          <w:trHeight w:val="80"/>
          <w:jc w:val="center"/>
        </w:trPr>
        <w:tc>
          <w:tcPr>
            <w:tcW w:w="8222" w:type="dxa"/>
            <w:gridSpan w:val="6"/>
            <w:tcBorders>
              <w:top w:val="nil"/>
              <w:left w:val="nil"/>
              <w:bottom w:val="single" w:sz="12" w:space="0" w:color="auto"/>
              <w:right w:val="nil"/>
            </w:tcBorders>
            <w:vAlign w:val="bottom"/>
          </w:tcPr>
          <w:p w:rsidR="00CF5F46" w:rsidRPr="00880433" w:rsidRDefault="00FE33B5">
            <w:pPr>
              <w:pStyle w:val="affff8"/>
              <w:ind w:firstLine="482"/>
              <w:rPr>
                <w:b/>
                <w:sz w:val="24"/>
                <w:szCs w:val="24"/>
              </w:rPr>
            </w:pPr>
            <w:r w:rsidRPr="00880433">
              <w:rPr>
                <w:rFonts w:hint="eastAsia"/>
                <w:b/>
                <w:sz w:val="24"/>
                <w:szCs w:val="24"/>
              </w:rPr>
              <w:t>表</w:t>
            </w:r>
            <w:r w:rsidRPr="00880433">
              <w:rPr>
                <w:rFonts w:hint="eastAsia"/>
                <w:b/>
                <w:sz w:val="24"/>
                <w:szCs w:val="24"/>
              </w:rPr>
              <w:t xml:space="preserve">13.3-3  </w:t>
            </w:r>
            <w:r w:rsidRPr="00880433">
              <w:rPr>
                <w:rFonts w:hint="eastAsia"/>
                <w:b/>
                <w:sz w:val="24"/>
                <w:szCs w:val="24"/>
              </w:rPr>
              <w:t>土壤环境现状监测结果</w:t>
            </w:r>
          </w:p>
        </w:tc>
      </w:tr>
      <w:tr w:rsidR="00CF5F46" w:rsidRPr="00880433">
        <w:trPr>
          <w:trHeight w:val="369"/>
          <w:jc w:val="center"/>
        </w:trPr>
        <w:tc>
          <w:tcPr>
            <w:tcW w:w="1370" w:type="dxa"/>
            <w:tcBorders>
              <w:top w:val="single" w:sz="12" w:space="0" w:color="auto"/>
              <w:left w:val="single" w:sz="12" w:space="0" w:color="auto"/>
            </w:tcBorders>
            <w:vAlign w:val="center"/>
          </w:tcPr>
          <w:p w:rsidR="00CF5F46" w:rsidRPr="00880433" w:rsidRDefault="00FE33B5">
            <w:pPr>
              <w:pStyle w:val="affff8"/>
            </w:pPr>
            <w:r w:rsidRPr="00880433">
              <w:rPr>
                <w:rFonts w:hint="eastAsia"/>
              </w:rPr>
              <w:t>监测点位</w:t>
            </w:r>
          </w:p>
        </w:tc>
        <w:tc>
          <w:tcPr>
            <w:tcW w:w="1370" w:type="dxa"/>
            <w:tcBorders>
              <w:top w:val="single" w:sz="12" w:space="0" w:color="auto"/>
            </w:tcBorders>
            <w:vAlign w:val="center"/>
          </w:tcPr>
          <w:p w:rsidR="00CF5F46" w:rsidRPr="00880433" w:rsidRDefault="00FE33B5">
            <w:pPr>
              <w:pStyle w:val="affff8"/>
            </w:pPr>
            <w:r w:rsidRPr="00880433">
              <w:rPr>
                <w:rFonts w:hint="eastAsia"/>
              </w:rPr>
              <w:t>监测因子</w:t>
            </w:r>
          </w:p>
        </w:tc>
        <w:tc>
          <w:tcPr>
            <w:tcW w:w="1371" w:type="dxa"/>
            <w:tcBorders>
              <w:top w:val="single" w:sz="12" w:space="0" w:color="auto"/>
              <w:right w:val="single" w:sz="2" w:space="0" w:color="auto"/>
            </w:tcBorders>
            <w:vAlign w:val="center"/>
          </w:tcPr>
          <w:p w:rsidR="00CF5F46" w:rsidRPr="00880433" w:rsidRDefault="00FE33B5">
            <w:pPr>
              <w:pStyle w:val="affff8"/>
            </w:pPr>
            <w:r w:rsidRPr="00880433">
              <w:rPr>
                <w:rFonts w:hint="eastAsia"/>
              </w:rPr>
              <w:t>单位</w:t>
            </w:r>
          </w:p>
        </w:tc>
        <w:tc>
          <w:tcPr>
            <w:tcW w:w="1370" w:type="dxa"/>
            <w:tcBorders>
              <w:top w:val="single" w:sz="12" w:space="0" w:color="auto"/>
              <w:left w:val="single" w:sz="2" w:space="0" w:color="auto"/>
              <w:right w:val="single" w:sz="2" w:space="0" w:color="auto"/>
            </w:tcBorders>
            <w:vAlign w:val="center"/>
          </w:tcPr>
          <w:p w:rsidR="00CF5F46" w:rsidRPr="00880433" w:rsidRDefault="00FE33B5">
            <w:pPr>
              <w:pStyle w:val="affff8"/>
            </w:pPr>
            <w:r w:rsidRPr="00880433">
              <w:rPr>
                <w:rFonts w:hint="eastAsia"/>
              </w:rPr>
              <w:t>标准限值</w:t>
            </w:r>
          </w:p>
        </w:tc>
        <w:tc>
          <w:tcPr>
            <w:tcW w:w="1370" w:type="dxa"/>
            <w:tcBorders>
              <w:top w:val="single" w:sz="12" w:space="0" w:color="auto"/>
              <w:left w:val="single" w:sz="2" w:space="0" w:color="auto"/>
            </w:tcBorders>
            <w:vAlign w:val="center"/>
          </w:tcPr>
          <w:p w:rsidR="00CF5F46" w:rsidRPr="00880433" w:rsidRDefault="00FE33B5">
            <w:pPr>
              <w:pStyle w:val="affff8"/>
            </w:pPr>
            <w:r w:rsidRPr="00880433">
              <w:rPr>
                <w:rFonts w:hint="eastAsia"/>
              </w:rPr>
              <w:t>监测结果</w:t>
            </w:r>
          </w:p>
        </w:tc>
        <w:tc>
          <w:tcPr>
            <w:tcW w:w="1371" w:type="dxa"/>
            <w:tcBorders>
              <w:top w:val="single" w:sz="12" w:space="0" w:color="auto"/>
              <w:right w:val="single" w:sz="12" w:space="0" w:color="auto"/>
            </w:tcBorders>
            <w:vAlign w:val="center"/>
          </w:tcPr>
          <w:p w:rsidR="00CF5F46" w:rsidRPr="00880433" w:rsidRDefault="00FE33B5">
            <w:pPr>
              <w:pStyle w:val="affff8"/>
            </w:pPr>
            <w:r w:rsidRPr="00880433">
              <w:rPr>
                <w:rFonts w:hint="eastAsia"/>
              </w:rPr>
              <w:t>是否达标</w:t>
            </w:r>
          </w:p>
        </w:tc>
      </w:tr>
      <w:tr w:rsidR="00CF5F46" w:rsidRPr="00880433">
        <w:trPr>
          <w:trHeight w:val="369"/>
          <w:jc w:val="center"/>
        </w:trPr>
        <w:tc>
          <w:tcPr>
            <w:tcW w:w="1370" w:type="dxa"/>
            <w:vMerge w:val="restart"/>
            <w:tcBorders>
              <w:left w:val="single" w:sz="12" w:space="0" w:color="auto"/>
            </w:tcBorders>
            <w:vAlign w:val="center"/>
          </w:tcPr>
          <w:p w:rsidR="00CF5F46" w:rsidRPr="00880433" w:rsidRDefault="00FE33B5">
            <w:pPr>
              <w:pStyle w:val="affff8"/>
            </w:pPr>
            <w:r w:rsidRPr="00880433">
              <w:rPr>
                <w:rFonts w:hint="eastAsia"/>
              </w:rPr>
              <w:t>项目地</w:t>
            </w:r>
          </w:p>
        </w:tc>
        <w:tc>
          <w:tcPr>
            <w:tcW w:w="1370" w:type="dxa"/>
            <w:vAlign w:val="center"/>
          </w:tcPr>
          <w:p w:rsidR="00CF5F46" w:rsidRPr="00880433" w:rsidRDefault="00FE33B5">
            <w:pPr>
              <w:pStyle w:val="affff8"/>
            </w:pPr>
            <w:r w:rsidRPr="00880433">
              <w:rPr>
                <w:rFonts w:hint="eastAsia"/>
              </w:rPr>
              <w:t>pH</w:t>
            </w:r>
          </w:p>
        </w:tc>
        <w:tc>
          <w:tcPr>
            <w:tcW w:w="1371" w:type="dxa"/>
            <w:tcBorders>
              <w:right w:val="single" w:sz="2" w:space="0" w:color="auto"/>
            </w:tcBorders>
            <w:vAlign w:val="center"/>
          </w:tcPr>
          <w:p w:rsidR="00CF5F46" w:rsidRPr="00880433" w:rsidRDefault="00FE33B5">
            <w:pPr>
              <w:pStyle w:val="affff8"/>
            </w:pPr>
            <w:r w:rsidRPr="00880433">
              <w:rPr>
                <w:rFonts w:hint="eastAsia"/>
              </w:rPr>
              <w:t>--</w:t>
            </w:r>
          </w:p>
        </w:tc>
        <w:tc>
          <w:tcPr>
            <w:tcW w:w="1370" w:type="dxa"/>
            <w:tcBorders>
              <w:left w:val="single" w:sz="2" w:space="0" w:color="auto"/>
              <w:right w:val="single" w:sz="2" w:space="0" w:color="auto"/>
            </w:tcBorders>
            <w:vAlign w:val="center"/>
          </w:tcPr>
          <w:p w:rsidR="00CF5F46" w:rsidRPr="00880433" w:rsidRDefault="00FE33B5">
            <w:pPr>
              <w:pStyle w:val="affff8"/>
            </w:pPr>
            <w:r w:rsidRPr="00880433">
              <w:rPr>
                <w:rFonts w:hint="eastAsia"/>
              </w:rPr>
              <w:t>&gt;</w:t>
            </w:r>
            <w:r w:rsidRPr="00880433">
              <w:t>7.5</w:t>
            </w:r>
          </w:p>
        </w:tc>
        <w:tc>
          <w:tcPr>
            <w:tcW w:w="1370" w:type="dxa"/>
            <w:tcBorders>
              <w:left w:val="single" w:sz="2" w:space="0" w:color="auto"/>
            </w:tcBorders>
            <w:vAlign w:val="center"/>
          </w:tcPr>
          <w:p w:rsidR="00CF5F46" w:rsidRPr="00880433" w:rsidRDefault="00FE33B5">
            <w:pPr>
              <w:pStyle w:val="affff8"/>
            </w:pPr>
            <w:r w:rsidRPr="00880433">
              <w:rPr>
                <w:rFonts w:hint="eastAsia"/>
              </w:rPr>
              <w:t>7.68</w:t>
            </w:r>
          </w:p>
        </w:tc>
        <w:tc>
          <w:tcPr>
            <w:tcW w:w="1371" w:type="dxa"/>
            <w:tcBorders>
              <w:right w:val="single" w:sz="12" w:space="0" w:color="auto"/>
            </w:tcBorders>
            <w:vAlign w:val="center"/>
          </w:tcPr>
          <w:p w:rsidR="00CF5F46" w:rsidRPr="00880433" w:rsidRDefault="00FE33B5">
            <w:pPr>
              <w:pStyle w:val="affff8"/>
            </w:pPr>
            <w:r w:rsidRPr="00880433">
              <w:rPr>
                <w:rFonts w:hint="eastAsia"/>
              </w:rPr>
              <w:t>达标</w:t>
            </w:r>
          </w:p>
        </w:tc>
      </w:tr>
      <w:tr w:rsidR="00CF5F46" w:rsidRPr="00880433">
        <w:trPr>
          <w:trHeight w:val="369"/>
          <w:jc w:val="center"/>
        </w:trPr>
        <w:tc>
          <w:tcPr>
            <w:tcW w:w="1370" w:type="dxa"/>
            <w:vMerge/>
            <w:tcBorders>
              <w:left w:val="single" w:sz="12" w:space="0" w:color="auto"/>
            </w:tcBorders>
            <w:vAlign w:val="center"/>
          </w:tcPr>
          <w:p w:rsidR="00CF5F46" w:rsidRPr="00880433" w:rsidRDefault="00CF5F46">
            <w:pPr>
              <w:pStyle w:val="affff8"/>
              <w:ind w:firstLine="480"/>
            </w:pPr>
          </w:p>
        </w:tc>
        <w:tc>
          <w:tcPr>
            <w:tcW w:w="1370" w:type="dxa"/>
            <w:vAlign w:val="center"/>
          </w:tcPr>
          <w:p w:rsidR="00CF5F46" w:rsidRPr="00880433" w:rsidRDefault="00FE33B5">
            <w:pPr>
              <w:pStyle w:val="affff8"/>
            </w:pPr>
            <w:r w:rsidRPr="00880433">
              <w:rPr>
                <w:rFonts w:hint="eastAsia"/>
              </w:rPr>
              <w:t>砷</w:t>
            </w:r>
          </w:p>
        </w:tc>
        <w:tc>
          <w:tcPr>
            <w:tcW w:w="1371" w:type="dxa"/>
            <w:tcBorders>
              <w:right w:val="single" w:sz="2" w:space="0" w:color="auto"/>
            </w:tcBorders>
            <w:vAlign w:val="center"/>
          </w:tcPr>
          <w:p w:rsidR="00CF5F46" w:rsidRPr="00880433" w:rsidRDefault="00FE33B5">
            <w:pPr>
              <w:pStyle w:val="affff8"/>
            </w:pPr>
            <w:r w:rsidRPr="00880433">
              <w:rPr>
                <w:rFonts w:hint="eastAsia"/>
              </w:rPr>
              <w:t>mg/L</w:t>
            </w:r>
          </w:p>
        </w:tc>
        <w:tc>
          <w:tcPr>
            <w:tcW w:w="1370" w:type="dxa"/>
            <w:tcBorders>
              <w:left w:val="single" w:sz="2" w:space="0" w:color="auto"/>
              <w:right w:val="single" w:sz="2" w:space="0" w:color="auto"/>
            </w:tcBorders>
            <w:vAlign w:val="center"/>
          </w:tcPr>
          <w:p w:rsidR="00CF5F46" w:rsidRPr="00880433" w:rsidRDefault="00FE33B5">
            <w:pPr>
              <w:pStyle w:val="affff8"/>
            </w:pPr>
            <w:r w:rsidRPr="00880433">
              <w:rPr>
                <w:rFonts w:hint="eastAsia"/>
              </w:rPr>
              <w:t>20</w:t>
            </w:r>
          </w:p>
        </w:tc>
        <w:tc>
          <w:tcPr>
            <w:tcW w:w="1370" w:type="dxa"/>
            <w:tcBorders>
              <w:left w:val="single" w:sz="2" w:space="0" w:color="auto"/>
            </w:tcBorders>
            <w:vAlign w:val="center"/>
          </w:tcPr>
          <w:p w:rsidR="00CF5F46" w:rsidRPr="00880433" w:rsidRDefault="00FE33B5">
            <w:pPr>
              <w:pStyle w:val="affff8"/>
            </w:pPr>
            <w:r w:rsidRPr="00880433">
              <w:rPr>
                <w:rFonts w:hint="eastAsia"/>
              </w:rPr>
              <w:t>10.4</w:t>
            </w:r>
          </w:p>
        </w:tc>
        <w:tc>
          <w:tcPr>
            <w:tcW w:w="1371" w:type="dxa"/>
            <w:tcBorders>
              <w:right w:val="single" w:sz="12" w:space="0" w:color="auto"/>
            </w:tcBorders>
            <w:vAlign w:val="center"/>
          </w:tcPr>
          <w:p w:rsidR="00CF5F46" w:rsidRPr="00880433" w:rsidRDefault="00FE33B5">
            <w:pPr>
              <w:pStyle w:val="affff8"/>
            </w:pPr>
            <w:r w:rsidRPr="00880433">
              <w:rPr>
                <w:rFonts w:hint="eastAsia"/>
              </w:rPr>
              <w:t>达标</w:t>
            </w:r>
          </w:p>
        </w:tc>
      </w:tr>
      <w:tr w:rsidR="00CF5F46" w:rsidRPr="00880433">
        <w:trPr>
          <w:trHeight w:val="369"/>
          <w:jc w:val="center"/>
        </w:trPr>
        <w:tc>
          <w:tcPr>
            <w:tcW w:w="1370" w:type="dxa"/>
            <w:vMerge/>
            <w:tcBorders>
              <w:left w:val="single" w:sz="12" w:space="0" w:color="auto"/>
            </w:tcBorders>
            <w:vAlign w:val="center"/>
          </w:tcPr>
          <w:p w:rsidR="00CF5F46" w:rsidRPr="00880433" w:rsidRDefault="00CF5F46">
            <w:pPr>
              <w:pStyle w:val="affff8"/>
              <w:ind w:firstLine="480"/>
            </w:pPr>
          </w:p>
        </w:tc>
        <w:tc>
          <w:tcPr>
            <w:tcW w:w="1370" w:type="dxa"/>
            <w:vAlign w:val="center"/>
          </w:tcPr>
          <w:p w:rsidR="00CF5F46" w:rsidRPr="00880433" w:rsidRDefault="00FE33B5">
            <w:pPr>
              <w:pStyle w:val="affff8"/>
            </w:pPr>
            <w:r w:rsidRPr="00880433">
              <w:rPr>
                <w:rFonts w:hint="eastAsia"/>
              </w:rPr>
              <w:t>镉</w:t>
            </w:r>
          </w:p>
        </w:tc>
        <w:tc>
          <w:tcPr>
            <w:tcW w:w="1371" w:type="dxa"/>
            <w:tcBorders>
              <w:right w:val="single" w:sz="2" w:space="0" w:color="auto"/>
            </w:tcBorders>
            <w:vAlign w:val="center"/>
          </w:tcPr>
          <w:p w:rsidR="00CF5F46" w:rsidRPr="00880433" w:rsidRDefault="00FE33B5">
            <w:pPr>
              <w:pStyle w:val="affff8"/>
            </w:pPr>
            <w:r w:rsidRPr="00880433">
              <w:rPr>
                <w:rFonts w:hint="eastAsia"/>
              </w:rPr>
              <w:t>mg/L</w:t>
            </w:r>
          </w:p>
        </w:tc>
        <w:tc>
          <w:tcPr>
            <w:tcW w:w="1370" w:type="dxa"/>
            <w:tcBorders>
              <w:left w:val="single" w:sz="2" w:space="0" w:color="auto"/>
              <w:right w:val="single" w:sz="2" w:space="0" w:color="auto"/>
            </w:tcBorders>
            <w:vAlign w:val="center"/>
          </w:tcPr>
          <w:p w:rsidR="00CF5F46" w:rsidRPr="00880433" w:rsidRDefault="00FE33B5">
            <w:pPr>
              <w:pStyle w:val="affff8"/>
            </w:pPr>
            <w:r w:rsidRPr="00880433">
              <w:rPr>
                <w:rFonts w:hint="eastAsia"/>
              </w:rPr>
              <w:t>1.0</w:t>
            </w:r>
          </w:p>
        </w:tc>
        <w:tc>
          <w:tcPr>
            <w:tcW w:w="1370" w:type="dxa"/>
            <w:tcBorders>
              <w:left w:val="single" w:sz="2" w:space="0" w:color="auto"/>
            </w:tcBorders>
            <w:vAlign w:val="center"/>
          </w:tcPr>
          <w:p w:rsidR="00CF5F46" w:rsidRPr="00880433" w:rsidRDefault="00FE33B5">
            <w:pPr>
              <w:pStyle w:val="affff8"/>
            </w:pPr>
            <w:r w:rsidRPr="00880433">
              <w:rPr>
                <w:rFonts w:hint="eastAsia"/>
              </w:rPr>
              <w:t>0.102</w:t>
            </w:r>
          </w:p>
        </w:tc>
        <w:tc>
          <w:tcPr>
            <w:tcW w:w="1371" w:type="dxa"/>
            <w:tcBorders>
              <w:right w:val="single" w:sz="12" w:space="0" w:color="auto"/>
            </w:tcBorders>
            <w:vAlign w:val="center"/>
          </w:tcPr>
          <w:p w:rsidR="00CF5F46" w:rsidRPr="00880433" w:rsidRDefault="00FE33B5">
            <w:pPr>
              <w:pStyle w:val="affff8"/>
            </w:pPr>
            <w:r w:rsidRPr="00880433">
              <w:rPr>
                <w:rFonts w:hint="eastAsia"/>
              </w:rPr>
              <w:t>达标</w:t>
            </w:r>
          </w:p>
        </w:tc>
      </w:tr>
      <w:tr w:rsidR="00CF5F46" w:rsidRPr="00880433">
        <w:trPr>
          <w:trHeight w:val="369"/>
          <w:jc w:val="center"/>
        </w:trPr>
        <w:tc>
          <w:tcPr>
            <w:tcW w:w="1370" w:type="dxa"/>
            <w:vMerge/>
            <w:tcBorders>
              <w:left w:val="single" w:sz="12" w:space="0" w:color="auto"/>
            </w:tcBorders>
            <w:vAlign w:val="center"/>
          </w:tcPr>
          <w:p w:rsidR="00CF5F46" w:rsidRPr="00880433" w:rsidRDefault="00CF5F46">
            <w:pPr>
              <w:pStyle w:val="affff8"/>
              <w:ind w:firstLine="480"/>
            </w:pPr>
          </w:p>
        </w:tc>
        <w:tc>
          <w:tcPr>
            <w:tcW w:w="1370" w:type="dxa"/>
            <w:vAlign w:val="center"/>
          </w:tcPr>
          <w:p w:rsidR="00CF5F46" w:rsidRPr="00880433" w:rsidRDefault="00FE33B5">
            <w:pPr>
              <w:pStyle w:val="affff8"/>
            </w:pPr>
            <w:r w:rsidRPr="00880433">
              <w:rPr>
                <w:rFonts w:hint="eastAsia"/>
              </w:rPr>
              <w:t>铅</w:t>
            </w:r>
          </w:p>
        </w:tc>
        <w:tc>
          <w:tcPr>
            <w:tcW w:w="1371" w:type="dxa"/>
            <w:tcBorders>
              <w:right w:val="single" w:sz="2" w:space="0" w:color="auto"/>
            </w:tcBorders>
            <w:vAlign w:val="center"/>
          </w:tcPr>
          <w:p w:rsidR="00CF5F46" w:rsidRPr="00880433" w:rsidRDefault="00FE33B5">
            <w:pPr>
              <w:pStyle w:val="affff8"/>
            </w:pPr>
            <w:r w:rsidRPr="00880433">
              <w:rPr>
                <w:rFonts w:hint="eastAsia"/>
              </w:rPr>
              <w:t>mg/L</w:t>
            </w:r>
          </w:p>
        </w:tc>
        <w:tc>
          <w:tcPr>
            <w:tcW w:w="1370" w:type="dxa"/>
            <w:tcBorders>
              <w:left w:val="single" w:sz="2" w:space="0" w:color="auto"/>
              <w:right w:val="single" w:sz="2" w:space="0" w:color="auto"/>
            </w:tcBorders>
            <w:vAlign w:val="center"/>
          </w:tcPr>
          <w:p w:rsidR="00CF5F46" w:rsidRPr="00880433" w:rsidRDefault="00FE33B5">
            <w:pPr>
              <w:pStyle w:val="affff8"/>
            </w:pPr>
            <w:r w:rsidRPr="00880433">
              <w:rPr>
                <w:rFonts w:hint="eastAsia"/>
              </w:rPr>
              <w:t>350</w:t>
            </w:r>
          </w:p>
        </w:tc>
        <w:tc>
          <w:tcPr>
            <w:tcW w:w="1370" w:type="dxa"/>
            <w:tcBorders>
              <w:left w:val="single" w:sz="2" w:space="0" w:color="auto"/>
            </w:tcBorders>
            <w:vAlign w:val="center"/>
          </w:tcPr>
          <w:p w:rsidR="00CF5F46" w:rsidRPr="00880433" w:rsidRDefault="00FE33B5">
            <w:pPr>
              <w:pStyle w:val="affff8"/>
            </w:pPr>
            <w:r w:rsidRPr="00880433">
              <w:rPr>
                <w:rFonts w:hint="eastAsia"/>
              </w:rPr>
              <w:t>22.6</w:t>
            </w:r>
          </w:p>
        </w:tc>
        <w:tc>
          <w:tcPr>
            <w:tcW w:w="1371" w:type="dxa"/>
            <w:tcBorders>
              <w:right w:val="single" w:sz="12" w:space="0" w:color="auto"/>
            </w:tcBorders>
            <w:vAlign w:val="center"/>
          </w:tcPr>
          <w:p w:rsidR="00CF5F46" w:rsidRPr="00880433" w:rsidRDefault="00FE33B5">
            <w:pPr>
              <w:pStyle w:val="affff8"/>
            </w:pPr>
            <w:r w:rsidRPr="00880433">
              <w:rPr>
                <w:rFonts w:hint="eastAsia"/>
              </w:rPr>
              <w:t>达标</w:t>
            </w:r>
          </w:p>
        </w:tc>
      </w:tr>
      <w:tr w:rsidR="00CF5F46" w:rsidRPr="00880433">
        <w:trPr>
          <w:trHeight w:val="369"/>
          <w:jc w:val="center"/>
        </w:trPr>
        <w:tc>
          <w:tcPr>
            <w:tcW w:w="1370" w:type="dxa"/>
            <w:vMerge/>
            <w:tcBorders>
              <w:left w:val="single" w:sz="12" w:space="0" w:color="auto"/>
            </w:tcBorders>
            <w:vAlign w:val="center"/>
          </w:tcPr>
          <w:p w:rsidR="00CF5F46" w:rsidRPr="00880433" w:rsidRDefault="00CF5F46">
            <w:pPr>
              <w:pStyle w:val="affff8"/>
              <w:ind w:firstLine="480"/>
            </w:pPr>
          </w:p>
        </w:tc>
        <w:tc>
          <w:tcPr>
            <w:tcW w:w="1370" w:type="dxa"/>
            <w:vAlign w:val="center"/>
          </w:tcPr>
          <w:p w:rsidR="00CF5F46" w:rsidRPr="00880433" w:rsidRDefault="00FE33B5">
            <w:pPr>
              <w:pStyle w:val="affff8"/>
            </w:pPr>
            <w:r w:rsidRPr="00880433">
              <w:rPr>
                <w:rFonts w:hint="eastAsia"/>
              </w:rPr>
              <w:t>铬</w:t>
            </w:r>
          </w:p>
        </w:tc>
        <w:tc>
          <w:tcPr>
            <w:tcW w:w="1371" w:type="dxa"/>
            <w:tcBorders>
              <w:right w:val="single" w:sz="2" w:space="0" w:color="auto"/>
            </w:tcBorders>
            <w:vAlign w:val="center"/>
          </w:tcPr>
          <w:p w:rsidR="00CF5F46" w:rsidRPr="00880433" w:rsidRDefault="00FE33B5">
            <w:pPr>
              <w:pStyle w:val="affff8"/>
            </w:pPr>
            <w:r w:rsidRPr="00880433">
              <w:rPr>
                <w:rFonts w:hint="eastAsia"/>
              </w:rPr>
              <w:t>mg/L</w:t>
            </w:r>
          </w:p>
        </w:tc>
        <w:tc>
          <w:tcPr>
            <w:tcW w:w="1370" w:type="dxa"/>
            <w:tcBorders>
              <w:left w:val="single" w:sz="2" w:space="0" w:color="auto"/>
              <w:right w:val="single" w:sz="2" w:space="0" w:color="auto"/>
            </w:tcBorders>
            <w:vAlign w:val="center"/>
          </w:tcPr>
          <w:p w:rsidR="00CF5F46" w:rsidRPr="00880433" w:rsidRDefault="00FE33B5">
            <w:pPr>
              <w:pStyle w:val="affff8"/>
            </w:pPr>
            <w:r w:rsidRPr="00880433">
              <w:rPr>
                <w:rFonts w:hint="eastAsia"/>
              </w:rPr>
              <w:t>350</w:t>
            </w:r>
          </w:p>
        </w:tc>
        <w:tc>
          <w:tcPr>
            <w:tcW w:w="1370" w:type="dxa"/>
            <w:tcBorders>
              <w:left w:val="single" w:sz="2" w:space="0" w:color="auto"/>
            </w:tcBorders>
            <w:vAlign w:val="center"/>
          </w:tcPr>
          <w:p w:rsidR="00CF5F46" w:rsidRPr="00880433" w:rsidRDefault="00FE33B5">
            <w:pPr>
              <w:pStyle w:val="affff8"/>
            </w:pPr>
            <w:r w:rsidRPr="00880433">
              <w:rPr>
                <w:rFonts w:hint="eastAsia"/>
              </w:rPr>
              <w:t>55.0</w:t>
            </w:r>
          </w:p>
        </w:tc>
        <w:tc>
          <w:tcPr>
            <w:tcW w:w="1371" w:type="dxa"/>
            <w:tcBorders>
              <w:right w:val="single" w:sz="12" w:space="0" w:color="auto"/>
            </w:tcBorders>
            <w:vAlign w:val="center"/>
          </w:tcPr>
          <w:p w:rsidR="00CF5F46" w:rsidRPr="00880433" w:rsidRDefault="00FE33B5">
            <w:pPr>
              <w:pStyle w:val="affff8"/>
            </w:pPr>
            <w:r w:rsidRPr="00880433">
              <w:rPr>
                <w:rFonts w:hint="eastAsia"/>
              </w:rPr>
              <w:t>达标</w:t>
            </w:r>
          </w:p>
        </w:tc>
      </w:tr>
      <w:tr w:rsidR="00CF5F46" w:rsidRPr="00880433">
        <w:trPr>
          <w:trHeight w:val="369"/>
          <w:jc w:val="center"/>
        </w:trPr>
        <w:tc>
          <w:tcPr>
            <w:tcW w:w="1370" w:type="dxa"/>
            <w:vMerge/>
            <w:tcBorders>
              <w:left w:val="single" w:sz="12" w:space="0" w:color="auto"/>
            </w:tcBorders>
            <w:vAlign w:val="center"/>
          </w:tcPr>
          <w:p w:rsidR="00CF5F46" w:rsidRPr="00880433" w:rsidRDefault="00CF5F46">
            <w:pPr>
              <w:pStyle w:val="affff8"/>
              <w:ind w:firstLine="480"/>
            </w:pPr>
          </w:p>
        </w:tc>
        <w:tc>
          <w:tcPr>
            <w:tcW w:w="1370" w:type="dxa"/>
            <w:vAlign w:val="center"/>
          </w:tcPr>
          <w:p w:rsidR="00CF5F46" w:rsidRPr="00880433" w:rsidRDefault="00FE33B5">
            <w:pPr>
              <w:pStyle w:val="affff8"/>
            </w:pPr>
            <w:r w:rsidRPr="00880433">
              <w:rPr>
                <w:rFonts w:hint="eastAsia"/>
              </w:rPr>
              <w:t>汞</w:t>
            </w:r>
          </w:p>
        </w:tc>
        <w:tc>
          <w:tcPr>
            <w:tcW w:w="1371" w:type="dxa"/>
            <w:tcBorders>
              <w:right w:val="single" w:sz="2" w:space="0" w:color="auto"/>
            </w:tcBorders>
            <w:vAlign w:val="center"/>
          </w:tcPr>
          <w:p w:rsidR="00CF5F46" w:rsidRPr="00880433" w:rsidRDefault="00FE33B5">
            <w:pPr>
              <w:pStyle w:val="affff8"/>
            </w:pPr>
            <w:r w:rsidRPr="00880433">
              <w:rPr>
                <w:rFonts w:hint="eastAsia"/>
              </w:rPr>
              <w:t>mg/L</w:t>
            </w:r>
          </w:p>
        </w:tc>
        <w:tc>
          <w:tcPr>
            <w:tcW w:w="1370" w:type="dxa"/>
            <w:tcBorders>
              <w:left w:val="single" w:sz="2" w:space="0" w:color="auto"/>
              <w:right w:val="single" w:sz="2" w:space="0" w:color="auto"/>
            </w:tcBorders>
            <w:vAlign w:val="center"/>
          </w:tcPr>
          <w:p w:rsidR="00CF5F46" w:rsidRPr="00880433" w:rsidRDefault="00FE33B5">
            <w:pPr>
              <w:pStyle w:val="affff8"/>
            </w:pPr>
            <w:r w:rsidRPr="00880433">
              <w:rPr>
                <w:rFonts w:hint="eastAsia"/>
              </w:rPr>
              <w:t>1.0</w:t>
            </w:r>
          </w:p>
        </w:tc>
        <w:tc>
          <w:tcPr>
            <w:tcW w:w="1370" w:type="dxa"/>
            <w:tcBorders>
              <w:left w:val="single" w:sz="2" w:space="0" w:color="auto"/>
            </w:tcBorders>
            <w:vAlign w:val="center"/>
          </w:tcPr>
          <w:p w:rsidR="00CF5F46" w:rsidRPr="00880433" w:rsidRDefault="00FE33B5">
            <w:pPr>
              <w:pStyle w:val="affff8"/>
            </w:pPr>
            <w:r w:rsidRPr="00880433">
              <w:rPr>
                <w:rFonts w:hint="eastAsia"/>
              </w:rPr>
              <w:t>0.074</w:t>
            </w:r>
          </w:p>
        </w:tc>
        <w:tc>
          <w:tcPr>
            <w:tcW w:w="1371" w:type="dxa"/>
            <w:tcBorders>
              <w:right w:val="single" w:sz="12" w:space="0" w:color="auto"/>
            </w:tcBorders>
            <w:vAlign w:val="center"/>
          </w:tcPr>
          <w:p w:rsidR="00CF5F46" w:rsidRPr="00880433" w:rsidRDefault="00FE33B5">
            <w:pPr>
              <w:pStyle w:val="affff8"/>
            </w:pPr>
            <w:r w:rsidRPr="00880433">
              <w:rPr>
                <w:rFonts w:hint="eastAsia"/>
              </w:rPr>
              <w:t>达标</w:t>
            </w:r>
          </w:p>
        </w:tc>
      </w:tr>
    </w:tbl>
    <w:p w:rsidR="00CF5F46" w:rsidRPr="00880433" w:rsidRDefault="00FE33B5">
      <w:pPr>
        <w:ind w:firstLine="480"/>
      </w:pPr>
      <w:r w:rsidRPr="00880433">
        <w:rPr>
          <w:rFonts w:hint="eastAsia"/>
        </w:rPr>
        <w:t>由上表可知，评价区土壤环境中</w:t>
      </w:r>
      <w:r w:rsidRPr="00880433">
        <w:rPr>
          <w:rFonts w:hint="eastAsia"/>
        </w:rPr>
        <w:t>pH</w:t>
      </w:r>
      <w:r w:rsidRPr="00880433">
        <w:rPr>
          <w:rFonts w:hint="eastAsia"/>
        </w:rPr>
        <w:t>、总砷、总镉、总铅、总铬、总汞的监测值均</w:t>
      </w:r>
      <w:r w:rsidRPr="00880433">
        <w:rPr>
          <w:rFonts w:hint="eastAsia"/>
        </w:rPr>
        <w:lastRenderedPageBreak/>
        <w:t>满足《土壤</w:t>
      </w:r>
      <w:r w:rsidRPr="00880433">
        <w:t>环境质量标准</w:t>
      </w:r>
      <w:r w:rsidRPr="00880433">
        <w:rPr>
          <w:rFonts w:hint="eastAsia"/>
        </w:rPr>
        <w:t>》</w:t>
      </w:r>
      <w:r w:rsidRPr="00880433">
        <w:t>（</w:t>
      </w:r>
      <w:r w:rsidRPr="00880433">
        <w:t>GB</w:t>
      </w:r>
      <w:r w:rsidRPr="00880433">
        <w:rPr>
          <w:rFonts w:hint="eastAsia"/>
        </w:rPr>
        <w:t>15618</w:t>
      </w:r>
      <w:r w:rsidRPr="00880433">
        <w:t>-</w:t>
      </w:r>
      <w:r w:rsidRPr="00880433">
        <w:rPr>
          <w:rFonts w:hint="eastAsia"/>
        </w:rPr>
        <w:t>1995</w:t>
      </w:r>
      <w:r w:rsidRPr="00880433">
        <w:t>）</w:t>
      </w:r>
      <w:r w:rsidRPr="00880433">
        <w:rPr>
          <w:rFonts w:hint="eastAsia"/>
        </w:rPr>
        <w:t>中的Ⅱ类标准限值要求，项目区域土壤环境质量现状良好。</w:t>
      </w:r>
    </w:p>
    <w:p w:rsidR="00CF5F46" w:rsidRPr="00880433" w:rsidRDefault="00CF5F46">
      <w:pPr>
        <w:ind w:firstLine="960"/>
        <w:rPr>
          <w:sz w:val="48"/>
          <w:szCs w:val="48"/>
        </w:rPr>
      </w:pPr>
    </w:p>
    <w:p w:rsidR="00F631C4" w:rsidRPr="00880433" w:rsidRDefault="00F631C4">
      <w:pPr>
        <w:ind w:firstLine="960"/>
        <w:rPr>
          <w:sz w:val="48"/>
          <w:szCs w:val="48"/>
        </w:rPr>
      </w:pPr>
    </w:p>
    <w:p w:rsidR="00F631C4" w:rsidRPr="00880433" w:rsidRDefault="00F631C4">
      <w:pPr>
        <w:ind w:firstLine="960"/>
        <w:rPr>
          <w:sz w:val="48"/>
          <w:szCs w:val="48"/>
        </w:rPr>
      </w:pPr>
    </w:p>
    <w:p w:rsidR="00F631C4" w:rsidRPr="00880433" w:rsidRDefault="00F631C4">
      <w:pPr>
        <w:ind w:firstLine="960"/>
        <w:rPr>
          <w:sz w:val="48"/>
          <w:szCs w:val="48"/>
        </w:rPr>
      </w:pPr>
    </w:p>
    <w:p w:rsidR="00F631C4" w:rsidRPr="00880433" w:rsidRDefault="00F631C4">
      <w:pPr>
        <w:ind w:firstLine="960"/>
        <w:rPr>
          <w:sz w:val="48"/>
          <w:szCs w:val="48"/>
        </w:rPr>
      </w:pPr>
    </w:p>
    <w:p w:rsidR="00F631C4" w:rsidRPr="00880433" w:rsidRDefault="00F631C4">
      <w:pPr>
        <w:ind w:firstLine="960"/>
        <w:rPr>
          <w:sz w:val="48"/>
          <w:szCs w:val="48"/>
        </w:rPr>
      </w:pPr>
    </w:p>
    <w:p w:rsidR="00F631C4" w:rsidRPr="00880433" w:rsidRDefault="00F631C4">
      <w:pPr>
        <w:ind w:firstLine="960"/>
        <w:rPr>
          <w:sz w:val="48"/>
          <w:szCs w:val="48"/>
        </w:rPr>
      </w:pPr>
    </w:p>
    <w:p w:rsidR="00F631C4" w:rsidRPr="00880433" w:rsidRDefault="00F631C4">
      <w:pPr>
        <w:ind w:firstLine="960"/>
        <w:rPr>
          <w:sz w:val="48"/>
          <w:szCs w:val="48"/>
        </w:rPr>
      </w:pPr>
    </w:p>
    <w:p w:rsidR="00F631C4" w:rsidRPr="00880433" w:rsidRDefault="00F631C4">
      <w:pPr>
        <w:ind w:firstLine="960"/>
        <w:rPr>
          <w:sz w:val="48"/>
          <w:szCs w:val="48"/>
        </w:rPr>
      </w:pPr>
    </w:p>
    <w:p w:rsidR="00F631C4" w:rsidRPr="00880433" w:rsidRDefault="00F631C4">
      <w:pPr>
        <w:ind w:firstLine="960"/>
        <w:rPr>
          <w:sz w:val="48"/>
          <w:szCs w:val="48"/>
        </w:rPr>
      </w:pPr>
    </w:p>
    <w:p w:rsidR="00F631C4" w:rsidRPr="00880433" w:rsidRDefault="00F631C4">
      <w:pPr>
        <w:ind w:firstLine="960"/>
        <w:rPr>
          <w:sz w:val="48"/>
          <w:szCs w:val="48"/>
        </w:rPr>
      </w:pPr>
    </w:p>
    <w:p w:rsidR="00F631C4" w:rsidRPr="00880433" w:rsidRDefault="00F631C4">
      <w:pPr>
        <w:ind w:firstLine="960"/>
        <w:rPr>
          <w:sz w:val="48"/>
          <w:szCs w:val="48"/>
        </w:rPr>
      </w:pPr>
    </w:p>
    <w:p w:rsidR="00F631C4" w:rsidRPr="00880433" w:rsidRDefault="00F631C4">
      <w:pPr>
        <w:ind w:firstLine="960"/>
        <w:rPr>
          <w:sz w:val="48"/>
          <w:szCs w:val="48"/>
        </w:rPr>
      </w:pPr>
    </w:p>
    <w:p w:rsidR="00F631C4" w:rsidRPr="00880433" w:rsidRDefault="00F631C4">
      <w:pPr>
        <w:ind w:firstLine="960"/>
        <w:rPr>
          <w:sz w:val="48"/>
          <w:szCs w:val="48"/>
        </w:rPr>
      </w:pPr>
    </w:p>
    <w:p w:rsidR="00F631C4" w:rsidRPr="00880433" w:rsidRDefault="00F631C4">
      <w:pPr>
        <w:ind w:firstLine="960"/>
        <w:rPr>
          <w:sz w:val="48"/>
          <w:szCs w:val="48"/>
        </w:rPr>
      </w:pPr>
    </w:p>
    <w:p w:rsidR="00F631C4" w:rsidRPr="00880433" w:rsidRDefault="00F631C4">
      <w:pPr>
        <w:ind w:firstLine="960"/>
        <w:rPr>
          <w:sz w:val="48"/>
          <w:szCs w:val="48"/>
        </w:rPr>
      </w:pPr>
    </w:p>
    <w:p w:rsidR="00F631C4" w:rsidRPr="00880433" w:rsidRDefault="00F631C4">
      <w:pPr>
        <w:ind w:firstLine="960"/>
        <w:rPr>
          <w:sz w:val="48"/>
          <w:szCs w:val="48"/>
        </w:rPr>
      </w:pPr>
    </w:p>
    <w:p w:rsidR="00F631C4" w:rsidRPr="00880433" w:rsidRDefault="00F631C4">
      <w:pPr>
        <w:ind w:firstLine="960"/>
        <w:rPr>
          <w:sz w:val="48"/>
          <w:szCs w:val="48"/>
        </w:rPr>
      </w:pPr>
    </w:p>
    <w:p w:rsidR="00F631C4" w:rsidRPr="00880433" w:rsidRDefault="00F631C4">
      <w:pPr>
        <w:ind w:firstLine="960"/>
        <w:rPr>
          <w:sz w:val="48"/>
          <w:szCs w:val="48"/>
        </w:rPr>
      </w:pPr>
    </w:p>
    <w:p w:rsidR="00F631C4" w:rsidRPr="00880433" w:rsidRDefault="00F631C4">
      <w:pPr>
        <w:ind w:firstLine="960"/>
        <w:rPr>
          <w:sz w:val="48"/>
          <w:szCs w:val="48"/>
        </w:rPr>
      </w:pPr>
    </w:p>
    <w:p w:rsidR="00F631C4" w:rsidRPr="00880433" w:rsidRDefault="00F631C4">
      <w:pPr>
        <w:ind w:firstLine="960"/>
        <w:rPr>
          <w:sz w:val="48"/>
          <w:szCs w:val="48"/>
        </w:rPr>
      </w:pPr>
    </w:p>
    <w:p w:rsidR="00CF5F46" w:rsidRPr="00880433" w:rsidRDefault="00FE33B5">
      <w:pPr>
        <w:keepNext/>
        <w:keepLines/>
        <w:adjustRightInd w:val="0"/>
        <w:snapToGrid w:val="0"/>
        <w:spacing w:before="340" w:after="330" w:line="578" w:lineRule="atLeast"/>
        <w:ind w:firstLineChars="0" w:firstLine="0"/>
        <w:outlineLvl w:val="0"/>
        <w:rPr>
          <w:b/>
          <w:bCs/>
          <w:kern w:val="44"/>
          <w:sz w:val="44"/>
          <w:szCs w:val="44"/>
        </w:rPr>
      </w:pPr>
      <w:bookmarkStart w:id="175" w:name="_Toc471225430"/>
      <w:bookmarkStart w:id="176" w:name="_Toc493151992"/>
      <w:bookmarkStart w:id="177" w:name="_Toc517251710"/>
      <w:r w:rsidRPr="00880433">
        <w:rPr>
          <w:b/>
          <w:bCs/>
          <w:kern w:val="44"/>
          <w:sz w:val="44"/>
          <w:szCs w:val="44"/>
        </w:rPr>
        <w:lastRenderedPageBreak/>
        <w:t xml:space="preserve">5 </w:t>
      </w:r>
      <w:r w:rsidRPr="00880433">
        <w:rPr>
          <w:b/>
          <w:bCs/>
          <w:kern w:val="44"/>
          <w:sz w:val="44"/>
          <w:szCs w:val="44"/>
        </w:rPr>
        <w:t>环境影响预测与评价</w:t>
      </w:r>
      <w:bookmarkEnd w:id="175"/>
      <w:bookmarkEnd w:id="176"/>
      <w:bookmarkEnd w:id="177"/>
    </w:p>
    <w:p w:rsidR="00CF5F46" w:rsidRPr="00880433" w:rsidRDefault="00FE33B5">
      <w:pPr>
        <w:spacing w:before="340" w:after="340"/>
        <w:ind w:firstLineChars="0" w:firstLine="0"/>
        <w:outlineLvl w:val="1"/>
        <w:rPr>
          <w:b/>
          <w:bCs/>
          <w:sz w:val="44"/>
          <w:szCs w:val="32"/>
        </w:rPr>
      </w:pPr>
      <w:bookmarkStart w:id="178" w:name="_Toc517251711"/>
      <w:bookmarkStart w:id="179" w:name="_Toc493151993"/>
      <w:r w:rsidRPr="00880433">
        <w:rPr>
          <w:b/>
          <w:bCs/>
          <w:sz w:val="44"/>
          <w:szCs w:val="32"/>
        </w:rPr>
        <w:t xml:space="preserve">5.1 </w:t>
      </w:r>
      <w:r w:rsidRPr="00880433">
        <w:rPr>
          <w:b/>
          <w:bCs/>
          <w:sz w:val="44"/>
          <w:szCs w:val="32"/>
        </w:rPr>
        <w:t>建设期环境影响分析</w:t>
      </w:r>
      <w:bookmarkEnd w:id="178"/>
      <w:bookmarkEnd w:id="179"/>
    </w:p>
    <w:p w:rsidR="00CF5F46" w:rsidRPr="00880433" w:rsidRDefault="00FE33B5">
      <w:pPr>
        <w:keepNext/>
        <w:keepLines/>
        <w:spacing w:before="260" w:after="260" w:line="416" w:lineRule="atLeast"/>
        <w:ind w:firstLine="643"/>
        <w:outlineLvl w:val="2"/>
        <w:rPr>
          <w:b/>
          <w:bCs/>
          <w:sz w:val="32"/>
          <w:szCs w:val="32"/>
        </w:rPr>
      </w:pPr>
      <w:bookmarkStart w:id="180" w:name="_Toc493151994"/>
      <w:bookmarkStart w:id="181" w:name="_Toc517251712"/>
      <w:bookmarkStart w:id="182" w:name="_Toc410379593"/>
      <w:bookmarkStart w:id="183" w:name="_Toc169062616"/>
      <w:bookmarkStart w:id="184" w:name="_Toc175718743"/>
      <w:bookmarkStart w:id="185" w:name="_Toc124907647"/>
      <w:r w:rsidRPr="00880433">
        <w:rPr>
          <w:rFonts w:hint="eastAsia"/>
          <w:b/>
          <w:bCs/>
          <w:sz w:val="32"/>
          <w:szCs w:val="32"/>
        </w:rPr>
        <w:t>5</w:t>
      </w:r>
      <w:r w:rsidRPr="00880433">
        <w:rPr>
          <w:b/>
          <w:bCs/>
          <w:sz w:val="32"/>
          <w:szCs w:val="32"/>
        </w:rPr>
        <w:t>.</w:t>
      </w:r>
      <w:r w:rsidRPr="00880433">
        <w:rPr>
          <w:rFonts w:hint="eastAsia"/>
          <w:b/>
          <w:bCs/>
          <w:sz w:val="32"/>
          <w:szCs w:val="32"/>
        </w:rPr>
        <w:t>1</w:t>
      </w:r>
      <w:r w:rsidRPr="00880433">
        <w:rPr>
          <w:b/>
          <w:bCs/>
          <w:sz w:val="32"/>
          <w:szCs w:val="32"/>
        </w:rPr>
        <w:t>.1</w:t>
      </w:r>
      <w:r w:rsidRPr="00880433">
        <w:rPr>
          <w:rFonts w:hint="eastAsia"/>
          <w:b/>
          <w:bCs/>
          <w:sz w:val="32"/>
          <w:szCs w:val="32"/>
        </w:rPr>
        <w:t xml:space="preserve"> </w:t>
      </w:r>
      <w:r w:rsidRPr="00880433">
        <w:rPr>
          <w:rFonts w:hint="eastAsia"/>
          <w:b/>
          <w:bCs/>
          <w:sz w:val="32"/>
          <w:szCs w:val="32"/>
        </w:rPr>
        <w:t>施工期污染特征</w:t>
      </w:r>
      <w:bookmarkEnd w:id="180"/>
      <w:bookmarkEnd w:id="181"/>
    </w:p>
    <w:p w:rsidR="00CF5F46" w:rsidRPr="00880433" w:rsidRDefault="00FE33B5">
      <w:pPr>
        <w:ind w:firstLine="482"/>
        <w:rPr>
          <w:b/>
          <w:bCs/>
        </w:rPr>
      </w:pPr>
      <w:r w:rsidRPr="00880433">
        <w:rPr>
          <w:b/>
          <w:bCs/>
        </w:rPr>
        <w:t>5.</w:t>
      </w:r>
      <w:r w:rsidRPr="00880433">
        <w:rPr>
          <w:rFonts w:hint="eastAsia"/>
          <w:b/>
          <w:bCs/>
        </w:rPr>
        <w:t>1</w:t>
      </w:r>
      <w:r w:rsidRPr="00880433">
        <w:rPr>
          <w:b/>
          <w:bCs/>
        </w:rPr>
        <w:t>.1.1</w:t>
      </w:r>
      <w:r w:rsidRPr="00880433">
        <w:rPr>
          <w:rFonts w:hint="eastAsia"/>
          <w:b/>
          <w:bCs/>
        </w:rPr>
        <w:t>施工内容及特点</w:t>
      </w:r>
      <w:bookmarkEnd w:id="182"/>
      <w:bookmarkEnd w:id="183"/>
      <w:bookmarkEnd w:id="184"/>
    </w:p>
    <w:p w:rsidR="00CF5F46" w:rsidRPr="00880433" w:rsidRDefault="00FE33B5">
      <w:pPr>
        <w:ind w:firstLine="480"/>
      </w:pPr>
      <w:r w:rsidRPr="00880433">
        <w:rPr>
          <w:rFonts w:hint="eastAsia"/>
        </w:rPr>
        <w:t>本项目施工期主要施工内容包括场地平整、基础施工、主体施工和装修、设备安装等。本项目计划</w:t>
      </w:r>
      <w:r w:rsidRPr="00880433">
        <w:rPr>
          <w:rFonts w:hint="eastAsia"/>
        </w:rPr>
        <w:t>2018</w:t>
      </w:r>
      <w:r w:rsidRPr="00880433">
        <w:rPr>
          <w:rFonts w:hint="eastAsia"/>
        </w:rPr>
        <w:t>年</w:t>
      </w:r>
      <w:r w:rsidRPr="00880433">
        <w:rPr>
          <w:rFonts w:hint="eastAsia"/>
        </w:rPr>
        <w:t>10</w:t>
      </w:r>
      <w:r w:rsidRPr="00880433">
        <w:rPr>
          <w:rFonts w:hint="eastAsia"/>
        </w:rPr>
        <w:t>月</w:t>
      </w:r>
      <w:r w:rsidRPr="00880433">
        <w:rPr>
          <w:rFonts w:hint="eastAsia"/>
        </w:rPr>
        <w:t>-11</w:t>
      </w:r>
      <w:r w:rsidRPr="00880433">
        <w:rPr>
          <w:rFonts w:hint="eastAsia"/>
        </w:rPr>
        <w:t>月进行地基土建建设，</w:t>
      </w:r>
      <w:r w:rsidRPr="00880433">
        <w:rPr>
          <w:rFonts w:hint="eastAsia"/>
        </w:rPr>
        <w:t>2018</w:t>
      </w:r>
      <w:r w:rsidRPr="00880433">
        <w:rPr>
          <w:rFonts w:hint="eastAsia"/>
        </w:rPr>
        <w:t>年</w:t>
      </w:r>
      <w:r w:rsidRPr="00880433">
        <w:rPr>
          <w:rFonts w:hint="eastAsia"/>
        </w:rPr>
        <w:t>12</w:t>
      </w:r>
      <w:r w:rsidRPr="00880433">
        <w:rPr>
          <w:rFonts w:hint="eastAsia"/>
        </w:rPr>
        <w:t>月进行厂房建设，</w:t>
      </w:r>
      <w:r w:rsidRPr="00880433">
        <w:rPr>
          <w:rFonts w:hint="eastAsia"/>
        </w:rPr>
        <w:t>2019</w:t>
      </w:r>
      <w:r w:rsidRPr="00880433">
        <w:rPr>
          <w:rFonts w:hint="eastAsia"/>
        </w:rPr>
        <w:t>年</w:t>
      </w:r>
      <w:r w:rsidRPr="00880433">
        <w:rPr>
          <w:rFonts w:hint="eastAsia"/>
        </w:rPr>
        <w:t>1</w:t>
      </w:r>
      <w:r w:rsidRPr="00880433">
        <w:rPr>
          <w:rFonts w:hint="eastAsia"/>
        </w:rPr>
        <w:t>月</w:t>
      </w:r>
      <w:r w:rsidRPr="00880433">
        <w:rPr>
          <w:rFonts w:hint="eastAsia"/>
        </w:rPr>
        <w:t>-2019</w:t>
      </w:r>
      <w:r w:rsidRPr="00880433">
        <w:rPr>
          <w:rFonts w:hint="eastAsia"/>
        </w:rPr>
        <w:t>年</w:t>
      </w:r>
      <w:r w:rsidRPr="00880433">
        <w:rPr>
          <w:rFonts w:hint="eastAsia"/>
        </w:rPr>
        <w:t>4</w:t>
      </w:r>
      <w:r w:rsidRPr="00880433">
        <w:rPr>
          <w:rFonts w:hint="eastAsia"/>
        </w:rPr>
        <w:t>月底进行设备安装。</w:t>
      </w:r>
      <w:r w:rsidRPr="00880433">
        <w:rPr>
          <w:rFonts w:hint="eastAsia"/>
        </w:rPr>
        <w:t>2019</w:t>
      </w:r>
      <w:r w:rsidRPr="00880433">
        <w:rPr>
          <w:rFonts w:hint="eastAsia"/>
        </w:rPr>
        <w:t>年</w:t>
      </w:r>
      <w:r w:rsidRPr="00880433">
        <w:rPr>
          <w:rFonts w:hint="eastAsia"/>
        </w:rPr>
        <w:t>5</w:t>
      </w:r>
      <w:r w:rsidRPr="00880433">
        <w:rPr>
          <w:rFonts w:hint="eastAsia"/>
        </w:rPr>
        <w:t>月开始设备调试。</w:t>
      </w:r>
    </w:p>
    <w:p w:rsidR="00CF5F46" w:rsidRPr="00880433" w:rsidRDefault="00FE33B5">
      <w:pPr>
        <w:ind w:firstLine="480"/>
      </w:pPr>
      <w:r w:rsidRPr="00880433">
        <w:rPr>
          <w:rFonts w:hint="eastAsia"/>
        </w:rPr>
        <w:t>施工期基本特点主要是工期相对较短，施工活动中各环节产污量少。</w:t>
      </w:r>
    </w:p>
    <w:p w:rsidR="00CF5F46" w:rsidRPr="00880433" w:rsidRDefault="00FE33B5">
      <w:pPr>
        <w:ind w:firstLine="482"/>
        <w:rPr>
          <w:b/>
          <w:bCs/>
        </w:rPr>
      </w:pPr>
      <w:bookmarkStart w:id="186" w:name="_Toc410379594"/>
      <w:bookmarkStart w:id="187" w:name="_Toc175718744"/>
      <w:bookmarkStart w:id="188" w:name="_Toc169062617"/>
      <w:r w:rsidRPr="00880433">
        <w:rPr>
          <w:rFonts w:hint="eastAsia"/>
          <w:b/>
          <w:bCs/>
        </w:rPr>
        <w:t>5.1.1.2</w:t>
      </w:r>
      <w:r w:rsidRPr="00880433">
        <w:rPr>
          <w:rFonts w:hint="eastAsia"/>
          <w:b/>
          <w:bCs/>
        </w:rPr>
        <w:t>环境污染影响特征</w:t>
      </w:r>
      <w:bookmarkEnd w:id="186"/>
      <w:bookmarkEnd w:id="187"/>
      <w:bookmarkEnd w:id="188"/>
    </w:p>
    <w:p w:rsidR="00CF5F46" w:rsidRPr="00880433" w:rsidRDefault="00FE33B5">
      <w:pPr>
        <w:ind w:firstLine="480"/>
      </w:pPr>
      <w:r w:rsidRPr="00880433">
        <w:t>按照本项目</w:t>
      </w:r>
      <w:r w:rsidRPr="00880433">
        <w:rPr>
          <w:rFonts w:hint="eastAsia"/>
        </w:rPr>
        <w:t>施工期基本</w:t>
      </w:r>
      <w:r w:rsidRPr="00880433">
        <w:t>特点，项目施工期间的主要环境污染按污染种类分</w:t>
      </w:r>
      <w:r w:rsidRPr="00880433">
        <w:rPr>
          <w:rFonts w:hint="eastAsia"/>
        </w:rPr>
        <w:t>为</w:t>
      </w:r>
      <w:r w:rsidRPr="00880433">
        <w:t>噪声、废气、固体废物和废水。</w:t>
      </w:r>
      <w:r w:rsidRPr="00880433">
        <w:rPr>
          <w:rFonts w:hint="eastAsia"/>
        </w:rPr>
        <w:t>其中</w:t>
      </w:r>
      <w:r w:rsidRPr="00880433">
        <w:t>施工作业活动产生噪声</w:t>
      </w:r>
      <w:r w:rsidRPr="00880433">
        <w:rPr>
          <w:rFonts w:hint="eastAsia"/>
        </w:rPr>
        <w:t>对</w:t>
      </w:r>
      <w:r w:rsidRPr="00880433">
        <w:t>环境影响较大，</w:t>
      </w:r>
      <w:r w:rsidRPr="00880433">
        <w:rPr>
          <w:rFonts w:hint="eastAsia"/>
        </w:rPr>
        <w:t>废气、</w:t>
      </w:r>
      <w:r w:rsidRPr="00880433">
        <w:t>废水和固体废物对环境的影响相对较小。</w:t>
      </w:r>
      <w:r w:rsidRPr="00880433">
        <w:rPr>
          <w:rFonts w:hint="eastAsia"/>
        </w:rPr>
        <w:t>本项目施工期具体</w:t>
      </w:r>
      <w:r w:rsidRPr="00880433">
        <w:t>环境污染特征见表</w:t>
      </w:r>
      <w:r w:rsidRPr="00880433">
        <w:rPr>
          <w:rFonts w:hint="eastAsia"/>
        </w:rPr>
        <w:t>5</w:t>
      </w:r>
      <w:r w:rsidRPr="00880433">
        <w:t>.1-1</w:t>
      </w:r>
      <w:r w:rsidRPr="00880433">
        <w:t>。</w:t>
      </w:r>
    </w:p>
    <w:p w:rsidR="00CF5F46" w:rsidRPr="00880433" w:rsidRDefault="00FE33B5">
      <w:pPr>
        <w:ind w:firstLine="482"/>
        <w:jc w:val="center"/>
      </w:pPr>
      <w:r w:rsidRPr="00880433">
        <w:rPr>
          <w:rFonts w:hint="eastAsia"/>
          <w:b/>
          <w:kern w:val="0"/>
          <w:szCs w:val="20"/>
        </w:rPr>
        <w:t>表</w:t>
      </w:r>
      <w:r w:rsidRPr="00880433">
        <w:rPr>
          <w:rFonts w:hint="eastAsia"/>
          <w:b/>
          <w:kern w:val="0"/>
          <w:szCs w:val="20"/>
        </w:rPr>
        <w:t xml:space="preserve">5.1-1   </w:t>
      </w:r>
      <w:r w:rsidRPr="00880433">
        <w:rPr>
          <w:rFonts w:hint="eastAsia"/>
          <w:b/>
          <w:kern w:val="0"/>
          <w:szCs w:val="20"/>
        </w:rPr>
        <w:t>建设施工期环境污染特征</w:t>
      </w:r>
    </w:p>
    <w:tbl>
      <w:tblPr>
        <w:tblW w:w="91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237"/>
        <w:gridCol w:w="1859"/>
        <w:gridCol w:w="1555"/>
        <w:gridCol w:w="1684"/>
        <w:gridCol w:w="1649"/>
        <w:gridCol w:w="1118"/>
      </w:tblGrid>
      <w:tr w:rsidR="00CF5F46" w:rsidRPr="00880433">
        <w:trPr>
          <w:trHeight w:val="397"/>
          <w:jc w:val="center"/>
        </w:trPr>
        <w:tc>
          <w:tcPr>
            <w:tcW w:w="1237" w:type="dxa"/>
            <w:tcBorders>
              <w:top w:val="single" w:sz="12" w:space="0" w:color="000000"/>
            </w:tcBorders>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影响分类</w:t>
            </w:r>
          </w:p>
        </w:tc>
        <w:tc>
          <w:tcPr>
            <w:tcW w:w="1859" w:type="dxa"/>
            <w:tcBorders>
              <w:top w:val="single" w:sz="12" w:space="0" w:color="000000"/>
            </w:tcBorders>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影响来源</w:t>
            </w:r>
          </w:p>
        </w:tc>
        <w:tc>
          <w:tcPr>
            <w:tcW w:w="1555" w:type="dxa"/>
            <w:tcBorders>
              <w:top w:val="single" w:sz="12" w:space="0" w:color="000000"/>
            </w:tcBorders>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污染物</w:t>
            </w:r>
          </w:p>
        </w:tc>
        <w:tc>
          <w:tcPr>
            <w:tcW w:w="1684" w:type="dxa"/>
            <w:tcBorders>
              <w:top w:val="single" w:sz="12" w:space="0" w:color="000000"/>
            </w:tcBorders>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影响范围</w:t>
            </w:r>
          </w:p>
        </w:tc>
        <w:tc>
          <w:tcPr>
            <w:tcW w:w="1649" w:type="dxa"/>
            <w:tcBorders>
              <w:top w:val="single" w:sz="12" w:space="0" w:color="000000"/>
            </w:tcBorders>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影响程度</w:t>
            </w:r>
          </w:p>
        </w:tc>
        <w:tc>
          <w:tcPr>
            <w:tcW w:w="1118" w:type="dxa"/>
            <w:tcBorders>
              <w:top w:val="single" w:sz="12" w:space="0" w:color="000000"/>
            </w:tcBorders>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特</w:t>
            </w:r>
            <w:r w:rsidRPr="00880433">
              <w:rPr>
                <w:sz w:val="21"/>
                <w:szCs w:val="21"/>
              </w:rPr>
              <w:t xml:space="preserve">  </w:t>
            </w:r>
            <w:r w:rsidRPr="00880433">
              <w:rPr>
                <w:sz w:val="21"/>
                <w:szCs w:val="21"/>
              </w:rPr>
              <w:t>征</w:t>
            </w:r>
          </w:p>
        </w:tc>
      </w:tr>
      <w:tr w:rsidR="00CF5F46" w:rsidRPr="00880433">
        <w:trPr>
          <w:trHeight w:val="397"/>
          <w:jc w:val="center"/>
        </w:trPr>
        <w:tc>
          <w:tcPr>
            <w:tcW w:w="1237"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噪</w:t>
            </w:r>
            <w:r w:rsidRPr="00880433">
              <w:rPr>
                <w:sz w:val="21"/>
                <w:szCs w:val="21"/>
              </w:rPr>
              <w:t xml:space="preserve"> </w:t>
            </w:r>
            <w:r w:rsidRPr="00880433">
              <w:rPr>
                <w:sz w:val="21"/>
                <w:szCs w:val="21"/>
              </w:rPr>
              <w:t>声</w:t>
            </w:r>
          </w:p>
        </w:tc>
        <w:tc>
          <w:tcPr>
            <w:tcW w:w="1859"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运输、施工机械</w:t>
            </w:r>
          </w:p>
        </w:tc>
        <w:tc>
          <w:tcPr>
            <w:tcW w:w="1555"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Leq</w:t>
            </w:r>
            <w:r w:rsidRPr="00880433">
              <w:rPr>
                <w:sz w:val="21"/>
                <w:szCs w:val="21"/>
              </w:rPr>
              <w:t>（</w:t>
            </w:r>
            <w:r w:rsidRPr="00880433">
              <w:rPr>
                <w:sz w:val="21"/>
                <w:szCs w:val="21"/>
              </w:rPr>
              <w:t>A</w:t>
            </w:r>
            <w:r w:rsidRPr="00880433">
              <w:rPr>
                <w:sz w:val="21"/>
                <w:szCs w:val="21"/>
              </w:rPr>
              <w:t>）</w:t>
            </w:r>
          </w:p>
        </w:tc>
        <w:tc>
          <w:tcPr>
            <w:tcW w:w="1684"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施工场所周围</w:t>
            </w:r>
          </w:p>
        </w:tc>
        <w:tc>
          <w:tcPr>
            <w:tcW w:w="1649"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较严重</w:t>
            </w:r>
          </w:p>
        </w:tc>
        <w:tc>
          <w:tcPr>
            <w:tcW w:w="1118"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间</w:t>
            </w:r>
            <w:r w:rsidRPr="00880433">
              <w:rPr>
                <w:sz w:val="21"/>
                <w:szCs w:val="21"/>
              </w:rPr>
              <w:t xml:space="preserve">  </w:t>
            </w:r>
            <w:r w:rsidRPr="00880433">
              <w:rPr>
                <w:sz w:val="21"/>
                <w:szCs w:val="21"/>
              </w:rPr>
              <w:t>断</w:t>
            </w:r>
          </w:p>
        </w:tc>
      </w:tr>
      <w:tr w:rsidR="00CF5F46" w:rsidRPr="00880433">
        <w:trPr>
          <w:trHeight w:val="397"/>
          <w:jc w:val="center"/>
        </w:trPr>
        <w:tc>
          <w:tcPr>
            <w:tcW w:w="1237"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废</w:t>
            </w:r>
            <w:r w:rsidRPr="00880433">
              <w:rPr>
                <w:sz w:val="21"/>
                <w:szCs w:val="21"/>
              </w:rPr>
              <w:t xml:space="preserve"> </w:t>
            </w:r>
            <w:r w:rsidRPr="00880433">
              <w:rPr>
                <w:sz w:val="21"/>
                <w:szCs w:val="21"/>
              </w:rPr>
              <w:t>气</w:t>
            </w:r>
          </w:p>
        </w:tc>
        <w:tc>
          <w:tcPr>
            <w:tcW w:w="1859"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运输、基础挖掘、回填、室内装修</w:t>
            </w:r>
          </w:p>
        </w:tc>
        <w:tc>
          <w:tcPr>
            <w:tcW w:w="1555"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TSP</w:t>
            </w:r>
            <w:r w:rsidRPr="00880433">
              <w:rPr>
                <w:sz w:val="21"/>
                <w:szCs w:val="21"/>
              </w:rPr>
              <w:t>、</w:t>
            </w:r>
            <w:r w:rsidRPr="00880433">
              <w:rPr>
                <w:sz w:val="21"/>
                <w:szCs w:val="21"/>
              </w:rPr>
              <w:t>NO</w:t>
            </w:r>
            <w:r w:rsidRPr="00880433">
              <w:rPr>
                <w:sz w:val="21"/>
                <w:szCs w:val="21"/>
                <w:vertAlign w:val="subscript"/>
              </w:rPr>
              <w:t>x</w:t>
            </w:r>
            <w:r w:rsidRPr="00880433">
              <w:rPr>
                <w:sz w:val="21"/>
                <w:szCs w:val="21"/>
              </w:rPr>
              <w:t>、</w:t>
            </w:r>
            <w:r w:rsidRPr="00880433">
              <w:rPr>
                <w:sz w:val="21"/>
                <w:szCs w:val="21"/>
              </w:rPr>
              <w:t>CO</w:t>
            </w:r>
            <w:r w:rsidRPr="00880433">
              <w:rPr>
                <w:sz w:val="21"/>
                <w:szCs w:val="21"/>
              </w:rPr>
              <w:t>、</w:t>
            </w:r>
          </w:p>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装修有机废气</w:t>
            </w:r>
          </w:p>
        </w:tc>
        <w:tc>
          <w:tcPr>
            <w:tcW w:w="1684"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施工场所及其下风向、建筑室内</w:t>
            </w:r>
          </w:p>
        </w:tc>
        <w:tc>
          <w:tcPr>
            <w:tcW w:w="1649"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TSP</w:t>
            </w:r>
            <w:r w:rsidRPr="00880433">
              <w:rPr>
                <w:sz w:val="21"/>
                <w:szCs w:val="21"/>
              </w:rPr>
              <w:t>严重、</w:t>
            </w:r>
          </w:p>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其他较小</w:t>
            </w:r>
          </w:p>
        </w:tc>
        <w:tc>
          <w:tcPr>
            <w:tcW w:w="1118"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短</w:t>
            </w:r>
            <w:r w:rsidRPr="00880433">
              <w:rPr>
                <w:sz w:val="21"/>
                <w:szCs w:val="21"/>
              </w:rPr>
              <w:t xml:space="preserve">  </w:t>
            </w:r>
            <w:r w:rsidRPr="00880433">
              <w:rPr>
                <w:sz w:val="21"/>
                <w:szCs w:val="21"/>
              </w:rPr>
              <w:t>期</w:t>
            </w:r>
          </w:p>
        </w:tc>
      </w:tr>
      <w:tr w:rsidR="00CF5F46" w:rsidRPr="00880433">
        <w:trPr>
          <w:trHeight w:val="397"/>
          <w:jc w:val="center"/>
        </w:trPr>
        <w:tc>
          <w:tcPr>
            <w:tcW w:w="1237"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废</w:t>
            </w:r>
            <w:r w:rsidRPr="00880433">
              <w:rPr>
                <w:sz w:val="21"/>
                <w:szCs w:val="21"/>
              </w:rPr>
              <w:t xml:space="preserve"> </w:t>
            </w:r>
            <w:r w:rsidRPr="00880433">
              <w:rPr>
                <w:sz w:val="21"/>
                <w:szCs w:val="21"/>
              </w:rPr>
              <w:t>水</w:t>
            </w:r>
          </w:p>
        </w:tc>
        <w:tc>
          <w:tcPr>
            <w:tcW w:w="1859"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生活污水、施工废水</w:t>
            </w:r>
          </w:p>
        </w:tc>
        <w:tc>
          <w:tcPr>
            <w:tcW w:w="1555"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COD</w:t>
            </w:r>
            <w:r w:rsidRPr="00880433">
              <w:rPr>
                <w:sz w:val="21"/>
                <w:szCs w:val="21"/>
              </w:rPr>
              <w:t>、</w:t>
            </w:r>
            <w:r w:rsidRPr="00880433">
              <w:rPr>
                <w:sz w:val="21"/>
                <w:szCs w:val="21"/>
              </w:rPr>
              <w:t>BOD</w:t>
            </w:r>
            <w:r w:rsidRPr="00880433">
              <w:rPr>
                <w:sz w:val="21"/>
                <w:szCs w:val="21"/>
                <w:vertAlign w:val="subscript"/>
              </w:rPr>
              <w:t>5</w:t>
            </w:r>
            <w:r w:rsidRPr="00880433">
              <w:rPr>
                <w:sz w:val="21"/>
                <w:szCs w:val="21"/>
              </w:rPr>
              <w:t>、</w:t>
            </w:r>
            <w:r w:rsidRPr="00880433">
              <w:rPr>
                <w:sz w:val="21"/>
                <w:szCs w:val="21"/>
              </w:rPr>
              <w:t>SS</w:t>
            </w:r>
          </w:p>
        </w:tc>
        <w:tc>
          <w:tcPr>
            <w:tcW w:w="1684"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施工、生活场所</w:t>
            </w:r>
          </w:p>
        </w:tc>
        <w:tc>
          <w:tcPr>
            <w:tcW w:w="1649"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一般</w:t>
            </w:r>
          </w:p>
        </w:tc>
        <w:tc>
          <w:tcPr>
            <w:tcW w:w="1118" w:type="dxa"/>
            <w:vMerge w:val="restart"/>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简</w:t>
            </w:r>
            <w:r w:rsidRPr="00880433">
              <w:rPr>
                <w:sz w:val="21"/>
                <w:szCs w:val="21"/>
              </w:rPr>
              <w:t xml:space="preserve">  </w:t>
            </w:r>
            <w:r w:rsidRPr="00880433">
              <w:rPr>
                <w:sz w:val="21"/>
                <w:szCs w:val="21"/>
              </w:rPr>
              <w:t>单</w:t>
            </w:r>
          </w:p>
        </w:tc>
      </w:tr>
      <w:tr w:rsidR="00CF5F46" w:rsidRPr="00880433">
        <w:trPr>
          <w:trHeight w:val="397"/>
          <w:jc w:val="center"/>
        </w:trPr>
        <w:tc>
          <w:tcPr>
            <w:tcW w:w="1237"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固体废弃物</w:t>
            </w:r>
          </w:p>
        </w:tc>
        <w:tc>
          <w:tcPr>
            <w:tcW w:w="1859"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生活垃圾、建筑垃圾</w:t>
            </w:r>
          </w:p>
        </w:tc>
        <w:tc>
          <w:tcPr>
            <w:tcW w:w="1555"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有机物、无机物</w:t>
            </w:r>
          </w:p>
        </w:tc>
        <w:tc>
          <w:tcPr>
            <w:tcW w:w="1684"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施工、生活场所</w:t>
            </w:r>
          </w:p>
        </w:tc>
        <w:tc>
          <w:tcPr>
            <w:tcW w:w="1649"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一般</w:t>
            </w:r>
          </w:p>
        </w:tc>
        <w:tc>
          <w:tcPr>
            <w:tcW w:w="1118" w:type="dxa"/>
            <w:vMerge/>
            <w:vAlign w:val="center"/>
          </w:tcPr>
          <w:p w:rsidR="00CF5F46" w:rsidRPr="00880433" w:rsidRDefault="00CF5F46">
            <w:pPr>
              <w:adjustRightInd w:val="0"/>
              <w:snapToGrid w:val="0"/>
              <w:spacing w:before="120" w:after="120" w:line="240" w:lineRule="auto"/>
              <w:ind w:firstLineChars="0" w:firstLine="0"/>
              <w:jc w:val="center"/>
              <w:rPr>
                <w:sz w:val="21"/>
                <w:szCs w:val="21"/>
              </w:rPr>
            </w:pPr>
          </w:p>
        </w:tc>
      </w:tr>
      <w:tr w:rsidR="00CF5F46" w:rsidRPr="00880433">
        <w:trPr>
          <w:trHeight w:val="397"/>
          <w:jc w:val="center"/>
        </w:trPr>
        <w:tc>
          <w:tcPr>
            <w:tcW w:w="1237"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生</w:t>
            </w:r>
            <w:r w:rsidRPr="00880433">
              <w:rPr>
                <w:sz w:val="21"/>
                <w:szCs w:val="21"/>
              </w:rPr>
              <w:t xml:space="preserve"> </w:t>
            </w:r>
            <w:r w:rsidRPr="00880433">
              <w:rPr>
                <w:sz w:val="21"/>
                <w:szCs w:val="21"/>
              </w:rPr>
              <w:t>态</w:t>
            </w:r>
          </w:p>
        </w:tc>
        <w:tc>
          <w:tcPr>
            <w:tcW w:w="1859"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场地平整等</w:t>
            </w:r>
          </w:p>
        </w:tc>
        <w:tc>
          <w:tcPr>
            <w:tcW w:w="1555"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土石方</w:t>
            </w:r>
          </w:p>
        </w:tc>
        <w:tc>
          <w:tcPr>
            <w:tcW w:w="1684"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施工场地</w:t>
            </w:r>
          </w:p>
        </w:tc>
        <w:tc>
          <w:tcPr>
            <w:tcW w:w="1649"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一般</w:t>
            </w:r>
          </w:p>
        </w:tc>
        <w:tc>
          <w:tcPr>
            <w:tcW w:w="1118" w:type="dxa"/>
            <w:vAlign w:val="center"/>
          </w:tcPr>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地表破坏、</w:t>
            </w:r>
          </w:p>
          <w:p w:rsidR="00CF5F46" w:rsidRPr="00880433" w:rsidRDefault="00FE33B5">
            <w:pPr>
              <w:adjustRightInd w:val="0"/>
              <w:snapToGrid w:val="0"/>
              <w:spacing w:before="120" w:after="120" w:line="240" w:lineRule="auto"/>
              <w:ind w:firstLineChars="0" w:firstLine="0"/>
              <w:jc w:val="center"/>
              <w:rPr>
                <w:sz w:val="21"/>
                <w:szCs w:val="21"/>
              </w:rPr>
            </w:pPr>
            <w:r w:rsidRPr="00880433">
              <w:rPr>
                <w:sz w:val="21"/>
                <w:szCs w:val="21"/>
              </w:rPr>
              <w:t>水土流失</w:t>
            </w:r>
          </w:p>
        </w:tc>
      </w:tr>
    </w:tbl>
    <w:p w:rsidR="00CF5F46" w:rsidRPr="00880433" w:rsidRDefault="00FE33B5">
      <w:pPr>
        <w:keepNext/>
        <w:keepLines/>
        <w:spacing w:before="120" w:after="120" w:line="416" w:lineRule="atLeast"/>
        <w:ind w:firstLine="643"/>
        <w:outlineLvl w:val="2"/>
        <w:rPr>
          <w:b/>
          <w:bCs/>
          <w:sz w:val="32"/>
          <w:szCs w:val="32"/>
        </w:rPr>
      </w:pPr>
      <w:bookmarkStart w:id="189" w:name="_Toc517251713"/>
      <w:bookmarkStart w:id="190" w:name="_Toc493151995"/>
      <w:bookmarkStart w:id="191" w:name="_Toc370303020"/>
      <w:bookmarkStart w:id="192" w:name="_Toc235257534"/>
      <w:bookmarkStart w:id="193" w:name="_Toc229755377"/>
      <w:bookmarkStart w:id="194" w:name="_Toc175718745"/>
      <w:bookmarkStart w:id="195" w:name="_Toc410379595"/>
      <w:bookmarkStart w:id="196" w:name="_Toc193252719"/>
      <w:bookmarkStart w:id="197" w:name="_Toc354909609"/>
      <w:bookmarkStart w:id="198" w:name="_Toc178303098"/>
      <w:bookmarkStart w:id="199" w:name="_Toc354586196"/>
      <w:bookmarkStart w:id="200" w:name="_Toc169062618"/>
      <w:bookmarkStart w:id="201" w:name="_Toc186019970"/>
      <w:bookmarkStart w:id="202" w:name="_Toc246302813"/>
      <w:bookmarkStart w:id="203" w:name="_Toc300049402"/>
      <w:bookmarkStart w:id="204" w:name="_Toc300048729"/>
      <w:r w:rsidRPr="00880433">
        <w:rPr>
          <w:rFonts w:hint="eastAsia"/>
          <w:b/>
          <w:bCs/>
          <w:sz w:val="32"/>
          <w:szCs w:val="32"/>
        </w:rPr>
        <w:t>5</w:t>
      </w:r>
      <w:r w:rsidRPr="00880433">
        <w:rPr>
          <w:b/>
          <w:bCs/>
          <w:sz w:val="32"/>
          <w:szCs w:val="32"/>
        </w:rPr>
        <w:t>.</w:t>
      </w:r>
      <w:r w:rsidRPr="00880433">
        <w:rPr>
          <w:rFonts w:hint="eastAsia"/>
          <w:b/>
          <w:bCs/>
          <w:sz w:val="32"/>
          <w:szCs w:val="32"/>
        </w:rPr>
        <w:t>1</w:t>
      </w:r>
      <w:r w:rsidRPr="00880433">
        <w:rPr>
          <w:b/>
          <w:bCs/>
          <w:sz w:val="32"/>
          <w:szCs w:val="32"/>
        </w:rPr>
        <w:t>.</w:t>
      </w:r>
      <w:r w:rsidRPr="00880433">
        <w:rPr>
          <w:rFonts w:hint="eastAsia"/>
          <w:b/>
          <w:bCs/>
          <w:sz w:val="32"/>
          <w:szCs w:val="32"/>
        </w:rPr>
        <w:t xml:space="preserve">2 </w:t>
      </w:r>
      <w:r w:rsidRPr="00880433">
        <w:rPr>
          <w:rFonts w:hint="eastAsia"/>
          <w:b/>
          <w:bCs/>
          <w:sz w:val="32"/>
          <w:szCs w:val="32"/>
        </w:rPr>
        <w:t>施工期环境影响分析</w:t>
      </w:r>
      <w:bookmarkEnd w:id="189"/>
      <w:bookmarkEnd w:id="190"/>
    </w:p>
    <w:bookmarkEnd w:id="185"/>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rsidR="00CF5F46" w:rsidRPr="00880433" w:rsidRDefault="00FE33B5">
      <w:pPr>
        <w:ind w:firstLine="482"/>
        <w:rPr>
          <w:rFonts w:hAnsi="宋体"/>
          <w:b/>
        </w:rPr>
      </w:pPr>
      <w:r w:rsidRPr="00880433">
        <w:rPr>
          <w:rFonts w:hAnsi="宋体" w:hint="eastAsia"/>
          <w:b/>
        </w:rPr>
        <w:t>5.1.2.1</w:t>
      </w:r>
      <w:r w:rsidRPr="00880433">
        <w:rPr>
          <w:rFonts w:hAnsi="宋体" w:hint="eastAsia"/>
          <w:b/>
        </w:rPr>
        <w:t>施工期环境空气影响分析</w:t>
      </w:r>
    </w:p>
    <w:p w:rsidR="00CF5F46" w:rsidRPr="00880433" w:rsidRDefault="00FE33B5">
      <w:pPr>
        <w:ind w:firstLine="480"/>
      </w:pPr>
      <w:r w:rsidRPr="00880433">
        <w:rPr>
          <w:rFonts w:ascii="宋体" w:hAnsi="宋体" w:hint="eastAsia"/>
        </w:rPr>
        <w:t>⑴</w:t>
      </w:r>
      <w:r w:rsidRPr="00880433">
        <w:t>施工扬尘影响分析</w:t>
      </w:r>
    </w:p>
    <w:p w:rsidR="00CF5F46" w:rsidRPr="00880433" w:rsidRDefault="00FE33B5">
      <w:pPr>
        <w:ind w:firstLine="480"/>
        <w:rPr>
          <w:bCs/>
        </w:rPr>
      </w:pPr>
      <w:r w:rsidRPr="00880433">
        <w:rPr>
          <w:bCs/>
        </w:rPr>
        <w:lastRenderedPageBreak/>
        <w:t>施工期，</w:t>
      </w:r>
      <w:r w:rsidRPr="00880433">
        <w:rPr>
          <w:rFonts w:hint="eastAsia"/>
          <w:bCs/>
        </w:rPr>
        <w:t>场地平整</w:t>
      </w:r>
      <w:r w:rsidRPr="00880433">
        <w:rPr>
          <w:bCs/>
        </w:rPr>
        <w:t>过程势必会破坏地表结构</w:t>
      </w:r>
      <w:r w:rsidRPr="00880433">
        <w:rPr>
          <w:rFonts w:hint="eastAsia"/>
          <w:bCs/>
        </w:rPr>
        <w:t>；</w:t>
      </w:r>
      <w:r w:rsidRPr="00880433">
        <w:rPr>
          <w:bCs/>
        </w:rPr>
        <w:t>建筑</w:t>
      </w:r>
      <w:r w:rsidRPr="00880433">
        <w:rPr>
          <w:rFonts w:hint="eastAsia"/>
          <w:bCs/>
        </w:rPr>
        <w:t>材料</w:t>
      </w:r>
      <w:r w:rsidRPr="00880433">
        <w:rPr>
          <w:bCs/>
        </w:rPr>
        <w:t>装卸、运输均会</w:t>
      </w:r>
      <w:r w:rsidRPr="00880433">
        <w:rPr>
          <w:rFonts w:hint="eastAsia"/>
          <w:bCs/>
        </w:rPr>
        <w:t>产生</w:t>
      </w:r>
      <w:r w:rsidRPr="00880433">
        <w:rPr>
          <w:bCs/>
        </w:rPr>
        <w:t>扬尘，扬尘量大小与施工现场条件、施工管理水平、机械化程度高低及施工</w:t>
      </w:r>
      <w:r w:rsidRPr="00880433">
        <w:rPr>
          <w:rFonts w:hint="eastAsia"/>
          <w:bCs/>
        </w:rPr>
        <w:t>天气</w:t>
      </w:r>
      <w:r w:rsidRPr="00880433">
        <w:rPr>
          <w:bCs/>
        </w:rPr>
        <w:t>等诸多因素</w:t>
      </w:r>
      <w:r w:rsidRPr="00880433">
        <w:rPr>
          <w:rFonts w:hint="eastAsia"/>
          <w:bCs/>
        </w:rPr>
        <w:t>有</w:t>
      </w:r>
      <w:r w:rsidRPr="00880433">
        <w:rPr>
          <w:bCs/>
        </w:rPr>
        <w:t>关。</w:t>
      </w:r>
    </w:p>
    <w:p w:rsidR="00CF5F46" w:rsidRPr="00880433" w:rsidRDefault="00FE33B5">
      <w:pPr>
        <w:ind w:firstLine="480"/>
        <w:rPr>
          <w:bCs/>
        </w:rPr>
      </w:pPr>
      <w:r w:rsidRPr="00880433">
        <w:rPr>
          <w:rFonts w:hint="eastAsia"/>
          <w:bCs/>
        </w:rPr>
        <w:t>本项目土建部分</w:t>
      </w:r>
      <w:r w:rsidRPr="00880433">
        <w:rPr>
          <w:bCs/>
        </w:rPr>
        <w:t>拟建</w:t>
      </w:r>
      <w:r w:rsidRPr="00880433">
        <w:rPr>
          <w:rFonts w:hint="eastAsia"/>
          <w:bCs/>
        </w:rPr>
        <w:t>设周期为</w:t>
      </w:r>
      <w:r w:rsidRPr="00880433">
        <w:rPr>
          <w:rFonts w:hint="eastAsia"/>
          <w:bCs/>
        </w:rPr>
        <w:t>3</w:t>
      </w:r>
      <w:r w:rsidRPr="00880433">
        <w:rPr>
          <w:rFonts w:hint="eastAsia"/>
          <w:bCs/>
        </w:rPr>
        <w:t>个月</w:t>
      </w:r>
      <w:r w:rsidRPr="00880433">
        <w:rPr>
          <w:bCs/>
        </w:rPr>
        <w:t>，主要污染源及环境影响分析如下：</w:t>
      </w:r>
    </w:p>
    <w:p w:rsidR="00CF5F46" w:rsidRPr="00880433" w:rsidRDefault="00FE33B5">
      <w:pPr>
        <w:ind w:firstLine="480"/>
        <w:rPr>
          <w:bCs/>
        </w:rPr>
      </w:pPr>
      <w:r w:rsidRPr="00880433">
        <w:rPr>
          <w:rFonts w:hAnsi="宋体"/>
        </w:rPr>
        <w:t>①</w:t>
      </w:r>
      <w:r w:rsidRPr="00880433">
        <w:rPr>
          <w:bCs/>
        </w:rPr>
        <w:t xml:space="preserve"> </w:t>
      </w:r>
      <w:r w:rsidRPr="00880433">
        <w:rPr>
          <w:bCs/>
        </w:rPr>
        <w:t>裸露地面扬尘</w:t>
      </w:r>
    </w:p>
    <w:p w:rsidR="00CF5F46" w:rsidRPr="00880433" w:rsidRDefault="00FE33B5">
      <w:pPr>
        <w:ind w:firstLine="480"/>
        <w:rPr>
          <w:bCs/>
        </w:rPr>
      </w:pPr>
      <w:r w:rsidRPr="00880433">
        <w:rPr>
          <w:rFonts w:hint="eastAsia"/>
          <w:bCs/>
        </w:rPr>
        <w:t>施工期场地</w:t>
      </w:r>
      <w:r w:rsidRPr="00880433">
        <w:rPr>
          <w:bCs/>
        </w:rPr>
        <w:t>平整、开挖、回填土方</w:t>
      </w:r>
      <w:r w:rsidRPr="00880433">
        <w:rPr>
          <w:rFonts w:hint="eastAsia"/>
          <w:bCs/>
        </w:rPr>
        <w:t>均有</w:t>
      </w:r>
      <w:r w:rsidRPr="00880433">
        <w:rPr>
          <w:bCs/>
        </w:rPr>
        <w:t>大面积地</w:t>
      </w:r>
      <w:r w:rsidRPr="00880433">
        <w:rPr>
          <w:rFonts w:hint="eastAsia"/>
          <w:bCs/>
        </w:rPr>
        <w:t>表</w:t>
      </w:r>
      <w:r w:rsidRPr="00880433">
        <w:rPr>
          <w:bCs/>
        </w:rPr>
        <w:t>裸露，</w:t>
      </w:r>
      <w:r w:rsidRPr="00880433">
        <w:rPr>
          <w:rFonts w:hint="eastAsia"/>
          <w:bCs/>
        </w:rPr>
        <w:t>地表尘土由于施工扰动</w:t>
      </w:r>
      <w:r w:rsidRPr="00880433">
        <w:rPr>
          <w:bCs/>
        </w:rPr>
        <w:t>极易形成扬尘进入</w:t>
      </w:r>
      <w:r w:rsidRPr="00880433">
        <w:t>大气环境中，</w:t>
      </w:r>
      <w:r w:rsidRPr="00880433">
        <w:rPr>
          <w:bCs/>
        </w:rPr>
        <w:t>对周围</w:t>
      </w:r>
      <w:r w:rsidRPr="00880433">
        <w:rPr>
          <w:rFonts w:hint="eastAsia"/>
          <w:bCs/>
        </w:rPr>
        <w:t>大气</w:t>
      </w:r>
      <w:r w:rsidRPr="00880433">
        <w:rPr>
          <w:bCs/>
        </w:rPr>
        <w:t>环境</w:t>
      </w:r>
      <w:r w:rsidRPr="00880433">
        <w:rPr>
          <w:rFonts w:hint="eastAsia"/>
          <w:bCs/>
        </w:rPr>
        <w:t>产生</w:t>
      </w:r>
      <w:r w:rsidRPr="00880433">
        <w:rPr>
          <w:bCs/>
        </w:rPr>
        <w:t>影响。</w:t>
      </w:r>
    </w:p>
    <w:p w:rsidR="00CF5F46" w:rsidRPr="00880433" w:rsidRDefault="00FE33B5">
      <w:pPr>
        <w:ind w:firstLine="480"/>
        <w:rPr>
          <w:bCs/>
        </w:rPr>
      </w:pPr>
      <w:r w:rsidRPr="00880433">
        <w:rPr>
          <w:rFonts w:ascii="宋体" w:hAnsi="宋体" w:hint="eastAsia"/>
          <w:bCs/>
        </w:rPr>
        <w:t>②</w:t>
      </w:r>
      <w:r w:rsidRPr="00880433">
        <w:rPr>
          <w:bCs/>
        </w:rPr>
        <w:t>粗放施工造成的建筑扬尘</w:t>
      </w:r>
    </w:p>
    <w:p w:rsidR="00CF5F46" w:rsidRPr="00880433" w:rsidRDefault="00FE33B5">
      <w:pPr>
        <w:ind w:firstLine="480"/>
        <w:rPr>
          <w:bCs/>
        </w:rPr>
      </w:pPr>
      <w:r w:rsidRPr="00880433">
        <w:rPr>
          <w:rFonts w:hint="eastAsia"/>
          <w:bCs/>
        </w:rPr>
        <w:t>施工期水泥、沙子等建筑材料</w:t>
      </w:r>
      <w:r w:rsidRPr="00880433">
        <w:rPr>
          <w:bCs/>
        </w:rPr>
        <w:t>堆</w:t>
      </w:r>
      <w:r w:rsidRPr="00880433">
        <w:rPr>
          <w:rFonts w:hint="eastAsia"/>
          <w:bCs/>
        </w:rPr>
        <w:t>放</w:t>
      </w:r>
      <w:r w:rsidRPr="00880433">
        <w:rPr>
          <w:bCs/>
        </w:rPr>
        <w:t>及运输</w:t>
      </w:r>
      <w:r w:rsidRPr="00880433">
        <w:rPr>
          <w:rFonts w:hint="eastAsia"/>
          <w:bCs/>
        </w:rPr>
        <w:t>会产生大量建筑扬尘</w:t>
      </w:r>
      <w:r w:rsidRPr="00880433">
        <w:rPr>
          <w:bCs/>
        </w:rPr>
        <w:t>，是造成扬尘污染主要原因之一。施工过程</w:t>
      </w:r>
      <w:r w:rsidRPr="00880433">
        <w:rPr>
          <w:rFonts w:hint="eastAsia"/>
          <w:bCs/>
        </w:rPr>
        <w:t>若管理</w:t>
      </w:r>
      <w:r w:rsidRPr="00880433">
        <w:rPr>
          <w:bCs/>
        </w:rPr>
        <w:t>不够完善，现场建筑垃圾、渣土不及时清理，出入场地运输车辆</w:t>
      </w:r>
      <w:r w:rsidRPr="00880433">
        <w:rPr>
          <w:rFonts w:hint="eastAsia"/>
          <w:bCs/>
        </w:rPr>
        <w:t>不</w:t>
      </w:r>
      <w:r w:rsidRPr="00880433">
        <w:rPr>
          <w:bCs/>
        </w:rPr>
        <w:t>冲洗等，均易产生建筑扬尘。</w:t>
      </w:r>
    </w:p>
    <w:p w:rsidR="00CF5F46" w:rsidRPr="00880433" w:rsidRDefault="00FE33B5">
      <w:pPr>
        <w:ind w:firstLine="480"/>
        <w:rPr>
          <w:bCs/>
        </w:rPr>
      </w:pPr>
      <w:r w:rsidRPr="00880433">
        <w:t>施工扬尘粒径较大、</w:t>
      </w:r>
      <w:r w:rsidRPr="00880433">
        <w:rPr>
          <w:bCs/>
        </w:rPr>
        <w:t>沉降快，</w:t>
      </w:r>
      <w:r w:rsidRPr="00880433">
        <w:t>一般影响范围较小。</w:t>
      </w:r>
      <w:r w:rsidRPr="00880433">
        <w:rPr>
          <w:bCs/>
        </w:rPr>
        <w:t>对</w:t>
      </w:r>
      <w:r w:rsidRPr="00880433">
        <w:t>无组织排放施工扬尘</w:t>
      </w:r>
      <w:r w:rsidRPr="00880433">
        <w:rPr>
          <w:bCs/>
        </w:rPr>
        <w:t>本次环境影响评价采用类比法</w:t>
      </w:r>
      <w:r w:rsidRPr="00880433">
        <w:rPr>
          <w:rFonts w:hint="eastAsia"/>
          <w:bCs/>
        </w:rPr>
        <w:t>，类比</w:t>
      </w:r>
      <w:r w:rsidRPr="00880433">
        <w:rPr>
          <w:bCs/>
        </w:rPr>
        <w:t>资料</w:t>
      </w:r>
      <w:r w:rsidRPr="00880433">
        <w:rPr>
          <w:rFonts w:hint="eastAsia"/>
          <w:bCs/>
        </w:rPr>
        <w:t>见</w:t>
      </w:r>
      <w:r w:rsidRPr="00880433">
        <w:t>表</w:t>
      </w:r>
      <w:r w:rsidRPr="00880433">
        <w:rPr>
          <w:rFonts w:hint="eastAsia"/>
        </w:rPr>
        <w:t>5</w:t>
      </w:r>
      <w:r w:rsidRPr="00880433">
        <w:t>.</w:t>
      </w:r>
      <w:r w:rsidRPr="00880433">
        <w:rPr>
          <w:rFonts w:hint="eastAsia"/>
        </w:rPr>
        <w:t>1</w:t>
      </w:r>
      <w:r w:rsidRPr="00880433">
        <w:t>-</w:t>
      </w:r>
      <w:r w:rsidRPr="00880433">
        <w:rPr>
          <w:rFonts w:hint="eastAsia"/>
        </w:rPr>
        <w:t>2</w:t>
      </w:r>
      <w:r w:rsidRPr="00880433">
        <w:rPr>
          <w:rFonts w:hint="eastAsia"/>
          <w:bCs/>
        </w:rPr>
        <w:t>。</w:t>
      </w:r>
    </w:p>
    <w:p w:rsidR="00CF5F46" w:rsidRPr="00880433" w:rsidRDefault="00FE33B5">
      <w:pPr>
        <w:ind w:firstLineChars="0" w:firstLine="0"/>
        <w:jc w:val="center"/>
        <w:rPr>
          <w:bCs/>
        </w:rPr>
      </w:pPr>
      <w:r w:rsidRPr="00880433">
        <w:rPr>
          <w:b/>
        </w:rPr>
        <w:t>表</w:t>
      </w:r>
      <w:r w:rsidRPr="00880433">
        <w:rPr>
          <w:b/>
        </w:rPr>
        <w:t>5.</w:t>
      </w:r>
      <w:r w:rsidRPr="00880433">
        <w:rPr>
          <w:rFonts w:hint="eastAsia"/>
          <w:b/>
        </w:rPr>
        <w:t>1</w:t>
      </w:r>
      <w:r w:rsidRPr="00880433">
        <w:rPr>
          <w:b/>
        </w:rPr>
        <w:t>-</w:t>
      </w:r>
      <w:r w:rsidRPr="00880433">
        <w:rPr>
          <w:rFonts w:hint="eastAsia"/>
          <w:b/>
        </w:rPr>
        <w:t>2</w:t>
      </w:r>
      <w:r w:rsidRPr="00880433">
        <w:rPr>
          <w:b/>
        </w:rPr>
        <w:t xml:space="preserve">   </w:t>
      </w:r>
      <w:r w:rsidRPr="00880433">
        <w:rPr>
          <w:b/>
        </w:rPr>
        <w:t>施工期环境空气中</w:t>
      </w:r>
      <w:r w:rsidRPr="00880433">
        <w:rPr>
          <w:b/>
        </w:rPr>
        <w:t>TSP</w:t>
      </w:r>
      <w:r w:rsidRPr="00880433">
        <w:rPr>
          <w:b/>
        </w:rPr>
        <w:t>监测结果</w:t>
      </w:r>
      <w:r w:rsidRPr="00880433">
        <w:rPr>
          <w:b/>
        </w:rPr>
        <w:t xml:space="preserve">   </w:t>
      </w:r>
      <w:r w:rsidRPr="00880433">
        <w:rPr>
          <w:rFonts w:hint="eastAsia"/>
          <w:b/>
        </w:rPr>
        <w:t xml:space="preserve">  </w:t>
      </w:r>
      <w:r w:rsidRPr="00880433">
        <w:rPr>
          <w:b/>
        </w:rPr>
        <w:t xml:space="preserve"> </w:t>
      </w:r>
      <w:r w:rsidRPr="00880433">
        <w:rPr>
          <w:b/>
        </w:rPr>
        <w:t>单位：</w:t>
      </w:r>
      <w:r w:rsidRPr="00880433">
        <w:rPr>
          <w:b/>
        </w:rPr>
        <w:t>mg/m</w:t>
      </w:r>
      <w:r w:rsidRPr="00880433">
        <w:rPr>
          <w:b/>
          <w:vertAlign w:val="superscript"/>
        </w:rPr>
        <w:t>3</w:t>
      </w:r>
    </w:p>
    <w:tbl>
      <w:tblPr>
        <w:tblW w:w="928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04"/>
        <w:gridCol w:w="1592"/>
        <w:gridCol w:w="1542"/>
        <w:gridCol w:w="1536"/>
        <w:gridCol w:w="1703"/>
        <w:gridCol w:w="1711"/>
      </w:tblGrid>
      <w:tr w:rsidR="00CF5F46" w:rsidRPr="00880433" w:rsidTr="00F631C4">
        <w:trPr>
          <w:trHeight w:val="397"/>
          <w:jc w:val="center"/>
        </w:trPr>
        <w:tc>
          <w:tcPr>
            <w:tcW w:w="1204" w:type="dxa"/>
            <w:vMerge w:val="restart"/>
            <w:vAlign w:val="center"/>
          </w:tcPr>
          <w:p w:rsidR="00CF5F46" w:rsidRPr="00880433" w:rsidRDefault="00FE33B5">
            <w:pPr>
              <w:spacing w:line="240" w:lineRule="auto"/>
              <w:ind w:firstLineChars="0" w:firstLine="0"/>
              <w:jc w:val="center"/>
              <w:rPr>
                <w:sz w:val="21"/>
                <w:szCs w:val="21"/>
              </w:rPr>
            </w:pPr>
            <w:r w:rsidRPr="00880433">
              <w:rPr>
                <w:sz w:val="21"/>
                <w:szCs w:val="21"/>
              </w:rPr>
              <w:t>监测点位</w:t>
            </w:r>
          </w:p>
        </w:tc>
        <w:tc>
          <w:tcPr>
            <w:tcW w:w="1592" w:type="dxa"/>
            <w:vAlign w:val="center"/>
          </w:tcPr>
          <w:p w:rsidR="00CF5F46" w:rsidRPr="00880433" w:rsidRDefault="00FE33B5">
            <w:pPr>
              <w:spacing w:line="240" w:lineRule="auto"/>
              <w:ind w:firstLineChars="0" w:firstLine="0"/>
              <w:jc w:val="center"/>
              <w:rPr>
                <w:sz w:val="21"/>
                <w:szCs w:val="21"/>
              </w:rPr>
            </w:pPr>
            <w:r w:rsidRPr="00880433">
              <w:rPr>
                <w:sz w:val="21"/>
                <w:szCs w:val="21"/>
              </w:rPr>
              <w:t>上风向</w:t>
            </w:r>
          </w:p>
        </w:tc>
        <w:tc>
          <w:tcPr>
            <w:tcW w:w="6492" w:type="dxa"/>
            <w:gridSpan w:val="4"/>
            <w:vAlign w:val="center"/>
          </w:tcPr>
          <w:p w:rsidR="00CF5F46" w:rsidRPr="00880433" w:rsidRDefault="00FE33B5">
            <w:pPr>
              <w:spacing w:line="240" w:lineRule="auto"/>
              <w:ind w:firstLineChars="0" w:firstLine="0"/>
              <w:jc w:val="center"/>
              <w:rPr>
                <w:sz w:val="21"/>
                <w:szCs w:val="21"/>
              </w:rPr>
            </w:pPr>
            <w:r w:rsidRPr="00880433">
              <w:rPr>
                <w:sz w:val="21"/>
                <w:szCs w:val="21"/>
              </w:rPr>
              <w:t>下风向</w:t>
            </w:r>
          </w:p>
        </w:tc>
      </w:tr>
      <w:tr w:rsidR="00CF5F46" w:rsidRPr="00880433" w:rsidTr="00F631C4">
        <w:trPr>
          <w:trHeight w:val="397"/>
          <w:jc w:val="center"/>
        </w:trPr>
        <w:tc>
          <w:tcPr>
            <w:tcW w:w="1204" w:type="dxa"/>
            <w:vMerge/>
            <w:vAlign w:val="center"/>
          </w:tcPr>
          <w:p w:rsidR="00CF5F46" w:rsidRPr="00880433" w:rsidRDefault="00CF5F46">
            <w:pPr>
              <w:spacing w:line="240" w:lineRule="auto"/>
              <w:ind w:firstLineChars="0" w:firstLine="0"/>
              <w:jc w:val="center"/>
              <w:rPr>
                <w:sz w:val="21"/>
                <w:szCs w:val="21"/>
              </w:rPr>
            </w:pPr>
          </w:p>
        </w:tc>
        <w:tc>
          <w:tcPr>
            <w:tcW w:w="1592" w:type="dxa"/>
            <w:vAlign w:val="center"/>
          </w:tcPr>
          <w:p w:rsidR="00CF5F46" w:rsidRPr="00880433" w:rsidRDefault="00FE33B5">
            <w:pPr>
              <w:spacing w:line="240" w:lineRule="auto"/>
              <w:ind w:firstLineChars="0" w:firstLine="0"/>
              <w:jc w:val="center"/>
              <w:rPr>
                <w:sz w:val="21"/>
                <w:szCs w:val="21"/>
              </w:rPr>
            </w:pPr>
            <w:r w:rsidRPr="00880433">
              <w:rPr>
                <w:sz w:val="21"/>
                <w:szCs w:val="21"/>
              </w:rPr>
              <w:t>1</w:t>
            </w:r>
            <w:r w:rsidRPr="00880433">
              <w:rPr>
                <w:sz w:val="21"/>
                <w:szCs w:val="21"/>
              </w:rPr>
              <w:t>号点</w:t>
            </w:r>
          </w:p>
        </w:tc>
        <w:tc>
          <w:tcPr>
            <w:tcW w:w="1542" w:type="dxa"/>
            <w:vAlign w:val="center"/>
          </w:tcPr>
          <w:p w:rsidR="00CF5F46" w:rsidRPr="00880433" w:rsidRDefault="00FE33B5">
            <w:pPr>
              <w:spacing w:line="240" w:lineRule="auto"/>
              <w:ind w:firstLineChars="0" w:firstLine="0"/>
              <w:jc w:val="center"/>
              <w:rPr>
                <w:sz w:val="21"/>
                <w:szCs w:val="21"/>
              </w:rPr>
            </w:pPr>
            <w:r w:rsidRPr="00880433">
              <w:rPr>
                <w:sz w:val="21"/>
                <w:szCs w:val="21"/>
              </w:rPr>
              <w:t>2</w:t>
            </w:r>
            <w:r w:rsidRPr="00880433">
              <w:rPr>
                <w:sz w:val="21"/>
                <w:szCs w:val="21"/>
              </w:rPr>
              <w:t>号点</w:t>
            </w:r>
          </w:p>
        </w:tc>
        <w:tc>
          <w:tcPr>
            <w:tcW w:w="1536" w:type="dxa"/>
            <w:vAlign w:val="center"/>
          </w:tcPr>
          <w:p w:rsidR="00CF5F46" w:rsidRPr="00880433" w:rsidRDefault="00FE33B5">
            <w:pPr>
              <w:spacing w:line="240" w:lineRule="auto"/>
              <w:ind w:firstLineChars="0" w:firstLine="0"/>
              <w:jc w:val="center"/>
              <w:rPr>
                <w:sz w:val="21"/>
                <w:szCs w:val="21"/>
              </w:rPr>
            </w:pPr>
            <w:r w:rsidRPr="00880433">
              <w:rPr>
                <w:sz w:val="21"/>
                <w:szCs w:val="21"/>
              </w:rPr>
              <w:t>3</w:t>
            </w:r>
            <w:r w:rsidRPr="00880433">
              <w:rPr>
                <w:sz w:val="21"/>
                <w:szCs w:val="21"/>
              </w:rPr>
              <w:t>号点</w:t>
            </w:r>
          </w:p>
        </w:tc>
        <w:tc>
          <w:tcPr>
            <w:tcW w:w="1703" w:type="dxa"/>
            <w:vAlign w:val="center"/>
          </w:tcPr>
          <w:p w:rsidR="00CF5F46" w:rsidRPr="00880433" w:rsidRDefault="00FE33B5">
            <w:pPr>
              <w:spacing w:line="240" w:lineRule="auto"/>
              <w:ind w:firstLineChars="0" w:firstLine="0"/>
              <w:jc w:val="center"/>
              <w:rPr>
                <w:sz w:val="21"/>
                <w:szCs w:val="21"/>
              </w:rPr>
            </w:pPr>
            <w:r w:rsidRPr="00880433">
              <w:rPr>
                <w:sz w:val="21"/>
                <w:szCs w:val="21"/>
              </w:rPr>
              <w:t>4</w:t>
            </w:r>
            <w:r w:rsidRPr="00880433">
              <w:rPr>
                <w:sz w:val="21"/>
                <w:szCs w:val="21"/>
              </w:rPr>
              <w:t>号点</w:t>
            </w:r>
          </w:p>
        </w:tc>
        <w:tc>
          <w:tcPr>
            <w:tcW w:w="1711" w:type="dxa"/>
            <w:vAlign w:val="center"/>
          </w:tcPr>
          <w:p w:rsidR="00CF5F46" w:rsidRPr="00880433" w:rsidRDefault="00FE33B5">
            <w:pPr>
              <w:spacing w:line="240" w:lineRule="auto"/>
              <w:ind w:firstLineChars="0" w:firstLine="0"/>
              <w:jc w:val="center"/>
              <w:rPr>
                <w:sz w:val="21"/>
                <w:szCs w:val="21"/>
              </w:rPr>
            </w:pPr>
            <w:r w:rsidRPr="00880433">
              <w:rPr>
                <w:sz w:val="21"/>
                <w:szCs w:val="21"/>
              </w:rPr>
              <w:t>5</w:t>
            </w:r>
            <w:r w:rsidRPr="00880433">
              <w:rPr>
                <w:sz w:val="21"/>
                <w:szCs w:val="21"/>
              </w:rPr>
              <w:t>号点</w:t>
            </w:r>
          </w:p>
        </w:tc>
      </w:tr>
      <w:tr w:rsidR="00CF5F46" w:rsidRPr="00880433" w:rsidTr="00F631C4">
        <w:trPr>
          <w:trHeight w:val="397"/>
          <w:jc w:val="center"/>
        </w:trPr>
        <w:tc>
          <w:tcPr>
            <w:tcW w:w="1204" w:type="dxa"/>
            <w:tcBorders>
              <w:bottom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尘源距离</w:t>
            </w:r>
          </w:p>
        </w:tc>
        <w:tc>
          <w:tcPr>
            <w:tcW w:w="1592" w:type="dxa"/>
            <w:tcBorders>
              <w:bottom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20m</w:t>
            </w:r>
          </w:p>
        </w:tc>
        <w:tc>
          <w:tcPr>
            <w:tcW w:w="1542" w:type="dxa"/>
            <w:tcBorders>
              <w:bottom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10m</w:t>
            </w:r>
          </w:p>
        </w:tc>
        <w:tc>
          <w:tcPr>
            <w:tcW w:w="1536" w:type="dxa"/>
            <w:tcBorders>
              <w:bottom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50m</w:t>
            </w:r>
          </w:p>
        </w:tc>
        <w:tc>
          <w:tcPr>
            <w:tcW w:w="1703" w:type="dxa"/>
            <w:tcBorders>
              <w:bottom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100m</w:t>
            </w:r>
          </w:p>
        </w:tc>
        <w:tc>
          <w:tcPr>
            <w:tcW w:w="1711" w:type="dxa"/>
            <w:tcBorders>
              <w:bottom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200m</w:t>
            </w:r>
          </w:p>
        </w:tc>
      </w:tr>
      <w:tr w:rsidR="00CF5F46" w:rsidRPr="00880433" w:rsidTr="00F631C4">
        <w:trPr>
          <w:trHeight w:val="397"/>
          <w:jc w:val="center"/>
        </w:trPr>
        <w:tc>
          <w:tcPr>
            <w:tcW w:w="1204" w:type="dxa"/>
            <w:tcBorders>
              <w:top w:val="single" w:sz="4" w:space="0" w:color="auto"/>
              <w:bottom w:val="single" w:sz="6"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浓度值</w:t>
            </w:r>
          </w:p>
        </w:tc>
        <w:tc>
          <w:tcPr>
            <w:tcW w:w="1592" w:type="dxa"/>
            <w:tcBorders>
              <w:top w:val="single" w:sz="4" w:space="0" w:color="auto"/>
              <w:bottom w:val="single" w:sz="6"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0.244</w:t>
            </w:r>
            <w:r w:rsidRPr="00880433">
              <w:rPr>
                <w:sz w:val="21"/>
                <w:szCs w:val="21"/>
              </w:rPr>
              <w:t>～</w:t>
            </w:r>
            <w:r w:rsidRPr="00880433">
              <w:rPr>
                <w:sz w:val="21"/>
                <w:szCs w:val="21"/>
              </w:rPr>
              <w:t>0.269</w:t>
            </w:r>
          </w:p>
        </w:tc>
        <w:tc>
          <w:tcPr>
            <w:tcW w:w="1542" w:type="dxa"/>
            <w:tcBorders>
              <w:top w:val="single" w:sz="4" w:space="0" w:color="auto"/>
              <w:bottom w:val="single" w:sz="6"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2.176</w:t>
            </w:r>
            <w:r w:rsidRPr="00880433">
              <w:rPr>
                <w:sz w:val="21"/>
                <w:szCs w:val="21"/>
              </w:rPr>
              <w:t>～</w:t>
            </w:r>
            <w:r w:rsidRPr="00880433">
              <w:rPr>
                <w:sz w:val="21"/>
                <w:szCs w:val="21"/>
              </w:rPr>
              <w:t>3.435</w:t>
            </w:r>
          </w:p>
        </w:tc>
        <w:tc>
          <w:tcPr>
            <w:tcW w:w="1536" w:type="dxa"/>
            <w:tcBorders>
              <w:top w:val="single" w:sz="4" w:space="0" w:color="auto"/>
              <w:bottom w:val="single" w:sz="6"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0.416</w:t>
            </w:r>
            <w:r w:rsidRPr="00880433">
              <w:rPr>
                <w:sz w:val="21"/>
                <w:szCs w:val="21"/>
              </w:rPr>
              <w:t>～</w:t>
            </w:r>
            <w:r w:rsidRPr="00880433">
              <w:rPr>
                <w:sz w:val="21"/>
                <w:szCs w:val="21"/>
              </w:rPr>
              <w:t>0.513</w:t>
            </w:r>
          </w:p>
        </w:tc>
        <w:tc>
          <w:tcPr>
            <w:tcW w:w="1703" w:type="dxa"/>
            <w:tcBorders>
              <w:top w:val="single" w:sz="4" w:space="0" w:color="auto"/>
              <w:bottom w:val="single" w:sz="6"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0.</w:t>
            </w:r>
            <w:r w:rsidRPr="00880433">
              <w:rPr>
                <w:rFonts w:hint="eastAsia"/>
                <w:sz w:val="21"/>
                <w:szCs w:val="21"/>
              </w:rPr>
              <w:t>3</w:t>
            </w:r>
            <w:r w:rsidRPr="00880433">
              <w:rPr>
                <w:sz w:val="21"/>
                <w:szCs w:val="21"/>
              </w:rPr>
              <w:t>56</w:t>
            </w:r>
            <w:r w:rsidRPr="00880433">
              <w:rPr>
                <w:sz w:val="21"/>
                <w:szCs w:val="21"/>
              </w:rPr>
              <w:t>～</w:t>
            </w:r>
            <w:r w:rsidRPr="00880433">
              <w:rPr>
                <w:rFonts w:hint="eastAsia"/>
                <w:sz w:val="21"/>
                <w:szCs w:val="21"/>
              </w:rPr>
              <w:t>0.402</w:t>
            </w:r>
          </w:p>
        </w:tc>
        <w:tc>
          <w:tcPr>
            <w:tcW w:w="1711" w:type="dxa"/>
            <w:tcBorders>
              <w:top w:val="single" w:sz="4" w:space="0" w:color="auto"/>
              <w:bottom w:val="single" w:sz="6"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0.250</w:t>
            </w:r>
            <w:r w:rsidRPr="00880433">
              <w:rPr>
                <w:sz w:val="21"/>
                <w:szCs w:val="21"/>
              </w:rPr>
              <w:t>～</w:t>
            </w:r>
            <w:r w:rsidRPr="00880433">
              <w:rPr>
                <w:sz w:val="21"/>
                <w:szCs w:val="21"/>
              </w:rPr>
              <w:t>0.258</w:t>
            </w:r>
          </w:p>
        </w:tc>
      </w:tr>
      <w:tr w:rsidR="00CF5F46" w:rsidRPr="00880433" w:rsidTr="00F631C4">
        <w:trPr>
          <w:trHeight w:val="397"/>
          <w:jc w:val="center"/>
        </w:trPr>
        <w:tc>
          <w:tcPr>
            <w:tcW w:w="1204" w:type="dxa"/>
            <w:vMerge w:val="restart"/>
            <w:tcBorders>
              <w:top w:val="single" w:sz="6" w:space="0" w:color="auto"/>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《施工场界扬尘浓度限值》</w:t>
            </w:r>
          </w:p>
        </w:tc>
        <w:tc>
          <w:tcPr>
            <w:tcW w:w="3134" w:type="dxa"/>
            <w:gridSpan w:val="2"/>
            <w:tcBorders>
              <w:top w:val="single" w:sz="6" w:space="0" w:color="auto"/>
              <w:bottom w:val="single" w:sz="6" w:space="0" w:color="auto"/>
              <w:right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拆除、土方及地基处理工程</w:t>
            </w:r>
          </w:p>
        </w:tc>
        <w:tc>
          <w:tcPr>
            <w:tcW w:w="4950" w:type="dxa"/>
            <w:gridSpan w:val="3"/>
            <w:tcBorders>
              <w:top w:val="single" w:sz="6" w:space="0" w:color="auto"/>
              <w:left w:val="single" w:sz="4" w:space="0" w:color="auto"/>
              <w:bottom w:val="single" w:sz="6"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≤0.8</w:t>
            </w:r>
          </w:p>
        </w:tc>
      </w:tr>
      <w:tr w:rsidR="00CF5F46" w:rsidRPr="00880433" w:rsidTr="00F631C4">
        <w:trPr>
          <w:trHeight w:val="397"/>
          <w:jc w:val="center"/>
        </w:trPr>
        <w:tc>
          <w:tcPr>
            <w:tcW w:w="1204" w:type="dxa"/>
            <w:vMerge/>
            <w:tcBorders>
              <w:bottom w:val="single" w:sz="12" w:space="0" w:color="000000"/>
            </w:tcBorders>
            <w:vAlign w:val="center"/>
          </w:tcPr>
          <w:p w:rsidR="00CF5F46" w:rsidRPr="00880433" w:rsidRDefault="00CF5F46">
            <w:pPr>
              <w:spacing w:line="240" w:lineRule="auto"/>
              <w:ind w:firstLineChars="0" w:firstLine="0"/>
              <w:jc w:val="center"/>
              <w:rPr>
                <w:sz w:val="21"/>
                <w:szCs w:val="21"/>
              </w:rPr>
            </w:pPr>
          </w:p>
        </w:tc>
        <w:tc>
          <w:tcPr>
            <w:tcW w:w="3134" w:type="dxa"/>
            <w:gridSpan w:val="2"/>
            <w:tcBorders>
              <w:top w:val="single" w:sz="6" w:space="0" w:color="auto"/>
              <w:bottom w:val="single" w:sz="12" w:space="0" w:color="000000"/>
              <w:right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rFonts w:hint="eastAsia"/>
                <w:sz w:val="21"/>
                <w:szCs w:val="21"/>
              </w:rPr>
              <w:t>基础、主体结构及装饰工程</w:t>
            </w:r>
          </w:p>
        </w:tc>
        <w:tc>
          <w:tcPr>
            <w:tcW w:w="4950" w:type="dxa"/>
            <w:gridSpan w:val="3"/>
            <w:tcBorders>
              <w:top w:val="single" w:sz="6" w:space="0" w:color="auto"/>
              <w:left w:val="single" w:sz="4" w:space="0" w:color="auto"/>
              <w:bottom w:val="single" w:sz="12" w:space="0" w:color="000000"/>
            </w:tcBorders>
            <w:vAlign w:val="center"/>
          </w:tcPr>
          <w:p w:rsidR="00CF5F46" w:rsidRPr="00880433" w:rsidRDefault="00FE33B5">
            <w:pPr>
              <w:spacing w:line="240" w:lineRule="auto"/>
              <w:ind w:firstLineChars="0" w:firstLine="0"/>
              <w:jc w:val="center"/>
              <w:rPr>
                <w:sz w:val="21"/>
                <w:szCs w:val="21"/>
              </w:rPr>
            </w:pPr>
            <w:r w:rsidRPr="00880433">
              <w:rPr>
                <w:sz w:val="21"/>
                <w:szCs w:val="21"/>
              </w:rPr>
              <w:t>≤0.7</w:t>
            </w:r>
          </w:p>
        </w:tc>
      </w:tr>
      <w:tr w:rsidR="00CF5F46" w:rsidRPr="00880433">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451"/>
          <w:jc w:val="center"/>
        </w:trPr>
        <w:tc>
          <w:tcPr>
            <w:tcW w:w="9288" w:type="dxa"/>
            <w:gridSpan w:val="6"/>
            <w:tcBorders>
              <w:left w:val="nil"/>
              <w:bottom w:val="nil"/>
              <w:right w:val="nil"/>
            </w:tcBorders>
            <w:vAlign w:val="center"/>
          </w:tcPr>
          <w:p w:rsidR="00CF5F46" w:rsidRPr="00880433" w:rsidRDefault="00FE33B5">
            <w:pPr>
              <w:ind w:firstLineChars="0" w:firstLine="0"/>
              <w:rPr>
                <w:bCs/>
                <w:sz w:val="21"/>
                <w:szCs w:val="21"/>
              </w:rPr>
            </w:pPr>
            <w:r w:rsidRPr="00880433">
              <w:rPr>
                <w:b/>
                <w:bCs/>
                <w:sz w:val="21"/>
                <w:szCs w:val="21"/>
              </w:rPr>
              <w:t>注：参考无组织排放监控浓度值</w:t>
            </w:r>
            <w:r w:rsidRPr="00880433">
              <w:rPr>
                <w:bCs/>
                <w:sz w:val="21"/>
                <w:szCs w:val="21"/>
              </w:rPr>
              <w:t>。</w:t>
            </w:r>
          </w:p>
        </w:tc>
      </w:tr>
    </w:tbl>
    <w:p w:rsidR="00CF5F46" w:rsidRPr="00880433" w:rsidRDefault="00FE33B5">
      <w:pPr>
        <w:ind w:firstLine="480"/>
        <w:rPr>
          <w:bCs/>
        </w:rPr>
      </w:pPr>
      <w:r w:rsidRPr="00880433">
        <w:rPr>
          <w:bCs/>
        </w:rPr>
        <w:t>施工场地下风</w:t>
      </w:r>
      <w:r w:rsidRPr="00880433">
        <w:rPr>
          <w:rFonts w:hint="eastAsia"/>
          <w:bCs/>
        </w:rPr>
        <w:t>向</w:t>
      </w:r>
      <w:r w:rsidRPr="00880433">
        <w:rPr>
          <w:rFonts w:hint="eastAsia"/>
          <w:bCs/>
        </w:rPr>
        <w:t>1</w:t>
      </w:r>
      <w:r w:rsidRPr="00880433">
        <w:rPr>
          <w:bCs/>
        </w:rPr>
        <w:t>0m</w:t>
      </w:r>
      <w:r w:rsidRPr="00880433">
        <w:rPr>
          <w:rFonts w:hint="eastAsia"/>
          <w:bCs/>
        </w:rPr>
        <w:t>处</w:t>
      </w:r>
      <w:r w:rsidRPr="00880433">
        <w:rPr>
          <w:bCs/>
        </w:rPr>
        <w:t>，环境空气中</w:t>
      </w:r>
      <w:r w:rsidRPr="00880433">
        <w:rPr>
          <w:bCs/>
        </w:rPr>
        <w:t>TSP</w:t>
      </w:r>
      <w:r w:rsidRPr="00880433">
        <w:rPr>
          <w:bCs/>
        </w:rPr>
        <w:t>超标</w:t>
      </w:r>
      <w:r w:rsidRPr="00880433">
        <w:rPr>
          <w:rFonts w:hint="eastAsia"/>
          <w:bCs/>
        </w:rPr>
        <w:t>2.384</w:t>
      </w:r>
      <w:r w:rsidRPr="00880433">
        <w:rPr>
          <w:bCs/>
        </w:rPr>
        <w:t>～</w:t>
      </w:r>
      <w:r w:rsidRPr="00880433">
        <w:rPr>
          <w:rFonts w:hint="eastAsia"/>
          <w:bCs/>
        </w:rPr>
        <w:t>4.559</w:t>
      </w:r>
      <w:r w:rsidRPr="00880433">
        <w:rPr>
          <w:bCs/>
        </w:rPr>
        <w:t>倍</w:t>
      </w:r>
      <w:r w:rsidRPr="00880433">
        <w:rPr>
          <w:rFonts w:hint="eastAsia"/>
          <w:bCs/>
        </w:rPr>
        <w:t>，</w:t>
      </w:r>
      <w:r w:rsidRPr="00880433">
        <w:rPr>
          <w:rFonts w:hint="eastAsia"/>
          <w:bCs/>
        </w:rPr>
        <w:t>5</w:t>
      </w:r>
      <w:r w:rsidRPr="00880433">
        <w:rPr>
          <w:bCs/>
        </w:rPr>
        <w:t>0m</w:t>
      </w:r>
      <w:r w:rsidRPr="00880433">
        <w:rPr>
          <w:rFonts w:hint="eastAsia"/>
          <w:bCs/>
        </w:rPr>
        <w:t>处及之外</w:t>
      </w:r>
      <w:r w:rsidRPr="00880433">
        <w:rPr>
          <w:bCs/>
        </w:rPr>
        <w:t>，环境空气中</w:t>
      </w:r>
      <w:r w:rsidRPr="00880433">
        <w:rPr>
          <w:bCs/>
        </w:rPr>
        <w:t>TSP</w:t>
      </w:r>
      <w:r w:rsidRPr="00880433">
        <w:rPr>
          <w:rFonts w:hint="eastAsia"/>
          <w:bCs/>
        </w:rPr>
        <w:t>均满足标准要求</w:t>
      </w:r>
      <w:r w:rsidRPr="00880433">
        <w:rPr>
          <w:bCs/>
        </w:rPr>
        <w:t>（为下风向监测值减去上风向监测值与标准值相比结果）。</w:t>
      </w:r>
    </w:p>
    <w:p w:rsidR="00CF5F46" w:rsidRPr="00880433" w:rsidRDefault="00FE33B5">
      <w:pPr>
        <w:ind w:firstLine="480"/>
      </w:pPr>
      <w:r w:rsidRPr="00880433">
        <w:rPr>
          <w:rFonts w:hint="eastAsia"/>
          <w:bCs/>
        </w:rPr>
        <w:t>由上表数据可知，</w:t>
      </w:r>
      <w:r w:rsidRPr="00880433">
        <w:rPr>
          <w:bCs/>
        </w:rPr>
        <w:t>施工场地下风</w:t>
      </w:r>
      <w:r w:rsidRPr="00880433">
        <w:rPr>
          <w:rFonts w:hint="eastAsia"/>
          <w:bCs/>
        </w:rPr>
        <w:t>向</w:t>
      </w:r>
      <w:r w:rsidRPr="00880433">
        <w:rPr>
          <w:bCs/>
        </w:rPr>
        <w:t>200m</w:t>
      </w:r>
      <w:r w:rsidRPr="00880433">
        <w:rPr>
          <w:bCs/>
        </w:rPr>
        <w:t>处环境空气中</w:t>
      </w:r>
      <w:r w:rsidRPr="00880433">
        <w:rPr>
          <w:bCs/>
        </w:rPr>
        <w:t>TSP</w:t>
      </w:r>
      <w:r w:rsidRPr="00880433">
        <w:rPr>
          <w:bCs/>
        </w:rPr>
        <w:t>含量趋近于其上风向背景值。</w:t>
      </w:r>
      <w:r w:rsidRPr="00880433">
        <w:t>由此可见，施工扬尘环境空气影响主要在下风距离</w:t>
      </w:r>
      <w:r w:rsidRPr="00880433">
        <w:t>200m</w:t>
      </w:r>
      <w:r w:rsidRPr="00880433">
        <w:t>范围内。</w:t>
      </w:r>
      <w:r w:rsidRPr="00880433">
        <w:rPr>
          <w:rFonts w:hint="eastAsia"/>
        </w:rPr>
        <w:t>根据</w:t>
      </w:r>
      <w:r w:rsidRPr="00880433">
        <w:t>现场调查，项目主导风下风向</w:t>
      </w:r>
      <w:r w:rsidRPr="00880433">
        <w:rPr>
          <w:rFonts w:hint="eastAsia"/>
        </w:rPr>
        <w:t>20</w:t>
      </w:r>
      <w:r w:rsidRPr="00880433">
        <w:t>0m</w:t>
      </w:r>
      <w:r w:rsidRPr="00880433">
        <w:rPr>
          <w:rFonts w:hint="eastAsia"/>
        </w:rPr>
        <w:t>范围内为</w:t>
      </w:r>
      <w:r w:rsidRPr="00880433">
        <w:rPr>
          <w:rFonts w:hint="eastAsia"/>
        </w:rPr>
        <w:t>38</w:t>
      </w:r>
      <w:r w:rsidRPr="00880433">
        <w:rPr>
          <w:rFonts w:hint="eastAsia"/>
        </w:rPr>
        <w:t>妇乐公司，因此施工期间企业要做好降尘工作，以</w:t>
      </w:r>
      <w:r w:rsidRPr="00880433">
        <w:rPr>
          <w:rFonts w:hint="eastAsia"/>
        </w:rPr>
        <w:lastRenderedPageBreak/>
        <w:t>减少施工期扬尘对周围环境的影响。</w:t>
      </w:r>
    </w:p>
    <w:p w:rsidR="00CF5F46" w:rsidRPr="00880433" w:rsidRDefault="00FE33B5">
      <w:pPr>
        <w:ind w:firstLine="480"/>
        <w:rPr>
          <w:bCs/>
        </w:rPr>
      </w:pPr>
      <w:r w:rsidRPr="00880433">
        <w:rPr>
          <w:rFonts w:ascii="宋体" w:hAnsi="宋体" w:hint="eastAsia"/>
          <w:bCs/>
        </w:rPr>
        <w:t>③</w:t>
      </w:r>
      <w:r w:rsidRPr="00880433">
        <w:rPr>
          <w:bCs/>
        </w:rPr>
        <w:t>道路扬尘</w:t>
      </w:r>
    </w:p>
    <w:p w:rsidR="00CF5F46" w:rsidRPr="00880433" w:rsidRDefault="00FE33B5">
      <w:pPr>
        <w:ind w:firstLine="480"/>
      </w:pPr>
      <w:r w:rsidRPr="00880433">
        <w:rPr>
          <w:bCs/>
        </w:rPr>
        <w:t>物料运输过程中车辆沿途洒落于道路上的</w:t>
      </w:r>
      <w:r w:rsidRPr="00880433">
        <w:rPr>
          <w:rFonts w:hint="eastAsia"/>
          <w:bCs/>
        </w:rPr>
        <w:t>渣土</w:t>
      </w:r>
      <w:r w:rsidRPr="00880433">
        <w:rPr>
          <w:bCs/>
        </w:rPr>
        <w:t>和建筑垃圾，以及沉积在道路上其它排放源排放的颗粒物，经来往车辆碾压后也会导致粒径较小的颗粒物进入空气，形成二次扬尘。有关调查资料显示，施工工地扬尘主要产生在运输车辆行驶过程，约占扬尘总量的</w:t>
      </w:r>
      <w:r w:rsidRPr="00880433">
        <w:rPr>
          <w:bCs/>
        </w:rPr>
        <w:t>60%</w:t>
      </w:r>
      <w:r w:rsidRPr="00880433">
        <w:rPr>
          <w:bCs/>
        </w:rPr>
        <w:t>，在完全干燥情况下，</w:t>
      </w:r>
      <w:r w:rsidRPr="00880433">
        <w:t>可按下列经验公式计算：</w:t>
      </w:r>
    </w:p>
    <w:p w:rsidR="00CF5F46" w:rsidRPr="00880433" w:rsidRDefault="00FE33B5">
      <w:pPr>
        <w:ind w:firstLine="480"/>
      </w:pPr>
      <w:r w:rsidRPr="00880433">
        <w:t>Q=0.123</w:t>
      </w:r>
      <w:r w:rsidRPr="00880433">
        <w:t>（</w:t>
      </w:r>
      <w:r w:rsidRPr="00880433">
        <w:t>V/5</w:t>
      </w:r>
      <w:r w:rsidRPr="00880433">
        <w:t>）</w:t>
      </w:r>
      <w:r w:rsidRPr="00880433">
        <w:t>(W/6.8)</w:t>
      </w:r>
      <w:r w:rsidRPr="00880433">
        <w:rPr>
          <w:vertAlign w:val="superscript"/>
        </w:rPr>
        <w:t>0.85</w:t>
      </w:r>
      <w:r w:rsidRPr="00880433">
        <w:t>(P/0.5)</w:t>
      </w:r>
      <w:r w:rsidRPr="00880433">
        <w:rPr>
          <w:vertAlign w:val="superscript"/>
        </w:rPr>
        <w:t>0.75</w:t>
      </w:r>
    </w:p>
    <w:p w:rsidR="00CF5F46" w:rsidRPr="00880433" w:rsidRDefault="00FE33B5">
      <w:pPr>
        <w:ind w:firstLine="480"/>
      </w:pPr>
      <w:r w:rsidRPr="00880433">
        <w:t>式中：</w:t>
      </w:r>
      <w:r w:rsidRPr="00880433">
        <w:t>Q——</w:t>
      </w:r>
      <w:r w:rsidRPr="00880433">
        <w:t>汽车行驶的扬尘，</w:t>
      </w:r>
      <w:r w:rsidRPr="00880433">
        <w:t>kg/km·</w:t>
      </w:r>
      <w:r w:rsidRPr="00880433">
        <w:t>辆；</w:t>
      </w:r>
    </w:p>
    <w:p w:rsidR="00CF5F46" w:rsidRPr="00880433" w:rsidRDefault="00FE33B5">
      <w:pPr>
        <w:ind w:firstLine="480"/>
      </w:pPr>
      <w:r w:rsidRPr="00880433">
        <w:t xml:space="preserve">      V——</w:t>
      </w:r>
      <w:r w:rsidRPr="00880433">
        <w:t>汽车速度，</w:t>
      </w:r>
      <w:r w:rsidRPr="00880433">
        <w:t>km/h</w:t>
      </w:r>
      <w:r w:rsidRPr="00880433">
        <w:t>；</w:t>
      </w:r>
    </w:p>
    <w:p w:rsidR="00CF5F46" w:rsidRPr="00880433" w:rsidRDefault="00FE33B5">
      <w:pPr>
        <w:ind w:firstLine="480"/>
      </w:pPr>
      <w:r w:rsidRPr="00880433">
        <w:t xml:space="preserve">      W——</w:t>
      </w:r>
      <w:r w:rsidRPr="00880433">
        <w:t>汽车载重量，</w:t>
      </w:r>
      <w:r w:rsidRPr="00880433">
        <w:t>t</w:t>
      </w:r>
      <w:r w:rsidRPr="00880433">
        <w:t>；</w:t>
      </w:r>
    </w:p>
    <w:p w:rsidR="00CF5F46" w:rsidRPr="00880433" w:rsidRDefault="00FE33B5">
      <w:pPr>
        <w:ind w:firstLine="480"/>
      </w:pPr>
      <w:r w:rsidRPr="00880433">
        <w:t xml:space="preserve">      P——</w:t>
      </w:r>
      <w:r w:rsidRPr="00880433">
        <w:t>道路表面粉尘量，</w:t>
      </w:r>
      <w:r w:rsidRPr="00880433">
        <w:t>kg/m</w:t>
      </w:r>
      <w:r w:rsidRPr="00880433">
        <w:rPr>
          <w:vertAlign w:val="superscript"/>
        </w:rPr>
        <w:t>2</w:t>
      </w:r>
      <w:r w:rsidRPr="00880433">
        <w:t>。</w:t>
      </w:r>
    </w:p>
    <w:p w:rsidR="00CF5F46" w:rsidRPr="00880433" w:rsidRDefault="00FE33B5">
      <w:pPr>
        <w:ind w:firstLine="480"/>
        <w:rPr>
          <w:bCs/>
        </w:rPr>
      </w:pPr>
      <w:r w:rsidRPr="00880433">
        <w:rPr>
          <w:bCs/>
        </w:rPr>
        <w:t>以下为</w:t>
      </w:r>
      <w:r w:rsidRPr="00880433">
        <w:rPr>
          <w:kern w:val="0"/>
        </w:rPr>
        <w:t>一辆</w:t>
      </w:r>
      <w:r w:rsidRPr="00880433">
        <w:rPr>
          <w:kern w:val="0"/>
        </w:rPr>
        <w:t>10t</w:t>
      </w:r>
      <w:r w:rsidRPr="00880433">
        <w:rPr>
          <w:kern w:val="0"/>
        </w:rPr>
        <w:t>卡车通过一段长度为</w:t>
      </w:r>
      <w:r w:rsidRPr="00880433">
        <w:rPr>
          <w:kern w:val="0"/>
        </w:rPr>
        <w:t>1km</w:t>
      </w:r>
      <w:r w:rsidRPr="00880433">
        <w:rPr>
          <w:kern w:val="0"/>
        </w:rPr>
        <w:t>路面时，不同行驶速度下的扬尘量</w:t>
      </w:r>
      <w:r w:rsidRPr="00880433">
        <w:rPr>
          <w:bCs/>
        </w:rPr>
        <w:t>按经验公式计算后的路表粉尘量见表</w:t>
      </w:r>
      <w:r w:rsidRPr="00880433">
        <w:rPr>
          <w:rFonts w:hint="eastAsia"/>
          <w:bCs/>
        </w:rPr>
        <w:t>5</w:t>
      </w:r>
      <w:r w:rsidRPr="00880433">
        <w:rPr>
          <w:bCs/>
        </w:rPr>
        <w:t>.</w:t>
      </w:r>
      <w:r w:rsidRPr="00880433">
        <w:rPr>
          <w:rFonts w:hint="eastAsia"/>
          <w:bCs/>
        </w:rPr>
        <w:t>1</w:t>
      </w:r>
      <w:r w:rsidRPr="00880433">
        <w:rPr>
          <w:bCs/>
        </w:rPr>
        <w:t>-</w:t>
      </w:r>
      <w:r w:rsidRPr="00880433">
        <w:rPr>
          <w:rFonts w:hint="eastAsia"/>
          <w:bCs/>
        </w:rPr>
        <w:t>3</w:t>
      </w:r>
      <w:r w:rsidRPr="00880433">
        <w:rPr>
          <w:bCs/>
        </w:rPr>
        <w:t>。</w:t>
      </w:r>
    </w:p>
    <w:tbl>
      <w:tblPr>
        <w:tblW w:w="928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972"/>
        <w:gridCol w:w="1218"/>
        <w:gridCol w:w="1219"/>
        <w:gridCol w:w="1219"/>
        <w:gridCol w:w="1219"/>
        <w:gridCol w:w="1219"/>
        <w:gridCol w:w="1222"/>
      </w:tblGrid>
      <w:tr w:rsidR="00CF5F46" w:rsidRPr="00880433">
        <w:trPr>
          <w:trHeight w:val="284"/>
          <w:jc w:val="center"/>
        </w:trPr>
        <w:tc>
          <w:tcPr>
            <w:tcW w:w="9288" w:type="dxa"/>
            <w:gridSpan w:val="7"/>
            <w:tcBorders>
              <w:top w:val="nil"/>
              <w:left w:val="nil"/>
              <w:right w:val="nil"/>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b/>
                <w:kern w:val="0"/>
                <w:szCs w:val="20"/>
              </w:rPr>
              <w:t>表</w:t>
            </w:r>
            <w:r w:rsidRPr="00880433">
              <w:rPr>
                <w:rFonts w:hint="eastAsia"/>
                <w:b/>
                <w:kern w:val="0"/>
                <w:szCs w:val="20"/>
              </w:rPr>
              <w:t xml:space="preserve">5.1-3     </w:t>
            </w:r>
            <w:r w:rsidRPr="00880433">
              <w:rPr>
                <w:rFonts w:hint="eastAsia"/>
                <w:b/>
                <w:kern w:val="0"/>
                <w:szCs w:val="20"/>
              </w:rPr>
              <w:t>不同车速下的路表粉尘量</w:t>
            </w:r>
            <w:r w:rsidRPr="00880433">
              <w:rPr>
                <w:rFonts w:hint="eastAsia"/>
                <w:b/>
                <w:kern w:val="0"/>
                <w:szCs w:val="20"/>
              </w:rPr>
              <w:t xml:space="preserve">    </w:t>
            </w:r>
            <w:r w:rsidRPr="00880433">
              <w:rPr>
                <w:rFonts w:hint="eastAsia"/>
                <w:b/>
                <w:kern w:val="0"/>
                <w:szCs w:val="20"/>
              </w:rPr>
              <w:t>单位：</w:t>
            </w:r>
            <w:r w:rsidRPr="00880433">
              <w:rPr>
                <w:rFonts w:hint="eastAsia"/>
                <w:b/>
                <w:kern w:val="0"/>
                <w:szCs w:val="20"/>
              </w:rPr>
              <w:t>kg</w:t>
            </w:r>
            <w:r w:rsidRPr="00880433">
              <w:rPr>
                <w:rFonts w:hint="eastAsia"/>
                <w:b/>
                <w:kern w:val="0"/>
                <w:szCs w:val="20"/>
              </w:rPr>
              <w:t>／辆·</w:t>
            </w:r>
            <w:r w:rsidRPr="00880433">
              <w:rPr>
                <w:rFonts w:hint="eastAsia"/>
                <w:b/>
                <w:kern w:val="0"/>
                <w:szCs w:val="20"/>
              </w:rPr>
              <w:t>km</w:t>
            </w:r>
          </w:p>
        </w:tc>
      </w:tr>
      <w:tr w:rsidR="00CF5F46" w:rsidRPr="0088043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402"/>
          <w:jc w:val="center"/>
        </w:trPr>
        <w:tc>
          <w:tcPr>
            <w:tcW w:w="1972" w:type="dxa"/>
            <w:tcBorders>
              <w:tl2br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路表粉尘量</w:t>
            </w:r>
          </w:p>
          <w:p w:rsidR="00CF5F46" w:rsidRPr="00880433" w:rsidRDefault="00CF5F46">
            <w:pPr>
              <w:adjustRightInd w:val="0"/>
              <w:snapToGrid w:val="0"/>
              <w:spacing w:line="240" w:lineRule="auto"/>
              <w:ind w:firstLineChars="0" w:firstLine="0"/>
              <w:jc w:val="center"/>
              <w:rPr>
                <w:kern w:val="0"/>
                <w:sz w:val="21"/>
                <w:szCs w:val="21"/>
              </w:rPr>
            </w:pPr>
          </w:p>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车</w:t>
            </w:r>
            <w:r w:rsidRPr="00880433">
              <w:rPr>
                <w:kern w:val="0"/>
                <w:sz w:val="21"/>
                <w:szCs w:val="21"/>
              </w:rPr>
              <w:t xml:space="preserve"> </w:t>
            </w:r>
            <w:r w:rsidRPr="00880433">
              <w:rPr>
                <w:kern w:val="0"/>
                <w:sz w:val="21"/>
                <w:szCs w:val="21"/>
              </w:rPr>
              <w:t>速</w:t>
            </w:r>
          </w:p>
        </w:tc>
        <w:tc>
          <w:tcPr>
            <w:tcW w:w="1218"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0.1</w:t>
            </w:r>
          </w:p>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(kg/m</w:t>
            </w:r>
            <w:r w:rsidRPr="00880433">
              <w:rPr>
                <w:kern w:val="0"/>
                <w:sz w:val="21"/>
                <w:szCs w:val="21"/>
                <w:vertAlign w:val="superscript"/>
              </w:rPr>
              <w:t>2</w:t>
            </w:r>
            <w:r w:rsidRPr="00880433">
              <w:rPr>
                <w:kern w:val="0"/>
                <w:sz w:val="21"/>
                <w:szCs w:val="21"/>
              </w:rPr>
              <w:t>)</w:t>
            </w:r>
          </w:p>
        </w:tc>
        <w:tc>
          <w:tcPr>
            <w:tcW w:w="1219"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0.2</w:t>
            </w:r>
          </w:p>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(kg/m</w:t>
            </w:r>
            <w:r w:rsidRPr="00880433">
              <w:rPr>
                <w:kern w:val="0"/>
                <w:sz w:val="21"/>
                <w:szCs w:val="21"/>
                <w:vertAlign w:val="superscript"/>
              </w:rPr>
              <w:t>2</w:t>
            </w:r>
            <w:r w:rsidRPr="00880433">
              <w:rPr>
                <w:kern w:val="0"/>
                <w:sz w:val="21"/>
                <w:szCs w:val="21"/>
              </w:rPr>
              <w:t>)</w:t>
            </w:r>
          </w:p>
        </w:tc>
        <w:tc>
          <w:tcPr>
            <w:tcW w:w="1219"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0.3</w:t>
            </w:r>
          </w:p>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(kg/m</w:t>
            </w:r>
            <w:r w:rsidRPr="00880433">
              <w:rPr>
                <w:kern w:val="0"/>
                <w:sz w:val="21"/>
                <w:szCs w:val="21"/>
                <w:vertAlign w:val="superscript"/>
              </w:rPr>
              <w:t>2</w:t>
            </w:r>
            <w:r w:rsidRPr="00880433">
              <w:rPr>
                <w:kern w:val="0"/>
                <w:sz w:val="21"/>
                <w:szCs w:val="21"/>
              </w:rPr>
              <w:t>)</w:t>
            </w:r>
          </w:p>
        </w:tc>
        <w:tc>
          <w:tcPr>
            <w:tcW w:w="1219"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0.4</w:t>
            </w:r>
          </w:p>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(kg/m</w:t>
            </w:r>
            <w:r w:rsidRPr="00880433">
              <w:rPr>
                <w:kern w:val="0"/>
                <w:sz w:val="21"/>
                <w:szCs w:val="21"/>
                <w:vertAlign w:val="superscript"/>
              </w:rPr>
              <w:t>2</w:t>
            </w:r>
            <w:r w:rsidRPr="00880433">
              <w:rPr>
                <w:kern w:val="0"/>
                <w:sz w:val="21"/>
                <w:szCs w:val="21"/>
              </w:rPr>
              <w:t>)</w:t>
            </w:r>
          </w:p>
        </w:tc>
        <w:tc>
          <w:tcPr>
            <w:tcW w:w="1219"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0.5</w:t>
            </w:r>
          </w:p>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(kg/m</w:t>
            </w:r>
            <w:r w:rsidRPr="00880433">
              <w:rPr>
                <w:kern w:val="0"/>
                <w:sz w:val="21"/>
                <w:szCs w:val="21"/>
                <w:vertAlign w:val="superscript"/>
              </w:rPr>
              <w:t>2</w:t>
            </w:r>
            <w:r w:rsidRPr="00880433">
              <w:rPr>
                <w:kern w:val="0"/>
                <w:sz w:val="21"/>
                <w:szCs w:val="21"/>
              </w:rPr>
              <w:t>)</w:t>
            </w:r>
          </w:p>
        </w:tc>
        <w:tc>
          <w:tcPr>
            <w:tcW w:w="1222"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1.0</w:t>
            </w:r>
          </w:p>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(kg/m</w:t>
            </w:r>
            <w:r w:rsidRPr="00880433">
              <w:rPr>
                <w:kern w:val="0"/>
                <w:sz w:val="21"/>
                <w:szCs w:val="21"/>
                <w:vertAlign w:val="superscript"/>
              </w:rPr>
              <w:t>2</w:t>
            </w:r>
            <w:r w:rsidRPr="00880433">
              <w:rPr>
                <w:kern w:val="0"/>
                <w:sz w:val="21"/>
                <w:szCs w:val="21"/>
              </w:rPr>
              <w:t>)</w:t>
            </w:r>
          </w:p>
        </w:tc>
      </w:tr>
      <w:tr w:rsidR="00CF5F46" w:rsidRPr="00880433" w:rsidTr="00F631C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454"/>
          <w:jc w:val="center"/>
        </w:trPr>
        <w:tc>
          <w:tcPr>
            <w:tcW w:w="1972" w:type="dxa"/>
            <w:tcBorders>
              <w:bottom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5</w:t>
            </w:r>
            <w:r w:rsidRPr="00880433">
              <w:rPr>
                <w:kern w:val="0"/>
                <w:sz w:val="21"/>
                <w:szCs w:val="21"/>
              </w:rPr>
              <w:t>（</w:t>
            </w:r>
            <w:r w:rsidRPr="00880433">
              <w:rPr>
                <w:kern w:val="0"/>
                <w:sz w:val="21"/>
                <w:szCs w:val="21"/>
              </w:rPr>
              <w:t>km/h</w:t>
            </w:r>
            <w:r w:rsidRPr="00880433">
              <w:rPr>
                <w:kern w:val="0"/>
                <w:sz w:val="21"/>
                <w:szCs w:val="21"/>
              </w:rPr>
              <w:t>）</w:t>
            </w:r>
          </w:p>
        </w:tc>
        <w:tc>
          <w:tcPr>
            <w:tcW w:w="1218" w:type="dxa"/>
            <w:tcBorders>
              <w:bottom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0.051</w:t>
            </w:r>
          </w:p>
        </w:tc>
        <w:tc>
          <w:tcPr>
            <w:tcW w:w="1219" w:type="dxa"/>
            <w:tcBorders>
              <w:bottom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0.086</w:t>
            </w:r>
          </w:p>
        </w:tc>
        <w:tc>
          <w:tcPr>
            <w:tcW w:w="1219" w:type="dxa"/>
            <w:tcBorders>
              <w:bottom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0.116</w:t>
            </w:r>
          </w:p>
        </w:tc>
        <w:tc>
          <w:tcPr>
            <w:tcW w:w="1219" w:type="dxa"/>
            <w:tcBorders>
              <w:bottom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0.144</w:t>
            </w:r>
          </w:p>
        </w:tc>
        <w:tc>
          <w:tcPr>
            <w:tcW w:w="1219" w:type="dxa"/>
            <w:tcBorders>
              <w:bottom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0.171</w:t>
            </w:r>
          </w:p>
        </w:tc>
        <w:tc>
          <w:tcPr>
            <w:tcW w:w="1222" w:type="dxa"/>
            <w:tcBorders>
              <w:bottom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0.287</w:t>
            </w:r>
          </w:p>
        </w:tc>
      </w:tr>
      <w:tr w:rsidR="00CF5F46" w:rsidRPr="00880433" w:rsidTr="00F631C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454"/>
          <w:jc w:val="center"/>
        </w:trPr>
        <w:tc>
          <w:tcPr>
            <w:tcW w:w="1972" w:type="dxa"/>
            <w:tcBorders>
              <w:top w:val="single" w:sz="4" w:space="0" w:color="auto"/>
              <w:bottom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10</w:t>
            </w:r>
            <w:r w:rsidRPr="00880433">
              <w:rPr>
                <w:kern w:val="0"/>
                <w:sz w:val="21"/>
                <w:szCs w:val="21"/>
              </w:rPr>
              <w:t>（</w:t>
            </w:r>
            <w:r w:rsidRPr="00880433">
              <w:rPr>
                <w:kern w:val="0"/>
                <w:sz w:val="21"/>
                <w:szCs w:val="21"/>
              </w:rPr>
              <w:t>km/h</w:t>
            </w:r>
            <w:r w:rsidRPr="00880433">
              <w:rPr>
                <w:kern w:val="0"/>
                <w:sz w:val="21"/>
                <w:szCs w:val="21"/>
              </w:rPr>
              <w:t>）</w:t>
            </w:r>
          </w:p>
        </w:tc>
        <w:tc>
          <w:tcPr>
            <w:tcW w:w="1218" w:type="dxa"/>
            <w:tcBorders>
              <w:top w:val="single" w:sz="4" w:space="0" w:color="auto"/>
              <w:bottom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0.102</w:t>
            </w:r>
          </w:p>
        </w:tc>
        <w:tc>
          <w:tcPr>
            <w:tcW w:w="1219" w:type="dxa"/>
            <w:tcBorders>
              <w:top w:val="single" w:sz="4" w:space="0" w:color="auto"/>
              <w:bottom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0.172</w:t>
            </w:r>
          </w:p>
        </w:tc>
        <w:tc>
          <w:tcPr>
            <w:tcW w:w="1219" w:type="dxa"/>
            <w:tcBorders>
              <w:top w:val="single" w:sz="4" w:space="0" w:color="auto"/>
              <w:bottom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0.233</w:t>
            </w:r>
          </w:p>
        </w:tc>
        <w:tc>
          <w:tcPr>
            <w:tcW w:w="1219" w:type="dxa"/>
            <w:tcBorders>
              <w:top w:val="single" w:sz="4" w:space="0" w:color="auto"/>
              <w:bottom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0.289</w:t>
            </w:r>
          </w:p>
        </w:tc>
        <w:tc>
          <w:tcPr>
            <w:tcW w:w="1219" w:type="dxa"/>
            <w:tcBorders>
              <w:top w:val="single" w:sz="4" w:space="0" w:color="auto"/>
              <w:bottom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0.341</w:t>
            </w:r>
          </w:p>
        </w:tc>
        <w:tc>
          <w:tcPr>
            <w:tcW w:w="1222" w:type="dxa"/>
            <w:tcBorders>
              <w:top w:val="single" w:sz="4" w:space="0" w:color="auto"/>
              <w:bottom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0.574</w:t>
            </w:r>
          </w:p>
        </w:tc>
      </w:tr>
      <w:tr w:rsidR="00CF5F46" w:rsidRPr="00880433" w:rsidTr="00F631C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454"/>
          <w:jc w:val="center"/>
        </w:trPr>
        <w:tc>
          <w:tcPr>
            <w:tcW w:w="1972" w:type="dxa"/>
            <w:tcBorders>
              <w:top w:val="single" w:sz="4" w:space="0" w:color="auto"/>
              <w:bottom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15</w:t>
            </w:r>
            <w:r w:rsidRPr="00880433">
              <w:rPr>
                <w:kern w:val="0"/>
                <w:sz w:val="21"/>
                <w:szCs w:val="21"/>
              </w:rPr>
              <w:t>（</w:t>
            </w:r>
            <w:r w:rsidRPr="00880433">
              <w:rPr>
                <w:kern w:val="0"/>
                <w:sz w:val="21"/>
                <w:szCs w:val="21"/>
              </w:rPr>
              <w:t>km/h</w:t>
            </w:r>
            <w:r w:rsidRPr="00880433">
              <w:rPr>
                <w:kern w:val="0"/>
                <w:sz w:val="21"/>
                <w:szCs w:val="21"/>
              </w:rPr>
              <w:t>）</w:t>
            </w:r>
          </w:p>
        </w:tc>
        <w:tc>
          <w:tcPr>
            <w:tcW w:w="1218" w:type="dxa"/>
            <w:tcBorders>
              <w:top w:val="single" w:sz="4" w:space="0" w:color="auto"/>
              <w:bottom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0.153</w:t>
            </w:r>
          </w:p>
        </w:tc>
        <w:tc>
          <w:tcPr>
            <w:tcW w:w="1219" w:type="dxa"/>
            <w:tcBorders>
              <w:top w:val="single" w:sz="4" w:space="0" w:color="auto"/>
              <w:bottom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0.258</w:t>
            </w:r>
          </w:p>
        </w:tc>
        <w:tc>
          <w:tcPr>
            <w:tcW w:w="1219" w:type="dxa"/>
            <w:tcBorders>
              <w:top w:val="single" w:sz="4" w:space="0" w:color="auto"/>
              <w:bottom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0.349</w:t>
            </w:r>
          </w:p>
        </w:tc>
        <w:tc>
          <w:tcPr>
            <w:tcW w:w="1219" w:type="dxa"/>
            <w:tcBorders>
              <w:top w:val="single" w:sz="4" w:space="0" w:color="auto"/>
              <w:bottom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0.433</w:t>
            </w:r>
          </w:p>
        </w:tc>
        <w:tc>
          <w:tcPr>
            <w:tcW w:w="1219" w:type="dxa"/>
            <w:tcBorders>
              <w:top w:val="single" w:sz="4" w:space="0" w:color="auto"/>
              <w:bottom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0.512</w:t>
            </w:r>
          </w:p>
        </w:tc>
        <w:tc>
          <w:tcPr>
            <w:tcW w:w="1222" w:type="dxa"/>
            <w:tcBorders>
              <w:top w:val="single" w:sz="4" w:space="0" w:color="auto"/>
              <w:bottom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0.861</w:t>
            </w:r>
          </w:p>
        </w:tc>
      </w:tr>
      <w:tr w:rsidR="00CF5F46" w:rsidRPr="00880433" w:rsidTr="00F631C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454"/>
          <w:jc w:val="center"/>
        </w:trPr>
        <w:tc>
          <w:tcPr>
            <w:tcW w:w="1972" w:type="dxa"/>
            <w:tcBorders>
              <w:top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25</w:t>
            </w:r>
            <w:r w:rsidRPr="00880433">
              <w:rPr>
                <w:kern w:val="0"/>
                <w:sz w:val="21"/>
                <w:szCs w:val="21"/>
              </w:rPr>
              <w:t>（</w:t>
            </w:r>
            <w:r w:rsidRPr="00880433">
              <w:rPr>
                <w:kern w:val="0"/>
                <w:sz w:val="21"/>
                <w:szCs w:val="21"/>
              </w:rPr>
              <w:t>km/h</w:t>
            </w:r>
            <w:r w:rsidRPr="00880433">
              <w:rPr>
                <w:kern w:val="0"/>
                <w:sz w:val="21"/>
                <w:szCs w:val="21"/>
              </w:rPr>
              <w:t>）</w:t>
            </w:r>
          </w:p>
        </w:tc>
        <w:tc>
          <w:tcPr>
            <w:tcW w:w="1218" w:type="dxa"/>
            <w:tcBorders>
              <w:top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0.255</w:t>
            </w:r>
          </w:p>
        </w:tc>
        <w:tc>
          <w:tcPr>
            <w:tcW w:w="1219" w:type="dxa"/>
            <w:tcBorders>
              <w:top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0.429</w:t>
            </w:r>
          </w:p>
        </w:tc>
        <w:tc>
          <w:tcPr>
            <w:tcW w:w="1219" w:type="dxa"/>
            <w:tcBorders>
              <w:top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0.582</w:t>
            </w:r>
          </w:p>
        </w:tc>
        <w:tc>
          <w:tcPr>
            <w:tcW w:w="1219" w:type="dxa"/>
            <w:tcBorders>
              <w:top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0.722</w:t>
            </w:r>
          </w:p>
        </w:tc>
        <w:tc>
          <w:tcPr>
            <w:tcW w:w="1219" w:type="dxa"/>
            <w:tcBorders>
              <w:top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0.854</w:t>
            </w:r>
          </w:p>
        </w:tc>
        <w:tc>
          <w:tcPr>
            <w:tcW w:w="1222" w:type="dxa"/>
            <w:tcBorders>
              <w:top w:val="single" w:sz="4" w:space="0" w:color="auto"/>
            </w:tcBorders>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kern w:val="0"/>
                <w:sz w:val="21"/>
                <w:szCs w:val="21"/>
              </w:rPr>
              <w:t>1.436</w:t>
            </w:r>
          </w:p>
        </w:tc>
      </w:tr>
    </w:tbl>
    <w:p w:rsidR="00CF5F46" w:rsidRPr="00880433" w:rsidRDefault="00FE33B5">
      <w:pPr>
        <w:ind w:firstLine="480"/>
        <w:rPr>
          <w:bCs/>
        </w:rPr>
      </w:pPr>
      <w:r w:rsidRPr="00880433">
        <w:rPr>
          <w:bCs/>
        </w:rPr>
        <w:t>由此可见，在同样路面清洁程度条件下，车速越快，扬尘量越大；而在同样车速情况下，路面越脏，则扬尘量更大。因此对出入施工场地车辆进行冲洗、限速行驶及保持路面清洁是减少和防止汽车扬尘的有效手段。</w:t>
      </w:r>
    </w:p>
    <w:p w:rsidR="00CF5F46" w:rsidRPr="00880433" w:rsidRDefault="00FE33B5">
      <w:pPr>
        <w:ind w:firstLine="480"/>
        <w:rPr>
          <w:bCs/>
        </w:rPr>
      </w:pPr>
      <w:r w:rsidRPr="00880433">
        <w:rPr>
          <w:rFonts w:ascii="宋体" w:hAnsi="宋体" w:hint="eastAsia"/>
          <w:bCs/>
        </w:rPr>
        <w:t>⑵</w:t>
      </w:r>
      <w:r w:rsidRPr="00880433">
        <w:rPr>
          <w:bCs/>
        </w:rPr>
        <w:t>施工机械废气影响分析</w:t>
      </w:r>
    </w:p>
    <w:p w:rsidR="00CF5F46" w:rsidRPr="00880433" w:rsidRDefault="00FE33B5">
      <w:pPr>
        <w:ind w:firstLine="480"/>
        <w:rPr>
          <w:bCs/>
        </w:rPr>
      </w:pPr>
      <w:r w:rsidRPr="00880433">
        <w:rPr>
          <w:rFonts w:ascii="宋体" w:hAnsi="宋体" w:hint="eastAsia"/>
          <w:bCs/>
        </w:rPr>
        <w:t>①</w:t>
      </w:r>
      <w:r w:rsidRPr="00880433">
        <w:rPr>
          <w:bCs/>
        </w:rPr>
        <w:t>废气主要来源</w:t>
      </w:r>
    </w:p>
    <w:p w:rsidR="00CF5F46" w:rsidRPr="00880433" w:rsidRDefault="00FE33B5">
      <w:pPr>
        <w:ind w:firstLine="480"/>
        <w:rPr>
          <w:bCs/>
        </w:rPr>
      </w:pPr>
      <w:r w:rsidRPr="00880433">
        <w:rPr>
          <w:bCs/>
        </w:rPr>
        <w:t>施工建设期间，废气主要来自施工机械排放废气、各种物料运输车辆排放汽车尾气等对环境空气的影响。</w:t>
      </w:r>
    </w:p>
    <w:p w:rsidR="00CF5F46" w:rsidRPr="00880433" w:rsidRDefault="00FE33B5">
      <w:pPr>
        <w:ind w:firstLine="480"/>
        <w:rPr>
          <w:bCs/>
        </w:rPr>
      </w:pPr>
      <w:r w:rsidRPr="00880433">
        <w:rPr>
          <w:rFonts w:ascii="宋体" w:hAnsi="宋体" w:cs="宋体" w:hint="eastAsia"/>
          <w:bCs/>
        </w:rPr>
        <w:lastRenderedPageBreak/>
        <w:t>②</w:t>
      </w:r>
      <w:r w:rsidRPr="00880433">
        <w:rPr>
          <w:rFonts w:hint="eastAsia"/>
          <w:bCs/>
        </w:rPr>
        <w:t xml:space="preserve"> </w:t>
      </w:r>
      <w:r w:rsidRPr="00880433">
        <w:rPr>
          <w:bCs/>
        </w:rPr>
        <w:t>车辆尾气环境影响分析</w:t>
      </w:r>
    </w:p>
    <w:p w:rsidR="00CF5F46" w:rsidRPr="00880433" w:rsidRDefault="00FE33B5">
      <w:pPr>
        <w:ind w:firstLine="480"/>
        <w:rPr>
          <w:bCs/>
        </w:rPr>
      </w:pPr>
      <w:r w:rsidRPr="00880433">
        <w:rPr>
          <w:bCs/>
        </w:rPr>
        <w:t>车辆尾气中主要污染物为</w:t>
      </w:r>
      <w:r w:rsidRPr="00880433">
        <w:rPr>
          <w:bCs/>
        </w:rPr>
        <w:t>CO</w:t>
      </w:r>
      <w:r w:rsidRPr="00880433">
        <w:rPr>
          <w:bCs/>
        </w:rPr>
        <w:t>、</w:t>
      </w:r>
      <w:r w:rsidRPr="00880433">
        <w:rPr>
          <w:bCs/>
        </w:rPr>
        <w:t>NOx</w:t>
      </w:r>
      <w:r w:rsidRPr="00880433">
        <w:rPr>
          <w:bCs/>
        </w:rPr>
        <w:t>及</w:t>
      </w:r>
      <w:r w:rsidRPr="00880433">
        <w:rPr>
          <w:bCs/>
        </w:rPr>
        <w:t>THC</w:t>
      </w:r>
      <w:r w:rsidRPr="00880433">
        <w:rPr>
          <w:bCs/>
        </w:rPr>
        <w:t>等，间断运行，工程在加强施工车辆运行管理与维护保养情况下，可减少尾气排放对环境的污染，对环境影响小。</w:t>
      </w:r>
    </w:p>
    <w:p w:rsidR="00CF5F46" w:rsidRPr="00880433" w:rsidRDefault="00FE33B5">
      <w:pPr>
        <w:ind w:firstLine="480"/>
        <w:rPr>
          <w:bCs/>
        </w:rPr>
      </w:pPr>
      <w:r w:rsidRPr="00880433">
        <w:rPr>
          <w:rFonts w:hint="eastAsia"/>
          <w:bCs/>
        </w:rPr>
        <w:t>对于燃用柴油的施工机械其排气污染物中的</w:t>
      </w:r>
      <w:r w:rsidRPr="00880433">
        <w:rPr>
          <w:bCs/>
        </w:rPr>
        <w:t>NOx</w:t>
      </w:r>
      <w:r w:rsidRPr="00880433">
        <w:rPr>
          <w:rFonts w:hint="eastAsia"/>
          <w:bCs/>
        </w:rPr>
        <w:t>、</w:t>
      </w:r>
      <w:r w:rsidRPr="00880433">
        <w:rPr>
          <w:bCs/>
        </w:rPr>
        <w:t>CO</w:t>
      </w:r>
      <w:r w:rsidRPr="00880433">
        <w:rPr>
          <w:rFonts w:hint="eastAsia"/>
          <w:bCs/>
        </w:rPr>
        <w:t>及</w:t>
      </w:r>
      <w:r w:rsidRPr="00880433">
        <w:rPr>
          <w:bCs/>
        </w:rPr>
        <w:t>CH</w:t>
      </w:r>
      <w:r w:rsidRPr="00880433">
        <w:rPr>
          <w:rFonts w:hint="eastAsia"/>
          <w:bCs/>
        </w:rPr>
        <w:t>化合物等排放量不应该超过</w:t>
      </w:r>
      <w:r w:rsidRPr="00880433">
        <w:rPr>
          <w:bCs/>
        </w:rPr>
        <w:t>GB20891-2007</w:t>
      </w:r>
      <w:r w:rsidRPr="00880433">
        <w:rPr>
          <w:rFonts w:hint="eastAsia"/>
          <w:bCs/>
        </w:rPr>
        <w:t>《非道路移动机械用柴油机排气污染物排放限制及测量方法（Ⅲ阶段）》表</w:t>
      </w:r>
      <w:r w:rsidRPr="00880433">
        <w:rPr>
          <w:bCs/>
        </w:rPr>
        <w:t>1</w:t>
      </w:r>
      <w:r w:rsidRPr="00880433">
        <w:rPr>
          <w:rFonts w:hint="eastAsia"/>
          <w:bCs/>
        </w:rPr>
        <w:t>和表</w:t>
      </w:r>
      <w:r w:rsidRPr="00880433">
        <w:rPr>
          <w:bCs/>
        </w:rPr>
        <w:t>2</w:t>
      </w:r>
      <w:r w:rsidRPr="00880433">
        <w:rPr>
          <w:rFonts w:hint="eastAsia"/>
          <w:bCs/>
        </w:rPr>
        <w:t>的排放限值。</w:t>
      </w:r>
    </w:p>
    <w:p w:rsidR="00CF5F46" w:rsidRPr="00880433" w:rsidRDefault="00FE33B5">
      <w:pPr>
        <w:ind w:firstLine="482"/>
        <w:rPr>
          <w:rFonts w:hAnsi="宋体"/>
          <w:b/>
        </w:rPr>
      </w:pPr>
      <w:r w:rsidRPr="00880433">
        <w:rPr>
          <w:rFonts w:hAnsi="宋体" w:hint="eastAsia"/>
          <w:b/>
        </w:rPr>
        <w:t xml:space="preserve">5.1.2.2 </w:t>
      </w:r>
      <w:r w:rsidRPr="00880433">
        <w:rPr>
          <w:rFonts w:hAnsi="宋体" w:hint="eastAsia"/>
          <w:b/>
        </w:rPr>
        <w:t>施工期废水的环境影响</w:t>
      </w:r>
    </w:p>
    <w:p w:rsidR="00CF5F46" w:rsidRPr="00880433" w:rsidRDefault="00FE33B5">
      <w:pPr>
        <w:ind w:firstLine="480"/>
      </w:pPr>
      <w:r w:rsidRPr="00880433">
        <w:rPr>
          <w:rFonts w:hint="eastAsia"/>
        </w:rPr>
        <w:t>施工期废水来自生产废水和施工人员的生活污水。生产废水主要来源于混凝土养护及砂石料冲洗水。项目生产废水产生量很少，主要成分为</w:t>
      </w:r>
      <w:r w:rsidRPr="00880433">
        <w:t>SS</w:t>
      </w:r>
      <w:r w:rsidRPr="00880433">
        <w:rPr>
          <w:rFonts w:hint="eastAsia"/>
        </w:rPr>
        <w:t>等，通过临时沉淀池处理会用后可全部回用；</w:t>
      </w:r>
      <w:r w:rsidRPr="00880433">
        <w:t>生活污水主要污染物为</w:t>
      </w:r>
      <w:r w:rsidRPr="00880433">
        <w:t>COD</w:t>
      </w:r>
      <w:r w:rsidRPr="00880433">
        <w:t>、</w:t>
      </w:r>
      <w:r w:rsidRPr="00880433">
        <w:t>BOD</w:t>
      </w:r>
      <w:r w:rsidRPr="00880433">
        <w:rPr>
          <w:vertAlign w:val="subscript"/>
        </w:rPr>
        <w:t>5</w:t>
      </w:r>
      <w:r w:rsidRPr="00880433">
        <w:t>、</w:t>
      </w:r>
      <w:r w:rsidRPr="00880433">
        <w:t>SS</w:t>
      </w:r>
      <w:r w:rsidRPr="00880433">
        <w:t>、氨氮等</w:t>
      </w:r>
      <w:r w:rsidRPr="00880433">
        <w:rPr>
          <w:rFonts w:hint="eastAsia"/>
        </w:rPr>
        <w:t>，可依托厂区现有化粪池处理后经市政管网进入杨凌示范园区污水处理厂进行处理。</w:t>
      </w:r>
    </w:p>
    <w:p w:rsidR="00CF5F46" w:rsidRPr="00880433" w:rsidRDefault="00FE33B5">
      <w:pPr>
        <w:ind w:firstLine="482"/>
        <w:rPr>
          <w:rFonts w:hAnsi="宋体"/>
          <w:b/>
        </w:rPr>
      </w:pPr>
      <w:bookmarkStart w:id="205" w:name="_Toc169062620"/>
      <w:bookmarkStart w:id="206" w:name="_Toc410379597"/>
      <w:bookmarkStart w:id="207" w:name="_Toc175718747"/>
      <w:r w:rsidRPr="00880433">
        <w:rPr>
          <w:rFonts w:hAnsi="宋体" w:hint="eastAsia"/>
          <w:b/>
        </w:rPr>
        <w:t>5.1.2.3</w:t>
      </w:r>
      <w:r w:rsidRPr="00880433">
        <w:rPr>
          <w:rFonts w:hAnsi="宋体"/>
          <w:b/>
        </w:rPr>
        <w:t>施工噪声影响分析</w:t>
      </w:r>
      <w:bookmarkEnd w:id="205"/>
      <w:bookmarkEnd w:id="206"/>
      <w:bookmarkEnd w:id="207"/>
    </w:p>
    <w:p w:rsidR="00CF5F46" w:rsidRPr="00880433" w:rsidRDefault="00FE33B5">
      <w:pPr>
        <w:ind w:firstLine="480"/>
      </w:pPr>
      <w:r w:rsidRPr="00880433">
        <w:t>根据《中华人民共和国环境噪声污染防治条例》等有关规定，控制城市环境噪声污染，对施工期间场界噪声限值要求执行《建筑施工场界</w:t>
      </w:r>
      <w:r w:rsidRPr="00880433">
        <w:rPr>
          <w:rFonts w:hint="eastAsia"/>
        </w:rPr>
        <w:t>环境</w:t>
      </w:r>
      <w:r w:rsidRPr="00880433">
        <w:t>噪声</w:t>
      </w:r>
      <w:r w:rsidRPr="00880433">
        <w:rPr>
          <w:rFonts w:hint="eastAsia"/>
        </w:rPr>
        <w:t>排放标准</w:t>
      </w:r>
      <w:r w:rsidRPr="00880433">
        <w:t>》</w:t>
      </w:r>
      <w:r w:rsidRPr="00880433">
        <w:rPr>
          <w:rFonts w:hint="eastAsia"/>
        </w:rPr>
        <w:t>（</w:t>
      </w:r>
      <w:r w:rsidRPr="00880433">
        <w:t>GB 12523-</w:t>
      </w:r>
      <w:r w:rsidRPr="00880433">
        <w:rPr>
          <w:rFonts w:hint="eastAsia"/>
        </w:rPr>
        <w:t>2011</w:t>
      </w:r>
      <w:r w:rsidRPr="00880433">
        <w:rPr>
          <w:rFonts w:hint="eastAsia"/>
        </w:rPr>
        <w:t>）</w:t>
      </w:r>
      <w:r w:rsidRPr="00880433">
        <w:t>。</w:t>
      </w:r>
    </w:p>
    <w:p w:rsidR="00CF5F46" w:rsidRPr="00880433" w:rsidRDefault="00FE33B5">
      <w:pPr>
        <w:ind w:firstLine="480"/>
      </w:pPr>
      <w:r w:rsidRPr="00880433">
        <w:rPr>
          <w:rFonts w:ascii="宋体" w:hAnsi="宋体" w:hint="eastAsia"/>
        </w:rPr>
        <w:t>⑴</w:t>
      </w:r>
      <w:r w:rsidRPr="00880433">
        <w:t>主要噪声源分析</w:t>
      </w:r>
    </w:p>
    <w:p w:rsidR="00CF5F46" w:rsidRPr="00880433" w:rsidRDefault="00FE33B5">
      <w:pPr>
        <w:ind w:firstLine="480"/>
      </w:pPr>
      <w:r w:rsidRPr="00880433">
        <w:t>建设过程中各施工阶段的主要噪声源声级大小均不一样，其噪声值也不一样，</w:t>
      </w:r>
      <w:r w:rsidRPr="00880433">
        <w:rPr>
          <w:rFonts w:hint="eastAsia"/>
        </w:rPr>
        <w:t>通过</w:t>
      </w:r>
      <w:r w:rsidRPr="00880433">
        <w:t>类比调查，各施工阶段主要设备及噪声级见表</w:t>
      </w:r>
      <w:r w:rsidRPr="00880433">
        <w:rPr>
          <w:rFonts w:hint="eastAsia"/>
        </w:rPr>
        <w:t>5.1-4</w:t>
      </w:r>
      <w:r w:rsidRPr="00880433">
        <w:rPr>
          <w:rFonts w:hint="eastAsia"/>
        </w:rPr>
        <w:t>，施工厂界噪声标准见表</w:t>
      </w:r>
      <w:r w:rsidRPr="00880433">
        <w:rPr>
          <w:rFonts w:hint="eastAsia"/>
        </w:rPr>
        <w:t>5.1-5</w:t>
      </w:r>
      <w:r w:rsidRPr="00880433">
        <w:rPr>
          <w:rFonts w:hint="eastAsia"/>
        </w:rPr>
        <w:t>。</w:t>
      </w:r>
    </w:p>
    <w:tbl>
      <w:tblPr>
        <w:tblW w:w="928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913"/>
        <w:gridCol w:w="2985"/>
        <w:gridCol w:w="2794"/>
        <w:gridCol w:w="1596"/>
      </w:tblGrid>
      <w:tr w:rsidR="00CF5F46" w:rsidRPr="00880433">
        <w:trPr>
          <w:trHeight w:val="158"/>
          <w:tblHeader/>
          <w:jc w:val="center"/>
        </w:trPr>
        <w:tc>
          <w:tcPr>
            <w:tcW w:w="9288" w:type="dxa"/>
            <w:gridSpan w:val="4"/>
            <w:tcBorders>
              <w:top w:val="nil"/>
              <w:left w:val="nil"/>
              <w:right w:val="nil"/>
            </w:tcBorders>
            <w:vAlign w:val="bottom"/>
          </w:tcPr>
          <w:p w:rsidR="00CF5F46" w:rsidRPr="00880433" w:rsidRDefault="00FE33B5">
            <w:pPr>
              <w:spacing w:line="240" w:lineRule="auto"/>
              <w:ind w:firstLineChars="0" w:firstLine="0"/>
              <w:jc w:val="center"/>
              <w:rPr>
                <w:sz w:val="21"/>
                <w:szCs w:val="21"/>
              </w:rPr>
            </w:pPr>
            <w:r w:rsidRPr="00880433">
              <w:rPr>
                <w:b/>
              </w:rPr>
              <w:t>表</w:t>
            </w:r>
            <w:r w:rsidRPr="00880433">
              <w:rPr>
                <w:b/>
              </w:rPr>
              <w:t>5.1-</w:t>
            </w:r>
            <w:r w:rsidRPr="00880433">
              <w:rPr>
                <w:rFonts w:hint="eastAsia"/>
                <w:b/>
              </w:rPr>
              <w:t>4</w:t>
            </w:r>
            <w:r w:rsidRPr="00880433">
              <w:rPr>
                <w:b/>
              </w:rPr>
              <w:t xml:space="preserve">    </w:t>
            </w:r>
            <w:r w:rsidRPr="00880433">
              <w:rPr>
                <w:b/>
              </w:rPr>
              <w:t>主要施工机械及其噪声源强</w:t>
            </w:r>
          </w:p>
        </w:tc>
      </w:tr>
      <w:tr w:rsidR="00CF5F46" w:rsidRPr="00880433" w:rsidTr="00F631C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397"/>
          <w:tblHeader/>
          <w:jc w:val="center"/>
        </w:trPr>
        <w:tc>
          <w:tcPr>
            <w:tcW w:w="1913" w:type="dxa"/>
            <w:vAlign w:val="center"/>
          </w:tcPr>
          <w:p w:rsidR="00CF5F46" w:rsidRPr="00880433" w:rsidRDefault="00FE33B5">
            <w:pPr>
              <w:spacing w:line="240" w:lineRule="auto"/>
              <w:ind w:firstLineChars="0" w:firstLine="0"/>
              <w:jc w:val="center"/>
              <w:rPr>
                <w:sz w:val="21"/>
                <w:szCs w:val="21"/>
              </w:rPr>
            </w:pPr>
            <w:r w:rsidRPr="00880433">
              <w:rPr>
                <w:sz w:val="21"/>
                <w:szCs w:val="21"/>
              </w:rPr>
              <w:t>施工阶段</w:t>
            </w:r>
          </w:p>
        </w:tc>
        <w:tc>
          <w:tcPr>
            <w:tcW w:w="2985" w:type="dxa"/>
            <w:vAlign w:val="center"/>
          </w:tcPr>
          <w:p w:rsidR="00CF5F46" w:rsidRPr="00880433" w:rsidRDefault="00FE33B5">
            <w:pPr>
              <w:spacing w:line="240" w:lineRule="auto"/>
              <w:ind w:firstLineChars="0" w:firstLine="0"/>
              <w:jc w:val="center"/>
              <w:rPr>
                <w:sz w:val="21"/>
                <w:szCs w:val="21"/>
              </w:rPr>
            </w:pPr>
            <w:r w:rsidRPr="00880433">
              <w:rPr>
                <w:sz w:val="21"/>
                <w:szCs w:val="21"/>
              </w:rPr>
              <w:t>设备名称</w:t>
            </w:r>
          </w:p>
        </w:tc>
        <w:tc>
          <w:tcPr>
            <w:tcW w:w="2794" w:type="dxa"/>
            <w:vAlign w:val="center"/>
          </w:tcPr>
          <w:p w:rsidR="00CF5F46" w:rsidRPr="00880433" w:rsidRDefault="00FE33B5">
            <w:pPr>
              <w:spacing w:line="240" w:lineRule="auto"/>
              <w:ind w:firstLineChars="0" w:firstLine="0"/>
              <w:jc w:val="center"/>
              <w:rPr>
                <w:sz w:val="21"/>
                <w:szCs w:val="21"/>
              </w:rPr>
            </w:pPr>
            <w:r w:rsidRPr="00880433">
              <w:rPr>
                <w:sz w:val="21"/>
                <w:szCs w:val="21"/>
              </w:rPr>
              <w:t>声级</w:t>
            </w:r>
            <w:r w:rsidRPr="00880433">
              <w:rPr>
                <w:sz w:val="21"/>
                <w:szCs w:val="21"/>
              </w:rPr>
              <w:t>dB(A)</w:t>
            </w:r>
          </w:p>
        </w:tc>
        <w:tc>
          <w:tcPr>
            <w:tcW w:w="1596" w:type="dxa"/>
            <w:vAlign w:val="center"/>
          </w:tcPr>
          <w:p w:rsidR="00CF5F46" w:rsidRPr="00880433" w:rsidRDefault="00FE33B5">
            <w:pPr>
              <w:spacing w:line="240" w:lineRule="auto"/>
              <w:ind w:firstLineChars="0" w:firstLine="0"/>
              <w:jc w:val="center"/>
              <w:rPr>
                <w:sz w:val="21"/>
                <w:szCs w:val="21"/>
              </w:rPr>
            </w:pPr>
            <w:r w:rsidRPr="00880433">
              <w:rPr>
                <w:sz w:val="21"/>
                <w:szCs w:val="21"/>
              </w:rPr>
              <w:t>声源性质</w:t>
            </w:r>
          </w:p>
        </w:tc>
      </w:tr>
      <w:tr w:rsidR="00CF5F46" w:rsidRPr="00880433" w:rsidTr="00F631C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397"/>
          <w:tblHeader/>
          <w:jc w:val="center"/>
        </w:trPr>
        <w:tc>
          <w:tcPr>
            <w:tcW w:w="1913" w:type="dxa"/>
            <w:vMerge w:val="restart"/>
            <w:vAlign w:val="center"/>
          </w:tcPr>
          <w:p w:rsidR="00CF5F46" w:rsidRPr="00880433" w:rsidRDefault="00FE33B5">
            <w:pPr>
              <w:spacing w:line="240" w:lineRule="auto"/>
              <w:ind w:firstLineChars="0" w:firstLine="0"/>
              <w:jc w:val="center"/>
              <w:rPr>
                <w:sz w:val="21"/>
                <w:szCs w:val="21"/>
              </w:rPr>
            </w:pPr>
            <w:r w:rsidRPr="00880433">
              <w:rPr>
                <w:sz w:val="21"/>
                <w:szCs w:val="21"/>
              </w:rPr>
              <w:t>土石方阶段</w:t>
            </w:r>
          </w:p>
        </w:tc>
        <w:tc>
          <w:tcPr>
            <w:tcW w:w="2985" w:type="dxa"/>
            <w:vAlign w:val="center"/>
          </w:tcPr>
          <w:p w:rsidR="00CF5F46" w:rsidRPr="00880433" w:rsidRDefault="00FE33B5">
            <w:pPr>
              <w:spacing w:line="240" w:lineRule="auto"/>
              <w:ind w:firstLineChars="0" w:firstLine="0"/>
              <w:jc w:val="center"/>
              <w:rPr>
                <w:sz w:val="21"/>
                <w:szCs w:val="21"/>
              </w:rPr>
            </w:pPr>
            <w:r w:rsidRPr="00880433">
              <w:rPr>
                <w:sz w:val="21"/>
                <w:szCs w:val="21"/>
              </w:rPr>
              <w:t>推土机</w:t>
            </w:r>
          </w:p>
        </w:tc>
        <w:tc>
          <w:tcPr>
            <w:tcW w:w="2794" w:type="dxa"/>
            <w:vAlign w:val="center"/>
          </w:tcPr>
          <w:p w:rsidR="00CF5F46" w:rsidRPr="00880433" w:rsidRDefault="00FE33B5">
            <w:pPr>
              <w:spacing w:line="240" w:lineRule="auto"/>
              <w:ind w:firstLineChars="0" w:firstLine="0"/>
              <w:jc w:val="center"/>
              <w:rPr>
                <w:sz w:val="21"/>
                <w:szCs w:val="21"/>
              </w:rPr>
            </w:pPr>
            <w:r w:rsidRPr="00880433">
              <w:rPr>
                <w:sz w:val="21"/>
                <w:szCs w:val="21"/>
              </w:rPr>
              <w:t>90</w:t>
            </w:r>
          </w:p>
        </w:tc>
        <w:tc>
          <w:tcPr>
            <w:tcW w:w="1596" w:type="dxa"/>
            <w:vMerge w:val="restart"/>
            <w:vAlign w:val="center"/>
          </w:tcPr>
          <w:p w:rsidR="00CF5F46" w:rsidRPr="00880433" w:rsidRDefault="00FE33B5">
            <w:pPr>
              <w:spacing w:line="240" w:lineRule="auto"/>
              <w:ind w:firstLineChars="0" w:firstLine="0"/>
              <w:jc w:val="center"/>
              <w:rPr>
                <w:sz w:val="21"/>
                <w:szCs w:val="21"/>
              </w:rPr>
            </w:pPr>
            <w:r w:rsidRPr="00880433">
              <w:rPr>
                <w:sz w:val="21"/>
                <w:szCs w:val="21"/>
              </w:rPr>
              <w:t>间</w:t>
            </w:r>
          </w:p>
          <w:p w:rsidR="00CF5F46" w:rsidRPr="00880433" w:rsidRDefault="00FE33B5">
            <w:pPr>
              <w:spacing w:line="240" w:lineRule="auto"/>
              <w:ind w:firstLineChars="0" w:firstLine="0"/>
              <w:jc w:val="center"/>
              <w:rPr>
                <w:sz w:val="21"/>
                <w:szCs w:val="21"/>
              </w:rPr>
            </w:pPr>
            <w:r w:rsidRPr="00880433">
              <w:rPr>
                <w:sz w:val="21"/>
                <w:szCs w:val="21"/>
              </w:rPr>
              <w:t>歇</w:t>
            </w:r>
          </w:p>
          <w:p w:rsidR="00CF5F46" w:rsidRPr="00880433" w:rsidRDefault="00FE33B5">
            <w:pPr>
              <w:spacing w:line="240" w:lineRule="auto"/>
              <w:ind w:firstLineChars="0" w:firstLine="0"/>
              <w:jc w:val="center"/>
              <w:rPr>
                <w:sz w:val="21"/>
                <w:szCs w:val="21"/>
              </w:rPr>
            </w:pPr>
            <w:r w:rsidRPr="00880433">
              <w:rPr>
                <w:sz w:val="21"/>
                <w:szCs w:val="21"/>
              </w:rPr>
              <w:t>性</w:t>
            </w:r>
          </w:p>
          <w:p w:rsidR="00CF5F46" w:rsidRPr="00880433" w:rsidRDefault="00FE33B5">
            <w:pPr>
              <w:spacing w:line="240" w:lineRule="auto"/>
              <w:ind w:firstLineChars="0" w:firstLine="0"/>
              <w:jc w:val="center"/>
              <w:rPr>
                <w:sz w:val="21"/>
                <w:szCs w:val="21"/>
              </w:rPr>
            </w:pPr>
            <w:r w:rsidRPr="00880433">
              <w:rPr>
                <w:sz w:val="21"/>
                <w:szCs w:val="21"/>
              </w:rPr>
              <w:t>噪</w:t>
            </w:r>
          </w:p>
          <w:p w:rsidR="00CF5F46" w:rsidRPr="00880433" w:rsidRDefault="00FE33B5">
            <w:pPr>
              <w:spacing w:line="240" w:lineRule="auto"/>
              <w:ind w:firstLineChars="0" w:firstLine="0"/>
              <w:jc w:val="center"/>
              <w:rPr>
                <w:sz w:val="21"/>
                <w:szCs w:val="21"/>
              </w:rPr>
            </w:pPr>
            <w:r w:rsidRPr="00880433">
              <w:rPr>
                <w:sz w:val="21"/>
                <w:szCs w:val="21"/>
              </w:rPr>
              <w:t>声</w:t>
            </w:r>
          </w:p>
        </w:tc>
      </w:tr>
      <w:tr w:rsidR="00CF5F46" w:rsidRPr="00880433" w:rsidTr="00F631C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397"/>
          <w:tblHeader/>
          <w:jc w:val="center"/>
        </w:trPr>
        <w:tc>
          <w:tcPr>
            <w:tcW w:w="1913" w:type="dxa"/>
            <w:vMerge/>
            <w:vAlign w:val="center"/>
          </w:tcPr>
          <w:p w:rsidR="00CF5F46" w:rsidRPr="00880433" w:rsidRDefault="00CF5F46">
            <w:pPr>
              <w:spacing w:line="240" w:lineRule="auto"/>
              <w:ind w:firstLineChars="0" w:firstLine="0"/>
              <w:jc w:val="center"/>
              <w:rPr>
                <w:sz w:val="21"/>
                <w:szCs w:val="21"/>
              </w:rPr>
            </w:pPr>
          </w:p>
        </w:tc>
        <w:tc>
          <w:tcPr>
            <w:tcW w:w="2985" w:type="dxa"/>
            <w:vAlign w:val="center"/>
          </w:tcPr>
          <w:p w:rsidR="00CF5F46" w:rsidRPr="00880433" w:rsidRDefault="00FE33B5">
            <w:pPr>
              <w:spacing w:line="240" w:lineRule="auto"/>
              <w:ind w:firstLineChars="0" w:firstLine="0"/>
              <w:jc w:val="center"/>
              <w:rPr>
                <w:sz w:val="21"/>
                <w:szCs w:val="21"/>
              </w:rPr>
            </w:pPr>
            <w:r w:rsidRPr="00880433">
              <w:rPr>
                <w:sz w:val="21"/>
                <w:szCs w:val="21"/>
              </w:rPr>
              <w:t>挖掘机</w:t>
            </w:r>
          </w:p>
        </w:tc>
        <w:tc>
          <w:tcPr>
            <w:tcW w:w="2794" w:type="dxa"/>
            <w:vAlign w:val="center"/>
          </w:tcPr>
          <w:p w:rsidR="00CF5F46" w:rsidRPr="00880433" w:rsidRDefault="00FE33B5">
            <w:pPr>
              <w:spacing w:line="240" w:lineRule="auto"/>
              <w:ind w:firstLineChars="0" w:firstLine="0"/>
              <w:jc w:val="center"/>
              <w:rPr>
                <w:sz w:val="21"/>
                <w:szCs w:val="21"/>
              </w:rPr>
            </w:pPr>
            <w:r w:rsidRPr="00880433">
              <w:rPr>
                <w:sz w:val="21"/>
                <w:szCs w:val="21"/>
              </w:rPr>
              <w:t>85</w:t>
            </w:r>
          </w:p>
        </w:tc>
        <w:tc>
          <w:tcPr>
            <w:tcW w:w="1596" w:type="dxa"/>
            <w:vMerge/>
            <w:vAlign w:val="center"/>
          </w:tcPr>
          <w:p w:rsidR="00CF5F46" w:rsidRPr="00880433" w:rsidRDefault="00CF5F46">
            <w:pPr>
              <w:spacing w:line="240" w:lineRule="auto"/>
              <w:ind w:firstLineChars="0" w:firstLine="0"/>
              <w:jc w:val="center"/>
              <w:rPr>
                <w:sz w:val="21"/>
                <w:szCs w:val="21"/>
              </w:rPr>
            </w:pPr>
          </w:p>
        </w:tc>
      </w:tr>
      <w:tr w:rsidR="00CF5F46" w:rsidRPr="00880433" w:rsidTr="00F631C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397"/>
          <w:tblHeader/>
          <w:jc w:val="center"/>
        </w:trPr>
        <w:tc>
          <w:tcPr>
            <w:tcW w:w="1913" w:type="dxa"/>
            <w:vAlign w:val="center"/>
          </w:tcPr>
          <w:p w:rsidR="00CF5F46" w:rsidRPr="00880433" w:rsidRDefault="00FE33B5">
            <w:pPr>
              <w:spacing w:line="240" w:lineRule="auto"/>
              <w:ind w:firstLineChars="0" w:firstLine="0"/>
              <w:jc w:val="center"/>
              <w:rPr>
                <w:sz w:val="21"/>
                <w:szCs w:val="21"/>
              </w:rPr>
            </w:pPr>
            <w:r w:rsidRPr="00880433">
              <w:rPr>
                <w:sz w:val="21"/>
                <w:szCs w:val="21"/>
              </w:rPr>
              <w:t>基础施工阶段</w:t>
            </w:r>
          </w:p>
        </w:tc>
        <w:tc>
          <w:tcPr>
            <w:tcW w:w="2985" w:type="dxa"/>
            <w:vAlign w:val="center"/>
          </w:tcPr>
          <w:p w:rsidR="00CF5F46" w:rsidRPr="00880433" w:rsidRDefault="00FE33B5">
            <w:pPr>
              <w:spacing w:line="240" w:lineRule="auto"/>
              <w:ind w:firstLineChars="0" w:firstLine="0"/>
              <w:jc w:val="center"/>
              <w:rPr>
                <w:sz w:val="21"/>
                <w:szCs w:val="21"/>
              </w:rPr>
            </w:pPr>
            <w:r w:rsidRPr="00880433">
              <w:rPr>
                <w:sz w:val="21"/>
                <w:szCs w:val="21"/>
              </w:rPr>
              <w:t>平地机</w:t>
            </w:r>
          </w:p>
        </w:tc>
        <w:tc>
          <w:tcPr>
            <w:tcW w:w="2794" w:type="dxa"/>
            <w:vAlign w:val="center"/>
          </w:tcPr>
          <w:p w:rsidR="00CF5F46" w:rsidRPr="00880433" w:rsidRDefault="00FE33B5">
            <w:pPr>
              <w:spacing w:line="240" w:lineRule="auto"/>
              <w:ind w:firstLineChars="0" w:firstLine="0"/>
              <w:jc w:val="center"/>
              <w:rPr>
                <w:sz w:val="21"/>
                <w:szCs w:val="21"/>
              </w:rPr>
            </w:pPr>
            <w:r w:rsidRPr="00880433">
              <w:rPr>
                <w:sz w:val="21"/>
                <w:szCs w:val="21"/>
              </w:rPr>
              <w:t>8</w:t>
            </w:r>
            <w:r w:rsidRPr="00880433">
              <w:rPr>
                <w:rFonts w:hint="eastAsia"/>
                <w:sz w:val="21"/>
                <w:szCs w:val="21"/>
              </w:rPr>
              <w:t>6</w:t>
            </w:r>
          </w:p>
        </w:tc>
        <w:tc>
          <w:tcPr>
            <w:tcW w:w="1596" w:type="dxa"/>
            <w:vMerge/>
            <w:vAlign w:val="center"/>
          </w:tcPr>
          <w:p w:rsidR="00CF5F46" w:rsidRPr="00880433" w:rsidRDefault="00CF5F46">
            <w:pPr>
              <w:spacing w:line="240" w:lineRule="auto"/>
              <w:ind w:firstLineChars="0" w:firstLine="0"/>
              <w:jc w:val="center"/>
              <w:rPr>
                <w:sz w:val="21"/>
                <w:szCs w:val="21"/>
              </w:rPr>
            </w:pPr>
          </w:p>
        </w:tc>
      </w:tr>
      <w:tr w:rsidR="00CF5F46" w:rsidRPr="00880433" w:rsidTr="00F631C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397"/>
          <w:tblHeader/>
          <w:jc w:val="center"/>
        </w:trPr>
        <w:tc>
          <w:tcPr>
            <w:tcW w:w="1913" w:type="dxa"/>
            <w:vMerge w:val="restart"/>
            <w:vAlign w:val="center"/>
          </w:tcPr>
          <w:p w:rsidR="00CF5F46" w:rsidRPr="00880433" w:rsidRDefault="00FE33B5">
            <w:pPr>
              <w:spacing w:line="240" w:lineRule="auto"/>
              <w:ind w:firstLineChars="0" w:firstLine="0"/>
              <w:jc w:val="center"/>
              <w:rPr>
                <w:sz w:val="21"/>
                <w:szCs w:val="21"/>
              </w:rPr>
            </w:pPr>
            <w:r w:rsidRPr="00880433">
              <w:rPr>
                <w:sz w:val="21"/>
                <w:szCs w:val="21"/>
              </w:rPr>
              <w:t>结构</w:t>
            </w:r>
            <w:r w:rsidRPr="00880433">
              <w:rPr>
                <w:rFonts w:hint="eastAsia"/>
                <w:sz w:val="21"/>
                <w:szCs w:val="21"/>
              </w:rPr>
              <w:t>、装修施工</w:t>
            </w:r>
            <w:r w:rsidRPr="00880433">
              <w:rPr>
                <w:sz w:val="21"/>
                <w:szCs w:val="21"/>
              </w:rPr>
              <w:t>阶段</w:t>
            </w:r>
          </w:p>
        </w:tc>
        <w:tc>
          <w:tcPr>
            <w:tcW w:w="2985" w:type="dxa"/>
            <w:vAlign w:val="center"/>
          </w:tcPr>
          <w:p w:rsidR="00CF5F46" w:rsidRPr="00880433" w:rsidRDefault="00FE33B5">
            <w:pPr>
              <w:spacing w:line="240" w:lineRule="auto"/>
              <w:ind w:firstLineChars="0" w:firstLine="0"/>
              <w:jc w:val="center"/>
              <w:rPr>
                <w:sz w:val="21"/>
                <w:szCs w:val="21"/>
              </w:rPr>
            </w:pPr>
            <w:r w:rsidRPr="00880433">
              <w:rPr>
                <w:sz w:val="21"/>
                <w:szCs w:val="21"/>
              </w:rPr>
              <w:t>吊</w:t>
            </w:r>
            <w:r w:rsidRPr="00880433">
              <w:rPr>
                <w:sz w:val="21"/>
                <w:szCs w:val="21"/>
              </w:rPr>
              <w:t xml:space="preserve">  </w:t>
            </w:r>
            <w:r w:rsidRPr="00880433">
              <w:rPr>
                <w:sz w:val="21"/>
                <w:szCs w:val="21"/>
              </w:rPr>
              <w:t>车</w:t>
            </w:r>
          </w:p>
        </w:tc>
        <w:tc>
          <w:tcPr>
            <w:tcW w:w="2794" w:type="dxa"/>
            <w:vAlign w:val="center"/>
          </w:tcPr>
          <w:p w:rsidR="00CF5F46" w:rsidRPr="00880433" w:rsidRDefault="00FE33B5">
            <w:pPr>
              <w:spacing w:line="240" w:lineRule="auto"/>
              <w:ind w:firstLineChars="0" w:firstLine="0"/>
              <w:jc w:val="center"/>
              <w:rPr>
                <w:sz w:val="21"/>
                <w:szCs w:val="21"/>
              </w:rPr>
            </w:pPr>
            <w:r w:rsidRPr="00880433">
              <w:rPr>
                <w:sz w:val="21"/>
                <w:szCs w:val="21"/>
              </w:rPr>
              <w:t>73</w:t>
            </w:r>
          </w:p>
        </w:tc>
        <w:tc>
          <w:tcPr>
            <w:tcW w:w="1596" w:type="dxa"/>
            <w:vMerge/>
            <w:vAlign w:val="center"/>
          </w:tcPr>
          <w:p w:rsidR="00CF5F46" w:rsidRPr="00880433" w:rsidRDefault="00CF5F46">
            <w:pPr>
              <w:spacing w:line="240" w:lineRule="auto"/>
              <w:ind w:firstLineChars="0" w:firstLine="0"/>
              <w:jc w:val="center"/>
              <w:rPr>
                <w:sz w:val="21"/>
                <w:szCs w:val="21"/>
              </w:rPr>
            </w:pPr>
          </w:p>
        </w:tc>
      </w:tr>
      <w:tr w:rsidR="00CF5F46" w:rsidRPr="00880433" w:rsidTr="00F631C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397"/>
          <w:tblHeader/>
          <w:jc w:val="center"/>
        </w:trPr>
        <w:tc>
          <w:tcPr>
            <w:tcW w:w="1913" w:type="dxa"/>
            <w:vMerge/>
            <w:vAlign w:val="center"/>
          </w:tcPr>
          <w:p w:rsidR="00CF5F46" w:rsidRPr="00880433" w:rsidRDefault="00CF5F46">
            <w:pPr>
              <w:spacing w:line="240" w:lineRule="auto"/>
              <w:ind w:firstLineChars="0" w:firstLine="0"/>
              <w:jc w:val="center"/>
              <w:rPr>
                <w:sz w:val="21"/>
                <w:szCs w:val="21"/>
              </w:rPr>
            </w:pPr>
          </w:p>
        </w:tc>
        <w:tc>
          <w:tcPr>
            <w:tcW w:w="2985" w:type="dxa"/>
            <w:vAlign w:val="center"/>
          </w:tcPr>
          <w:p w:rsidR="00CF5F46" w:rsidRPr="00880433" w:rsidRDefault="00FE33B5">
            <w:pPr>
              <w:spacing w:line="240" w:lineRule="auto"/>
              <w:ind w:firstLineChars="0" w:firstLine="0"/>
              <w:jc w:val="center"/>
              <w:rPr>
                <w:sz w:val="21"/>
                <w:szCs w:val="21"/>
              </w:rPr>
            </w:pPr>
            <w:r w:rsidRPr="00880433">
              <w:rPr>
                <w:sz w:val="21"/>
                <w:szCs w:val="21"/>
              </w:rPr>
              <w:t>电</w:t>
            </w:r>
            <w:r w:rsidRPr="00880433">
              <w:rPr>
                <w:sz w:val="21"/>
                <w:szCs w:val="21"/>
              </w:rPr>
              <w:t xml:space="preserve">  </w:t>
            </w:r>
            <w:r w:rsidRPr="00880433">
              <w:rPr>
                <w:sz w:val="21"/>
                <w:szCs w:val="21"/>
              </w:rPr>
              <w:t>锯</w:t>
            </w:r>
          </w:p>
        </w:tc>
        <w:tc>
          <w:tcPr>
            <w:tcW w:w="2794" w:type="dxa"/>
            <w:vAlign w:val="center"/>
          </w:tcPr>
          <w:p w:rsidR="00CF5F46" w:rsidRPr="00880433" w:rsidRDefault="00FE33B5">
            <w:pPr>
              <w:spacing w:line="240" w:lineRule="auto"/>
              <w:ind w:firstLineChars="0" w:firstLine="0"/>
              <w:jc w:val="center"/>
              <w:rPr>
                <w:sz w:val="21"/>
                <w:szCs w:val="21"/>
              </w:rPr>
            </w:pPr>
            <w:r w:rsidRPr="00880433">
              <w:rPr>
                <w:sz w:val="21"/>
                <w:szCs w:val="21"/>
              </w:rPr>
              <w:t>103</w:t>
            </w:r>
          </w:p>
        </w:tc>
        <w:tc>
          <w:tcPr>
            <w:tcW w:w="1596" w:type="dxa"/>
            <w:vMerge/>
            <w:vAlign w:val="center"/>
          </w:tcPr>
          <w:p w:rsidR="00CF5F46" w:rsidRPr="00880433" w:rsidRDefault="00CF5F46">
            <w:pPr>
              <w:spacing w:line="240" w:lineRule="auto"/>
              <w:ind w:firstLineChars="0" w:firstLine="0"/>
              <w:jc w:val="center"/>
              <w:rPr>
                <w:sz w:val="21"/>
                <w:szCs w:val="21"/>
              </w:rPr>
            </w:pPr>
          </w:p>
        </w:tc>
      </w:tr>
      <w:tr w:rsidR="00CF5F46" w:rsidRPr="00880433" w:rsidTr="00F631C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397"/>
          <w:tblHeader/>
          <w:jc w:val="center"/>
        </w:trPr>
        <w:tc>
          <w:tcPr>
            <w:tcW w:w="1913" w:type="dxa"/>
            <w:vMerge/>
            <w:vAlign w:val="center"/>
          </w:tcPr>
          <w:p w:rsidR="00CF5F46" w:rsidRPr="00880433" w:rsidRDefault="00CF5F46">
            <w:pPr>
              <w:spacing w:line="240" w:lineRule="auto"/>
              <w:ind w:firstLineChars="0" w:firstLine="0"/>
              <w:jc w:val="center"/>
              <w:rPr>
                <w:sz w:val="21"/>
                <w:szCs w:val="21"/>
              </w:rPr>
            </w:pPr>
          </w:p>
        </w:tc>
        <w:tc>
          <w:tcPr>
            <w:tcW w:w="2985" w:type="dxa"/>
            <w:vAlign w:val="center"/>
          </w:tcPr>
          <w:p w:rsidR="00CF5F46" w:rsidRPr="00880433" w:rsidRDefault="00FE33B5">
            <w:pPr>
              <w:spacing w:line="240" w:lineRule="auto"/>
              <w:ind w:firstLineChars="0" w:firstLine="0"/>
              <w:jc w:val="center"/>
              <w:rPr>
                <w:sz w:val="21"/>
                <w:szCs w:val="21"/>
              </w:rPr>
            </w:pPr>
            <w:r w:rsidRPr="00880433">
              <w:rPr>
                <w:sz w:val="21"/>
                <w:szCs w:val="21"/>
              </w:rPr>
              <w:t>切割机</w:t>
            </w:r>
          </w:p>
        </w:tc>
        <w:tc>
          <w:tcPr>
            <w:tcW w:w="2794" w:type="dxa"/>
            <w:vAlign w:val="center"/>
          </w:tcPr>
          <w:p w:rsidR="00CF5F46" w:rsidRPr="00880433" w:rsidRDefault="00FE33B5">
            <w:pPr>
              <w:spacing w:line="240" w:lineRule="auto"/>
              <w:ind w:firstLineChars="0" w:firstLine="0"/>
              <w:jc w:val="center"/>
              <w:rPr>
                <w:sz w:val="21"/>
                <w:szCs w:val="21"/>
              </w:rPr>
            </w:pPr>
            <w:r w:rsidRPr="00880433">
              <w:rPr>
                <w:sz w:val="21"/>
                <w:szCs w:val="21"/>
              </w:rPr>
              <w:t>88</w:t>
            </w:r>
          </w:p>
        </w:tc>
        <w:tc>
          <w:tcPr>
            <w:tcW w:w="1596" w:type="dxa"/>
            <w:vMerge/>
            <w:vAlign w:val="center"/>
          </w:tcPr>
          <w:p w:rsidR="00CF5F46" w:rsidRPr="00880433" w:rsidRDefault="00CF5F46">
            <w:pPr>
              <w:spacing w:line="240" w:lineRule="auto"/>
              <w:ind w:firstLineChars="0" w:firstLine="0"/>
              <w:jc w:val="center"/>
              <w:rPr>
                <w:sz w:val="21"/>
                <w:szCs w:val="21"/>
              </w:rPr>
            </w:pPr>
          </w:p>
        </w:tc>
      </w:tr>
    </w:tbl>
    <w:p w:rsidR="00CF5F46" w:rsidRPr="00880433" w:rsidRDefault="00FE33B5">
      <w:pPr>
        <w:ind w:firstLineChars="0" w:firstLine="0"/>
        <w:jc w:val="center"/>
        <w:rPr>
          <w:b/>
        </w:rPr>
      </w:pPr>
      <w:bookmarkStart w:id="208" w:name="_Toc236206881"/>
      <w:r w:rsidRPr="00880433">
        <w:rPr>
          <w:b/>
        </w:rPr>
        <w:t>表</w:t>
      </w:r>
      <w:r w:rsidRPr="00880433">
        <w:rPr>
          <w:rFonts w:hint="eastAsia"/>
          <w:b/>
        </w:rPr>
        <w:t xml:space="preserve">5.1-5   </w:t>
      </w:r>
      <w:r w:rsidRPr="00880433">
        <w:rPr>
          <w:b/>
        </w:rPr>
        <w:t>施工阶段</w:t>
      </w:r>
      <w:r w:rsidRPr="00880433">
        <w:rPr>
          <w:rFonts w:hint="eastAsia"/>
          <w:b/>
        </w:rPr>
        <w:t>场界噪声排放</w:t>
      </w:r>
      <w:r w:rsidRPr="00880433">
        <w:rPr>
          <w:b/>
        </w:rPr>
        <w:t>标准（</w:t>
      </w:r>
      <w:r w:rsidRPr="00880433">
        <w:rPr>
          <w:b/>
        </w:rPr>
        <w:t>GB12523-</w:t>
      </w:r>
      <w:r w:rsidRPr="00880433">
        <w:rPr>
          <w:rFonts w:hint="eastAsia"/>
          <w:b/>
        </w:rPr>
        <w:t>2011</w:t>
      </w:r>
      <w:r w:rsidRPr="00880433">
        <w:rPr>
          <w:b/>
        </w:rPr>
        <w:t>）</w:t>
      </w:r>
    </w:p>
    <w:tbl>
      <w:tblPr>
        <w:tblW w:w="928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805"/>
        <w:gridCol w:w="3240"/>
        <w:gridCol w:w="3243"/>
      </w:tblGrid>
      <w:tr w:rsidR="00CF5F46" w:rsidRPr="00880433">
        <w:trPr>
          <w:trHeight w:val="382"/>
          <w:jc w:val="center"/>
        </w:trPr>
        <w:tc>
          <w:tcPr>
            <w:tcW w:w="2805" w:type="dxa"/>
            <w:vMerge w:val="restart"/>
            <w:vAlign w:val="center"/>
          </w:tcPr>
          <w:p w:rsidR="00CF5F46" w:rsidRPr="00880433" w:rsidRDefault="00FE33B5">
            <w:pPr>
              <w:spacing w:line="240" w:lineRule="auto"/>
              <w:ind w:firstLineChars="0" w:firstLine="0"/>
              <w:jc w:val="center"/>
              <w:rPr>
                <w:sz w:val="21"/>
                <w:szCs w:val="21"/>
              </w:rPr>
            </w:pPr>
            <w:r w:rsidRPr="00880433">
              <w:rPr>
                <w:sz w:val="21"/>
                <w:szCs w:val="21"/>
              </w:rPr>
              <w:t>施工阶段</w:t>
            </w:r>
          </w:p>
        </w:tc>
        <w:tc>
          <w:tcPr>
            <w:tcW w:w="6483" w:type="dxa"/>
            <w:gridSpan w:val="2"/>
            <w:vAlign w:val="center"/>
          </w:tcPr>
          <w:p w:rsidR="00CF5F46" w:rsidRPr="00880433" w:rsidRDefault="00FE33B5">
            <w:pPr>
              <w:spacing w:line="240" w:lineRule="auto"/>
              <w:ind w:firstLineChars="0" w:firstLine="0"/>
              <w:jc w:val="center"/>
              <w:rPr>
                <w:sz w:val="21"/>
                <w:szCs w:val="21"/>
              </w:rPr>
            </w:pPr>
            <w:r w:rsidRPr="00880433">
              <w:rPr>
                <w:sz w:val="21"/>
                <w:szCs w:val="21"/>
              </w:rPr>
              <w:t>噪声限值</w:t>
            </w:r>
            <w:r w:rsidRPr="00880433">
              <w:rPr>
                <w:sz w:val="21"/>
                <w:szCs w:val="21"/>
              </w:rPr>
              <w:t>[dB(A)]</w:t>
            </w:r>
          </w:p>
        </w:tc>
      </w:tr>
      <w:tr w:rsidR="00CF5F46" w:rsidRPr="00880433">
        <w:trPr>
          <w:trHeight w:val="382"/>
          <w:jc w:val="center"/>
        </w:trPr>
        <w:tc>
          <w:tcPr>
            <w:tcW w:w="2805" w:type="dxa"/>
            <w:vMerge/>
            <w:vAlign w:val="center"/>
          </w:tcPr>
          <w:p w:rsidR="00CF5F46" w:rsidRPr="00880433" w:rsidRDefault="00CF5F46">
            <w:pPr>
              <w:spacing w:line="240" w:lineRule="auto"/>
              <w:ind w:firstLineChars="0" w:firstLine="0"/>
              <w:jc w:val="center"/>
              <w:rPr>
                <w:sz w:val="21"/>
                <w:szCs w:val="21"/>
              </w:rPr>
            </w:pPr>
          </w:p>
        </w:tc>
        <w:tc>
          <w:tcPr>
            <w:tcW w:w="3240" w:type="dxa"/>
            <w:vAlign w:val="center"/>
          </w:tcPr>
          <w:p w:rsidR="00CF5F46" w:rsidRPr="00880433" w:rsidRDefault="00FE33B5">
            <w:pPr>
              <w:spacing w:line="240" w:lineRule="auto"/>
              <w:ind w:firstLineChars="0" w:firstLine="0"/>
              <w:jc w:val="center"/>
              <w:rPr>
                <w:sz w:val="21"/>
                <w:szCs w:val="21"/>
              </w:rPr>
            </w:pPr>
            <w:r w:rsidRPr="00880433">
              <w:rPr>
                <w:sz w:val="21"/>
                <w:szCs w:val="21"/>
              </w:rPr>
              <w:t>昼间</w:t>
            </w:r>
          </w:p>
        </w:tc>
        <w:tc>
          <w:tcPr>
            <w:tcW w:w="3243" w:type="dxa"/>
            <w:vAlign w:val="center"/>
          </w:tcPr>
          <w:p w:rsidR="00CF5F46" w:rsidRPr="00880433" w:rsidRDefault="00FE33B5">
            <w:pPr>
              <w:spacing w:line="240" w:lineRule="auto"/>
              <w:ind w:firstLineChars="0" w:firstLine="0"/>
              <w:jc w:val="center"/>
              <w:rPr>
                <w:sz w:val="21"/>
                <w:szCs w:val="21"/>
              </w:rPr>
            </w:pPr>
            <w:r w:rsidRPr="00880433">
              <w:rPr>
                <w:sz w:val="21"/>
                <w:szCs w:val="21"/>
              </w:rPr>
              <w:t>夜间</w:t>
            </w:r>
          </w:p>
        </w:tc>
      </w:tr>
      <w:tr w:rsidR="00CF5F46" w:rsidRPr="00880433">
        <w:trPr>
          <w:trHeight w:val="382"/>
          <w:jc w:val="center"/>
        </w:trPr>
        <w:tc>
          <w:tcPr>
            <w:tcW w:w="2805" w:type="dxa"/>
            <w:vAlign w:val="center"/>
          </w:tcPr>
          <w:p w:rsidR="00CF5F46" w:rsidRPr="00880433" w:rsidRDefault="00FE33B5">
            <w:pPr>
              <w:spacing w:line="240" w:lineRule="auto"/>
              <w:ind w:firstLineChars="0" w:firstLine="0"/>
              <w:jc w:val="center"/>
              <w:rPr>
                <w:sz w:val="21"/>
                <w:szCs w:val="21"/>
              </w:rPr>
            </w:pPr>
            <w:r w:rsidRPr="00880433">
              <w:rPr>
                <w:sz w:val="21"/>
                <w:szCs w:val="21"/>
              </w:rPr>
              <w:t>施工场界</w:t>
            </w:r>
          </w:p>
        </w:tc>
        <w:tc>
          <w:tcPr>
            <w:tcW w:w="3240" w:type="dxa"/>
            <w:vAlign w:val="center"/>
          </w:tcPr>
          <w:p w:rsidR="00CF5F46" w:rsidRPr="00880433" w:rsidRDefault="00FE33B5">
            <w:pPr>
              <w:spacing w:line="240" w:lineRule="auto"/>
              <w:ind w:firstLineChars="0" w:firstLine="0"/>
              <w:jc w:val="center"/>
              <w:rPr>
                <w:sz w:val="21"/>
                <w:szCs w:val="21"/>
              </w:rPr>
            </w:pPr>
            <w:r w:rsidRPr="00880433">
              <w:rPr>
                <w:sz w:val="21"/>
                <w:szCs w:val="21"/>
              </w:rPr>
              <w:t>75</w:t>
            </w:r>
          </w:p>
        </w:tc>
        <w:tc>
          <w:tcPr>
            <w:tcW w:w="3243" w:type="dxa"/>
            <w:vAlign w:val="center"/>
          </w:tcPr>
          <w:p w:rsidR="00CF5F46" w:rsidRPr="00880433" w:rsidRDefault="00FE33B5">
            <w:pPr>
              <w:spacing w:line="240" w:lineRule="auto"/>
              <w:ind w:firstLineChars="0" w:firstLine="0"/>
              <w:jc w:val="center"/>
              <w:rPr>
                <w:sz w:val="21"/>
                <w:szCs w:val="21"/>
              </w:rPr>
            </w:pPr>
            <w:r w:rsidRPr="00880433">
              <w:rPr>
                <w:sz w:val="21"/>
                <w:szCs w:val="21"/>
              </w:rPr>
              <w:t>55</w:t>
            </w:r>
          </w:p>
        </w:tc>
      </w:tr>
    </w:tbl>
    <w:p w:rsidR="00CF5F46" w:rsidRPr="00880433" w:rsidRDefault="00FE33B5">
      <w:pPr>
        <w:ind w:firstLine="480"/>
      </w:pPr>
      <w:r w:rsidRPr="00880433">
        <w:rPr>
          <w:rFonts w:ascii="宋体" w:hAnsi="宋体" w:hint="eastAsia"/>
        </w:rPr>
        <w:t>⑵</w:t>
      </w:r>
      <w:r w:rsidRPr="00880433">
        <w:t>施工噪声预测及施工边界确定</w:t>
      </w:r>
      <w:bookmarkEnd w:id="208"/>
      <w:r w:rsidRPr="00880433">
        <w:tab/>
      </w:r>
    </w:p>
    <w:p w:rsidR="00CF5F46" w:rsidRPr="00880433" w:rsidRDefault="00FE33B5">
      <w:pPr>
        <w:ind w:firstLine="480"/>
      </w:pPr>
      <w:r w:rsidRPr="00880433">
        <w:t>施工机械中除各种运输车辆外，其它施工机械一般可视为固定声源。因此可将施工机械噪声作为点声源处理。</w:t>
      </w:r>
    </w:p>
    <w:p w:rsidR="00CF5F46" w:rsidRPr="00880433" w:rsidRDefault="00FE33B5">
      <w:pPr>
        <w:ind w:firstLine="480"/>
      </w:pPr>
      <w:r w:rsidRPr="00880433">
        <w:t>在不考虑其它因素情况下，施工机械噪声预测模式如下：</w:t>
      </w:r>
    </w:p>
    <w:p w:rsidR="00CF5F46" w:rsidRPr="00880433" w:rsidRDefault="00FE33B5">
      <w:pPr>
        <w:ind w:firstLine="480"/>
      </w:pPr>
      <w:r w:rsidRPr="00880433">
        <w:t>L</w:t>
      </w:r>
      <w:r w:rsidRPr="00880433">
        <w:rPr>
          <w:vertAlign w:val="subscript"/>
        </w:rPr>
        <w:t>2</w:t>
      </w:r>
      <w:r w:rsidRPr="00880433">
        <w:t>=L</w:t>
      </w:r>
      <w:r w:rsidRPr="00880433">
        <w:rPr>
          <w:vertAlign w:val="subscript"/>
        </w:rPr>
        <w:t>1</w:t>
      </w:r>
      <w:r w:rsidRPr="00880433">
        <w:t>-20lg</w:t>
      </w:r>
      <w:r w:rsidRPr="00880433">
        <w:t>（</w:t>
      </w:r>
      <w:r w:rsidRPr="00880433">
        <w:t>r</w:t>
      </w:r>
      <w:r w:rsidRPr="00880433">
        <w:rPr>
          <w:vertAlign w:val="subscript"/>
        </w:rPr>
        <w:t>2</w:t>
      </w:r>
      <w:r w:rsidRPr="00880433">
        <w:t>/r</w:t>
      </w:r>
      <w:r w:rsidRPr="00880433">
        <w:rPr>
          <w:vertAlign w:val="subscript"/>
        </w:rPr>
        <w:t>1</w:t>
      </w:r>
      <w:r w:rsidRPr="00880433">
        <w:t>）</w:t>
      </w:r>
      <w:r w:rsidRPr="00880433">
        <w:t xml:space="preserve">          </w:t>
      </w:r>
      <w:r w:rsidRPr="00880433">
        <w:t>（</w:t>
      </w:r>
      <w:r w:rsidRPr="00880433">
        <w:t>r</w:t>
      </w:r>
      <w:r w:rsidRPr="00880433">
        <w:rPr>
          <w:vertAlign w:val="subscript"/>
        </w:rPr>
        <w:t>2</w:t>
      </w:r>
      <w:r w:rsidRPr="00880433">
        <w:t>＞</w:t>
      </w:r>
      <w:r w:rsidRPr="00880433">
        <w:t>r</w:t>
      </w:r>
      <w:r w:rsidRPr="00880433">
        <w:rPr>
          <w:vertAlign w:val="subscript"/>
        </w:rPr>
        <w:t>1</w:t>
      </w:r>
      <w:r w:rsidRPr="00880433">
        <w:t>）</w:t>
      </w:r>
    </w:p>
    <w:p w:rsidR="00CF5F46" w:rsidRPr="00880433" w:rsidRDefault="00FE33B5">
      <w:pPr>
        <w:ind w:firstLine="480"/>
      </w:pPr>
      <w:r w:rsidRPr="00880433">
        <w:t>式中：</w:t>
      </w:r>
      <w:r w:rsidRPr="00880433">
        <w:t>L1</w:t>
      </w:r>
      <w:r w:rsidRPr="00880433">
        <w:t>、</w:t>
      </w:r>
      <w:r w:rsidRPr="00880433">
        <w:t>L2</w:t>
      </w:r>
      <w:r w:rsidRPr="00880433">
        <w:t>分别为距声源</w:t>
      </w:r>
      <w:r w:rsidRPr="00880433">
        <w:t>r</w:t>
      </w:r>
      <w:r w:rsidRPr="00880433">
        <w:rPr>
          <w:vertAlign w:val="subscript"/>
        </w:rPr>
        <w:t xml:space="preserve">1 </w:t>
      </w:r>
      <w:r w:rsidRPr="00880433">
        <w:t>、</w:t>
      </w:r>
      <w:r w:rsidRPr="00880433">
        <w:t>r</w:t>
      </w:r>
      <w:r w:rsidRPr="00880433">
        <w:rPr>
          <w:vertAlign w:val="subscript"/>
        </w:rPr>
        <w:t>2</w:t>
      </w:r>
      <w:r w:rsidRPr="00880433">
        <w:t>处的等效</w:t>
      </w:r>
      <w:r w:rsidRPr="00880433">
        <w:t>A</w:t>
      </w:r>
      <w:r w:rsidRPr="00880433">
        <w:t>声级</w:t>
      </w:r>
      <w:r w:rsidRPr="00880433">
        <w:t>dB</w:t>
      </w:r>
      <w:r w:rsidRPr="00880433">
        <w:t>（</w:t>
      </w:r>
      <w:r w:rsidRPr="00880433">
        <w:t>A</w:t>
      </w:r>
      <w:r w:rsidRPr="00880433">
        <w:t>）；</w:t>
      </w:r>
    </w:p>
    <w:p w:rsidR="00CF5F46" w:rsidRPr="00880433" w:rsidRDefault="00FE33B5">
      <w:pPr>
        <w:ind w:firstLine="480"/>
      </w:pPr>
      <w:r w:rsidRPr="00880433">
        <w:t xml:space="preserve">    r</w:t>
      </w:r>
      <w:r w:rsidRPr="00880433">
        <w:rPr>
          <w:vertAlign w:val="subscript"/>
        </w:rPr>
        <w:t xml:space="preserve">1 </w:t>
      </w:r>
      <w:r w:rsidRPr="00880433">
        <w:t>、</w:t>
      </w:r>
      <w:r w:rsidRPr="00880433">
        <w:t>r</w:t>
      </w:r>
      <w:r w:rsidRPr="00880433">
        <w:rPr>
          <w:vertAlign w:val="subscript"/>
        </w:rPr>
        <w:t>2</w:t>
      </w:r>
      <w:r w:rsidRPr="00880433">
        <w:t>为接受点距声的距离，</w:t>
      </w:r>
      <w:r w:rsidRPr="00880433">
        <w:t xml:space="preserve"> m</w:t>
      </w:r>
      <w:r w:rsidRPr="00880433">
        <w:t>。</w:t>
      </w:r>
    </w:p>
    <w:p w:rsidR="00CF5F46" w:rsidRPr="00880433" w:rsidRDefault="00FE33B5">
      <w:pPr>
        <w:ind w:firstLine="480"/>
        <w:rPr>
          <w:vertAlign w:val="subscript"/>
        </w:rPr>
      </w:pPr>
      <w:r w:rsidRPr="00880433">
        <w:rPr>
          <w:rFonts w:ascii="Cambria Math" w:hAnsi="Cambria Math" w:cs="Cambria Math"/>
        </w:rPr>
        <w:t>△</w:t>
      </w:r>
      <w:r w:rsidRPr="00880433">
        <w:t>L= L</w:t>
      </w:r>
      <w:r w:rsidRPr="00880433">
        <w:rPr>
          <w:vertAlign w:val="subscript"/>
        </w:rPr>
        <w:t>2</w:t>
      </w:r>
      <w:r w:rsidRPr="00880433">
        <w:t>—L</w:t>
      </w:r>
      <w:r w:rsidRPr="00880433">
        <w:rPr>
          <w:vertAlign w:val="subscript"/>
        </w:rPr>
        <w:t>1</w:t>
      </w:r>
      <w:r w:rsidRPr="00880433">
        <w:t>=20lgr</w:t>
      </w:r>
      <w:r w:rsidRPr="00880433">
        <w:rPr>
          <w:vertAlign w:val="subscript"/>
        </w:rPr>
        <w:t>2</w:t>
      </w:r>
      <w:r w:rsidRPr="00880433">
        <w:t>/r</w:t>
      </w:r>
      <w:r w:rsidRPr="00880433">
        <w:rPr>
          <w:vertAlign w:val="subscript"/>
        </w:rPr>
        <w:t>1</w:t>
      </w:r>
    </w:p>
    <w:p w:rsidR="00CF5F46" w:rsidRPr="00880433" w:rsidRDefault="00FE33B5">
      <w:pPr>
        <w:ind w:firstLine="480"/>
      </w:pPr>
      <w:r w:rsidRPr="00880433">
        <w:t xml:space="preserve">    </w:t>
      </w:r>
      <w:r w:rsidRPr="00880433">
        <w:t>噪声随距离增加的衰减量：</w:t>
      </w:r>
    </w:p>
    <w:p w:rsidR="00CF5F46" w:rsidRPr="00880433" w:rsidRDefault="00FE33B5">
      <w:pPr>
        <w:ind w:firstLine="480"/>
      </w:pPr>
      <w:r w:rsidRPr="00880433">
        <w:rPr>
          <w:rFonts w:ascii="宋体" w:hAnsi="宋体" w:cs="宋体" w:hint="eastAsia"/>
        </w:rPr>
        <w:t>△</w:t>
      </w:r>
      <w:r w:rsidRPr="00880433">
        <w:t>L</w:t>
      </w:r>
      <w:r w:rsidRPr="00880433">
        <w:rPr>
          <w:vertAlign w:val="subscript"/>
        </w:rPr>
        <w:t>2</w:t>
      </w:r>
      <w:r w:rsidRPr="00880433">
        <w:t>=L</w:t>
      </w:r>
      <w:r w:rsidRPr="00880433">
        <w:rPr>
          <w:vertAlign w:val="subscript"/>
        </w:rPr>
        <w:t>1</w:t>
      </w:r>
      <w:r w:rsidRPr="00880433">
        <w:t>-20lg</w:t>
      </w:r>
      <w:r w:rsidRPr="00880433">
        <w:t>（</w:t>
      </w:r>
      <w:r w:rsidRPr="00880433">
        <w:t>r</w:t>
      </w:r>
      <w:r w:rsidRPr="00880433">
        <w:rPr>
          <w:vertAlign w:val="subscript"/>
        </w:rPr>
        <w:t>2</w:t>
      </w:r>
      <w:r w:rsidRPr="00880433">
        <w:t>/r</w:t>
      </w:r>
      <w:r w:rsidRPr="00880433">
        <w:rPr>
          <w:vertAlign w:val="subscript"/>
        </w:rPr>
        <w:t>1</w:t>
      </w:r>
      <w:r w:rsidRPr="00880433">
        <w:t>）</w:t>
      </w:r>
    </w:p>
    <w:p w:rsidR="00CF5F46" w:rsidRPr="00880433" w:rsidRDefault="00FE33B5">
      <w:pPr>
        <w:ind w:firstLine="480"/>
      </w:pPr>
      <w:r w:rsidRPr="00880433">
        <w:t>以</w:t>
      </w:r>
      <w:r w:rsidRPr="00880433">
        <w:t>r</w:t>
      </w:r>
      <w:r w:rsidRPr="00880433">
        <w:rPr>
          <w:vertAlign w:val="subscript"/>
        </w:rPr>
        <w:t>1</w:t>
      </w:r>
      <w:r w:rsidRPr="00880433">
        <w:t>为</w:t>
      </w:r>
      <w:r w:rsidRPr="00880433">
        <w:t>5m</w:t>
      </w:r>
      <w:r w:rsidRPr="00880433">
        <w:t>计，具体衰减值见表</w:t>
      </w:r>
      <w:r w:rsidRPr="00880433">
        <w:t>5.1-</w:t>
      </w:r>
      <w:r w:rsidRPr="00880433">
        <w:rPr>
          <w:rFonts w:hint="eastAsia"/>
        </w:rPr>
        <w:t>6</w:t>
      </w:r>
      <w:r w:rsidRPr="00880433">
        <w:t>。</w:t>
      </w:r>
    </w:p>
    <w:p w:rsidR="00CF5F46" w:rsidRPr="00880433" w:rsidRDefault="00FE33B5">
      <w:pPr>
        <w:ind w:firstLineChars="0" w:firstLine="0"/>
        <w:jc w:val="center"/>
      </w:pPr>
      <w:r w:rsidRPr="00880433">
        <w:rPr>
          <w:b/>
        </w:rPr>
        <w:t>表</w:t>
      </w:r>
      <w:r w:rsidRPr="00880433">
        <w:rPr>
          <w:b/>
        </w:rPr>
        <w:t>5.1-</w:t>
      </w:r>
      <w:r w:rsidRPr="00880433">
        <w:rPr>
          <w:rFonts w:hint="eastAsia"/>
          <w:b/>
        </w:rPr>
        <w:t xml:space="preserve">6   </w:t>
      </w:r>
      <w:r w:rsidRPr="00880433">
        <w:rPr>
          <w:b/>
        </w:rPr>
        <w:t>噪声值与距离衰减关系</w:t>
      </w:r>
    </w:p>
    <w:tbl>
      <w:tblPr>
        <w:tblW w:w="928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50"/>
        <w:gridCol w:w="1053"/>
        <w:gridCol w:w="1206"/>
        <w:gridCol w:w="1206"/>
        <w:gridCol w:w="1206"/>
        <w:gridCol w:w="1206"/>
        <w:gridCol w:w="1206"/>
        <w:gridCol w:w="1055"/>
      </w:tblGrid>
      <w:tr w:rsidR="00CF5F46" w:rsidRPr="00880433" w:rsidTr="00F631C4">
        <w:trPr>
          <w:trHeight w:val="397"/>
          <w:jc w:val="center"/>
        </w:trPr>
        <w:tc>
          <w:tcPr>
            <w:tcW w:w="1150" w:type="dxa"/>
            <w:tcBorders>
              <w:bottom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距离（</w:t>
            </w:r>
            <w:r w:rsidRPr="00880433">
              <w:rPr>
                <w:sz w:val="21"/>
                <w:szCs w:val="21"/>
              </w:rPr>
              <w:t>m</w:t>
            </w:r>
            <w:r w:rsidRPr="00880433">
              <w:rPr>
                <w:sz w:val="21"/>
                <w:szCs w:val="21"/>
              </w:rPr>
              <w:t>）</w:t>
            </w:r>
          </w:p>
        </w:tc>
        <w:tc>
          <w:tcPr>
            <w:tcW w:w="1053" w:type="dxa"/>
            <w:tcBorders>
              <w:bottom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5</w:t>
            </w:r>
          </w:p>
        </w:tc>
        <w:tc>
          <w:tcPr>
            <w:tcW w:w="1206" w:type="dxa"/>
            <w:tcBorders>
              <w:bottom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10</w:t>
            </w:r>
          </w:p>
        </w:tc>
        <w:tc>
          <w:tcPr>
            <w:tcW w:w="1206" w:type="dxa"/>
            <w:tcBorders>
              <w:bottom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50</w:t>
            </w:r>
          </w:p>
        </w:tc>
        <w:tc>
          <w:tcPr>
            <w:tcW w:w="1206" w:type="dxa"/>
            <w:tcBorders>
              <w:bottom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100</w:t>
            </w:r>
          </w:p>
        </w:tc>
        <w:tc>
          <w:tcPr>
            <w:tcW w:w="1206" w:type="dxa"/>
            <w:tcBorders>
              <w:bottom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200</w:t>
            </w:r>
          </w:p>
        </w:tc>
        <w:tc>
          <w:tcPr>
            <w:tcW w:w="1206" w:type="dxa"/>
            <w:tcBorders>
              <w:bottom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400</w:t>
            </w:r>
          </w:p>
        </w:tc>
        <w:tc>
          <w:tcPr>
            <w:tcW w:w="1055" w:type="dxa"/>
            <w:tcBorders>
              <w:bottom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600</w:t>
            </w:r>
          </w:p>
        </w:tc>
      </w:tr>
      <w:tr w:rsidR="00CF5F46" w:rsidRPr="00880433" w:rsidTr="00F631C4">
        <w:trPr>
          <w:trHeight w:val="397"/>
          <w:jc w:val="center"/>
        </w:trPr>
        <w:tc>
          <w:tcPr>
            <w:tcW w:w="1150" w:type="dxa"/>
            <w:tcBorders>
              <w:top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rFonts w:ascii="Cambria Math" w:hAnsi="Cambria Math" w:cs="Cambria Math"/>
                <w:sz w:val="21"/>
                <w:szCs w:val="21"/>
              </w:rPr>
              <w:t>△</w:t>
            </w:r>
            <w:r w:rsidRPr="00880433">
              <w:rPr>
                <w:sz w:val="21"/>
                <w:szCs w:val="21"/>
              </w:rPr>
              <w:t>L(dB)</w:t>
            </w:r>
          </w:p>
        </w:tc>
        <w:tc>
          <w:tcPr>
            <w:tcW w:w="1053" w:type="dxa"/>
            <w:tcBorders>
              <w:top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0</w:t>
            </w:r>
          </w:p>
        </w:tc>
        <w:tc>
          <w:tcPr>
            <w:tcW w:w="1206" w:type="dxa"/>
            <w:tcBorders>
              <w:top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6</w:t>
            </w:r>
          </w:p>
        </w:tc>
        <w:tc>
          <w:tcPr>
            <w:tcW w:w="1206" w:type="dxa"/>
            <w:tcBorders>
              <w:top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20</w:t>
            </w:r>
          </w:p>
        </w:tc>
        <w:tc>
          <w:tcPr>
            <w:tcW w:w="1206" w:type="dxa"/>
            <w:tcBorders>
              <w:top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26</w:t>
            </w:r>
          </w:p>
        </w:tc>
        <w:tc>
          <w:tcPr>
            <w:tcW w:w="1206" w:type="dxa"/>
            <w:tcBorders>
              <w:top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32</w:t>
            </w:r>
          </w:p>
        </w:tc>
        <w:tc>
          <w:tcPr>
            <w:tcW w:w="1206" w:type="dxa"/>
            <w:tcBorders>
              <w:top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38</w:t>
            </w:r>
          </w:p>
        </w:tc>
        <w:tc>
          <w:tcPr>
            <w:tcW w:w="1055" w:type="dxa"/>
            <w:tcBorders>
              <w:top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42</w:t>
            </w:r>
          </w:p>
        </w:tc>
      </w:tr>
    </w:tbl>
    <w:p w:rsidR="00CF5F46" w:rsidRPr="00880433" w:rsidRDefault="00FE33B5">
      <w:pPr>
        <w:ind w:firstLine="480"/>
      </w:pPr>
      <w:r w:rsidRPr="00880433">
        <w:t>根据《建筑施工场界</w:t>
      </w:r>
      <w:r w:rsidRPr="00880433">
        <w:rPr>
          <w:rFonts w:hint="eastAsia"/>
        </w:rPr>
        <w:t>环境</w:t>
      </w:r>
      <w:r w:rsidRPr="00880433">
        <w:t>噪声</w:t>
      </w:r>
      <w:r w:rsidRPr="00880433">
        <w:rPr>
          <w:rFonts w:hint="eastAsia"/>
        </w:rPr>
        <w:t>排放标准</w:t>
      </w:r>
      <w:r w:rsidRPr="00880433">
        <w:t>》</w:t>
      </w:r>
      <w:r w:rsidRPr="00880433">
        <w:rPr>
          <w:rFonts w:hint="eastAsia"/>
        </w:rPr>
        <w:t>（</w:t>
      </w:r>
      <w:r w:rsidRPr="00880433">
        <w:t>GB 12523-</w:t>
      </w:r>
      <w:r w:rsidRPr="00880433">
        <w:rPr>
          <w:rFonts w:hint="eastAsia"/>
        </w:rPr>
        <w:t>2011</w:t>
      </w:r>
      <w:r w:rsidRPr="00880433">
        <w:rPr>
          <w:rFonts w:hint="eastAsia"/>
        </w:rPr>
        <w:t>）</w:t>
      </w:r>
      <w:r w:rsidRPr="00880433">
        <w:t>的规定，各种建筑施工机械满足国家标准的距离列于表</w:t>
      </w:r>
      <w:r w:rsidRPr="00880433">
        <w:rPr>
          <w:rFonts w:hint="eastAsia"/>
        </w:rPr>
        <w:t>5.1-7</w:t>
      </w:r>
      <w:r w:rsidRPr="00880433">
        <w:t>。</w:t>
      </w:r>
    </w:p>
    <w:p w:rsidR="00CF5F46" w:rsidRPr="00880433" w:rsidRDefault="00FE33B5">
      <w:pPr>
        <w:ind w:firstLineChars="0" w:firstLine="0"/>
        <w:jc w:val="center"/>
      </w:pPr>
      <w:r w:rsidRPr="00880433">
        <w:rPr>
          <w:b/>
        </w:rPr>
        <w:t>表</w:t>
      </w:r>
      <w:r w:rsidRPr="00880433">
        <w:rPr>
          <w:b/>
        </w:rPr>
        <w:t>5.1-</w:t>
      </w:r>
      <w:r w:rsidRPr="00880433">
        <w:rPr>
          <w:rFonts w:hint="eastAsia"/>
          <w:b/>
        </w:rPr>
        <w:t xml:space="preserve">7   </w:t>
      </w:r>
      <w:r w:rsidRPr="00880433">
        <w:rPr>
          <w:b/>
        </w:rPr>
        <w:t>施工机械满足国家标准的距离</w:t>
      </w:r>
    </w:p>
    <w:tbl>
      <w:tblPr>
        <w:tblW w:w="928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05"/>
        <w:gridCol w:w="1962"/>
        <w:gridCol w:w="1219"/>
        <w:gridCol w:w="1243"/>
        <w:gridCol w:w="1194"/>
        <w:gridCol w:w="1219"/>
        <w:gridCol w:w="1246"/>
      </w:tblGrid>
      <w:tr w:rsidR="00CF5F46" w:rsidRPr="00880433" w:rsidTr="00F631C4">
        <w:trPr>
          <w:cantSplit/>
          <w:trHeight w:val="397"/>
          <w:jc w:val="center"/>
        </w:trPr>
        <w:tc>
          <w:tcPr>
            <w:tcW w:w="1205" w:type="dxa"/>
            <w:vMerge w:val="restart"/>
            <w:tcBorders>
              <w:top w:val="single" w:sz="12" w:space="0" w:color="auto"/>
              <w:bottom w:val="single" w:sz="6"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施工阶段</w:t>
            </w:r>
          </w:p>
        </w:tc>
        <w:tc>
          <w:tcPr>
            <w:tcW w:w="1962" w:type="dxa"/>
            <w:vMerge w:val="restart"/>
            <w:tcBorders>
              <w:top w:val="single" w:sz="12" w:space="0" w:color="auto"/>
              <w:bottom w:val="single" w:sz="6"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设备名称</w:t>
            </w:r>
          </w:p>
        </w:tc>
        <w:tc>
          <w:tcPr>
            <w:tcW w:w="1219" w:type="dxa"/>
            <w:vMerge w:val="restart"/>
            <w:tcBorders>
              <w:top w:val="single" w:sz="12" w:space="0" w:color="auto"/>
              <w:bottom w:val="single" w:sz="6"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声级</w:t>
            </w:r>
          </w:p>
          <w:p w:rsidR="00CF5F46" w:rsidRPr="00880433" w:rsidRDefault="00FE33B5">
            <w:pPr>
              <w:spacing w:line="240" w:lineRule="auto"/>
              <w:ind w:firstLineChars="0" w:firstLine="0"/>
              <w:jc w:val="center"/>
              <w:rPr>
                <w:sz w:val="21"/>
                <w:szCs w:val="21"/>
              </w:rPr>
            </w:pPr>
            <w:r w:rsidRPr="00880433">
              <w:rPr>
                <w:sz w:val="21"/>
                <w:szCs w:val="21"/>
              </w:rPr>
              <w:t>dB(A)</w:t>
            </w:r>
          </w:p>
        </w:tc>
        <w:tc>
          <w:tcPr>
            <w:tcW w:w="2437" w:type="dxa"/>
            <w:gridSpan w:val="2"/>
            <w:tcBorders>
              <w:top w:val="single" w:sz="12" w:space="0" w:color="auto"/>
              <w:bottom w:val="single" w:sz="6"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评价标准</w:t>
            </w:r>
            <w:r w:rsidRPr="00880433">
              <w:rPr>
                <w:sz w:val="21"/>
                <w:szCs w:val="21"/>
              </w:rPr>
              <w:t>dB (A)</w:t>
            </w:r>
          </w:p>
        </w:tc>
        <w:tc>
          <w:tcPr>
            <w:tcW w:w="2465" w:type="dxa"/>
            <w:gridSpan w:val="2"/>
            <w:tcBorders>
              <w:top w:val="single" w:sz="12" w:space="0" w:color="auto"/>
              <w:bottom w:val="single" w:sz="6"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最大超标范围</w:t>
            </w:r>
            <w:r w:rsidRPr="00880433">
              <w:rPr>
                <w:sz w:val="21"/>
                <w:szCs w:val="21"/>
              </w:rPr>
              <w:t>(m)</w:t>
            </w:r>
          </w:p>
        </w:tc>
      </w:tr>
      <w:tr w:rsidR="00CF5F46" w:rsidRPr="00880433" w:rsidTr="00F631C4">
        <w:trPr>
          <w:cantSplit/>
          <w:trHeight w:val="397"/>
          <w:jc w:val="center"/>
        </w:trPr>
        <w:tc>
          <w:tcPr>
            <w:tcW w:w="1205" w:type="dxa"/>
            <w:vMerge/>
            <w:tcBorders>
              <w:top w:val="single" w:sz="6" w:space="0" w:color="auto"/>
              <w:bottom w:val="single" w:sz="6" w:space="0" w:color="auto"/>
            </w:tcBorders>
            <w:vAlign w:val="center"/>
          </w:tcPr>
          <w:p w:rsidR="00CF5F46" w:rsidRPr="00880433" w:rsidRDefault="00CF5F46">
            <w:pPr>
              <w:spacing w:line="240" w:lineRule="auto"/>
              <w:ind w:firstLineChars="0" w:firstLine="0"/>
              <w:jc w:val="center"/>
              <w:rPr>
                <w:sz w:val="21"/>
                <w:szCs w:val="21"/>
              </w:rPr>
            </w:pPr>
          </w:p>
        </w:tc>
        <w:tc>
          <w:tcPr>
            <w:tcW w:w="1962" w:type="dxa"/>
            <w:vMerge/>
            <w:tcBorders>
              <w:top w:val="single" w:sz="6" w:space="0" w:color="auto"/>
              <w:bottom w:val="single" w:sz="6" w:space="0" w:color="auto"/>
            </w:tcBorders>
            <w:vAlign w:val="center"/>
          </w:tcPr>
          <w:p w:rsidR="00CF5F46" w:rsidRPr="00880433" w:rsidRDefault="00CF5F46">
            <w:pPr>
              <w:spacing w:line="240" w:lineRule="auto"/>
              <w:ind w:firstLineChars="0" w:firstLine="0"/>
              <w:jc w:val="center"/>
              <w:rPr>
                <w:sz w:val="21"/>
                <w:szCs w:val="21"/>
              </w:rPr>
            </w:pPr>
          </w:p>
        </w:tc>
        <w:tc>
          <w:tcPr>
            <w:tcW w:w="1219" w:type="dxa"/>
            <w:vMerge/>
            <w:tcBorders>
              <w:top w:val="single" w:sz="6" w:space="0" w:color="auto"/>
              <w:bottom w:val="single" w:sz="6" w:space="0" w:color="auto"/>
            </w:tcBorders>
            <w:vAlign w:val="center"/>
          </w:tcPr>
          <w:p w:rsidR="00CF5F46" w:rsidRPr="00880433" w:rsidRDefault="00CF5F46">
            <w:pPr>
              <w:spacing w:line="240" w:lineRule="auto"/>
              <w:ind w:firstLineChars="0" w:firstLine="0"/>
              <w:jc w:val="center"/>
              <w:rPr>
                <w:sz w:val="21"/>
                <w:szCs w:val="21"/>
              </w:rPr>
            </w:pPr>
          </w:p>
        </w:tc>
        <w:tc>
          <w:tcPr>
            <w:tcW w:w="1243" w:type="dxa"/>
            <w:tcBorders>
              <w:top w:val="single" w:sz="6" w:space="0" w:color="auto"/>
              <w:bottom w:val="single" w:sz="6"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昼</w:t>
            </w:r>
            <w:r w:rsidRPr="00880433">
              <w:rPr>
                <w:sz w:val="21"/>
                <w:szCs w:val="21"/>
              </w:rPr>
              <w:t xml:space="preserve"> </w:t>
            </w:r>
            <w:r w:rsidRPr="00880433">
              <w:rPr>
                <w:sz w:val="21"/>
                <w:szCs w:val="21"/>
              </w:rPr>
              <w:t>间</w:t>
            </w:r>
          </w:p>
        </w:tc>
        <w:tc>
          <w:tcPr>
            <w:tcW w:w="1194" w:type="dxa"/>
            <w:tcBorders>
              <w:top w:val="single" w:sz="6" w:space="0" w:color="auto"/>
              <w:bottom w:val="single" w:sz="6"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夜</w:t>
            </w:r>
            <w:r w:rsidRPr="00880433">
              <w:rPr>
                <w:sz w:val="21"/>
                <w:szCs w:val="21"/>
              </w:rPr>
              <w:t xml:space="preserve"> </w:t>
            </w:r>
            <w:r w:rsidRPr="00880433">
              <w:rPr>
                <w:sz w:val="21"/>
                <w:szCs w:val="21"/>
              </w:rPr>
              <w:t>间</w:t>
            </w:r>
          </w:p>
        </w:tc>
        <w:tc>
          <w:tcPr>
            <w:tcW w:w="1219" w:type="dxa"/>
            <w:tcBorders>
              <w:top w:val="single" w:sz="6" w:space="0" w:color="auto"/>
              <w:bottom w:val="single" w:sz="6"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昼</w:t>
            </w:r>
            <w:r w:rsidRPr="00880433">
              <w:rPr>
                <w:sz w:val="21"/>
                <w:szCs w:val="21"/>
              </w:rPr>
              <w:t xml:space="preserve"> </w:t>
            </w:r>
            <w:r w:rsidRPr="00880433">
              <w:rPr>
                <w:sz w:val="21"/>
                <w:szCs w:val="21"/>
              </w:rPr>
              <w:t>间</w:t>
            </w:r>
          </w:p>
        </w:tc>
        <w:tc>
          <w:tcPr>
            <w:tcW w:w="1246" w:type="dxa"/>
            <w:tcBorders>
              <w:top w:val="single" w:sz="6" w:space="0" w:color="auto"/>
              <w:bottom w:val="single" w:sz="6"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夜</w:t>
            </w:r>
            <w:r w:rsidRPr="00880433">
              <w:rPr>
                <w:sz w:val="21"/>
                <w:szCs w:val="21"/>
              </w:rPr>
              <w:t xml:space="preserve"> </w:t>
            </w:r>
            <w:r w:rsidRPr="00880433">
              <w:rPr>
                <w:sz w:val="21"/>
                <w:szCs w:val="21"/>
              </w:rPr>
              <w:t>间</w:t>
            </w:r>
          </w:p>
        </w:tc>
      </w:tr>
      <w:tr w:rsidR="00CF5F46" w:rsidRPr="00880433" w:rsidTr="00F631C4">
        <w:trPr>
          <w:cantSplit/>
          <w:trHeight w:val="397"/>
          <w:jc w:val="center"/>
        </w:trPr>
        <w:tc>
          <w:tcPr>
            <w:tcW w:w="1205" w:type="dxa"/>
            <w:vMerge w:val="restart"/>
            <w:tcBorders>
              <w:top w:val="single" w:sz="6" w:space="0" w:color="auto"/>
              <w:bottom w:val="single" w:sz="6"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土石方</w:t>
            </w:r>
          </w:p>
          <w:p w:rsidR="00CF5F46" w:rsidRPr="00880433" w:rsidRDefault="00FE33B5">
            <w:pPr>
              <w:spacing w:line="240" w:lineRule="auto"/>
              <w:ind w:firstLineChars="0" w:firstLine="0"/>
              <w:jc w:val="center"/>
              <w:rPr>
                <w:sz w:val="21"/>
                <w:szCs w:val="21"/>
              </w:rPr>
            </w:pPr>
            <w:r w:rsidRPr="00880433">
              <w:rPr>
                <w:sz w:val="21"/>
                <w:szCs w:val="21"/>
              </w:rPr>
              <w:t>阶段</w:t>
            </w:r>
          </w:p>
        </w:tc>
        <w:tc>
          <w:tcPr>
            <w:tcW w:w="1962" w:type="dxa"/>
            <w:tcBorders>
              <w:top w:val="single" w:sz="6" w:space="0" w:color="auto"/>
              <w:bottom w:val="single" w:sz="6"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推土机</w:t>
            </w:r>
          </w:p>
        </w:tc>
        <w:tc>
          <w:tcPr>
            <w:tcW w:w="1219" w:type="dxa"/>
            <w:tcBorders>
              <w:top w:val="single" w:sz="6" w:space="0" w:color="auto"/>
              <w:bottom w:val="single" w:sz="6"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90</w:t>
            </w:r>
          </w:p>
        </w:tc>
        <w:tc>
          <w:tcPr>
            <w:tcW w:w="1243" w:type="dxa"/>
            <w:tcBorders>
              <w:top w:val="single" w:sz="6" w:space="0" w:color="auto"/>
              <w:bottom w:val="single" w:sz="6"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70</w:t>
            </w:r>
          </w:p>
        </w:tc>
        <w:tc>
          <w:tcPr>
            <w:tcW w:w="1194" w:type="dxa"/>
            <w:tcBorders>
              <w:top w:val="single" w:sz="6" w:space="0" w:color="auto"/>
              <w:bottom w:val="single" w:sz="6"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55</w:t>
            </w:r>
          </w:p>
        </w:tc>
        <w:tc>
          <w:tcPr>
            <w:tcW w:w="1219" w:type="dxa"/>
            <w:tcBorders>
              <w:top w:val="single" w:sz="6" w:space="0" w:color="auto"/>
              <w:bottom w:val="single" w:sz="6"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29</w:t>
            </w:r>
          </w:p>
        </w:tc>
        <w:tc>
          <w:tcPr>
            <w:tcW w:w="1246" w:type="dxa"/>
            <w:tcBorders>
              <w:top w:val="single" w:sz="6" w:space="0" w:color="auto"/>
              <w:bottom w:val="single" w:sz="6"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281</w:t>
            </w:r>
          </w:p>
        </w:tc>
      </w:tr>
      <w:tr w:rsidR="00CF5F46" w:rsidRPr="00880433" w:rsidTr="00F631C4">
        <w:trPr>
          <w:cantSplit/>
          <w:trHeight w:val="397"/>
          <w:jc w:val="center"/>
        </w:trPr>
        <w:tc>
          <w:tcPr>
            <w:tcW w:w="1205" w:type="dxa"/>
            <w:vMerge/>
            <w:tcBorders>
              <w:top w:val="single" w:sz="6" w:space="0" w:color="auto"/>
              <w:bottom w:val="single" w:sz="4" w:space="0" w:color="auto"/>
            </w:tcBorders>
            <w:vAlign w:val="center"/>
          </w:tcPr>
          <w:p w:rsidR="00CF5F46" w:rsidRPr="00880433" w:rsidRDefault="00CF5F46">
            <w:pPr>
              <w:spacing w:line="240" w:lineRule="auto"/>
              <w:ind w:firstLineChars="0" w:firstLine="0"/>
              <w:jc w:val="center"/>
              <w:rPr>
                <w:sz w:val="21"/>
                <w:szCs w:val="21"/>
              </w:rPr>
            </w:pPr>
          </w:p>
        </w:tc>
        <w:tc>
          <w:tcPr>
            <w:tcW w:w="1962" w:type="dxa"/>
            <w:tcBorders>
              <w:top w:val="single" w:sz="6" w:space="0" w:color="auto"/>
              <w:bottom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挖掘机</w:t>
            </w:r>
          </w:p>
        </w:tc>
        <w:tc>
          <w:tcPr>
            <w:tcW w:w="1219" w:type="dxa"/>
            <w:tcBorders>
              <w:top w:val="single" w:sz="6" w:space="0" w:color="auto"/>
              <w:bottom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85</w:t>
            </w:r>
          </w:p>
        </w:tc>
        <w:tc>
          <w:tcPr>
            <w:tcW w:w="1243" w:type="dxa"/>
            <w:tcBorders>
              <w:top w:val="single" w:sz="6" w:space="0" w:color="auto"/>
              <w:bottom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70</w:t>
            </w:r>
          </w:p>
        </w:tc>
        <w:tc>
          <w:tcPr>
            <w:tcW w:w="1194" w:type="dxa"/>
            <w:tcBorders>
              <w:top w:val="single" w:sz="6" w:space="0" w:color="auto"/>
              <w:bottom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55</w:t>
            </w:r>
          </w:p>
        </w:tc>
        <w:tc>
          <w:tcPr>
            <w:tcW w:w="1219" w:type="dxa"/>
            <w:tcBorders>
              <w:top w:val="single" w:sz="6" w:space="0" w:color="auto"/>
              <w:bottom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16</w:t>
            </w:r>
          </w:p>
        </w:tc>
        <w:tc>
          <w:tcPr>
            <w:tcW w:w="1246" w:type="dxa"/>
            <w:tcBorders>
              <w:top w:val="single" w:sz="6" w:space="0" w:color="auto"/>
              <w:bottom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160</w:t>
            </w:r>
          </w:p>
        </w:tc>
      </w:tr>
      <w:tr w:rsidR="00CF5F46" w:rsidRPr="00880433" w:rsidTr="00F631C4">
        <w:trPr>
          <w:cantSplit/>
          <w:trHeight w:val="397"/>
          <w:jc w:val="center"/>
        </w:trPr>
        <w:tc>
          <w:tcPr>
            <w:tcW w:w="1205" w:type="dxa"/>
            <w:tcBorders>
              <w:top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基础施工阶段</w:t>
            </w:r>
          </w:p>
        </w:tc>
        <w:tc>
          <w:tcPr>
            <w:tcW w:w="1962" w:type="dxa"/>
            <w:tcBorders>
              <w:top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平地机</w:t>
            </w:r>
          </w:p>
        </w:tc>
        <w:tc>
          <w:tcPr>
            <w:tcW w:w="1219" w:type="dxa"/>
            <w:tcBorders>
              <w:top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86</w:t>
            </w:r>
          </w:p>
        </w:tc>
        <w:tc>
          <w:tcPr>
            <w:tcW w:w="1243" w:type="dxa"/>
            <w:tcBorders>
              <w:top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70</w:t>
            </w:r>
          </w:p>
        </w:tc>
        <w:tc>
          <w:tcPr>
            <w:tcW w:w="1194" w:type="dxa"/>
            <w:tcBorders>
              <w:top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w:t>
            </w:r>
          </w:p>
        </w:tc>
        <w:tc>
          <w:tcPr>
            <w:tcW w:w="1219" w:type="dxa"/>
            <w:tcBorders>
              <w:top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17</w:t>
            </w:r>
          </w:p>
        </w:tc>
        <w:tc>
          <w:tcPr>
            <w:tcW w:w="1246" w:type="dxa"/>
            <w:tcBorders>
              <w:top w:val="single" w:sz="4" w:space="0" w:color="auto"/>
            </w:tcBorders>
            <w:vAlign w:val="center"/>
          </w:tcPr>
          <w:p w:rsidR="00CF5F46" w:rsidRPr="00880433" w:rsidRDefault="00FE33B5">
            <w:pPr>
              <w:spacing w:line="240" w:lineRule="auto"/>
              <w:ind w:firstLineChars="0" w:firstLine="0"/>
              <w:jc w:val="center"/>
              <w:rPr>
                <w:sz w:val="21"/>
                <w:szCs w:val="21"/>
              </w:rPr>
            </w:pPr>
            <w:r w:rsidRPr="00880433">
              <w:rPr>
                <w:sz w:val="21"/>
                <w:szCs w:val="21"/>
              </w:rPr>
              <w:t>/</w:t>
            </w:r>
          </w:p>
        </w:tc>
      </w:tr>
      <w:tr w:rsidR="00CF5F46" w:rsidRPr="00880433" w:rsidTr="00F631C4">
        <w:trPr>
          <w:cantSplit/>
          <w:trHeight w:val="397"/>
          <w:jc w:val="center"/>
        </w:trPr>
        <w:tc>
          <w:tcPr>
            <w:tcW w:w="1205" w:type="dxa"/>
            <w:vMerge w:val="restart"/>
            <w:vAlign w:val="center"/>
          </w:tcPr>
          <w:p w:rsidR="00CF5F46" w:rsidRPr="00880433" w:rsidRDefault="00FE33B5">
            <w:pPr>
              <w:spacing w:line="240" w:lineRule="auto"/>
              <w:ind w:firstLineChars="0" w:firstLine="0"/>
              <w:jc w:val="center"/>
              <w:rPr>
                <w:sz w:val="21"/>
                <w:szCs w:val="21"/>
              </w:rPr>
            </w:pPr>
            <w:r w:rsidRPr="00880433">
              <w:rPr>
                <w:sz w:val="21"/>
                <w:szCs w:val="21"/>
              </w:rPr>
              <w:t>结构</w:t>
            </w:r>
            <w:r w:rsidRPr="00880433">
              <w:rPr>
                <w:rFonts w:hint="eastAsia"/>
                <w:sz w:val="21"/>
                <w:szCs w:val="21"/>
              </w:rPr>
              <w:t>、装修</w:t>
            </w:r>
            <w:r w:rsidRPr="00880433">
              <w:rPr>
                <w:sz w:val="21"/>
                <w:szCs w:val="21"/>
              </w:rPr>
              <w:t>施工阶段</w:t>
            </w:r>
          </w:p>
        </w:tc>
        <w:tc>
          <w:tcPr>
            <w:tcW w:w="1962" w:type="dxa"/>
            <w:vAlign w:val="center"/>
          </w:tcPr>
          <w:p w:rsidR="00CF5F46" w:rsidRPr="00880433" w:rsidRDefault="00FE33B5">
            <w:pPr>
              <w:spacing w:line="240" w:lineRule="auto"/>
              <w:ind w:firstLineChars="0" w:firstLine="0"/>
              <w:jc w:val="center"/>
              <w:rPr>
                <w:sz w:val="21"/>
                <w:szCs w:val="21"/>
              </w:rPr>
            </w:pPr>
            <w:r w:rsidRPr="00880433">
              <w:rPr>
                <w:sz w:val="21"/>
                <w:szCs w:val="21"/>
              </w:rPr>
              <w:t>电</w:t>
            </w:r>
            <w:r w:rsidRPr="00880433">
              <w:rPr>
                <w:sz w:val="21"/>
                <w:szCs w:val="21"/>
              </w:rPr>
              <w:t xml:space="preserve">  </w:t>
            </w:r>
            <w:r w:rsidRPr="00880433">
              <w:rPr>
                <w:sz w:val="21"/>
                <w:szCs w:val="21"/>
              </w:rPr>
              <w:t>锯</w:t>
            </w:r>
          </w:p>
        </w:tc>
        <w:tc>
          <w:tcPr>
            <w:tcW w:w="1219" w:type="dxa"/>
            <w:vAlign w:val="center"/>
          </w:tcPr>
          <w:p w:rsidR="00CF5F46" w:rsidRPr="00880433" w:rsidRDefault="00FE33B5">
            <w:pPr>
              <w:spacing w:line="240" w:lineRule="auto"/>
              <w:ind w:firstLineChars="0" w:firstLine="0"/>
              <w:jc w:val="center"/>
              <w:rPr>
                <w:sz w:val="21"/>
                <w:szCs w:val="21"/>
              </w:rPr>
            </w:pPr>
            <w:r w:rsidRPr="00880433">
              <w:rPr>
                <w:sz w:val="21"/>
                <w:szCs w:val="21"/>
              </w:rPr>
              <w:t>103</w:t>
            </w:r>
          </w:p>
        </w:tc>
        <w:tc>
          <w:tcPr>
            <w:tcW w:w="1243" w:type="dxa"/>
            <w:vAlign w:val="center"/>
          </w:tcPr>
          <w:p w:rsidR="00CF5F46" w:rsidRPr="00880433" w:rsidRDefault="00FE33B5">
            <w:pPr>
              <w:spacing w:line="240" w:lineRule="auto"/>
              <w:ind w:firstLineChars="0" w:firstLine="0"/>
              <w:jc w:val="center"/>
              <w:rPr>
                <w:sz w:val="21"/>
                <w:szCs w:val="21"/>
              </w:rPr>
            </w:pPr>
            <w:r w:rsidRPr="00880433">
              <w:rPr>
                <w:sz w:val="21"/>
                <w:szCs w:val="21"/>
              </w:rPr>
              <w:t>70</w:t>
            </w:r>
          </w:p>
        </w:tc>
        <w:tc>
          <w:tcPr>
            <w:tcW w:w="1194" w:type="dxa"/>
            <w:vAlign w:val="center"/>
          </w:tcPr>
          <w:p w:rsidR="00CF5F46" w:rsidRPr="00880433" w:rsidRDefault="00FE33B5">
            <w:pPr>
              <w:spacing w:line="240" w:lineRule="auto"/>
              <w:ind w:firstLineChars="0" w:firstLine="0"/>
              <w:jc w:val="center"/>
              <w:rPr>
                <w:sz w:val="21"/>
                <w:szCs w:val="21"/>
              </w:rPr>
            </w:pPr>
            <w:r w:rsidRPr="00880433">
              <w:rPr>
                <w:sz w:val="21"/>
                <w:szCs w:val="21"/>
              </w:rPr>
              <w:t>55</w:t>
            </w:r>
          </w:p>
        </w:tc>
        <w:tc>
          <w:tcPr>
            <w:tcW w:w="1219" w:type="dxa"/>
            <w:vAlign w:val="center"/>
          </w:tcPr>
          <w:p w:rsidR="00CF5F46" w:rsidRPr="00880433" w:rsidRDefault="00FE33B5">
            <w:pPr>
              <w:spacing w:line="240" w:lineRule="auto"/>
              <w:ind w:firstLineChars="0" w:firstLine="0"/>
              <w:jc w:val="center"/>
              <w:rPr>
                <w:sz w:val="21"/>
                <w:szCs w:val="21"/>
              </w:rPr>
            </w:pPr>
            <w:r w:rsidRPr="00880433">
              <w:rPr>
                <w:sz w:val="21"/>
                <w:szCs w:val="21"/>
              </w:rPr>
              <w:t>45</w:t>
            </w:r>
          </w:p>
        </w:tc>
        <w:tc>
          <w:tcPr>
            <w:tcW w:w="1246" w:type="dxa"/>
            <w:vAlign w:val="center"/>
          </w:tcPr>
          <w:p w:rsidR="00CF5F46" w:rsidRPr="00880433" w:rsidRDefault="00FE33B5">
            <w:pPr>
              <w:spacing w:line="240" w:lineRule="auto"/>
              <w:ind w:firstLineChars="0" w:firstLine="0"/>
              <w:jc w:val="center"/>
              <w:rPr>
                <w:sz w:val="21"/>
                <w:szCs w:val="21"/>
              </w:rPr>
            </w:pPr>
            <w:r w:rsidRPr="00880433">
              <w:rPr>
                <w:sz w:val="21"/>
                <w:szCs w:val="21"/>
              </w:rPr>
              <w:t>252</w:t>
            </w:r>
          </w:p>
        </w:tc>
      </w:tr>
      <w:tr w:rsidR="00CF5F46" w:rsidRPr="00880433" w:rsidTr="00F631C4">
        <w:trPr>
          <w:cantSplit/>
          <w:trHeight w:val="397"/>
          <w:jc w:val="center"/>
        </w:trPr>
        <w:tc>
          <w:tcPr>
            <w:tcW w:w="1205" w:type="dxa"/>
            <w:vMerge/>
            <w:vAlign w:val="center"/>
          </w:tcPr>
          <w:p w:rsidR="00CF5F46" w:rsidRPr="00880433" w:rsidRDefault="00CF5F46">
            <w:pPr>
              <w:spacing w:line="240" w:lineRule="auto"/>
              <w:ind w:firstLineChars="0" w:firstLine="0"/>
              <w:jc w:val="center"/>
              <w:rPr>
                <w:sz w:val="21"/>
                <w:szCs w:val="21"/>
              </w:rPr>
            </w:pPr>
          </w:p>
        </w:tc>
        <w:tc>
          <w:tcPr>
            <w:tcW w:w="1962" w:type="dxa"/>
            <w:vAlign w:val="center"/>
          </w:tcPr>
          <w:p w:rsidR="00CF5F46" w:rsidRPr="00880433" w:rsidRDefault="00FE33B5">
            <w:pPr>
              <w:spacing w:line="240" w:lineRule="auto"/>
              <w:ind w:firstLineChars="0" w:firstLine="0"/>
              <w:jc w:val="center"/>
              <w:rPr>
                <w:sz w:val="21"/>
                <w:szCs w:val="21"/>
              </w:rPr>
            </w:pPr>
            <w:r w:rsidRPr="00880433">
              <w:rPr>
                <w:sz w:val="21"/>
                <w:szCs w:val="21"/>
              </w:rPr>
              <w:t>吊</w:t>
            </w:r>
            <w:r w:rsidRPr="00880433">
              <w:rPr>
                <w:sz w:val="21"/>
                <w:szCs w:val="21"/>
              </w:rPr>
              <w:t xml:space="preserve">  </w:t>
            </w:r>
            <w:r w:rsidRPr="00880433">
              <w:rPr>
                <w:sz w:val="21"/>
                <w:szCs w:val="21"/>
              </w:rPr>
              <w:t>车</w:t>
            </w:r>
          </w:p>
        </w:tc>
        <w:tc>
          <w:tcPr>
            <w:tcW w:w="1219" w:type="dxa"/>
            <w:vAlign w:val="center"/>
          </w:tcPr>
          <w:p w:rsidR="00CF5F46" w:rsidRPr="00880433" w:rsidRDefault="00FE33B5">
            <w:pPr>
              <w:spacing w:line="240" w:lineRule="auto"/>
              <w:ind w:firstLineChars="0" w:firstLine="0"/>
              <w:jc w:val="center"/>
              <w:rPr>
                <w:sz w:val="21"/>
                <w:szCs w:val="21"/>
              </w:rPr>
            </w:pPr>
            <w:r w:rsidRPr="00880433">
              <w:rPr>
                <w:sz w:val="21"/>
                <w:szCs w:val="21"/>
              </w:rPr>
              <w:t>73</w:t>
            </w:r>
          </w:p>
        </w:tc>
        <w:tc>
          <w:tcPr>
            <w:tcW w:w="1243" w:type="dxa"/>
            <w:vAlign w:val="center"/>
          </w:tcPr>
          <w:p w:rsidR="00CF5F46" w:rsidRPr="00880433" w:rsidRDefault="00FE33B5">
            <w:pPr>
              <w:spacing w:line="240" w:lineRule="auto"/>
              <w:ind w:firstLineChars="0" w:firstLine="0"/>
              <w:jc w:val="center"/>
              <w:rPr>
                <w:sz w:val="21"/>
                <w:szCs w:val="21"/>
              </w:rPr>
            </w:pPr>
            <w:r w:rsidRPr="00880433">
              <w:rPr>
                <w:sz w:val="21"/>
                <w:szCs w:val="21"/>
              </w:rPr>
              <w:t>70</w:t>
            </w:r>
          </w:p>
        </w:tc>
        <w:tc>
          <w:tcPr>
            <w:tcW w:w="1194" w:type="dxa"/>
            <w:vAlign w:val="center"/>
          </w:tcPr>
          <w:p w:rsidR="00CF5F46" w:rsidRPr="00880433" w:rsidRDefault="00FE33B5">
            <w:pPr>
              <w:spacing w:line="240" w:lineRule="auto"/>
              <w:ind w:firstLineChars="0" w:firstLine="0"/>
              <w:jc w:val="center"/>
              <w:rPr>
                <w:sz w:val="21"/>
                <w:szCs w:val="21"/>
              </w:rPr>
            </w:pPr>
            <w:r w:rsidRPr="00880433">
              <w:rPr>
                <w:sz w:val="21"/>
                <w:szCs w:val="21"/>
              </w:rPr>
              <w:t>55</w:t>
            </w:r>
          </w:p>
        </w:tc>
        <w:tc>
          <w:tcPr>
            <w:tcW w:w="1219" w:type="dxa"/>
            <w:vAlign w:val="center"/>
          </w:tcPr>
          <w:p w:rsidR="00CF5F46" w:rsidRPr="00880433" w:rsidRDefault="00FE33B5">
            <w:pPr>
              <w:spacing w:line="240" w:lineRule="auto"/>
              <w:ind w:firstLineChars="0" w:firstLine="0"/>
              <w:jc w:val="center"/>
              <w:rPr>
                <w:sz w:val="21"/>
                <w:szCs w:val="21"/>
              </w:rPr>
            </w:pPr>
            <w:r w:rsidRPr="00880433">
              <w:rPr>
                <w:sz w:val="21"/>
                <w:szCs w:val="21"/>
              </w:rPr>
              <w:t>38</w:t>
            </w:r>
          </w:p>
        </w:tc>
        <w:tc>
          <w:tcPr>
            <w:tcW w:w="1246" w:type="dxa"/>
            <w:vAlign w:val="center"/>
          </w:tcPr>
          <w:p w:rsidR="00CF5F46" w:rsidRPr="00880433" w:rsidRDefault="00FE33B5">
            <w:pPr>
              <w:spacing w:line="240" w:lineRule="auto"/>
              <w:ind w:firstLineChars="0" w:firstLine="0"/>
              <w:jc w:val="center"/>
              <w:rPr>
                <w:sz w:val="21"/>
                <w:szCs w:val="21"/>
              </w:rPr>
            </w:pPr>
            <w:r w:rsidRPr="00880433">
              <w:rPr>
                <w:sz w:val="21"/>
                <w:szCs w:val="21"/>
              </w:rPr>
              <w:t>120</w:t>
            </w:r>
          </w:p>
        </w:tc>
      </w:tr>
      <w:tr w:rsidR="00CF5F46" w:rsidRPr="00880433" w:rsidTr="00F631C4">
        <w:trPr>
          <w:cantSplit/>
          <w:trHeight w:val="397"/>
          <w:jc w:val="center"/>
        </w:trPr>
        <w:tc>
          <w:tcPr>
            <w:tcW w:w="1205" w:type="dxa"/>
            <w:vMerge/>
            <w:vAlign w:val="center"/>
          </w:tcPr>
          <w:p w:rsidR="00CF5F46" w:rsidRPr="00880433" w:rsidRDefault="00CF5F46">
            <w:pPr>
              <w:spacing w:line="240" w:lineRule="auto"/>
              <w:ind w:firstLineChars="0" w:firstLine="0"/>
              <w:jc w:val="center"/>
              <w:rPr>
                <w:sz w:val="21"/>
                <w:szCs w:val="21"/>
              </w:rPr>
            </w:pPr>
          </w:p>
        </w:tc>
        <w:tc>
          <w:tcPr>
            <w:tcW w:w="1962" w:type="dxa"/>
            <w:vAlign w:val="center"/>
          </w:tcPr>
          <w:p w:rsidR="00CF5F46" w:rsidRPr="00880433" w:rsidRDefault="00FE33B5">
            <w:pPr>
              <w:spacing w:line="240" w:lineRule="auto"/>
              <w:ind w:firstLineChars="0" w:firstLine="0"/>
              <w:jc w:val="center"/>
              <w:rPr>
                <w:sz w:val="21"/>
                <w:szCs w:val="21"/>
              </w:rPr>
            </w:pPr>
            <w:r w:rsidRPr="00880433">
              <w:rPr>
                <w:sz w:val="21"/>
                <w:szCs w:val="21"/>
              </w:rPr>
              <w:t>切割机</w:t>
            </w:r>
          </w:p>
        </w:tc>
        <w:tc>
          <w:tcPr>
            <w:tcW w:w="1219" w:type="dxa"/>
            <w:vAlign w:val="center"/>
          </w:tcPr>
          <w:p w:rsidR="00CF5F46" w:rsidRPr="00880433" w:rsidRDefault="00FE33B5">
            <w:pPr>
              <w:spacing w:line="240" w:lineRule="auto"/>
              <w:ind w:firstLineChars="0" w:firstLine="0"/>
              <w:jc w:val="center"/>
              <w:rPr>
                <w:sz w:val="21"/>
                <w:szCs w:val="21"/>
              </w:rPr>
            </w:pPr>
            <w:r w:rsidRPr="00880433">
              <w:rPr>
                <w:sz w:val="21"/>
                <w:szCs w:val="21"/>
              </w:rPr>
              <w:t>88</w:t>
            </w:r>
          </w:p>
        </w:tc>
        <w:tc>
          <w:tcPr>
            <w:tcW w:w="1243" w:type="dxa"/>
            <w:vAlign w:val="center"/>
          </w:tcPr>
          <w:p w:rsidR="00CF5F46" w:rsidRPr="00880433" w:rsidRDefault="00FE33B5">
            <w:pPr>
              <w:spacing w:line="240" w:lineRule="auto"/>
              <w:ind w:firstLineChars="0" w:firstLine="0"/>
              <w:jc w:val="center"/>
              <w:rPr>
                <w:sz w:val="21"/>
                <w:szCs w:val="21"/>
              </w:rPr>
            </w:pPr>
            <w:r w:rsidRPr="00880433">
              <w:rPr>
                <w:sz w:val="21"/>
                <w:szCs w:val="21"/>
              </w:rPr>
              <w:t>70</w:t>
            </w:r>
          </w:p>
        </w:tc>
        <w:tc>
          <w:tcPr>
            <w:tcW w:w="1194" w:type="dxa"/>
            <w:vAlign w:val="center"/>
          </w:tcPr>
          <w:p w:rsidR="00CF5F46" w:rsidRPr="00880433" w:rsidRDefault="00FE33B5">
            <w:pPr>
              <w:spacing w:line="240" w:lineRule="auto"/>
              <w:ind w:firstLineChars="0" w:firstLine="0"/>
              <w:jc w:val="center"/>
              <w:rPr>
                <w:sz w:val="21"/>
                <w:szCs w:val="21"/>
              </w:rPr>
            </w:pPr>
            <w:r w:rsidRPr="00880433">
              <w:rPr>
                <w:sz w:val="21"/>
                <w:szCs w:val="21"/>
              </w:rPr>
              <w:t>55</w:t>
            </w:r>
          </w:p>
        </w:tc>
        <w:tc>
          <w:tcPr>
            <w:tcW w:w="1219" w:type="dxa"/>
            <w:vAlign w:val="center"/>
          </w:tcPr>
          <w:p w:rsidR="00CF5F46" w:rsidRPr="00880433" w:rsidRDefault="00FE33B5">
            <w:pPr>
              <w:spacing w:line="240" w:lineRule="auto"/>
              <w:ind w:firstLineChars="0" w:firstLine="0"/>
              <w:jc w:val="center"/>
              <w:rPr>
                <w:sz w:val="21"/>
                <w:szCs w:val="21"/>
              </w:rPr>
            </w:pPr>
            <w:r w:rsidRPr="00880433">
              <w:rPr>
                <w:sz w:val="21"/>
                <w:szCs w:val="21"/>
              </w:rPr>
              <w:t>15</w:t>
            </w:r>
          </w:p>
        </w:tc>
        <w:tc>
          <w:tcPr>
            <w:tcW w:w="1246" w:type="dxa"/>
            <w:vAlign w:val="center"/>
          </w:tcPr>
          <w:p w:rsidR="00CF5F46" w:rsidRPr="00880433" w:rsidRDefault="00FE33B5">
            <w:pPr>
              <w:spacing w:line="240" w:lineRule="auto"/>
              <w:ind w:firstLineChars="0" w:firstLine="0"/>
              <w:jc w:val="center"/>
              <w:rPr>
                <w:sz w:val="21"/>
                <w:szCs w:val="21"/>
              </w:rPr>
            </w:pPr>
            <w:r w:rsidRPr="00880433">
              <w:rPr>
                <w:sz w:val="21"/>
                <w:szCs w:val="21"/>
              </w:rPr>
              <w:t>45</w:t>
            </w:r>
          </w:p>
        </w:tc>
      </w:tr>
    </w:tbl>
    <w:p w:rsidR="00CF5F46" w:rsidRPr="00880433" w:rsidRDefault="00FE33B5">
      <w:pPr>
        <w:ind w:firstLine="480"/>
      </w:pPr>
      <w:r w:rsidRPr="00880433">
        <w:rPr>
          <w:rFonts w:ascii="宋体" w:hAnsi="宋体" w:hint="eastAsia"/>
        </w:rPr>
        <w:t>⑶</w:t>
      </w:r>
      <w:r w:rsidRPr="00880433">
        <w:t>施工噪声预测结果及分析</w:t>
      </w:r>
    </w:p>
    <w:p w:rsidR="00CF5F46" w:rsidRPr="00880433" w:rsidRDefault="00FE33B5">
      <w:pPr>
        <w:ind w:firstLine="480"/>
      </w:pPr>
      <w:r w:rsidRPr="00880433">
        <w:rPr>
          <w:rFonts w:ascii="宋体" w:hAnsi="宋体" w:hint="eastAsia"/>
        </w:rPr>
        <w:lastRenderedPageBreak/>
        <w:t>①</w:t>
      </w:r>
      <w:r w:rsidRPr="00880433">
        <w:t>建设施工期一般为露天作业，施工场地内机械设备大多属于移动声源，要准确预测施工场地各场界噪声值较为困难，因此本次评价仅针对各噪声源单独作用时的超标范围进行预测。从表</w:t>
      </w:r>
      <w:r w:rsidRPr="00880433">
        <w:rPr>
          <w:rFonts w:hint="eastAsia"/>
        </w:rPr>
        <w:t>5.1</w:t>
      </w:r>
      <w:r w:rsidRPr="00880433">
        <w:t>-</w:t>
      </w:r>
      <w:r w:rsidRPr="00880433">
        <w:rPr>
          <w:rFonts w:hint="eastAsia"/>
        </w:rPr>
        <w:t>6</w:t>
      </w:r>
      <w:r w:rsidRPr="00880433">
        <w:t>可以看出，推土机、电锯、切割机等昼间最大影响范围在</w:t>
      </w:r>
      <w:r w:rsidRPr="00880433">
        <w:rPr>
          <w:rFonts w:hint="eastAsia"/>
        </w:rPr>
        <w:t>45</w:t>
      </w:r>
      <w:r w:rsidRPr="00880433">
        <w:t>m</w:t>
      </w:r>
      <w:r w:rsidRPr="00880433">
        <w:t>内，夜间在</w:t>
      </w:r>
      <w:r w:rsidRPr="00880433">
        <w:t>281m</w:t>
      </w:r>
      <w:r w:rsidRPr="00880433">
        <w:t>内。</w:t>
      </w:r>
    </w:p>
    <w:p w:rsidR="00CF5F46" w:rsidRPr="00880433" w:rsidRDefault="00FE33B5">
      <w:pPr>
        <w:ind w:firstLine="480"/>
      </w:pPr>
      <w:r w:rsidRPr="00880433">
        <w:rPr>
          <w:rFonts w:hint="eastAsia"/>
        </w:rPr>
        <w:t>结合本项目实际，</w:t>
      </w:r>
      <w:r w:rsidRPr="00880433">
        <w:t>施工机械</w:t>
      </w:r>
      <w:r w:rsidRPr="00880433">
        <w:rPr>
          <w:rFonts w:hint="eastAsia"/>
        </w:rPr>
        <w:t>应</w:t>
      </w:r>
      <w:r w:rsidRPr="00880433">
        <w:t>布置在施工场地内远离周边敏感点一侧，</w:t>
      </w:r>
      <w:r w:rsidRPr="00880433">
        <w:rPr>
          <w:rFonts w:hint="eastAsia"/>
        </w:rPr>
        <w:t>施工场界建设</w:t>
      </w:r>
      <w:r w:rsidRPr="00880433">
        <w:rPr>
          <w:rFonts w:hint="eastAsia"/>
        </w:rPr>
        <w:t>1.8m</w:t>
      </w:r>
      <w:r w:rsidRPr="00880433">
        <w:rPr>
          <w:rFonts w:hint="eastAsia"/>
        </w:rPr>
        <w:t>的围墙，可用作临时声屏障以阻隔施工机械噪声的传播，有效衰减噪声值，因此</w:t>
      </w:r>
      <w:r w:rsidRPr="00880433">
        <w:t>施工场界昼间噪声值一般达标，但</w:t>
      </w:r>
      <w:r w:rsidRPr="00880433">
        <w:rPr>
          <w:rFonts w:hint="eastAsia"/>
        </w:rPr>
        <w:t>夜间施工时由于厂界外</w:t>
      </w:r>
      <w:r w:rsidRPr="00880433">
        <w:rPr>
          <w:rFonts w:hint="eastAsia"/>
        </w:rPr>
        <w:t>200</w:t>
      </w:r>
      <w:r w:rsidRPr="00880433">
        <w:rPr>
          <w:rFonts w:hint="eastAsia"/>
        </w:rPr>
        <w:t>米范围内存在住宅</w:t>
      </w:r>
      <w:r w:rsidRPr="00880433">
        <w:t>，</w:t>
      </w:r>
      <w:r w:rsidRPr="00880433">
        <w:rPr>
          <w:rFonts w:hint="eastAsia"/>
        </w:rPr>
        <w:t>会出现噪声扰邻，因此本次环评建议，施工期间应优化施工工艺，科学管理，</w:t>
      </w:r>
      <w:r w:rsidRPr="00880433">
        <w:t>严格控制高噪声设备的运行时段，并按照《建筑施工场界</w:t>
      </w:r>
      <w:r w:rsidRPr="00880433">
        <w:rPr>
          <w:rFonts w:hint="eastAsia"/>
        </w:rPr>
        <w:t>环境噪声排放标准</w:t>
      </w:r>
      <w:r w:rsidRPr="00880433">
        <w:t>》</w:t>
      </w:r>
      <w:r w:rsidRPr="00880433">
        <w:rPr>
          <w:rFonts w:hint="eastAsia"/>
        </w:rPr>
        <w:t>（</w:t>
      </w:r>
      <w:r w:rsidRPr="00880433">
        <w:t>GB 12523-</w:t>
      </w:r>
      <w:r w:rsidRPr="00880433">
        <w:rPr>
          <w:rFonts w:hint="eastAsia"/>
        </w:rPr>
        <w:t>2011</w:t>
      </w:r>
      <w:r w:rsidRPr="00880433">
        <w:rPr>
          <w:rFonts w:hint="eastAsia"/>
        </w:rPr>
        <w:t>）</w:t>
      </w:r>
      <w:r w:rsidRPr="00880433">
        <w:t>要求，严禁夜间施工（夜间</w:t>
      </w:r>
      <w:r w:rsidRPr="00880433">
        <w:t>22</w:t>
      </w:r>
      <w:r w:rsidRPr="00880433">
        <w:t>：</w:t>
      </w:r>
      <w:r w:rsidRPr="00880433">
        <w:t>00</w:t>
      </w:r>
      <w:r w:rsidRPr="00880433">
        <w:t>～</w:t>
      </w:r>
      <w:r w:rsidRPr="00880433">
        <w:t>06</w:t>
      </w:r>
      <w:r w:rsidRPr="00880433">
        <w:t>：</w:t>
      </w:r>
      <w:r w:rsidRPr="00880433">
        <w:t>00</w:t>
      </w:r>
      <w:r w:rsidRPr="00880433">
        <w:t>），避免夜间施工扰民。</w:t>
      </w:r>
    </w:p>
    <w:p w:rsidR="00CF5F46" w:rsidRPr="00880433" w:rsidRDefault="00FE33B5">
      <w:pPr>
        <w:ind w:firstLine="480"/>
      </w:pPr>
      <w:r w:rsidRPr="00880433">
        <w:rPr>
          <w:rFonts w:ascii="宋体" w:hAnsi="宋体" w:hint="eastAsia"/>
        </w:rPr>
        <w:t>②</w:t>
      </w:r>
      <w:r w:rsidRPr="00880433">
        <w:t>施工期间运输建筑材料车辆增多，将加重沿线交通噪声污染。运输车辆噪声级一般在</w:t>
      </w:r>
      <w:r w:rsidRPr="00880433">
        <w:t>75</w:t>
      </w:r>
      <w:r w:rsidRPr="00880433">
        <w:t>～</w:t>
      </w:r>
      <w:r w:rsidRPr="00880433">
        <w:t>85dB</w:t>
      </w:r>
      <w:r w:rsidRPr="00880433">
        <w:t>，属间歇运行，且运输量有限，加上车辆禁止夜间和午休间鸣笛，因此施工期间运输车辆产生噪声污染是短暂的，</w:t>
      </w:r>
      <w:r w:rsidRPr="00880433">
        <w:rPr>
          <w:rFonts w:hint="eastAsia"/>
        </w:rPr>
        <w:t>对周围环境影响较小</w:t>
      </w:r>
      <w:r w:rsidRPr="00880433">
        <w:t>。</w:t>
      </w:r>
    </w:p>
    <w:p w:rsidR="00CF5F46" w:rsidRPr="00880433" w:rsidRDefault="00FE33B5">
      <w:pPr>
        <w:ind w:firstLine="482"/>
        <w:rPr>
          <w:rFonts w:hAnsi="宋体"/>
          <w:b/>
        </w:rPr>
      </w:pPr>
      <w:bookmarkStart w:id="209" w:name="_Toc175718749"/>
      <w:bookmarkStart w:id="210" w:name="_Toc410379599"/>
      <w:bookmarkStart w:id="211" w:name="_Toc169062622"/>
      <w:r w:rsidRPr="00880433">
        <w:rPr>
          <w:rFonts w:hAnsi="宋体" w:hint="eastAsia"/>
          <w:b/>
        </w:rPr>
        <w:t xml:space="preserve">5.1.2.4 </w:t>
      </w:r>
      <w:r w:rsidRPr="00880433">
        <w:rPr>
          <w:rFonts w:hAnsi="宋体"/>
          <w:b/>
        </w:rPr>
        <w:t>固体废弃物影响分析</w:t>
      </w:r>
      <w:bookmarkEnd w:id="209"/>
      <w:bookmarkEnd w:id="210"/>
      <w:bookmarkEnd w:id="211"/>
    </w:p>
    <w:p w:rsidR="00CF5F46" w:rsidRPr="00880433" w:rsidRDefault="00FE33B5">
      <w:pPr>
        <w:ind w:firstLine="480"/>
      </w:pPr>
      <w:r w:rsidRPr="00880433">
        <w:t>施工期固体废弃物主要包括施工渣土、废弃的各种建筑装修材料和少量施工人员生活垃圾等。</w:t>
      </w:r>
      <w:r w:rsidRPr="00880433">
        <w:rPr>
          <w:rFonts w:hint="eastAsia"/>
        </w:rPr>
        <w:t>根据本项目具体情况</w:t>
      </w:r>
      <w:r w:rsidRPr="00880433">
        <w:t>：建筑垃圾产生量</w:t>
      </w:r>
      <w:r w:rsidRPr="00880433">
        <w:rPr>
          <w:rFonts w:hint="eastAsia"/>
        </w:rPr>
        <w:t>约按</w:t>
      </w:r>
      <w:r w:rsidRPr="00880433">
        <w:rPr>
          <w:rFonts w:hint="eastAsia"/>
        </w:rPr>
        <w:t>30</w:t>
      </w:r>
      <w:r w:rsidRPr="00880433">
        <w:t>t</w:t>
      </w:r>
      <w:r w:rsidRPr="00880433">
        <w:rPr>
          <w:rFonts w:hint="eastAsia"/>
        </w:rPr>
        <w:t>计</w:t>
      </w:r>
      <w:r w:rsidRPr="00880433">
        <w:t>，采取有计划的堆放，分类处置、综合回收利用后，按当地环保及城建部门要求送</w:t>
      </w:r>
      <w:r w:rsidRPr="00880433">
        <w:rPr>
          <w:rFonts w:hint="eastAsia"/>
        </w:rPr>
        <w:t>指定</w:t>
      </w:r>
      <w:r w:rsidRPr="00880433">
        <w:t>建筑垃圾填埋场集中处置；</w:t>
      </w:r>
      <w:r w:rsidRPr="00880433">
        <w:rPr>
          <w:rFonts w:hint="eastAsia"/>
          <w:spacing w:val="-4"/>
        </w:rPr>
        <w:t>本项目场地内平整无高差，因此不存在大的挖方和填方，场地微平及基础施工阶段挖方和填方可基本保持平衡</w:t>
      </w:r>
      <w:r w:rsidRPr="00880433">
        <w:t>；施工期生活垃圾产生量约</w:t>
      </w:r>
      <w:r w:rsidRPr="00880433">
        <w:rPr>
          <w:rFonts w:hint="eastAsia"/>
        </w:rPr>
        <w:t>6</w:t>
      </w:r>
      <w:r w:rsidRPr="00880433">
        <w:t>0kg/d</w:t>
      </w:r>
      <w:r w:rsidRPr="00880433">
        <w:t>，分类收集后交环卫部门</w:t>
      </w:r>
      <w:r w:rsidRPr="00880433">
        <w:rPr>
          <w:rFonts w:hint="eastAsia"/>
        </w:rPr>
        <w:t>集中</w:t>
      </w:r>
      <w:r w:rsidRPr="00880433">
        <w:t>进行处理，对环境影响小。</w:t>
      </w:r>
    </w:p>
    <w:p w:rsidR="00CF5F46" w:rsidRPr="00880433" w:rsidRDefault="00FE33B5">
      <w:pPr>
        <w:ind w:firstLine="482"/>
        <w:rPr>
          <w:rFonts w:hAnsi="宋体"/>
          <w:b/>
        </w:rPr>
      </w:pPr>
      <w:bookmarkStart w:id="212" w:name="_Toc410379600"/>
      <w:bookmarkStart w:id="213" w:name="_Toc175718750"/>
      <w:bookmarkStart w:id="214" w:name="_Toc169062623"/>
      <w:r w:rsidRPr="00880433">
        <w:rPr>
          <w:rFonts w:hAnsi="宋体" w:hint="eastAsia"/>
          <w:b/>
        </w:rPr>
        <w:t>5.1.2.5</w:t>
      </w:r>
      <w:r w:rsidRPr="00880433">
        <w:rPr>
          <w:b/>
        </w:rPr>
        <w:t>生态环境影响分析</w:t>
      </w:r>
    </w:p>
    <w:bookmarkEnd w:id="212"/>
    <w:bookmarkEnd w:id="213"/>
    <w:bookmarkEnd w:id="214"/>
    <w:p w:rsidR="00CF5F46" w:rsidRPr="00880433" w:rsidRDefault="00FE33B5">
      <w:pPr>
        <w:spacing w:line="360" w:lineRule="auto"/>
        <w:ind w:firstLine="480"/>
      </w:pPr>
      <w:r w:rsidRPr="00880433">
        <w:rPr>
          <w:rFonts w:hint="eastAsia"/>
        </w:rPr>
        <w:t>本项目新建部分</w:t>
      </w:r>
      <w:r w:rsidRPr="00880433">
        <w:t>施工将改变原有地表形态，平整场地将破坏土壤结构</w:t>
      </w:r>
      <w:r w:rsidRPr="00880433">
        <w:rPr>
          <w:rFonts w:hint="eastAsia"/>
        </w:rPr>
        <w:t>，但由于本项目新建部分占地面积比较小，为厂区内现有空地，因此生态影响为暂时的，随着项目建成将会消失</w:t>
      </w:r>
      <w:r w:rsidRPr="00880433">
        <w:t>。</w:t>
      </w:r>
    </w:p>
    <w:p w:rsidR="00CF5F46" w:rsidRPr="00880433" w:rsidRDefault="00FE33B5">
      <w:pPr>
        <w:keepNext/>
        <w:keepLines/>
        <w:spacing w:before="120" w:after="120" w:line="360" w:lineRule="auto"/>
        <w:ind w:firstLine="643"/>
        <w:outlineLvl w:val="2"/>
        <w:rPr>
          <w:b/>
          <w:bCs/>
          <w:sz w:val="32"/>
          <w:szCs w:val="32"/>
        </w:rPr>
      </w:pPr>
      <w:bookmarkStart w:id="215" w:name="_Toc517251714"/>
      <w:bookmarkStart w:id="216" w:name="_Toc493151996"/>
      <w:r w:rsidRPr="00880433">
        <w:rPr>
          <w:rFonts w:hint="eastAsia"/>
          <w:b/>
          <w:bCs/>
          <w:sz w:val="32"/>
          <w:szCs w:val="32"/>
        </w:rPr>
        <w:t>5</w:t>
      </w:r>
      <w:r w:rsidRPr="00880433">
        <w:rPr>
          <w:b/>
          <w:bCs/>
          <w:sz w:val="32"/>
          <w:szCs w:val="32"/>
        </w:rPr>
        <w:t>.</w:t>
      </w:r>
      <w:r w:rsidRPr="00880433">
        <w:rPr>
          <w:rFonts w:hint="eastAsia"/>
          <w:b/>
          <w:bCs/>
          <w:sz w:val="32"/>
          <w:szCs w:val="32"/>
        </w:rPr>
        <w:t>1</w:t>
      </w:r>
      <w:r w:rsidRPr="00880433">
        <w:rPr>
          <w:b/>
          <w:bCs/>
          <w:sz w:val="32"/>
          <w:szCs w:val="32"/>
        </w:rPr>
        <w:t>.</w:t>
      </w:r>
      <w:r w:rsidRPr="00880433">
        <w:rPr>
          <w:rFonts w:hint="eastAsia"/>
          <w:b/>
          <w:bCs/>
          <w:sz w:val="32"/>
          <w:szCs w:val="32"/>
        </w:rPr>
        <w:t xml:space="preserve">3 </w:t>
      </w:r>
      <w:r w:rsidRPr="00880433">
        <w:rPr>
          <w:rFonts w:hint="eastAsia"/>
          <w:b/>
          <w:bCs/>
          <w:sz w:val="32"/>
          <w:szCs w:val="32"/>
        </w:rPr>
        <w:t>建设期污染防治对策措施</w:t>
      </w:r>
      <w:bookmarkEnd w:id="215"/>
      <w:bookmarkEnd w:id="216"/>
    </w:p>
    <w:p w:rsidR="00CF5F46" w:rsidRPr="00880433" w:rsidRDefault="00FE33B5">
      <w:pPr>
        <w:spacing w:line="360" w:lineRule="auto"/>
        <w:ind w:firstLine="482"/>
        <w:rPr>
          <w:rFonts w:hAnsi="宋体"/>
          <w:b/>
        </w:rPr>
      </w:pPr>
      <w:r w:rsidRPr="00880433">
        <w:rPr>
          <w:rFonts w:hAnsi="宋体" w:hint="eastAsia"/>
          <w:b/>
        </w:rPr>
        <w:t>5.1.3.1</w:t>
      </w:r>
      <w:r w:rsidRPr="00880433">
        <w:rPr>
          <w:rFonts w:hAnsi="宋体" w:hint="eastAsia"/>
          <w:b/>
        </w:rPr>
        <w:t>施工期废气污染控制要求</w:t>
      </w:r>
    </w:p>
    <w:p w:rsidR="00CF5F46" w:rsidRPr="00880433" w:rsidRDefault="00FE33B5">
      <w:pPr>
        <w:widowControl/>
        <w:suppressAutoHyphens w:val="0"/>
        <w:spacing w:line="360" w:lineRule="auto"/>
        <w:ind w:firstLine="480"/>
        <w:rPr>
          <w:rFonts w:hAnsi="宋体"/>
        </w:rPr>
      </w:pPr>
      <w:r w:rsidRPr="00880433">
        <w:rPr>
          <w:rFonts w:hint="eastAsia"/>
        </w:rPr>
        <w:lastRenderedPageBreak/>
        <w:t>为降低施工</w:t>
      </w:r>
      <w:r w:rsidRPr="00880433">
        <w:rPr>
          <w:rFonts w:hAnsi="宋体" w:hint="eastAsia"/>
        </w:rPr>
        <w:t>扬尘环评要求项目施工期建设单位应严格执行</w:t>
      </w:r>
      <w:r w:rsidRPr="00880433">
        <w:rPr>
          <w:rFonts w:hAnsi="宋体"/>
        </w:rPr>
        <w:t>《杨凌示范区管委会办公室关于印发“铁腕治霾•保卫蓝天”</w:t>
      </w:r>
      <w:r w:rsidRPr="00880433">
        <w:rPr>
          <w:rFonts w:hAnsi="宋体"/>
        </w:rPr>
        <w:t>2017</w:t>
      </w:r>
      <w:r w:rsidRPr="00880433">
        <w:rPr>
          <w:rFonts w:hAnsi="宋体"/>
        </w:rPr>
        <w:t>年工作方案的通知》</w:t>
      </w:r>
      <w:r w:rsidRPr="00880433">
        <w:rPr>
          <w:rFonts w:hAnsi="宋体" w:hint="eastAsia"/>
        </w:rPr>
        <w:t>中第四条：</w:t>
      </w:r>
      <w:r w:rsidRPr="00880433">
        <w:rPr>
          <w:rFonts w:hAnsi="宋体"/>
        </w:rPr>
        <w:t>坚持点面结合，集中整治城区面源污染（十一）强化建筑工地扬尘控制措施。</w:t>
      </w:r>
    </w:p>
    <w:p w:rsidR="00CF5F46" w:rsidRPr="00880433" w:rsidRDefault="00FE33B5">
      <w:pPr>
        <w:spacing w:line="360" w:lineRule="auto"/>
        <w:ind w:leftChars="19" w:left="46" w:firstLine="480"/>
        <w:jc w:val="left"/>
      </w:pPr>
      <w:r w:rsidRPr="00880433">
        <w:rPr>
          <w:rFonts w:hAnsi="宋体"/>
        </w:rPr>
        <w:t>加强施工扬尘监管，积极推进绿色施工，推广安装视频监控设施监控扬尘防治，积极探索建筑工地扬尘市场化治理模式。区内各类建筑施工要严格按照陕西省住房城乡建设厅《关于印发陕西省建筑施工扬尘治理行动方案的通知》（陕建发〔</w:t>
      </w:r>
      <w:r w:rsidRPr="00880433">
        <w:t>2013</w:t>
      </w:r>
      <w:r w:rsidRPr="00880433">
        <w:rPr>
          <w:rFonts w:hAnsi="宋体"/>
        </w:rPr>
        <w:t>〕</w:t>
      </w:r>
      <w:r w:rsidRPr="00880433">
        <w:t>239</w:t>
      </w:r>
      <w:r w:rsidRPr="00880433">
        <w:rPr>
          <w:rFonts w:hAnsi="宋体"/>
        </w:rPr>
        <w:t>号）和杨凌示范区规划建设局关于印发《杨凌示范区建筑施工扬尘治理实施细则》的通知（杨管建发〔</w:t>
      </w:r>
      <w:r w:rsidRPr="00880433">
        <w:t>2013</w:t>
      </w:r>
      <w:r w:rsidRPr="00880433">
        <w:rPr>
          <w:rFonts w:hAnsi="宋体"/>
        </w:rPr>
        <w:t>〕</w:t>
      </w:r>
      <w:r w:rsidRPr="00880433">
        <w:t>97</w:t>
      </w:r>
      <w:r w:rsidRPr="00880433">
        <w:rPr>
          <w:rFonts w:hAnsi="宋体"/>
        </w:rPr>
        <w:t>号）要求，认真落实扬尘治理措施；道路施工、市政工程等工地和构筑物拆除场地必须做到</w:t>
      </w:r>
      <w:r w:rsidRPr="00880433">
        <w:rPr>
          <w:rFonts w:hAnsi="宋体" w:hint="eastAsia"/>
        </w:rPr>
        <w:t>“</w:t>
      </w:r>
      <w:r w:rsidRPr="00880433">
        <w:rPr>
          <w:rFonts w:hAnsi="宋体"/>
        </w:rPr>
        <w:t>施工工地周边</w:t>
      </w:r>
      <w:r w:rsidRPr="00880433">
        <w:t>100%</w:t>
      </w:r>
      <w:r w:rsidRPr="00880433">
        <w:rPr>
          <w:rFonts w:hAnsi="宋体"/>
        </w:rPr>
        <w:t>设置围挡，</w:t>
      </w:r>
      <w:r w:rsidRPr="00880433">
        <w:t>100%</w:t>
      </w:r>
      <w:r w:rsidRPr="00880433">
        <w:rPr>
          <w:rFonts w:hAnsi="宋体"/>
        </w:rPr>
        <w:t>湿法作业、场地渣土</w:t>
      </w:r>
      <w:r w:rsidRPr="00880433">
        <w:t>100%</w:t>
      </w:r>
      <w:r w:rsidRPr="00880433">
        <w:rPr>
          <w:rFonts w:hAnsi="宋体"/>
        </w:rPr>
        <w:t>覆盖，主要道路</w:t>
      </w:r>
      <w:r w:rsidRPr="00880433">
        <w:t>100%</w:t>
      </w:r>
      <w:r w:rsidRPr="00880433">
        <w:rPr>
          <w:rFonts w:hAnsi="宋体"/>
        </w:rPr>
        <w:t>硬化处理，进出车辆</w:t>
      </w:r>
      <w:r w:rsidRPr="00880433">
        <w:t>100%</w:t>
      </w:r>
      <w:r w:rsidRPr="00880433">
        <w:rPr>
          <w:rFonts w:hAnsi="宋体"/>
        </w:rPr>
        <w:t>冲洗</w:t>
      </w:r>
      <w:r w:rsidRPr="00880433">
        <w:rPr>
          <w:rFonts w:hAnsi="宋体" w:hint="eastAsia"/>
        </w:rPr>
        <w:t>”</w:t>
      </w:r>
      <w:r w:rsidRPr="00880433">
        <w:rPr>
          <w:rFonts w:hAnsi="宋体"/>
        </w:rPr>
        <w:t>。示范区规划建设</w:t>
      </w:r>
      <w:r w:rsidRPr="00880433">
        <w:rPr>
          <w:rFonts w:hAnsi="宋体" w:hint="eastAsia"/>
        </w:rPr>
        <w:t>局</w:t>
      </w:r>
      <w:r w:rsidRPr="00880433">
        <w:rPr>
          <w:rFonts w:hAnsi="宋体"/>
        </w:rPr>
        <w:t>、环保</w:t>
      </w:r>
      <w:r w:rsidRPr="00880433">
        <w:rPr>
          <w:rFonts w:hAnsi="宋体" w:hint="eastAsia"/>
        </w:rPr>
        <w:t>局</w:t>
      </w:r>
      <w:r w:rsidRPr="00880433">
        <w:rPr>
          <w:rFonts w:hAnsi="宋体"/>
        </w:rPr>
        <w:t>等部门要定期开展施工单位现场扬尘污染专项执法检查，对扬尘治控措施执行不力的单位和个人，责令其停止违规作业，限期整改，情节严重的按照相关法律规定予以处罚，或高限征收扬尘排污费，并进行媒体曝光，取消各级文明工地和优质工程参评资格。减少露天装卸作业，严查渣土车沿途抛洒，在建筑工地集中路段设置拉土保洁指定通道，规定时间、路线、流程进行拉土作业。</w:t>
      </w:r>
    </w:p>
    <w:p w:rsidR="00CF5F46" w:rsidRPr="00880433" w:rsidRDefault="00FE33B5">
      <w:pPr>
        <w:spacing w:line="360" w:lineRule="auto"/>
        <w:ind w:firstLine="482"/>
        <w:rPr>
          <w:rFonts w:hAnsi="宋体"/>
          <w:b/>
        </w:rPr>
      </w:pPr>
      <w:r w:rsidRPr="00880433">
        <w:rPr>
          <w:rFonts w:hAnsi="宋体" w:hint="eastAsia"/>
          <w:b/>
        </w:rPr>
        <w:t>5.1.3.2</w:t>
      </w:r>
      <w:r w:rsidRPr="00880433">
        <w:rPr>
          <w:rFonts w:hAnsi="宋体"/>
          <w:b/>
        </w:rPr>
        <w:t>施工废水防治措施</w:t>
      </w:r>
    </w:p>
    <w:p w:rsidR="00CF5F46" w:rsidRPr="00880433" w:rsidRDefault="00FE33B5">
      <w:pPr>
        <w:spacing w:line="360" w:lineRule="auto"/>
        <w:ind w:firstLine="480"/>
        <w:rPr>
          <w:rFonts w:hAnsi="宋体"/>
        </w:rPr>
      </w:pPr>
      <w:r w:rsidRPr="00880433">
        <w:rPr>
          <w:rFonts w:hAnsi="宋体" w:hint="eastAsia"/>
        </w:rPr>
        <w:t>根据环保主管部门的要求，施工现场应设简易处理设施。所有施工废水经沉淀池</w:t>
      </w:r>
    </w:p>
    <w:p w:rsidR="00CF5F46" w:rsidRPr="00880433" w:rsidRDefault="00FE33B5">
      <w:pPr>
        <w:spacing w:line="360" w:lineRule="auto"/>
        <w:ind w:firstLine="480"/>
        <w:rPr>
          <w:rFonts w:hAnsi="宋体"/>
        </w:rPr>
      </w:pPr>
      <w:r w:rsidRPr="00880433">
        <w:rPr>
          <w:rFonts w:hAnsi="宋体" w:hint="eastAsia"/>
        </w:rPr>
        <w:t>处理后全部回用于现施工现场洒水降尘和施工过程，生活污水依托厂区现有化粪池处理后排入市政管网。</w:t>
      </w:r>
    </w:p>
    <w:p w:rsidR="00CF5F46" w:rsidRPr="00880433" w:rsidRDefault="00FE33B5">
      <w:pPr>
        <w:spacing w:line="360" w:lineRule="auto"/>
        <w:ind w:firstLine="482"/>
        <w:rPr>
          <w:rFonts w:ascii="宋体" w:hAnsi="宋体"/>
          <w:b/>
        </w:rPr>
      </w:pPr>
      <w:r w:rsidRPr="00880433">
        <w:rPr>
          <w:rFonts w:hAnsi="宋体" w:hint="eastAsia"/>
          <w:b/>
        </w:rPr>
        <w:t>5.1.3.3</w:t>
      </w:r>
      <w:r w:rsidRPr="00880433">
        <w:rPr>
          <w:rFonts w:hAnsi="宋体" w:hint="eastAsia"/>
          <w:b/>
        </w:rPr>
        <w:t>施工噪声防治措施</w:t>
      </w:r>
    </w:p>
    <w:p w:rsidR="00CF5F46" w:rsidRPr="00880433" w:rsidRDefault="00FE33B5">
      <w:pPr>
        <w:autoSpaceDE w:val="0"/>
        <w:autoSpaceDN w:val="0"/>
        <w:adjustRightInd w:val="0"/>
        <w:spacing w:line="360" w:lineRule="auto"/>
        <w:ind w:firstLine="480"/>
        <w:jc w:val="left"/>
        <w:rPr>
          <w:rFonts w:hAnsi="宋体"/>
        </w:rPr>
      </w:pPr>
      <w:r w:rsidRPr="00880433">
        <w:rPr>
          <w:rFonts w:hAnsi="宋体" w:hint="eastAsia"/>
        </w:rPr>
        <w:t>为严格执行国家环境噪声污染防治法，切实解决建筑施工噪声扰民问题，给居民创造良好的生活环境。项目建设过程中，施工单位和建设单位将依法做好施工工地的噪声防治工作，停止夜间（</w:t>
      </w:r>
      <w:r w:rsidRPr="00880433">
        <w:rPr>
          <w:rFonts w:hAnsi="宋体"/>
        </w:rPr>
        <w:t xml:space="preserve">22 </w:t>
      </w:r>
      <w:r w:rsidRPr="00880433">
        <w:rPr>
          <w:rFonts w:hAnsi="宋体" w:hint="eastAsia"/>
        </w:rPr>
        <w:t>时至次日</w:t>
      </w:r>
      <w:r w:rsidRPr="00880433">
        <w:rPr>
          <w:rFonts w:hAnsi="宋体"/>
        </w:rPr>
        <w:t xml:space="preserve">6 </w:t>
      </w:r>
      <w:r w:rsidRPr="00880433">
        <w:rPr>
          <w:rFonts w:hAnsi="宋体" w:hint="eastAsia"/>
        </w:rPr>
        <w:t>时）进行产生环境噪声污染的施工作业。若确实需要夜间施工的，施工单位将提前</w:t>
      </w:r>
      <w:r w:rsidRPr="00880433">
        <w:rPr>
          <w:rFonts w:hAnsi="宋体"/>
        </w:rPr>
        <w:t>2</w:t>
      </w:r>
      <w:r w:rsidRPr="00880433">
        <w:rPr>
          <w:rFonts w:hAnsi="宋体" w:hint="eastAsia"/>
        </w:rPr>
        <w:t>日按照统一格式向当地环保部门申请。在施工中尽量采用低噪声机械，必须在夜间作业而可能影响到周围居民的施工，应采取隔声降噪措施。为有效控制施工噪声影响，除落实有关的控制措施外，还必须加强施工环境管理，由环保部门实施统一的监督管理。本次评价建议，施工单位在工程承包时，应将环境保护内容列入承包合同，设专人负责，落实各项施工噪声的控制措施和有关主管部门的要</w:t>
      </w:r>
      <w:r w:rsidRPr="00880433">
        <w:rPr>
          <w:rFonts w:hAnsi="宋体" w:hint="eastAsia"/>
        </w:rPr>
        <w:lastRenderedPageBreak/>
        <w:t>求。</w:t>
      </w:r>
    </w:p>
    <w:p w:rsidR="00CF5F46" w:rsidRPr="00880433" w:rsidRDefault="00FE33B5">
      <w:pPr>
        <w:spacing w:line="360" w:lineRule="auto"/>
        <w:ind w:firstLine="482"/>
        <w:rPr>
          <w:rFonts w:hAnsi="宋体"/>
          <w:b/>
        </w:rPr>
      </w:pPr>
      <w:r w:rsidRPr="00880433">
        <w:rPr>
          <w:rFonts w:hAnsi="宋体" w:hint="eastAsia"/>
          <w:b/>
        </w:rPr>
        <w:t>5.1.3.4</w:t>
      </w:r>
      <w:r w:rsidRPr="00880433">
        <w:rPr>
          <w:rFonts w:hAnsi="宋体" w:hint="eastAsia"/>
          <w:b/>
        </w:rPr>
        <w:t>施工固废防治措施</w:t>
      </w:r>
    </w:p>
    <w:p w:rsidR="00CF5F46" w:rsidRPr="00880433" w:rsidRDefault="00FE33B5">
      <w:pPr>
        <w:adjustRightInd w:val="0"/>
        <w:snapToGrid w:val="0"/>
        <w:spacing w:line="360" w:lineRule="auto"/>
        <w:ind w:firstLine="480"/>
      </w:pPr>
      <w:r w:rsidRPr="00880433">
        <w:rPr>
          <w:rFonts w:ascii="宋体" w:hAnsi="宋体" w:hint="eastAsia"/>
        </w:rPr>
        <w:t>⑴</w:t>
      </w:r>
      <w:r w:rsidRPr="00880433">
        <w:t xml:space="preserve"> </w:t>
      </w:r>
      <w:r w:rsidRPr="00880433">
        <w:rPr>
          <w:rFonts w:hint="eastAsia"/>
        </w:rPr>
        <w:t>施工期要求设置</w:t>
      </w:r>
      <w:r w:rsidRPr="00880433">
        <w:t>生活垃圾箱（桶），固定地点堆放，分类收集，定期由当地环卫部门运往指定垃圾场卫生填埋处理；</w:t>
      </w:r>
    </w:p>
    <w:p w:rsidR="00CF5F46" w:rsidRPr="00880433" w:rsidRDefault="00FE33B5">
      <w:pPr>
        <w:adjustRightInd w:val="0"/>
        <w:snapToGrid w:val="0"/>
        <w:spacing w:line="360" w:lineRule="auto"/>
        <w:ind w:firstLine="480"/>
      </w:pPr>
      <w:r w:rsidRPr="00880433">
        <w:rPr>
          <w:rFonts w:ascii="宋体" w:hAnsi="宋体" w:hint="eastAsia"/>
        </w:rPr>
        <w:t>⑵</w:t>
      </w:r>
      <w:r w:rsidRPr="00880433">
        <w:t xml:space="preserve"> </w:t>
      </w:r>
      <w:r w:rsidRPr="00880433">
        <w:t>地基处理、开挖产生土石方及其它建筑类垃圾，要尽可能回填于场地内地基处理和低洼处，多余部分按照当地城建、环卫部门要求运往</w:t>
      </w:r>
      <w:r w:rsidRPr="00880433">
        <w:rPr>
          <w:rFonts w:hint="eastAsia"/>
        </w:rPr>
        <w:t>指定的</w:t>
      </w:r>
      <w:r w:rsidRPr="00880433">
        <w:t>垃圾处理</w:t>
      </w:r>
      <w:r w:rsidRPr="00880433">
        <w:rPr>
          <w:rFonts w:hint="eastAsia"/>
        </w:rPr>
        <w:t>场</w:t>
      </w:r>
      <w:r w:rsidRPr="00880433">
        <w:t>处置；</w:t>
      </w:r>
    </w:p>
    <w:p w:rsidR="00CF5F46" w:rsidRPr="00880433" w:rsidRDefault="00FE33B5">
      <w:pPr>
        <w:adjustRightInd w:val="0"/>
        <w:snapToGrid w:val="0"/>
        <w:spacing w:line="360" w:lineRule="auto"/>
        <w:ind w:firstLine="480"/>
        <w:rPr>
          <w:bCs/>
        </w:rPr>
      </w:pPr>
      <w:r w:rsidRPr="00880433">
        <w:rPr>
          <w:rFonts w:ascii="宋体" w:hAnsi="宋体" w:hint="eastAsia"/>
        </w:rPr>
        <w:t>⑶</w:t>
      </w:r>
      <w:r w:rsidRPr="00880433">
        <w:t xml:space="preserve"> </w:t>
      </w:r>
      <w:r w:rsidRPr="00880433">
        <w:t>施工期建筑垃圾与生活垃圾应分类堆放、分别处置，禁止乱堆乱倒</w:t>
      </w:r>
      <w:r w:rsidRPr="00880433">
        <w:rPr>
          <w:bCs/>
        </w:rPr>
        <w:t>；</w:t>
      </w:r>
    </w:p>
    <w:p w:rsidR="00CF5F46" w:rsidRPr="00880433" w:rsidRDefault="00FE33B5">
      <w:pPr>
        <w:spacing w:line="360" w:lineRule="auto"/>
        <w:ind w:firstLine="482"/>
        <w:rPr>
          <w:rFonts w:hAnsi="宋体"/>
          <w:b/>
        </w:rPr>
      </w:pPr>
      <w:r w:rsidRPr="00880433">
        <w:rPr>
          <w:rFonts w:hAnsi="宋体" w:hint="eastAsia"/>
          <w:b/>
        </w:rPr>
        <w:t xml:space="preserve">5.1.3.5 </w:t>
      </w:r>
      <w:r w:rsidRPr="00880433">
        <w:rPr>
          <w:rFonts w:hAnsi="宋体"/>
          <w:b/>
        </w:rPr>
        <w:t>生态保护、恢复措施</w:t>
      </w:r>
    </w:p>
    <w:p w:rsidR="00CF5F46" w:rsidRPr="00880433" w:rsidRDefault="00FE33B5">
      <w:pPr>
        <w:adjustRightInd w:val="0"/>
        <w:snapToGrid w:val="0"/>
        <w:spacing w:line="360" w:lineRule="auto"/>
        <w:ind w:firstLine="480"/>
      </w:pPr>
      <w:r w:rsidRPr="00880433">
        <w:t>项目建设对生态环境的影响主要是施工期</w:t>
      </w:r>
      <w:r w:rsidRPr="00880433">
        <w:rPr>
          <w:rFonts w:hint="eastAsia"/>
        </w:rPr>
        <w:t>场地平整、基础施工</w:t>
      </w:r>
      <w:r w:rsidRPr="00880433">
        <w:t>引发相关环境问题。为将这些负面影响降到最小程度，实现开发建设与生态保护协调发展，在工程实施全过程中，采取一定的环保对策与措施，是工程设计中必不可少的工作。为此提出以下要求：</w:t>
      </w:r>
    </w:p>
    <w:p w:rsidR="00CF5F46" w:rsidRPr="00880433" w:rsidRDefault="00FE33B5">
      <w:pPr>
        <w:adjustRightInd w:val="0"/>
        <w:snapToGrid w:val="0"/>
        <w:spacing w:line="360" w:lineRule="auto"/>
        <w:ind w:firstLine="480"/>
      </w:pPr>
      <w:r w:rsidRPr="00880433">
        <w:rPr>
          <w:rFonts w:ascii="宋体" w:hAnsi="宋体" w:hint="eastAsia"/>
        </w:rPr>
        <w:t>⑴</w:t>
      </w:r>
      <w:r w:rsidRPr="00880433">
        <w:t xml:space="preserve"> </w:t>
      </w:r>
      <w:r w:rsidRPr="00880433">
        <w:t>强化生态环境保护意识，严格控制施工作业区，不得随意扩大范围；</w:t>
      </w:r>
    </w:p>
    <w:p w:rsidR="00CF5F46" w:rsidRPr="00880433" w:rsidRDefault="00FE33B5">
      <w:pPr>
        <w:adjustRightInd w:val="0"/>
        <w:snapToGrid w:val="0"/>
        <w:spacing w:line="360" w:lineRule="auto"/>
        <w:ind w:firstLine="480"/>
      </w:pPr>
      <w:r w:rsidRPr="00880433">
        <w:rPr>
          <w:rFonts w:ascii="宋体" w:hAnsi="宋体" w:hint="eastAsia"/>
        </w:rPr>
        <w:t xml:space="preserve">⑵ </w:t>
      </w:r>
      <w:r w:rsidRPr="00880433">
        <w:t>物料应就近选择平坦地段集中堆放，要设土工布围栏、截排水沟等；</w:t>
      </w:r>
    </w:p>
    <w:p w:rsidR="00CF5F46" w:rsidRPr="00880433" w:rsidRDefault="00FE33B5">
      <w:pPr>
        <w:keepNext/>
        <w:keepLines/>
        <w:spacing w:before="120" w:after="120" w:line="416" w:lineRule="atLeast"/>
        <w:ind w:firstLine="643"/>
        <w:outlineLvl w:val="2"/>
        <w:rPr>
          <w:b/>
          <w:bCs/>
          <w:sz w:val="32"/>
          <w:szCs w:val="32"/>
        </w:rPr>
      </w:pPr>
      <w:bookmarkStart w:id="217" w:name="_Toc493151997"/>
      <w:bookmarkStart w:id="218" w:name="_Toc517251715"/>
      <w:r w:rsidRPr="00880433">
        <w:rPr>
          <w:b/>
          <w:bCs/>
          <w:sz w:val="32"/>
          <w:szCs w:val="32"/>
        </w:rPr>
        <w:t>5</w:t>
      </w:r>
      <w:r w:rsidRPr="00880433">
        <w:rPr>
          <w:rFonts w:hint="eastAsia"/>
          <w:b/>
          <w:bCs/>
          <w:sz w:val="32"/>
          <w:szCs w:val="32"/>
        </w:rPr>
        <w:t>.1</w:t>
      </w:r>
      <w:r w:rsidRPr="00880433">
        <w:rPr>
          <w:b/>
          <w:bCs/>
          <w:sz w:val="32"/>
          <w:szCs w:val="32"/>
        </w:rPr>
        <w:t>.</w:t>
      </w:r>
      <w:r w:rsidRPr="00880433">
        <w:rPr>
          <w:rFonts w:hint="eastAsia"/>
          <w:b/>
          <w:bCs/>
          <w:sz w:val="32"/>
          <w:szCs w:val="32"/>
        </w:rPr>
        <w:t>4</w:t>
      </w:r>
      <w:r w:rsidRPr="00880433">
        <w:rPr>
          <w:b/>
          <w:bCs/>
          <w:sz w:val="32"/>
          <w:szCs w:val="32"/>
        </w:rPr>
        <w:t xml:space="preserve"> </w:t>
      </w:r>
      <w:r w:rsidRPr="00880433">
        <w:rPr>
          <w:rFonts w:hAnsi="宋体" w:hint="eastAsia"/>
          <w:b/>
          <w:bCs/>
          <w:sz w:val="32"/>
          <w:szCs w:val="32"/>
        </w:rPr>
        <w:t>施工期环境影响小结</w:t>
      </w:r>
      <w:bookmarkEnd w:id="217"/>
      <w:bookmarkEnd w:id="218"/>
    </w:p>
    <w:p w:rsidR="00CF5F46" w:rsidRPr="00880433" w:rsidRDefault="00FE33B5">
      <w:pPr>
        <w:adjustRightInd w:val="0"/>
        <w:snapToGrid w:val="0"/>
        <w:spacing w:line="360" w:lineRule="auto"/>
        <w:ind w:firstLine="480"/>
      </w:pPr>
      <w:r w:rsidRPr="00880433">
        <w:t>评价认为，项目施工期在采取上述污染防治措施后，可将施工建设带来的环境影响降到最小限度。归纳建设期各项防治措施及其预期效果详见表</w:t>
      </w:r>
      <w:r w:rsidRPr="00880433">
        <w:rPr>
          <w:rFonts w:hint="eastAsia"/>
        </w:rPr>
        <w:t>5.1-8</w:t>
      </w:r>
      <w:r w:rsidRPr="00880433">
        <w:t>。</w:t>
      </w:r>
    </w:p>
    <w:p w:rsidR="00CF5F46" w:rsidRPr="00880433" w:rsidRDefault="00FE33B5">
      <w:pPr>
        <w:adjustRightInd w:val="0"/>
        <w:snapToGrid w:val="0"/>
        <w:spacing w:line="240" w:lineRule="auto"/>
        <w:ind w:firstLineChars="0" w:firstLine="0"/>
        <w:jc w:val="center"/>
        <w:rPr>
          <w:b/>
          <w:bCs/>
        </w:rPr>
      </w:pPr>
      <w:r w:rsidRPr="00880433">
        <w:rPr>
          <w:b/>
          <w:bCs/>
          <w:szCs w:val="24"/>
        </w:rPr>
        <w:t>表</w:t>
      </w:r>
      <w:r w:rsidRPr="00880433">
        <w:rPr>
          <w:b/>
          <w:bCs/>
          <w:szCs w:val="24"/>
        </w:rPr>
        <w:t>5.1-</w:t>
      </w:r>
      <w:r w:rsidRPr="00880433">
        <w:rPr>
          <w:rFonts w:hint="eastAsia"/>
          <w:b/>
          <w:bCs/>
          <w:szCs w:val="24"/>
        </w:rPr>
        <w:t>8</w:t>
      </w:r>
      <w:r w:rsidRPr="00880433">
        <w:rPr>
          <w:b/>
          <w:bCs/>
          <w:szCs w:val="24"/>
        </w:rPr>
        <w:t xml:space="preserve">    </w:t>
      </w:r>
      <w:r w:rsidRPr="00880433">
        <w:rPr>
          <w:b/>
          <w:bCs/>
          <w:szCs w:val="24"/>
        </w:rPr>
        <w:t>建设期环保措施及预期效果一览表</w:t>
      </w:r>
    </w:p>
    <w:tbl>
      <w:tblPr>
        <w:tblW w:w="91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87"/>
        <w:gridCol w:w="2347"/>
        <w:gridCol w:w="1211"/>
        <w:gridCol w:w="901"/>
        <w:gridCol w:w="1189"/>
        <w:gridCol w:w="1019"/>
        <w:gridCol w:w="1748"/>
      </w:tblGrid>
      <w:tr w:rsidR="00CF5F46" w:rsidRPr="00880433">
        <w:trPr>
          <w:trHeight w:val="394"/>
          <w:jc w:val="center"/>
        </w:trPr>
        <w:tc>
          <w:tcPr>
            <w:tcW w:w="687" w:type="dxa"/>
            <w:tcMar>
              <w:left w:w="11" w:type="dxa"/>
              <w:right w:w="11" w:type="dxa"/>
            </w:tcMar>
            <w:vAlign w:val="center"/>
          </w:tcPr>
          <w:p w:rsidR="00CF5F46" w:rsidRPr="00880433" w:rsidRDefault="00FE33B5">
            <w:pPr>
              <w:pBdr>
                <w:bottom w:val="single" w:sz="6" w:space="1" w:color="auto"/>
              </w:pBdr>
              <w:tabs>
                <w:tab w:val="center" w:pos="4513"/>
                <w:tab w:val="right" w:pos="9026"/>
              </w:tabs>
              <w:adjustRightInd w:val="0"/>
              <w:snapToGrid w:val="0"/>
              <w:spacing w:line="240" w:lineRule="auto"/>
              <w:ind w:firstLineChars="0" w:firstLine="0"/>
              <w:jc w:val="center"/>
              <w:rPr>
                <w:sz w:val="21"/>
                <w:szCs w:val="21"/>
              </w:rPr>
            </w:pPr>
            <w:r w:rsidRPr="00880433">
              <w:rPr>
                <w:rFonts w:hAnsi="Calibri"/>
                <w:sz w:val="21"/>
                <w:szCs w:val="21"/>
              </w:rPr>
              <w:t>项目</w:t>
            </w:r>
          </w:p>
        </w:tc>
        <w:tc>
          <w:tcPr>
            <w:tcW w:w="2347" w:type="dxa"/>
            <w:tcMar>
              <w:left w:w="11" w:type="dxa"/>
              <w:right w:w="11" w:type="dxa"/>
            </w:tcMar>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环保设施或措施要求</w:t>
            </w:r>
          </w:p>
        </w:tc>
        <w:tc>
          <w:tcPr>
            <w:tcW w:w="1211" w:type="dxa"/>
            <w:tcMar>
              <w:left w:w="11" w:type="dxa"/>
              <w:right w:w="11" w:type="dxa"/>
            </w:tcMar>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实施部位</w:t>
            </w:r>
          </w:p>
        </w:tc>
        <w:tc>
          <w:tcPr>
            <w:tcW w:w="901" w:type="dxa"/>
            <w:tcMar>
              <w:left w:w="11" w:type="dxa"/>
              <w:right w:w="11" w:type="dxa"/>
            </w:tcMar>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实施</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时间</w:t>
            </w:r>
          </w:p>
        </w:tc>
        <w:tc>
          <w:tcPr>
            <w:tcW w:w="1189" w:type="dxa"/>
            <w:tcMar>
              <w:left w:w="11" w:type="dxa"/>
              <w:right w:w="11" w:type="dxa"/>
            </w:tcMar>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保护对象</w:t>
            </w:r>
          </w:p>
        </w:tc>
        <w:tc>
          <w:tcPr>
            <w:tcW w:w="1019" w:type="dxa"/>
            <w:tcMar>
              <w:left w:w="11" w:type="dxa"/>
              <w:right w:w="11" w:type="dxa"/>
            </w:tcMar>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保证措施</w:t>
            </w:r>
          </w:p>
        </w:tc>
        <w:tc>
          <w:tcPr>
            <w:tcW w:w="1748" w:type="dxa"/>
            <w:tcMar>
              <w:left w:w="11" w:type="dxa"/>
              <w:right w:w="11" w:type="dxa"/>
            </w:tcMar>
            <w:vAlign w:val="center"/>
          </w:tcPr>
          <w:p w:rsidR="00CF5F46" w:rsidRPr="00880433" w:rsidRDefault="00FE33B5">
            <w:pPr>
              <w:pBdr>
                <w:bottom w:val="single" w:sz="6" w:space="1" w:color="auto"/>
              </w:pBdr>
              <w:tabs>
                <w:tab w:val="center" w:pos="4513"/>
                <w:tab w:val="right" w:pos="9026"/>
              </w:tabs>
              <w:adjustRightInd w:val="0"/>
              <w:snapToGrid w:val="0"/>
              <w:spacing w:line="240" w:lineRule="auto"/>
              <w:ind w:firstLineChars="0" w:firstLine="0"/>
              <w:jc w:val="center"/>
              <w:rPr>
                <w:sz w:val="21"/>
                <w:szCs w:val="21"/>
              </w:rPr>
            </w:pPr>
            <w:r w:rsidRPr="00880433">
              <w:rPr>
                <w:rFonts w:hAnsi="Calibri"/>
                <w:sz w:val="21"/>
                <w:szCs w:val="21"/>
              </w:rPr>
              <w:t>预期效果</w:t>
            </w:r>
          </w:p>
        </w:tc>
      </w:tr>
      <w:tr w:rsidR="00CF5F46" w:rsidRPr="00880433">
        <w:trPr>
          <w:trHeight w:val="394"/>
          <w:jc w:val="center"/>
        </w:trPr>
        <w:tc>
          <w:tcPr>
            <w:tcW w:w="687" w:type="dxa"/>
            <w:tcMar>
              <w:left w:w="11" w:type="dxa"/>
              <w:right w:w="11" w:type="dxa"/>
            </w:tcMar>
            <w:vAlign w:val="center"/>
          </w:tcPr>
          <w:p w:rsidR="00CF5F46" w:rsidRPr="00880433" w:rsidRDefault="00FE33B5">
            <w:pPr>
              <w:adjustRightInd w:val="0"/>
              <w:snapToGrid w:val="0"/>
              <w:spacing w:line="240" w:lineRule="auto"/>
              <w:ind w:leftChars="22" w:left="53" w:rightChars="14" w:right="34" w:firstLineChars="0" w:firstLine="0"/>
              <w:jc w:val="center"/>
              <w:rPr>
                <w:sz w:val="21"/>
                <w:szCs w:val="21"/>
              </w:rPr>
            </w:pPr>
            <w:r w:rsidRPr="00880433">
              <w:rPr>
                <w:sz w:val="21"/>
                <w:szCs w:val="21"/>
              </w:rPr>
              <w:t>施工扬尘防治</w:t>
            </w:r>
          </w:p>
        </w:tc>
        <w:tc>
          <w:tcPr>
            <w:tcW w:w="2347" w:type="dxa"/>
            <w:tcMar>
              <w:left w:w="11" w:type="dxa"/>
              <w:right w:w="11" w:type="dxa"/>
            </w:tcMar>
            <w:vAlign w:val="center"/>
          </w:tcPr>
          <w:p w:rsidR="00CF5F46" w:rsidRPr="00880433" w:rsidRDefault="00FE33B5">
            <w:pPr>
              <w:adjustRightInd w:val="0"/>
              <w:snapToGrid w:val="0"/>
              <w:spacing w:line="240" w:lineRule="auto"/>
              <w:ind w:leftChars="22" w:left="53" w:rightChars="14" w:right="34" w:firstLineChars="0" w:firstLine="0"/>
              <w:jc w:val="center"/>
              <w:rPr>
                <w:sz w:val="21"/>
                <w:szCs w:val="21"/>
              </w:rPr>
            </w:pPr>
            <w:r w:rsidRPr="00880433">
              <w:rPr>
                <w:rFonts w:ascii="宋体" w:hAnsi="宋体"/>
                <w:sz w:val="21"/>
                <w:szCs w:val="21"/>
              </w:rPr>
              <w:t>①</w:t>
            </w:r>
            <w:r w:rsidRPr="00880433">
              <w:rPr>
                <w:sz w:val="21"/>
                <w:szCs w:val="21"/>
              </w:rPr>
              <w:t xml:space="preserve"> </w:t>
            </w:r>
            <w:r w:rsidRPr="00880433">
              <w:rPr>
                <w:sz w:val="21"/>
                <w:szCs w:val="21"/>
              </w:rPr>
              <w:t>原材料运输、堆放要求遮盖</w:t>
            </w:r>
          </w:p>
          <w:p w:rsidR="00CF5F46" w:rsidRPr="00880433" w:rsidRDefault="00FE33B5">
            <w:pPr>
              <w:adjustRightInd w:val="0"/>
              <w:snapToGrid w:val="0"/>
              <w:spacing w:line="240" w:lineRule="auto"/>
              <w:ind w:leftChars="22" w:left="53" w:rightChars="14" w:right="34" w:firstLineChars="0" w:firstLine="0"/>
              <w:jc w:val="center"/>
              <w:rPr>
                <w:sz w:val="21"/>
                <w:szCs w:val="21"/>
              </w:rPr>
            </w:pPr>
            <w:r w:rsidRPr="00880433">
              <w:rPr>
                <w:rFonts w:ascii="宋体" w:hAnsi="宋体"/>
                <w:sz w:val="21"/>
                <w:szCs w:val="21"/>
              </w:rPr>
              <w:t>②</w:t>
            </w:r>
            <w:r w:rsidRPr="00880433">
              <w:rPr>
                <w:sz w:val="21"/>
                <w:szCs w:val="21"/>
              </w:rPr>
              <w:t xml:space="preserve"> </w:t>
            </w:r>
            <w:r w:rsidRPr="00880433">
              <w:rPr>
                <w:sz w:val="21"/>
                <w:szCs w:val="21"/>
              </w:rPr>
              <w:t>场地四周设围栏，道路临时硬化、及时清理场地弃渣料，洒水灭尘，防止二次扬尘；</w:t>
            </w:r>
          </w:p>
        </w:tc>
        <w:tc>
          <w:tcPr>
            <w:tcW w:w="1211" w:type="dxa"/>
            <w:tcMar>
              <w:left w:w="11" w:type="dxa"/>
              <w:right w:w="11" w:type="dxa"/>
            </w:tcMar>
            <w:vAlign w:val="center"/>
          </w:tcPr>
          <w:p w:rsidR="00CF5F46" w:rsidRPr="00880433" w:rsidRDefault="00FE33B5">
            <w:pPr>
              <w:adjustRightInd w:val="0"/>
              <w:snapToGrid w:val="0"/>
              <w:spacing w:line="240" w:lineRule="auto"/>
              <w:ind w:leftChars="19" w:left="46" w:rightChars="20" w:right="48" w:firstLineChars="0" w:firstLine="0"/>
              <w:jc w:val="center"/>
              <w:rPr>
                <w:sz w:val="21"/>
                <w:szCs w:val="21"/>
              </w:rPr>
            </w:pPr>
            <w:r w:rsidRPr="00880433">
              <w:rPr>
                <w:rFonts w:hAnsi="宋体"/>
                <w:sz w:val="21"/>
                <w:szCs w:val="21"/>
              </w:rPr>
              <w:t>①</w:t>
            </w:r>
            <w:r w:rsidRPr="00880433">
              <w:rPr>
                <w:sz w:val="21"/>
                <w:szCs w:val="21"/>
              </w:rPr>
              <w:t xml:space="preserve"> </w:t>
            </w:r>
            <w:r w:rsidRPr="00880433">
              <w:rPr>
                <w:sz w:val="21"/>
                <w:szCs w:val="21"/>
              </w:rPr>
              <w:t>运输车辆、堆料场周围；</w:t>
            </w:r>
          </w:p>
          <w:p w:rsidR="00CF5F46" w:rsidRPr="00880433" w:rsidRDefault="00FE33B5">
            <w:pPr>
              <w:adjustRightInd w:val="0"/>
              <w:snapToGrid w:val="0"/>
              <w:spacing w:line="240" w:lineRule="auto"/>
              <w:ind w:leftChars="19" w:left="46" w:rightChars="20" w:right="48" w:firstLineChars="0" w:firstLine="0"/>
              <w:jc w:val="center"/>
              <w:rPr>
                <w:sz w:val="21"/>
                <w:szCs w:val="21"/>
              </w:rPr>
            </w:pPr>
            <w:r w:rsidRPr="00880433">
              <w:rPr>
                <w:rFonts w:hAnsi="宋体"/>
                <w:sz w:val="21"/>
                <w:szCs w:val="21"/>
              </w:rPr>
              <w:t>②</w:t>
            </w:r>
            <w:r w:rsidRPr="00880433">
              <w:rPr>
                <w:sz w:val="21"/>
                <w:szCs w:val="21"/>
              </w:rPr>
              <w:t xml:space="preserve"> </w:t>
            </w:r>
            <w:r w:rsidRPr="00880433">
              <w:rPr>
                <w:sz w:val="21"/>
                <w:szCs w:val="21"/>
              </w:rPr>
              <w:t>施工场地弃渣处及道路</w:t>
            </w:r>
          </w:p>
        </w:tc>
        <w:tc>
          <w:tcPr>
            <w:tcW w:w="901" w:type="dxa"/>
            <w:tcMar>
              <w:left w:w="11" w:type="dxa"/>
              <w:right w:w="11" w:type="dxa"/>
            </w:tcMar>
            <w:vAlign w:val="center"/>
          </w:tcPr>
          <w:p w:rsidR="00CF5F46" w:rsidRPr="00880433" w:rsidRDefault="00FE33B5">
            <w:pPr>
              <w:pBdr>
                <w:bottom w:val="single" w:sz="6" w:space="1" w:color="auto"/>
              </w:pBdr>
              <w:tabs>
                <w:tab w:val="center" w:pos="4513"/>
                <w:tab w:val="right" w:pos="9026"/>
              </w:tabs>
              <w:adjustRightInd w:val="0"/>
              <w:snapToGrid w:val="0"/>
              <w:spacing w:line="240" w:lineRule="auto"/>
              <w:ind w:firstLineChars="0" w:firstLine="0"/>
              <w:jc w:val="center"/>
              <w:rPr>
                <w:sz w:val="21"/>
                <w:szCs w:val="21"/>
              </w:rPr>
            </w:pPr>
            <w:r w:rsidRPr="00880433">
              <w:rPr>
                <w:rFonts w:hAnsi="Calibri"/>
                <w:sz w:val="21"/>
                <w:szCs w:val="21"/>
              </w:rPr>
              <w:t>全部</w:t>
            </w:r>
          </w:p>
          <w:p w:rsidR="00CF5F46" w:rsidRPr="00880433" w:rsidRDefault="00FE33B5">
            <w:pPr>
              <w:pBdr>
                <w:bottom w:val="single" w:sz="6" w:space="1" w:color="auto"/>
              </w:pBdr>
              <w:tabs>
                <w:tab w:val="center" w:pos="4513"/>
                <w:tab w:val="right" w:pos="9026"/>
              </w:tabs>
              <w:adjustRightInd w:val="0"/>
              <w:snapToGrid w:val="0"/>
              <w:spacing w:line="240" w:lineRule="auto"/>
              <w:ind w:firstLineChars="0" w:firstLine="0"/>
              <w:jc w:val="center"/>
              <w:rPr>
                <w:sz w:val="21"/>
                <w:szCs w:val="21"/>
              </w:rPr>
            </w:pPr>
            <w:r w:rsidRPr="00880433">
              <w:rPr>
                <w:rFonts w:hAnsi="Calibri"/>
                <w:sz w:val="21"/>
                <w:szCs w:val="21"/>
              </w:rPr>
              <w:t>施工期</w:t>
            </w:r>
          </w:p>
        </w:tc>
        <w:tc>
          <w:tcPr>
            <w:tcW w:w="1189" w:type="dxa"/>
            <w:tcMar>
              <w:left w:w="11" w:type="dxa"/>
              <w:right w:w="11" w:type="dxa"/>
            </w:tcMar>
            <w:vAlign w:val="center"/>
          </w:tcPr>
          <w:p w:rsidR="00CF5F46" w:rsidRPr="00880433" w:rsidRDefault="00FE33B5">
            <w:pPr>
              <w:adjustRightInd w:val="0"/>
              <w:snapToGrid w:val="0"/>
              <w:spacing w:line="240" w:lineRule="auto"/>
              <w:ind w:leftChars="22" w:left="53" w:rightChars="12" w:right="29" w:firstLineChars="0" w:firstLine="0"/>
              <w:jc w:val="center"/>
              <w:rPr>
                <w:sz w:val="21"/>
                <w:szCs w:val="21"/>
              </w:rPr>
            </w:pPr>
            <w:r w:rsidRPr="00880433">
              <w:rPr>
                <w:sz w:val="21"/>
                <w:szCs w:val="21"/>
              </w:rPr>
              <w:t>施工场地周围空气环境、施工人员及周围植被</w:t>
            </w:r>
          </w:p>
        </w:tc>
        <w:tc>
          <w:tcPr>
            <w:tcW w:w="1019" w:type="dxa"/>
            <w:vMerge w:val="restart"/>
            <w:tcMar>
              <w:left w:w="11" w:type="dxa"/>
              <w:right w:w="11" w:type="dxa"/>
            </w:tcMar>
            <w:vAlign w:val="center"/>
          </w:tcPr>
          <w:p w:rsidR="00CF5F46" w:rsidRPr="00880433" w:rsidRDefault="00FE33B5">
            <w:pPr>
              <w:adjustRightInd w:val="0"/>
              <w:snapToGrid w:val="0"/>
              <w:spacing w:line="240" w:lineRule="auto"/>
              <w:ind w:leftChars="22" w:left="53" w:rightChars="14" w:right="34" w:firstLineChars="0" w:firstLine="0"/>
              <w:jc w:val="center"/>
              <w:rPr>
                <w:sz w:val="21"/>
                <w:szCs w:val="21"/>
              </w:rPr>
            </w:pPr>
            <w:r w:rsidRPr="00880433">
              <w:rPr>
                <w:rFonts w:hAnsi="宋体"/>
                <w:sz w:val="21"/>
                <w:szCs w:val="21"/>
              </w:rPr>
              <w:t>①</w:t>
            </w:r>
            <w:r w:rsidRPr="00880433">
              <w:rPr>
                <w:sz w:val="21"/>
                <w:szCs w:val="21"/>
              </w:rPr>
              <w:t>建立环境管理机构，配备专职或兼职环保管理人员；</w:t>
            </w:r>
          </w:p>
          <w:p w:rsidR="00CF5F46" w:rsidRPr="00880433" w:rsidRDefault="00FE33B5">
            <w:pPr>
              <w:adjustRightInd w:val="0"/>
              <w:snapToGrid w:val="0"/>
              <w:spacing w:line="240" w:lineRule="auto"/>
              <w:ind w:leftChars="22" w:left="53" w:rightChars="14" w:right="34" w:firstLineChars="0" w:firstLine="0"/>
              <w:jc w:val="center"/>
              <w:rPr>
                <w:sz w:val="21"/>
                <w:szCs w:val="21"/>
              </w:rPr>
            </w:pPr>
            <w:r w:rsidRPr="00880433">
              <w:rPr>
                <w:rFonts w:hAnsi="宋体"/>
                <w:sz w:val="21"/>
                <w:szCs w:val="21"/>
              </w:rPr>
              <w:t>②</w:t>
            </w:r>
            <w:r w:rsidRPr="00880433">
              <w:rPr>
                <w:sz w:val="21"/>
                <w:szCs w:val="21"/>
              </w:rPr>
              <w:t>制定相关方环境管理条例、质量管理规定；</w:t>
            </w:r>
          </w:p>
          <w:p w:rsidR="00CF5F46" w:rsidRPr="00880433" w:rsidRDefault="00FE33B5">
            <w:pPr>
              <w:adjustRightInd w:val="0"/>
              <w:snapToGrid w:val="0"/>
              <w:spacing w:line="240" w:lineRule="auto"/>
              <w:ind w:firstLineChars="0" w:firstLine="0"/>
              <w:jc w:val="center"/>
              <w:rPr>
                <w:sz w:val="21"/>
                <w:szCs w:val="21"/>
              </w:rPr>
            </w:pPr>
            <w:r w:rsidRPr="00880433">
              <w:rPr>
                <w:rFonts w:hAnsi="宋体"/>
                <w:sz w:val="21"/>
                <w:szCs w:val="21"/>
              </w:rPr>
              <w:t>③</w:t>
            </w:r>
            <w:r w:rsidRPr="00880433">
              <w:rPr>
                <w:sz w:val="21"/>
                <w:szCs w:val="21"/>
              </w:rPr>
              <w:t>加强环境监理、监督，定期向有关部门</w:t>
            </w:r>
            <w:r w:rsidRPr="00880433">
              <w:rPr>
                <w:sz w:val="21"/>
                <w:szCs w:val="21"/>
              </w:rPr>
              <w:lastRenderedPageBreak/>
              <w:t>做出书面汇报，发现问题及时解决、纠正</w:t>
            </w:r>
          </w:p>
        </w:tc>
        <w:tc>
          <w:tcPr>
            <w:tcW w:w="1748" w:type="dxa"/>
            <w:tcMar>
              <w:left w:w="11" w:type="dxa"/>
              <w:right w:w="11" w:type="dxa"/>
            </w:tcMar>
            <w:vAlign w:val="center"/>
          </w:tcPr>
          <w:p w:rsidR="00CF5F46" w:rsidRPr="00880433" w:rsidRDefault="00FE33B5">
            <w:pPr>
              <w:pBdr>
                <w:bottom w:val="single" w:sz="6" w:space="1" w:color="auto"/>
              </w:pBdr>
              <w:tabs>
                <w:tab w:val="center" w:pos="4513"/>
                <w:tab w:val="right" w:pos="9026"/>
              </w:tabs>
              <w:adjustRightInd w:val="0"/>
              <w:snapToGrid w:val="0"/>
              <w:spacing w:line="240" w:lineRule="auto"/>
              <w:ind w:firstLineChars="0" w:firstLine="0"/>
              <w:jc w:val="center"/>
              <w:rPr>
                <w:sz w:val="21"/>
                <w:szCs w:val="21"/>
              </w:rPr>
            </w:pPr>
            <w:r w:rsidRPr="00880433">
              <w:rPr>
                <w:rFonts w:hAnsi="Calibri"/>
                <w:sz w:val="21"/>
                <w:szCs w:val="21"/>
              </w:rPr>
              <w:lastRenderedPageBreak/>
              <w:t>周围环境空气达到</w:t>
            </w:r>
            <w:r w:rsidRPr="00880433">
              <w:rPr>
                <w:sz w:val="21"/>
                <w:szCs w:val="21"/>
              </w:rPr>
              <w:t>GB3095-1996</w:t>
            </w:r>
            <w:r w:rsidRPr="00880433">
              <w:rPr>
                <w:rFonts w:hAnsi="Calibri"/>
                <w:sz w:val="21"/>
                <w:szCs w:val="21"/>
              </w:rPr>
              <w:t>《环境空气质量标准》二级标准</w:t>
            </w:r>
          </w:p>
        </w:tc>
      </w:tr>
      <w:tr w:rsidR="00CF5F46" w:rsidRPr="00880433">
        <w:trPr>
          <w:trHeight w:val="394"/>
          <w:jc w:val="center"/>
        </w:trPr>
        <w:tc>
          <w:tcPr>
            <w:tcW w:w="687" w:type="dxa"/>
            <w:vMerge w:val="restart"/>
            <w:tcMar>
              <w:left w:w="11" w:type="dxa"/>
              <w:right w:w="11" w:type="dxa"/>
            </w:tcMar>
            <w:vAlign w:val="center"/>
          </w:tcPr>
          <w:p w:rsidR="00CF5F46" w:rsidRPr="00880433" w:rsidRDefault="00FE33B5">
            <w:pPr>
              <w:pBdr>
                <w:bottom w:val="single" w:sz="6" w:space="1" w:color="auto"/>
              </w:pBdr>
              <w:tabs>
                <w:tab w:val="center" w:pos="4513"/>
                <w:tab w:val="right" w:pos="9026"/>
              </w:tabs>
              <w:adjustRightInd w:val="0"/>
              <w:snapToGrid w:val="0"/>
              <w:spacing w:line="240" w:lineRule="auto"/>
              <w:ind w:firstLineChars="0" w:firstLine="0"/>
              <w:jc w:val="center"/>
              <w:rPr>
                <w:sz w:val="21"/>
                <w:szCs w:val="21"/>
              </w:rPr>
            </w:pPr>
            <w:r w:rsidRPr="00880433">
              <w:rPr>
                <w:rFonts w:hAnsi="Calibri"/>
                <w:sz w:val="21"/>
                <w:szCs w:val="21"/>
              </w:rPr>
              <w:t>施工噪声防治</w:t>
            </w:r>
          </w:p>
        </w:tc>
        <w:tc>
          <w:tcPr>
            <w:tcW w:w="2347" w:type="dxa"/>
            <w:tcMar>
              <w:left w:w="11" w:type="dxa"/>
              <w:right w:w="11" w:type="dxa"/>
            </w:tcMar>
            <w:vAlign w:val="center"/>
          </w:tcPr>
          <w:p w:rsidR="00CF5F46" w:rsidRPr="00880433" w:rsidRDefault="00FE33B5">
            <w:pPr>
              <w:adjustRightInd w:val="0"/>
              <w:snapToGrid w:val="0"/>
              <w:spacing w:line="240" w:lineRule="auto"/>
              <w:ind w:leftChars="22" w:left="53" w:rightChars="14" w:right="34" w:firstLineChars="0" w:firstLine="0"/>
              <w:jc w:val="center"/>
              <w:rPr>
                <w:sz w:val="21"/>
                <w:szCs w:val="21"/>
              </w:rPr>
            </w:pPr>
            <w:r w:rsidRPr="00880433">
              <w:rPr>
                <w:rFonts w:hAnsi="宋体"/>
                <w:sz w:val="21"/>
                <w:szCs w:val="21"/>
              </w:rPr>
              <w:t>①</w:t>
            </w:r>
            <w:r w:rsidRPr="00880433">
              <w:rPr>
                <w:sz w:val="21"/>
                <w:szCs w:val="21"/>
              </w:rPr>
              <w:t xml:space="preserve"> </w:t>
            </w:r>
            <w:r w:rsidRPr="00880433">
              <w:rPr>
                <w:sz w:val="21"/>
                <w:szCs w:val="21"/>
              </w:rPr>
              <w:t>合理布置，选用低噪声设备；</w:t>
            </w:r>
          </w:p>
          <w:p w:rsidR="00CF5F46" w:rsidRPr="00880433" w:rsidRDefault="00FE33B5">
            <w:pPr>
              <w:adjustRightInd w:val="0"/>
              <w:snapToGrid w:val="0"/>
              <w:spacing w:line="240" w:lineRule="auto"/>
              <w:ind w:leftChars="22" w:left="53" w:rightChars="14" w:right="34" w:firstLineChars="0" w:firstLine="0"/>
              <w:jc w:val="center"/>
              <w:rPr>
                <w:sz w:val="21"/>
                <w:szCs w:val="21"/>
              </w:rPr>
            </w:pPr>
            <w:r w:rsidRPr="00880433">
              <w:rPr>
                <w:rFonts w:hAnsi="宋体"/>
                <w:sz w:val="21"/>
                <w:szCs w:val="21"/>
              </w:rPr>
              <w:t>②</w:t>
            </w:r>
            <w:r w:rsidRPr="00880433">
              <w:rPr>
                <w:sz w:val="21"/>
                <w:szCs w:val="21"/>
              </w:rPr>
              <w:t xml:space="preserve"> </w:t>
            </w:r>
            <w:r w:rsidRPr="00880433">
              <w:rPr>
                <w:sz w:val="21"/>
                <w:szCs w:val="21"/>
              </w:rPr>
              <w:t>采取隔音、减振措施；</w:t>
            </w:r>
          </w:p>
        </w:tc>
        <w:tc>
          <w:tcPr>
            <w:tcW w:w="1211" w:type="dxa"/>
            <w:tcMar>
              <w:left w:w="11" w:type="dxa"/>
              <w:right w:w="11" w:type="dxa"/>
            </w:tcMar>
            <w:vAlign w:val="center"/>
          </w:tcPr>
          <w:p w:rsidR="00CF5F46" w:rsidRPr="00880433" w:rsidRDefault="00FE33B5">
            <w:pPr>
              <w:pBdr>
                <w:bottom w:val="single" w:sz="6" w:space="1" w:color="auto"/>
              </w:pBdr>
              <w:tabs>
                <w:tab w:val="center" w:pos="4513"/>
                <w:tab w:val="right" w:pos="9026"/>
              </w:tabs>
              <w:adjustRightInd w:val="0"/>
              <w:snapToGrid w:val="0"/>
              <w:spacing w:line="240" w:lineRule="auto"/>
              <w:ind w:leftChars="19" w:left="46" w:rightChars="20" w:right="48" w:firstLineChars="0" w:firstLine="0"/>
              <w:jc w:val="center"/>
              <w:rPr>
                <w:sz w:val="21"/>
                <w:szCs w:val="21"/>
              </w:rPr>
            </w:pPr>
            <w:r w:rsidRPr="00880433">
              <w:rPr>
                <w:rFonts w:hAnsi="Calibri"/>
                <w:sz w:val="21"/>
                <w:szCs w:val="21"/>
              </w:rPr>
              <w:t>施工场地强噪声设备</w:t>
            </w:r>
          </w:p>
        </w:tc>
        <w:tc>
          <w:tcPr>
            <w:tcW w:w="901" w:type="dxa"/>
            <w:tcMar>
              <w:left w:w="11" w:type="dxa"/>
              <w:right w:w="11" w:type="dxa"/>
            </w:tcMar>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施工</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准备期</w:t>
            </w:r>
          </w:p>
        </w:tc>
        <w:tc>
          <w:tcPr>
            <w:tcW w:w="1189" w:type="dxa"/>
            <w:vMerge w:val="restart"/>
            <w:tcMar>
              <w:left w:w="11" w:type="dxa"/>
              <w:right w:w="11" w:type="dxa"/>
            </w:tcMar>
            <w:vAlign w:val="center"/>
          </w:tcPr>
          <w:p w:rsidR="00CF5F46" w:rsidRPr="00880433" w:rsidRDefault="00FE33B5">
            <w:pPr>
              <w:adjustRightInd w:val="0"/>
              <w:snapToGrid w:val="0"/>
              <w:spacing w:line="240" w:lineRule="auto"/>
              <w:ind w:leftChars="22" w:left="53" w:rightChars="12" w:right="29" w:firstLineChars="0" w:firstLine="0"/>
              <w:jc w:val="center"/>
              <w:rPr>
                <w:sz w:val="21"/>
                <w:szCs w:val="21"/>
              </w:rPr>
            </w:pPr>
            <w:r w:rsidRPr="00880433">
              <w:rPr>
                <w:sz w:val="21"/>
                <w:szCs w:val="21"/>
              </w:rPr>
              <w:t>施工人员及施工场地周围的环境敏感点</w:t>
            </w:r>
          </w:p>
        </w:tc>
        <w:tc>
          <w:tcPr>
            <w:tcW w:w="1019" w:type="dxa"/>
            <w:vMerge/>
            <w:tcMar>
              <w:left w:w="11" w:type="dxa"/>
              <w:right w:w="11" w:type="dxa"/>
            </w:tcMar>
          </w:tcPr>
          <w:p w:rsidR="00CF5F46" w:rsidRPr="00880433" w:rsidRDefault="00CF5F46">
            <w:pPr>
              <w:adjustRightInd w:val="0"/>
              <w:snapToGrid w:val="0"/>
              <w:spacing w:line="240" w:lineRule="auto"/>
              <w:ind w:firstLineChars="0" w:firstLine="0"/>
              <w:jc w:val="center"/>
              <w:rPr>
                <w:sz w:val="21"/>
                <w:szCs w:val="21"/>
              </w:rPr>
            </w:pPr>
          </w:p>
        </w:tc>
        <w:tc>
          <w:tcPr>
            <w:tcW w:w="1748" w:type="dxa"/>
            <w:vMerge w:val="restart"/>
            <w:tcMar>
              <w:left w:w="11" w:type="dxa"/>
              <w:right w:w="11" w:type="dxa"/>
            </w:tcMar>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施工场界噪声符合</w:t>
            </w:r>
            <w:r w:rsidRPr="00880433">
              <w:rPr>
                <w:sz w:val="21"/>
                <w:szCs w:val="21"/>
              </w:rPr>
              <w:t>GB12523-2011</w:t>
            </w:r>
            <w:r w:rsidRPr="00880433">
              <w:rPr>
                <w:sz w:val="21"/>
                <w:szCs w:val="21"/>
              </w:rPr>
              <w:t>《建筑施工场界环境噪声排放标准》</w:t>
            </w:r>
          </w:p>
        </w:tc>
      </w:tr>
      <w:tr w:rsidR="00CF5F46" w:rsidRPr="00880433">
        <w:trPr>
          <w:trHeight w:val="394"/>
          <w:jc w:val="center"/>
        </w:trPr>
        <w:tc>
          <w:tcPr>
            <w:tcW w:w="687" w:type="dxa"/>
            <w:vMerge/>
            <w:tcMar>
              <w:left w:w="11" w:type="dxa"/>
              <w:right w:w="11" w:type="dxa"/>
            </w:tcMar>
            <w:vAlign w:val="center"/>
          </w:tcPr>
          <w:p w:rsidR="00CF5F46" w:rsidRPr="00880433" w:rsidRDefault="00CF5F46">
            <w:pPr>
              <w:adjustRightInd w:val="0"/>
              <w:snapToGrid w:val="0"/>
              <w:spacing w:line="240" w:lineRule="auto"/>
              <w:ind w:firstLineChars="0" w:firstLine="0"/>
              <w:jc w:val="center"/>
              <w:rPr>
                <w:sz w:val="21"/>
                <w:szCs w:val="21"/>
              </w:rPr>
            </w:pPr>
          </w:p>
        </w:tc>
        <w:tc>
          <w:tcPr>
            <w:tcW w:w="2347" w:type="dxa"/>
            <w:tcMar>
              <w:left w:w="11" w:type="dxa"/>
              <w:right w:w="11" w:type="dxa"/>
            </w:tcMar>
            <w:vAlign w:val="center"/>
          </w:tcPr>
          <w:p w:rsidR="00CF5F46" w:rsidRPr="00880433" w:rsidRDefault="00FE33B5">
            <w:pPr>
              <w:adjustRightInd w:val="0"/>
              <w:snapToGrid w:val="0"/>
              <w:spacing w:line="240" w:lineRule="auto"/>
              <w:ind w:leftChars="22" w:left="53" w:rightChars="14" w:right="34" w:firstLineChars="0" w:firstLine="0"/>
              <w:jc w:val="center"/>
              <w:rPr>
                <w:sz w:val="21"/>
                <w:szCs w:val="21"/>
              </w:rPr>
            </w:pPr>
            <w:r w:rsidRPr="00880433">
              <w:rPr>
                <w:rFonts w:hAnsi="宋体"/>
                <w:sz w:val="21"/>
                <w:szCs w:val="21"/>
              </w:rPr>
              <w:t>③</w:t>
            </w:r>
            <w:r w:rsidRPr="00880433">
              <w:rPr>
                <w:sz w:val="21"/>
                <w:szCs w:val="21"/>
              </w:rPr>
              <w:t xml:space="preserve"> </w:t>
            </w:r>
            <w:r w:rsidRPr="00880433">
              <w:rPr>
                <w:sz w:val="21"/>
                <w:szCs w:val="21"/>
              </w:rPr>
              <w:t>严格操作规程，降低人为噪声环境污染；</w:t>
            </w:r>
          </w:p>
        </w:tc>
        <w:tc>
          <w:tcPr>
            <w:tcW w:w="1211" w:type="dxa"/>
            <w:tcMar>
              <w:left w:w="11" w:type="dxa"/>
              <w:right w:w="11" w:type="dxa"/>
            </w:tcMar>
            <w:vAlign w:val="center"/>
          </w:tcPr>
          <w:p w:rsidR="00CF5F46" w:rsidRPr="00880433" w:rsidRDefault="00FE33B5">
            <w:pPr>
              <w:pBdr>
                <w:bottom w:val="single" w:sz="6" w:space="1" w:color="auto"/>
              </w:pBdr>
              <w:tabs>
                <w:tab w:val="center" w:pos="4513"/>
                <w:tab w:val="right" w:pos="9026"/>
              </w:tabs>
              <w:adjustRightInd w:val="0"/>
              <w:snapToGrid w:val="0"/>
              <w:spacing w:line="240" w:lineRule="auto"/>
              <w:ind w:leftChars="19" w:left="46" w:rightChars="20" w:right="48" w:firstLineChars="0" w:firstLine="0"/>
              <w:jc w:val="center"/>
              <w:rPr>
                <w:sz w:val="21"/>
                <w:szCs w:val="21"/>
              </w:rPr>
            </w:pPr>
            <w:r w:rsidRPr="00880433">
              <w:rPr>
                <w:rFonts w:hAnsi="Calibri"/>
                <w:sz w:val="21"/>
                <w:szCs w:val="21"/>
              </w:rPr>
              <w:t>强噪声设备操作人员</w:t>
            </w:r>
          </w:p>
        </w:tc>
        <w:tc>
          <w:tcPr>
            <w:tcW w:w="901" w:type="dxa"/>
            <w:vMerge w:val="restart"/>
            <w:tcMar>
              <w:left w:w="11" w:type="dxa"/>
              <w:right w:w="11" w:type="dxa"/>
            </w:tcMar>
            <w:vAlign w:val="center"/>
          </w:tcPr>
          <w:p w:rsidR="00CF5F46" w:rsidRPr="00880433" w:rsidRDefault="00FE33B5">
            <w:pPr>
              <w:pBdr>
                <w:bottom w:val="single" w:sz="6" w:space="1" w:color="auto"/>
              </w:pBdr>
              <w:tabs>
                <w:tab w:val="center" w:pos="4513"/>
                <w:tab w:val="right" w:pos="9026"/>
              </w:tabs>
              <w:adjustRightInd w:val="0"/>
              <w:snapToGrid w:val="0"/>
              <w:spacing w:line="240" w:lineRule="auto"/>
              <w:ind w:firstLineChars="0" w:firstLine="0"/>
              <w:jc w:val="center"/>
              <w:rPr>
                <w:sz w:val="21"/>
                <w:szCs w:val="21"/>
              </w:rPr>
            </w:pPr>
            <w:r w:rsidRPr="00880433">
              <w:rPr>
                <w:rFonts w:hAnsi="Calibri"/>
                <w:sz w:val="21"/>
                <w:szCs w:val="21"/>
              </w:rPr>
              <w:t>全部</w:t>
            </w:r>
          </w:p>
          <w:p w:rsidR="00CF5F46" w:rsidRPr="00880433" w:rsidRDefault="00FE33B5">
            <w:pPr>
              <w:pBdr>
                <w:bottom w:val="single" w:sz="6" w:space="1" w:color="auto"/>
              </w:pBdr>
              <w:tabs>
                <w:tab w:val="center" w:pos="4513"/>
                <w:tab w:val="right" w:pos="9026"/>
              </w:tabs>
              <w:adjustRightInd w:val="0"/>
              <w:snapToGrid w:val="0"/>
              <w:spacing w:line="240" w:lineRule="auto"/>
              <w:ind w:firstLineChars="0" w:firstLine="0"/>
              <w:jc w:val="center"/>
              <w:rPr>
                <w:sz w:val="21"/>
                <w:szCs w:val="21"/>
              </w:rPr>
            </w:pPr>
            <w:r w:rsidRPr="00880433">
              <w:rPr>
                <w:rFonts w:hAnsi="Calibri"/>
                <w:sz w:val="21"/>
                <w:szCs w:val="21"/>
              </w:rPr>
              <w:t>施工期</w:t>
            </w:r>
          </w:p>
        </w:tc>
        <w:tc>
          <w:tcPr>
            <w:tcW w:w="1189" w:type="dxa"/>
            <w:vMerge/>
            <w:tcMar>
              <w:left w:w="11" w:type="dxa"/>
              <w:right w:w="11" w:type="dxa"/>
            </w:tcMar>
            <w:vAlign w:val="center"/>
          </w:tcPr>
          <w:p w:rsidR="00CF5F46" w:rsidRPr="00880433" w:rsidRDefault="00CF5F46">
            <w:pPr>
              <w:adjustRightInd w:val="0"/>
              <w:snapToGrid w:val="0"/>
              <w:spacing w:line="240" w:lineRule="auto"/>
              <w:ind w:leftChars="22" w:left="53" w:rightChars="12" w:right="29" w:firstLineChars="0" w:firstLine="0"/>
              <w:jc w:val="center"/>
              <w:rPr>
                <w:sz w:val="21"/>
                <w:szCs w:val="21"/>
              </w:rPr>
            </w:pPr>
          </w:p>
        </w:tc>
        <w:tc>
          <w:tcPr>
            <w:tcW w:w="1019" w:type="dxa"/>
            <w:vMerge/>
            <w:tcMar>
              <w:left w:w="11" w:type="dxa"/>
              <w:right w:w="11" w:type="dxa"/>
            </w:tcMar>
          </w:tcPr>
          <w:p w:rsidR="00CF5F46" w:rsidRPr="00880433" w:rsidRDefault="00CF5F46">
            <w:pPr>
              <w:adjustRightInd w:val="0"/>
              <w:snapToGrid w:val="0"/>
              <w:spacing w:line="240" w:lineRule="auto"/>
              <w:ind w:firstLineChars="0" w:firstLine="0"/>
              <w:jc w:val="center"/>
              <w:rPr>
                <w:sz w:val="21"/>
                <w:szCs w:val="21"/>
              </w:rPr>
            </w:pPr>
          </w:p>
        </w:tc>
        <w:tc>
          <w:tcPr>
            <w:tcW w:w="1748" w:type="dxa"/>
            <w:vMerge/>
            <w:tcMar>
              <w:left w:w="11" w:type="dxa"/>
              <w:right w:w="11" w:type="dxa"/>
            </w:tcMar>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4"/>
          <w:jc w:val="center"/>
        </w:trPr>
        <w:tc>
          <w:tcPr>
            <w:tcW w:w="687" w:type="dxa"/>
            <w:vMerge/>
            <w:tcMar>
              <w:left w:w="11" w:type="dxa"/>
              <w:right w:w="11" w:type="dxa"/>
            </w:tcMar>
            <w:vAlign w:val="center"/>
          </w:tcPr>
          <w:p w:rsidR="00CF5F46" w:rsidRPr="00880433" w:rsidRDefault="00CF5F46">
            <w:pPr>
              <w:adjustRightInd w:val="0"/>
              <w:snapToGrid w:val="0"/>
              <w:spacing w:line="240" w:lineRule="auto"/>
              <w:ind w:firstLineChars="0" w:firstLine="0"/>
              <w:jc w:val="center"/>
              <w:rPr>
                <w:sz w:val="21"/>
                <w:szCs w:val="21"/>
              </w:rPr>
            </w:pPr>
          </w:p>
        </w:tc>
        <w:tc>
          <w:tcPr>
            <w:tcW w:w="2347" w:type="dxa"/>
            <w:tcMar>
              <w:left w:w="11" w:type="dxa"/>
              <w:right w:w="11" w:type="dxa"/>
            </w:tcMar>
            <w:vAlign w:val="center"/>
          </w:tcPr>
          <w:p w:rsidR="00CF5F46" w:rsidRPr="00880433" w:rsidRDefault="00FE33B5">
            <w:pPr>
              <w:adjustRightInd w:val="0"/>
              <w:snapToGrid w:val="0"/>
              <w:spacing w:line="240" w:lineRule="auto"/>
              <w:ind w:leftChars="22" w:left="53" w:rightChars="14" w:right="34" w:firstLineChars="0" w:firstLine="0"/>
              <w:jc w:val="center"/>
              <w:rPr>
                <w:sz w:val="21"/>
                <w:szCs w:val="21"/>
              </w:rPr>
            </w:pPr>
            <w:r w:rsidRPr="00880433">
              <w:rPr>
                <w:rFonts w:hAnsi="宋体"/>
                <w:sz w:val="21"/>
                <w:szCs w:val="21"/>
              </w:rPr>
              <w:t>④</w:t>
            </w:r>
            <w:r w:rsidRPr="00880433">
              <w:rPr>
                <w:sz w:val="21"/>
                <w:szCs w:val="21"/>
              </w:rPr>
              <w:t xml:space="preserve"> </w:t>
            </w:r>
            <w:r w:rsidRPr="00880433">
              <w:rPr>
                <w:sz w:val="21"/>
                <w:szCs w:val="21"/>
              </w:rPr>
              <w:t>严格控制施工时段，禁止夜间进行产生环境噪声污染的建筑施工作业</w:t>
            </w:r>
          </w:p>
        </w:tc>
        <w:tc>
          <w:tcPr>
            <w:tcW w:w="1211" w:type="dxa"/>
            <w:vMerge w:val="restart"/>
            <w:tcMar>
              <w:left w:w="11" w:type="dxa"/>
              <w:right w:w="11" w:type="dxa"/>
            </w:tcMar>
            <w:vAlign w:val="center"/>
          </w:tcPr>
          <w:p w:rsidR="00CF5F46" w:rsidRPr="00880433" w:rsidRDefault="00FE33B5">
            <w:pPr>
              <w:pBdr>
                <w:bottom w:val="single" w:sz="6" w:space="1" w:color="auto"/>
              </w:pBdr>
              <w:tabs>
                <w:tab w:val="center" w:pos="4513"/>
                <w:tab w:val="right" w:pos="9026"/>
              </w:tabs>
              <w:adjustRightInd w:val="0"/>
              <w:snapToGrid w:val="0"/>
              <w:spacing w:line="240" w:lineRule="auto"/>
              <w:ind w:leftChars="19" w:left="46" w:rightChars="20" w:right="48" w:firstLineChars="0" w:firstLine="0"/>
              <w:jc w:val="center"/>
              <w:rPr>
                <w:sz w:val="21"/>
                <w:szCs w:val="21"/>
              </w:rPr>
            </w:pPr>
            <w:r w:rsidRPr="00880433">
              <w:rPr>
                <w:rFonts w:hAnsi="Calibri"/>
                <w:sz w:val="21"/>
                <w:szCs w:val="21"/>
              </w:rPr>
              <w:t>施工场地</w:t>
            </w:r>
          </w:p>
        </w:tc>
        <w:tc>
          <w:tcPr>
            <w:tcW w:w="901" w:type="dxa"/>
            <w:vMerge/>
            <w:tcMar>
              <w:left w:w="11" w:type="dxa"/>
              <w:right w:w="11" w:type="dxa"/>
            </w:tcMar>
            <w:vAlign w:val="center"/>
          </w:tcPr>
          <w:p w:rsidR="00CF5F46" w:rsidRPr="00880433" w:rsidRDefault="00CF5F46">
            <w:pPr>
              <w:adjustRightInd w:val="0"/>
              <w:snapToGrid w:val="0"/>
              <w:spacing w:line="240" w:lineRule="auto"/>
              <w:ind w:firstLineChars="0" w:firstLine="0"/>
              <w:jc w:val="center"/>
              <w:rPr>
                <w:sz w:val="21"/>
                <w:szCs w:val="21"/>
              </w:rPr>
            </w:pPr>
          </w:p>
        </w:tc>
        <w:tc>
          <w:tcPr>
            <w:tcW w:w="1189" w:type="dxa"/>
            <w:vMerge/>
            <w:tcMar>
              <w:left w:w="11" w:type="dxa"/>
              <w:right w:w="11" w:type="dxa"/>
            </w:tcMar>
            <w:vAlign w:val="center"/>
          </w:tcPr>
          <w:p w:rsidR="00CF5F46" w:rsidRPr="00880433" w:rsidRDefault="00CF5F46">
            <w:pPr>
              <w:adjustRightInd w:val="0"/>
              <w:snapToGrid w:val="0"/>
              <w:spacing w:line="240" w:lineRule="auto"/>
              <w:ind w:leftChars="22" w:left="53" w:rightChars="12" w:right="29" w:firstLineChars="0" w:firstLine="0"/>
              <w:jc w:val="center"/>
              <w:rPr>
                <w:sz w:val="21"/>
                <w:szCs w:val="21"/>
              </w:rPr>
            </w:pPr>
          </w:p>
        </w:tc>
        <w:tc>
          <w:tcPr>
            <w:tcW w:w="1019" w:type="dxa"/>
            <w:vMerge/>
            <w:tcMar>
              <w:left w:w="11" w:type="dxa"/>
              <w:right w:w="11" w:type="dxa"/>
            </w:tcMar>
          </w:tcPr>
          <w:p w:rsidR="00CF5F46" w:rsidRPr="00880433" w:rsidRDefault="00CF5F46">
            <w:pPr>
              <w:adjustRightInd w:val="0"/>
              <w:snapToGrid w:val="0"/>
              <w:spacing w:line="240" w:lineRule="auto"/>
              <w:ind w:firstLineChars="0" w:firstLine="0"/>
              <w:jc w:val="center"/>
              <w:rPr>
                <w:sz w:val="21"/>
                <w:szCs w:val="21"/>
              </w:rPr>
            </w:pPr>
          </w:p>
        </w:tc>
        <w:tc>
          <w:tcPr>
            <w:tcW w:w="1748" w:type="dxa"/>
            <w:vMerge/>
            <w:tcMar>
              <w:left w:w="11" w:type="dxa"/>
              <w:right w:w="11" w:type="dxa"/>
            </w:tcMar>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4"/>
          <w:jc w:val="center"/>
        </w:trPr>
        <w:tc>
          <w:tcPr>
            <w:tcW w:w="687" w:type="dxa"/>
            <w:vMerge/>
            <w:tcMar>
              <w:left w:w="11" w:type="dxa"/>
              <w:right w:w="11" w:type="dxa"/>
            </w:tcMar>
            <w:vAlign w:val="center"/>
          </w:tcPr>
          <w:p w:rsidR="00CF5F46" w:rsidRPr="00880433" w:rsidRDefault="00CF5F46">
            <w:pPr>
              <w:adjustRightInd w:val="0"/>
              <w:snapToGrid w:val="0"/>
              <w:spacing w:line="240" w:lineRule="auto"/>
              <w:ind w:firstLineChars="0" w:firstLine="0"/>
              <w:jc w:val="center"/>
              <w:rPr>
                <w:sz w:val="21"/>
                <w:szCs w:val="21"/>
              </w:rPr>
            </w:pPr>
          </w:p>
        </w:tc>
        <w:tc>
          <w:tcPr>
            <w:tcW w:w="2347" w:type="dxa"/>
            <w:tcMar>
              <w:left w:w="11" w:type="dxa"/>
              <w:right w:w="11" w:type="dxa"/>
            </w:tcMar>
            <w:vAlign w:val="center"/>
          </w:tcPr>
          <w:p w:rsidR="00CF5F46" w:rsidRPr="00880433" w:rsidRDefault="00FE33B5">
            <w:pPr>
              <w:adjustRightInd w:val="0"/>
              <w:snapToGrid w:val="0"/>
              <w:spacing w:line="240" w:lineRule="auto"/>
              <w:ind w:leftChars="22" w:left="53" w:rightChars="14" w:right="34" w:firstLineChars="0" w:firstLine="0"/>
              <w:jc w:val="center"/>
              <w:rPr>
                <w:sz w:val="21"/>
                <w:szCs w:val="21"/>
              </w:rPr>
            </w:pPr>
            <w:r w:rsidRPr="00880433">
              <w:rPr>
                <w:rFonts w:hAnsi="宋体"/>
                <w:sz w:val="21"/>
                <w:szCs w:val="21"/>
              </w:rPr>
              <w:t>⑤</w:t>
            </w:r>
            <w:r w:rsidRPr="00880433">
              <w:rPr>
                <w:sz w:val="21"/>
                <w:szCs w:val="21"/>
              </w:rPr>
              <w:t xml:space="preserve"> </w:t>
            </w:r>
            <w:r w:rsidRPr="00880433">
              <w:rPr>
                <w:sz w:val="21"/>
                <w:szCs w:val="21"/>
              </w:rPr>
              <w:t>优化运输路线，减少</w:t>
            </w:r>
            <w:r w:rsidRPr="00880433">
              <w:rPr>
                <w:sz w:val="21"/>
                <w:szCs w:val="21"/>
              </w:rPr>
              <w:lastRenderedPageBreak/>
              <w:t>对周围敏感点的影响</w:t>
            </w:r>
          </w:p>
        </w:tc>
        <w:tc>
          <w:tcPr>
            <w:tcW w:w="1211" w:type="dxa"/>
            <w:vMerge/>
            <w:tcMar>
              <w:left w:w="11" w:type="dxa"/>
              <w:right w:w="11" w:type="dxa"/>
            </w:tcMar>
            <w:vAlign w:val="center"/>
          </w:tcPr>
          <w:p w:rsidR="00CF5F46" w:rsidRPr="00880433" w:rsidRDefault="00CF5F46">
            <w:pPr>
              <w:pBdr>
                <w:bottom w:val="single" w:sz="6" w:space="1" w:color="auto"/>
              </w:pBdr>
              <w:tabs>
                <w:tab w:val="center" w:pos="4513"/>
                <w:tab w:val="right" w:pos="9026"/>
              </w:tabs>
              <w:adjustRightInd w:val="0"/>
              <w:snapToGrid w:val="0"/>
              <w:spacing w:line="240" w:lineRule="auto"/>
              <w:ind w:leftChars="19" w:left="46" w:rightChars="20" w:right="48" w:firstLineChars="0" w:firstLine="0"/>
              <w:jc w:val="center"/>
              <w:rPr>
                <w:sz w:val="21"/>
                <w:szCs w:val="21"/>
              </w:rPr>
            </w:pPr>
          </w:p>
        </w:tc>
        <w:tc>
          <w:tcPr>
            <w:tcW w:w="901" w:type="dxa"/>
            <w:vMerge/>
            <w:tcMar>
              <w:left w:w="11" w:type="dxa"/>
              <w:right w:w="11" w:type="dxa"/>
            </w:tcMar>
            <w:vAlign w:val="center"/>
          </w:tcPr>
          <w:p w:rsidR="00CF5F46" w:rsidRPr="00880433" w:rsidRDefault="00CF5F46">
            <w:pPr>
              <w:adjustRightInd w:val="0"/>
              <w:snapToGrid w:val="0"/>
              <w:spacing w:line="240" w:lineRule="auto"/>
              <w:ind w:firstLineChars="0" w:firstLine="0"/>
              <w:jc w:val="center"/>
              <w:rPr>
                <w:sz w:val="21"/>
                <w:szCs w:val="21"/>
              </w:rPr>
            </w:pPr>
          </w:p>
        </w:tc>
        <w:tc>
          <w:tcPr>
            <w:tcW w:w="1189" w:type="dxa"/>
            <w:vMerge/>
            <w:tcMar>
              <w:left w:w="11" w:type="dxa"/>
              <w:right w:w="11" w:type="dxa"/>
            </w:tcMar>
            <w:vAlign w:val="center"/>
          </w:tcPr>
          <w:p w:rsidR="00CF5F46" w:rsidRPr="00880433" w:rsidRDefault="00CF5F46">
            <w:pPr>
              <w:adjustRightInd w:val="0"/>
              <w:snapToGrid w:val="0"/>
              <w:spacing w:line="240" w:lineRule="auto"/>
              <w:ind w:leftChars="22" w:left="53" w:rightChars="12" w:right="29" w:firstLineChars="0" w:firstLine="0"/>
              <w:jc w:val="center"/>
              <w:rPr>
                <w:sz w:val="21"/>
                <w:szCs w:val="21"/>
              </w:rPr>
            </w:pPr>
          </w:p>
        </w:tc>
        <w:tc>
          <w:tcPr>
            <w:tcW w:w="1019" w:type="dxa"/>
            <w:vMerge/>
            <w:tcMar>
              <w:left w:w="11" w:type="dxa"/>
              <w:right w:w="11" w:type="dxa"/>
            </w:tcMar>
          </w:tcPr>
          <w:p w:rsidR="00CF5F46" w:rsidRPr="00880433" w:rsidRDefault="00CF5F46">
            <w:pPr>
              <w:adjustRightInd w:val="0"/>
              <w:snapToGrid w:val="0"/>
              <w:spacing w:line="240" w:lineRule="auto"/>
              <w:ind w:firstLineChars="0" w:firstLine="0"/>
              <w:jc w:val="center"/>
              <w:rPr>
                <w:sz w:val="21"/>
                <w:szCs w:val="21"/>
              </w:rPr>
            </w:pPr>
          </w:p>
        </w:tc>
        <w:tc>
          <w:tcPr>
            <w:tcW w:w="1748" w:type="dxa"/>
            <w:vMerge/>
            <w:tcMar>
              <w:left w:w="11" w:type="dxa"/>
              <w:right w:w="11" w:type="dxa"/>
            </w:tcMar>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394"/>
          <w:jc w:val="center"/>
        </w:trPr>
        <w:tc>
          <w:tcPr>
            <w:tcW w:w="687" w:type="dxa"/>
            <w:tcMar>
              <w:left w:w="11" w:type="dxa"/>
              <w:right w:w="11" w:type="dxa"/>
            </w:tcMar>
            <w:vAlign w:val="center"/>
          </w:tcPr>
          <w:p w:rsidR="00CF5F46" w:rsidRPr="00880433" w:rsidRDefault="00FE33B5">
            <w:pPr>
              <w:pBdr>
                <w:bottom w:val="single" w:sz="6" w:space="1" w:color="auto"/>
              </w:pBdr>
              <w:tabs>
                <w:tab w:val="center" w:pos="4513"/>
                <w:tab w:val="right" w:pos="9026"/>
              </w:tabs>
              <w:adjustRightInd w:val="0"/>
              <w:snapToGrid w:val="0"/>
              <w:spacing w:line="240" w:lineRule="auto"/>
              <w:ind w:firstLineChars="0" w:firstLine="0"/>
              <w:jc w:val="center"/>
              <w:rPr>
                <w:sz w:val="21"/>
                <w:szCs w:val="21"/>
              </w:rPr>
            </w:pPr>
            <w:r w:rsidRPr="00880433">
              <w:rPr>
                <w:rFonts w:hAnsi="Calibri"/>
                <w:sz w:val="21"/>
                <w:szCs w:val="21"/>
              </w:rPr>
              <w:t>固体废物处置</w:t>
            </w:r>
          </w:p>
        </w:tc>
        <w:tc>
          <w:tcPr>
            <w:tcW w:w="2347" w:type="dxa"/>
            <w:tcMar>
              <w:left w:w="11" w:type="dxa"/>
              <w:right w:w="11" w:type="dxa"/>
            </w:tcMar>
            <w:vAlign w:val="center"/>
          </w:tcPr>
          <w:p w:rsidR="00CF5F46" w:rsidRPr="00880433" w:rsidRDefault="00FE33B5">
            <w:pPr>
              <w:adjustRightInd w:val="0"/>
              <w:snapToGrid w:val="0"/>
              <w:spacing w:line="240" w:lineRule="auto"/>
              <w:ind w:leftChars="22" w:left="53" w:rightChars="14" w:right="34" w:firstLineChars="0" w:firstLine="0"/>
              <w:jc w:val="center"/>
              <w:rPr>
                <w:sz w:val="21"/>
                <w:szCs w:val="21"/>
              </w:rPr>
            </w:pPr>
            <w:r w:rsidRPr="00880433">
              <w:rPr>
                <w:rFonts w:hAnsi="宋体"/>
                <w:sz w:val="21"/>
                <w:szCs w:val="21"/>
              </w:rPr>
              <w:t>①</w:t>
            </w:r>
            <w:r w:rsidRPr="00880433">
              <w:rPr>
                <w:sz w:val="21"/>
                <w:szCs w:val="21"/>
              </w:rPr>
              <w:t xml:space="preserve"> </w:t>
            </w:r>
            <w:r w:rsidRPr="00880433">
              <w:rPr>
                <w:sz w:val="21"/>
                <w:szCs w:val="21"/>
              </w:rPr>
              <w:t>生活垃圾、建筑垃圾应分别堆放，送指定垃圾场填埋处理；</w:t>
            </w:r>
          </w:p>
          <w:p w:rsidR="00CF5F46" w:rsidRPr="00880433" w:rsidRDefault="00FE33B5">
            <w:pPr>
              <w:adjustRightInd w:val="0"/>
              <w:snapToGrid w:val="0"/>
              <w:spacing w:line="240" w:lineRule="auto"/>
              <w:ind w:rightChars="14" w:right="34" w:firstLineChars="0" w:firstLine="0"/>
              <w:jc w:val="center"/>
              <w:rPr>
                <w:sz w:val="21"/>
                <w:szCs w:val="21"/>
              </w:rPr>
            </w:pPr>
            <w:r w:rsidRPr="00880433">
              <w:rPr>
                <w:rFonts w:hAnsi="宋体"/>
                <w:sz w:val="21"/>
                <w:szCs w:val="21"/>
              </w:rPr>
              <w:t>②</w:t>
            </w:r>
            <w:r w:rsidRPr="00880433">
              <w:rPr>
                <w:sz w:val="21"/>
                <w:szCs w:val="21"/>
              </w:rPr>
              <w:t xml:space="preserve"> </w:t>
            </w:r>
            <w:r w:rsidRPr="00880433">
              <w:rPr>
                <w:sz w:val="21"/>
                <w:szCs w:val="21"/>
              </w:rPr>
              <w:t>合理调配弃渣</w:t>
            </w:r>
          </w:p>
        </w:tc>
        <w:tc>
          <w:tcPr>
            <w:tcW w:w="1211" w:type="dxa"/>
            <w:tcMar>
              <w:left w:w="11" w:type="dxa"/>
              <w:right w:w="11" w:type="dxa"/>
            </w:tcMar>
            <w:vAlign w:val="center"/>
          </w:tcPr>
          <w:p w:rsidR="00CF5F46" w:rsidRPr="00880433" w:rsidRDefault="00FE33B5">
            <w:pPr>
              <w:pBdr>
                <w:bottom w:val="single" w:sz="6" w:space="1" w:color="auto"/>
              </w:pBdr>
              <w:tabs>
                <w:tab w:val="center" w:pos="4513"/>
                <w:tab w:val="right" w:pos="9026"/>
              </w:tabs>
              <w:adjustRightInd w:val="0"/>
              <w:snapToGrid w:val="0"/>
              <w:spacing w:line="240" w:lineRule="auto"/>
              <w:ind w:leftChars="19" w:left="46" w:rightChars="20" w:right="48" w:firstLineChars="0" w:firstLine="0"/>
              <w:jc w:val="center"/>
              <w:rPr>
                <w:sz w:val="21"/>
                <w:szCs w:val="21"/>
              </w:rPr>
            </w:pPr>
            <w:r w:rsidRPr="00880433">
              <w:rPr>
                <w:rFonts w:hAnsi="Calibri"/>
                <w:sz w:val="21"/>
                <w:szCs w:val="21"/>
              </w:rPr>
              <w:t>施工场地与</w:t>
            </w:r>
          </w:p>
          <w:p w:rsidR="00CF5F46" w:rsidRPr="00880433" w:rsidRDefault="00FE33B5">
            <w:pPr>
              <w:pBdr>
                <w:bottom w:val="single" w:sz="6" w:space="1" w:color="auto"/>
              </w:pBdr>
              <w:tabs>
                <w:tab w:val="center" w:pos="4513"/>
                <w:tab w:val="right" w:pos="9026"/>
              </w:tabs>
              <w:adjustRightInd w:val="0"/>
              <w:snapToGrid w:val="0"/>
              <w:spacing w:line="240" w:lineRule="auto"/>
              <w:ind w:leftChars="19" w:left="46" w:rightChars="20" w:right="48" w:firstLineChars="0" w:firstLine="0"/>
              <w:jc w:val="center"/>
              <w:rPr>
                <w:sz w:val="21"/>
                <w:szCs w:val="21"/>
              </w:rPr>
            </w:pPr>
            <w:r w:rsidRPr="00880433">
              <w:rPr>
                <w:rFonts w:hAnsi="Calibri"/>
                <w:sz w:val="21"/>
                <w:szCs w:val="21"/>
              </w:rPr>
              <w:t>场外道路</w:t>
            </w:r>
          </w:p>
        </w:tc>
        <w:tc>
          <w:tcPr>
            <w:tcW w:w="901" w:type="dxa"/>
            <w:tcMar>
              <w:left w:w="11" w:type="dxa"/>
              <w:right w:w="11" w:type="dxa"/>
            </w:tcMar>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全部</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施工期</w:t>
            </w:r>
          </w:p>
        </w:tc>
        <w:tc>
          <w:tcPr>
            <w:tcW w:w="1189" w:type="dxa"/>
            <w:tcMar>
              <w:left w:w="11" w:type="dxa"/>
              <w:right w:w="11" w:type="dxa"/>
            </w:tcMar>
            <w:vAlign w:val="center"/>
          </w:tcPr>
          <w:p w:rsidR="00CF5F46" w:rsidRPr="00880433" w:rsidRDefault="00FE33B5">
            <w:pPr>
              <w:adjustRightInd w:val="0"/>
              <w:snapToGrid w:val="0"/>
              <w:spacing w:line="240" w:lineRule="auto"/>
              <w:ind w:leftChars="22" w:left="53" w:rightChars="12" w:right="29" w:firstLineChars="0" w:firstLine="0"/>
              <w:jc w:val="center"/>
              <w:rPr>
                <w:sz w:val="21"/>
                <w:szCs w:val="21"/>
              </w:rPr>
            </w:pPr>
            <w:r w:rsidRPr="00880433">
              <w:rPr>
                <w:sz w:val="21"/>
                <w:szCs w:val="21"/>
              </w:rPr>
              <w:t>施工场地周围环境空气、土壤及植被</w:t>
            </w:r>
          </w:p>
        </w:tc>
        <w:tc>
          <w:tcPr>
            <w:tcW w:w="1019" w:type="dxa"/>
            <w:vMerge/>
            <w:tcMar>
              <w:left w:w="11" w:type="dxa"/>
              <w:right w:w="11" w:type="dxa"/>
            </w:tcMar>
          </w:tcPr>
          <w:p w:rsidR="00CF5F46" w:rsidRPr="00880433" w:rsidRDefault="00CF5F46">
            <w:pPr>
              <w:adjustRightInd w:val="0"/>
              <w:snapToGrid w:val="0"/>
              <w:spacing w:line="240" w:lineRule="auto"/>
              <w:ind w:firstLineChars="0" w:firstLine="0"/>
              <w:jc w:val="center"/>
              <w:rPr>
                <w:sz w:val="21"/>
                <w:szCs w:val="21"/>
              </w:rPr>
            </w:pPr>
          </w:p>
        </w:tc>
        <w:tc>
          <w:tcPr>
            <w:tcW w:w="1748" w:type="dxa"/>
            <w:tcMar>
              <w:left w:w="11" w:type="dxa"/>
              <w:right w:w="11" w:type="dxa"/>
            </w:tcMar>
            <w:vAlign w:val="center"/>
          </w:tcPr>
          <w:p w:rsidR="00CF5F46" w:rsidRPr="00880433" w:rsidRDefault="00FE33B5">
            <w:pPr>
              <w:adjustRightInd w:val="0"/>
              <w:snapToGrid w:val="0"/>
              <w:spacing w:line="240" w:lineRule="auto"/>
              <w:ind w:leftChars="79" w:left="190" w:rightChars="57" w:right="137" w:firstLineChars="0" w:firstLine="0"/>
              <w:jc w:val="center"/>
              <w:rPr>
                <w:sz w:val="21"/>
                <w:szCs w:val="21"/>
              </w:rPr>
            </w:pPr>
            <w:r w:rsidRPr="00880433">
              <w:rPr>
                <w:sz w:val="21"/>
                <w:szCs w:val="21"/>
              </w:rPr>
              <w:t>合理利用</w:t>
            </w:r>
            <w:r w:rsidRPr="00880433">
              <w:rPr>
                <w:rFonts w:hint="eastAsia"/>
                <w:sz w:val="21"/>
                <w:szCs w:val="21"/>
              </w:rPr>
              <w:t>、处置</w:t>
            </w:r>
          </w:p>
        </w:tc>
      </w:tr>
      <w:tr w:rsidR="00CF5F46" w:rsidRPr="00880433">
        <w:trPr>
          <w:trHeight w:val="394"/>
          <w:jc w:val="center"/>
        </w:trPr>
        <w:tc>
          <w:tcPr>
            <w:tcW w:w="687" w:type="dxa"/>
            <w:tcMar>
              <w:left w:w="11" w:type="dxa"/>
              <w:right w:w="11" w:type="dxa"/>
            </w:tcMar>
            <w:vAlign w:val="center"/>
          </w:tcPr>
          <w:p w:rsidR="00CF5F46" w:rsidRPr="00880433" w:rsidRDefault="00FE33B5">
            <w:pPr>
              <w:pBdr>
                <w:bottom w:val="single" w:sz="6" w:space="1" w:color="auto"/>
              </w:pBdr>
              <w:tabs>
                <w:tab w:val="center" w:pos="4513"/>
                <w:tab w:val="right" w:pos="9026"/>
              </w:tabs>
              <w:adjustRightInd w:val="0"/>
              <w:snapToGrid w:val="0"/>
              <w:spacing w:line="240" w:lineRule="auto"/>
              <w:ind w:firstLineChars="0" w:firstLine="0"/>
              <w:jc w:val="center"/>
              <w:rPr>
                <w:sz w:val="21"/>
                <w:szCs w:val="21"/>
              </w:rPr>
            </w:pPr>
            <w:r w:rsidRPr="00880433">
              <w:rPr>
                <w:rFonts w:hAnsi="Calibri"/>
                <w:sz w:val="21"/>
                <w:szCs w:val="21"/>
              </w:rPr>
              <w:t>施工废水防治</w:t>
            </w:r>
          </w:p>
        </w:tc>
        <w:tc>
          <w:tcPr>
            <w:tcW w:w="2347" w:type="dxa"/>
            <w:tcMar>
              <w:left w:w="11" w:type="dxa"/>
              <w:right w:w="11" w:type="dxa"/>
            </w:tcMar>
            <w:vAlign w:val="center"/>
          </w:tcPr>
          <w:p w:rsidR="00CF5F46" w:rsidRPr="00880433" w:rsidRDefault="00FE33B5">
            <w:pPr>
              <w:adjustRightInd w:val="0"/>
              <w:snapToGrid w:val="0"/>
              <w:spacing w:line="240" w:lineRule="auto"/>
              <w:ind w:leftChars="22" w:left="53" w:rightChars="14" w:right="34" w:firstLineChars="0" w:firstLine="0"/>
              <w:jc w:val="center"/>
              <w:rPr>
                <w:sz w:val="21"/>
                <w:szCs w:val="21"/>
              </w:rPr>
            </w:pPr>
            <w:r w:rsidRPr="00880433">
              <w:rPr>
                <w:sz w:val="21"/>
                <w:szCs w:val="21"/>
              </w:rPr>
              <w:t>设临时沉淀池等污水处理设施</w:t>
            </w:r>
          </w:p>
        </w:tc>
        <w:tc>
          <w:tcPr>
            <w:tcW w:w="1211" w:type="dxa"/>
            <w:tcMar>
              <w:left w:w="11" w:type="dxa"/>
              <w:right w:w="11" w:type="dxa"/>
            </w:tcMar>
            <w:vAlign w:val="center"/>
          </w:tcPr>
          <w:p w:rsidR="00CF5F46" w:rsidRPr="00880433" w:rsidRDefault="00FE33B5">
            <w:pPr>
              <w:adjustRightInd w:val="0"/>
              <w:snapToGrid w:val="0"/>
              <w:spacing w:line="240" w:lineRule="auto"/>
              <w:ind w:leftChars="19" w:left="46" w:rightChars="20" w:right="48" w:firstLineChars="0" w:firstLine="0"/>
              <w:jc w:val="center"/>
              <w:rPr>
                <w:sz w:val="21"/>
                <w:szCs w:val="21"/>
              </w:rPr>
            </w:pPr>
            <w:r w:rsidRPr="00880433">
              <w:rPr>
                <w:sz w:val="21"/>
                <w:szCs w:val="21"/>
              </w:rPr>
              <w:t>施工场地</w:t>
            </w:r>
          </w:p>
        </w:tc>
        <w:tc>
          <w:tcPr>
            <w:tcW w:w="901" w:type="dxa"/>
            <w:tcMar>
              <w:left w:w="11" w:type="dxa"/>
              <w:right w:w="11" w:type="dxa"/>
            </w:tcMar>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全部</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施工期</w:t>
            </w:r>
          </w:p>
        </w:tc>
        <w:tc>
          <w:tcPr>
            <w:tcW w:w="1189" w:type="dxa"/>
            <w:tcMar>
              <w:left w:w="11" w:type="dxa"/>
              <w:right w:w="11" w:type="dxa"/>
            </w:tcMar>
            <w:vAlign w:val="center"/>
          </w:tcPr>
          <w:p w:rsidR="00CF5F46" w:rsidRPr="00880433" w:rsidRDefault="00FE33B5">
            <w:pPr>
              <w:adjustRightInd w:val="0"/>
              <w:snapToGrid w:val="0"/>
              <w:spacing w:line="240" w:lineRule="auto"/>
              <w:ind w:leftChars="22" w:left="53" w:rightChars="12" w:right="29" w:firstLineChars="0" w:firstLine="0"/>
              <w:jc w:val="center"/>
              <w:rPr>
                <w:sz w:val="21"/>
                <w:szCs w:val="21"/>
              </w:rPr>
            </w:pPr>
            <w:r w:rsidRPr="00880433">
              <w:rPr>
                <w:rFonts w:hint="eastAsia"/>
                <w:sz w:val="21"/>
                <w:szCs w:val="21"/>
              </w:rPr>
              <w:t>施工场地地下水</w:t>
            </w:r>
          </w:p>
        </w:tc>
        <w:tc>
          <w:tcPr>
            <w:tcW w:w="1019" w:type="dxa"/>
            <w:vMerge/>
            <w:tcMar>
              <w:left w:w="11" w:type="dxa"/>
              <w:right w:w="11" w:type="dxa"/>
            </w:tcMar>
          </w:tcPr>
          <w:p w:rsidR="00CF5F46" w:rsidRPr="00880433" w:rsidRDefault="00CF5F46">
            <w:pPr>
              <w:adjustRightInd w:val="0"/>
              <w:snapToGrid w:val="0"/>
              <w:spacing w:line="240" w:lineRule="auto"/>
              <w:ind w:firstLineChars="0" w:firstLine="0"/>
              <w:jc w:val="center"/>
              <w:rPr>
                <w:sz w:val="21"/>
                <w:szCs w:val="21"/>
              </w:rPr>
            </w:pPr>
          </w:p>
        </w:tc>
        <w:tc>
          <w:tcPr>
            <w:tcW w:w="1748" w:type="dxa"/>
            <w:tcMar>
              <w:left w:w="11" w:type="dxa"/>
              <w:right w:w="11" w:type="dxa"/>
            </w:tcMar>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全部综合利用</w:t>
            </w:r>
          </w:p>
        </w:tc>
      </w:tr>
      <w:tr w:rsidR="00CF5F46" w:rsidRPr="00880433">
        <w:trPr>
          <w:trHeight w:val="394"/>
          <w:jc w:val="center"/>
        </w:trPr>
        <w:tc>
          <w:tcPr>
            <w:tcW w:w="687" w:type="dxa"/>
            <w:tcMar>
              <w:left w:w="11" w:type="dxa"/>
              <w:right w:w="11" w:type="dxa"/>
            </w:tcMar>
            <w:vAlign w:val="center"/>
          </w:tcPr>
          <w:p w:rsidR="00CF5F46" w:rsidRPr="00880433" w:rsidRDefault="00FE33B5">
            <w:pPr>
              <w:pBdr>
                <w:bottom w:val="single" w:sz="6" w:space="1" w:color="auto"/>
              </w:pBdr>
              <w:tabs>
                <w:tab w:val="center" w:pos="4513"/>
                <w:tab w:val="right" w:pos="9026"/>
              </w:tabs>
              <w:adjustRightInd w:val="0"/>
              <w:snapToGrid w:val="0"/>
              <w:spacing w:line="240" w:lineRule="auto"/>
              <w:ind w:firstLineChars="0" w:firstLine="0"/>
              <w:jc w:val="center"/>
              <w:rPr>
                <w:sz w:val="21"/>
                <w:szCs w:val="21"/>
              </w:rPr>
            </w:pPr>
            <w:r w:rsidRPr="00880433">
              <w:rPr>
                <w:rFonts w:hAnsi="Calibri"/>
                <w:sz w:val="21"/>
                <w:szCs w:val="21"/>
              </w:rPr>
              <w:t>生态环境保护</w:t>
            </w:r>
          </w:p>
        </w:tc>
        <w:tc>
          <w:tcPr>
            <w:tcW w:w="2347" w:type="dxa"/>
            <w:tcMar>
              <w:left w:w="11" w:type="dxa"/>
              <w:right w:w="11" w:type="dxa"/>
            </w:tcMar>
            <w:vAlign w:val="center"/>
          </w:tcPr>
          <w:p w:rsidR="00CF5F46" w:rsidRPr="00880433" w:rsidRDefault="00FE33B5">
            <w:pPr>
              <w:adjustRightInd w:val="0"/>
              <w:snapToGrid w:val="0"/>
              <w:spacing w:line="240" w:lineRule="auto"/>
              <w:ind w:leftChars="22" w:left="53" w:rightChars="14" w:right="34" w:firstLineChars="0" w:firstLine="0"/>
              <w:jc w:val="center"/>
              <w:rPr>
                <w:sz w:val="21"/>
                <w:szCs w:val="21"/>
              </w:rPr>
            </w:pPr>
            <w:r w:rsidRPr="00880433">
              <w:rPr>
                <w:rFonts w:hAnsi="宋体"/>
                <w:sz w:val="21"/>
                <w:szCs w:val="21"/>
              </w:rPr>
              <w:t>①</w:t>
            </w:r>
            <w:r w:rsidRPr="00880433">
              <w:rPr>
                <w:sz w:val="21"/>
                <w:szCs w:val="21"/>
              </w:rPr>
              <w:t xml:space="preserve"> </w:t>
            </w:r>
            <w:r w:rsidRPr="00880433">
              <w:rPr>
                <w:sz w:val="21"/>
                <w:szCs w:val="21"/>
              </w:rPr>
              <w:t>强化生态环境保护意识；</w:t>
            </w:r>
          </w:p>
          <w:p w:rsidR="00CF5F46" w:rsidRPr="00880433" w:rsidRDefault="00FE33B5">
            <w:pPr>
              <w:tabs>
                <w:tab w:val="center" w:pos="4513"/>
                <w:tab w:val="right" w:pos="9026"/>
              </w:tabs>
              <w:adjustRightInd w:val="0"/>
              <w:snapToGrid w:val="0"/>
              <w:spacing w:line="240" w:lineRule="auto"/>
              <w:ind w:leftChars="22" w:left="53" w:rightChars="14" w:right="34" w:firstLineChars="0" w:firstLine="0"/>
              <w:jc w:val="center"/>
              <w:rPr>
                <w:sz w:val="21"/>
                <w:szCs w:val="21"/>
              </w:rPr>
            </w:pPr>
            <w:r w:rsidRPr="00880433">
              <w:rPr>
                <w:rFonts w:hAnsi="宋体"/>
                <w:sz w:val="21"/>
                <w:szCs w:val="21"/>
              </w:rPr>
              <w:t>②</w:t>
            </w:r>
            <w:r w:rsidRPr="00880433">
              <w:rPr>
                <w:sz w:val="21"/>
                <w:szCs w:val="21"/>
              </w:rPr>
              <w:t xml:space="preserve"> </w:t>
            </w:r>
            <w:r w:rsidRPr="00880433">
              <w:rPr>
                <w:rFonts w:hAnsi="Calibri"/>
                <w:sz w:val="21"/>
                <w:szCs w:val="21"/>
              </w:rPr>
              <w:t>加强管理</w:t>
            </w:r>
          </w:p>
        </w:tc>
        <w:tc>
          <w:tcPr>
            <w:tcW w:w="1211" w:type="dxa"/>
            <w:tcMar>
              <w:left w:w="11" w:type="dxa"/>
              <w:right w:w="11" w:type="dxa"/>
            </w:tcMar>
            <w:vAlign w:val="center"/>
          </w:tcPr>
          <w:p w:rsidR="00CF5F46" w:rsidRPr="00880433" w:rsidRDefault="00FE33B5">
            <w:pPr>
              <w:adjustRightInd w:val="0"/>
              <w:snapToGrid w:val="0"/>
              <w:spacing w:line="240" w:lineRule="auto"/>
              <w:ind w:leftChars="19" w:left="46" w:rightChars="20" w:right="48" w:firstLineChars="0" w:firstLine="0"/>
              <w:jc w:val="center"/>
              <w:rPr>
                <w:sz w:val="21"/>
                <w:szCs w:val="21"/>
              </w:rPr>
            </w:pPr>
            <w:r w:rsidRPr="00880433">
              <w:rPr>
                <w:sz w:val="21"/>
                <w:szCs w:val="21"/>
              </w:rPr>
              <w:t>施工场界及内部临时占地</w:t>
            </w:r>
          </w:p>
        </w:tc>
        <w:tc>
          <w:tcPr>
            <w:tcW w:w="901" w:type="dxa"/>
            <w:tcMar>
              <w:left w:w="11" w:type="dxa"/>
              <w:right w:w="11" w:type="dxa"/>
            </w:tcMar>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全部</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施工期</w:t>
            </w:r>
          </w:p>
        </w:tc>
        <w:tc>
          <w:tcPr>
            <w:tcW w:w="1189" w:type="dxa"/>
            <w:tcMar>
              <w:left w:w="11" w:type="dxa"/>
              <w:right w:w="11" w:type="dxa"/>
            </w:tcMar>
            <w:vAlign w:val="center"/>
          </w:tcPr>
          <w:p w:rsidR="00CF5F46" w:rsidRPr="00880433" w:rsidRDefault="00FE33B5">
            <w:pPr>
              <w:adjustRightInd w:val="0"/>
              <w:snapToGrid w:val="0"/>
              <w:spacing w:line="240" w:lineRule="auto"/>
              <w:ind w:leftChars="22" w:left="53" w:rightChars="12" w:right="29" w:firstLineChars="0" w:firstLine="0"/>
              <w:jc w:val="center"/>
              <w:rPr>
                <w:sz w:val="21"/>
                <w:szCs w:val="21"/>
              </w:rPr>
            </w:pPr>
            <w:r w:rsidRPr="00880433">
              <w:rPr>
                <w:sz w:val="21"/>
                <w:szCs w:val="21"/>
              </w:rPr>
              <w:t>施工场地周围土壤、植被</w:t>
            </w:r>
          </w:p>
        </w:tc>
        <w:tc>
          <w:tcPr>
            <w:tcW w:w="1019" w:type="dxa"/>
            <w:vMerge/>
            <w:tcMar>
              <w:left w:w="11" w:type="dxa"/>
              <w:right w:w="11" w:type="dxa"/>
            </w:tcMar>
          </w:tcPr>
          <w:p w:rsidR="00CF5F46" w:rsidRPr="00880433" w:rsidRDefault="00CF5F46">
            <w:pPr>
              <w:adjustRightInd w:val="0"/>
              <w:snapToGrid w:val="0"/>
              <w:spacing w:line="240" w:lineRule="auto"/>
              <w:ind w:firstLineChars="0" w:firstLine="0"/>
              <w:jc w:val="center"/>
              <w:rPr>
                <w:sz w:val="21"/>
                <w:szCs w:val="21"/>
              </w:rPr>
            </w:pPr>
          </w:p>
        </w:tc>
        <w:tc>
          <w:tcPr>
            <w:tcW w:w="1748" w:type="dxa"/>
            <w:tcMar>
              <w:left w:w="11" w:type="dxa"/>
              <w:right w:w="11" w:type="dxa"/>
            </w:tcMar>
            <w:vAlign w:val="center"/>
          </w:tcPr>
          <w:p w:rsidR="00CF5F46" w:rsidRPr="00880433" w:rsidRDefault="00FE33B5">
            <w:pPr>
              <w:adjustRightInd w:val="0"/>
              <w:snapToGrid w:val="0"/>
              <w:spacing w:line="240" w:lineRule="auto"/>
              <w:ind w:leftChars="79" w:left="190" w:rightChars="57" w:right="137" w:firstLineChars="0" w:firstLine="0"/>
              <w:jc w:val="center"/>
              <w:rPr>
                <w:sz w:val="21"/>
                <w:szCs w:val="21"/>
              </w:rPr>
            </w:pPr>
            <w:r w:rsidRPr="00880433">
              <w:rPr>
                <w:sz w:val="21"/>
                <w:szCs w:val="21"/>
              </w:rPr>
              <w:t>施工场地周围土壤、植被不被破坏</w:t>
            </w:r>
          </w:p>
        </w:tc>
      </w:tr>
    </w:tbl>
    <w:p w:rsidR="00CF5F46" w:rsidRPr="00880433" w:rsidRDefault="00FE33B5" w:rsidP="000818A4">
      <w:pPr>
        <w:adjustRightInd w:val="0"/>
        <w:snapToGrid w:val="0"/>
        <w:spacing w:beforeLines="150" w:before="360" w:line="360" w:lineRule="auto"/>
        <w:ind w:firstLineChars="0" w:firstLine="0"/>
        <w:outlineLvl w:val="1"/>
        <w:rPr>
          <w:b/>
          <w:bCs/>
          <w:sz w:val="44"/>
          <w:szCs w:val="32"/>
        </w:rPr>
      </w:pPr>
      <w:bookmarkStart w:id="219" w:name="_Toc493151998"/>
      <w:bookmarkStart w:id="220" w:name="_Toc471225431"/>
      <w:bookmarkStart w:id="221" w:name="_Toc517251716"/>
      <w:r w:rsidRPr="00880433">
        <w:rPr>
          <w:b/>
          <w:bCs/>
          <w:sz w:val="44"/>
          <w:szCs w:val="32"/>
        </w:rPr>
        <w:t xml:space="preserve">5.2 </w:t>
      </w:r>
      <w:r w:rsidRPr="00880433">
        <w:rPr>
          <w:rFonts w:hAnsi="宋体"/>
          <w:b/>
          <w:bCs/>
          <w:sz w:val="44"/>
          <w:szCs w:val="32"/>
        </w:rPr>
        <w:t>营运期环境影响评价</w:t>
      </w:r>
      <w:bookmarkEnd w:id="219"/>
      <w:bookmarkEnd w:id="220"/>
      <w:bookmarkEnd w:id="221"/>
    </w:p>
    <w:p w:rsidR="00CF5F46" w:rsidRPr="00880433" w:rsidRDefault="00FE33B5" w:rsidP="000818A4">
      <w:pPr>
        <w:keepNext/>
        <w:keepLines/>
        <w:adjustRightInd w:val="0"/>
        <w:snapToGrid w:val="0"/>
        <w:spacing w:afterLines="80" w:after="192" w:line="360" w:lineRule="auto"/>
        <w:ind w:firstLineChars="62" w:firstLine="199"/>
        <w:outlineLvl w:val="2"/>
        <w:rPr>
          <w:b/>
          <w:bCs/>
          <w:sz w:val="32"/>
          <w:szCs w:val="32"/>
        </w:rPr>
      </w:pPr>
      <w:bookmarkStart w:id="222" w:name="_Toc471225432"/>
      <w:bookmarkStart w:id="223" w:name="_Toc493151999"/>
      <w:bookmarkStart w:id="224" w:name="_Toc517251717"/>
      <w:r w:rsidRPr="00880433">
        <w:rPr>
          <w:b/>
          <w:bCs/>
          <w:sz w:val="32"/>
          <w:szCs w:val="32"/>
        </w:rPr>
        <w:t xml:space="preserve">5.2.1 </w:t>
      </w:r>
      <w:bookmarkEnd w:id="222"/>
      <w:r w:rsidRPr="00880433">
        <w:rPr>
          <w:rFonts w:hAnsi="宋体" w:hint="eastAsia"/>
          <w:b/>
          <w:bCs/>
          <w:sz w:val="32"/>
          <w:szCs w:val="32"/>
        </w:rPr>
        <w:t>环境空气</w:t>
      </w:r>
      <w:r w:rsidRPr="00880433">
        <w:rPr>
          <w:rFonts w:hint="eastAsia"/>
          <w:b/>
          <w:bCs/>
          <w:sz w:val="32"/>
          <w:szCs w:val="32"/>
        </w:rPr>
        <w:t>影响预测与评价</w:t>
      </w:r>
      <w:bookmarkEnd w:id="223"/>
      <w:bookmarkEnd w:id="224"/>
    </w:p>
    <w:p w:rsidR="00CF5F46" w:rsidRPr="00880433" w:rsidRDefault="00FE33B5" w:rsidP="000818A4">
      <w:pPr>
        <w:suppressAutoHyphens w:val="0"/>
        <w:adjustRightInd w:val="0"/>
        <w:snapToGrid w:val="0"/>
        <w:spacing w:beforeLines="50" w:before="120" w:afterLines="50" w:after="120" w:line="360" w:lineRule="auto"/>
        <w:ind w:firstLineChars="0" w:firstLine="0"/>
        <w:outlineLvl w:val="3"/>
        <w:rPr>
          <w:rFonts w:hAnsi="宋体"/>
        </w:rPr>
      </w:pPr>
      <w:r w:rsidRPr="00880433">
        <w:rPr>
          <w:b/>
          <w:sz w:val="28"/>
          <w:szCs w:val="28"/>
        </w:rPr>
        <w:t>5.2.1.1</w:t>
      </w:r>
      <w:r w:rsidRPr="00880433">
        <w:rPr>
          <w:b/>
          <w:sz w:val="28"/>
          <w:szCs w:val="28"/>
        </w:rPr>
        <w:t>正常工况环境空气影响预测与评价</w:t>
      </w:r>
    </w:p>
    <w:p w:rsidR="00CF5F46" w:rsidRPr="00880433" w:rsidRDefault="00FE33B5">
      <w:pPr>
        <w:spacing w:line="360" w:lineRule="auto"/>
        <w:ind w:firstLine="480"/>
        <w:rPr>
          <w:rFonts w:hAnsi="宋体"/>
        </w:rPr>
      </w:pPr>
      <w:r w:rsidRPr="00880433">
        <w:rPr>
          <w:rFonts w:hAnsi="宋体"/>
        </w:rPr>
        <w:t>根据工程分析可知项目运营期大气污染物主要为</w:t>
      </w:r>
      <w:r w:rsidRPr="00880433">
        <w:rPr>
          <w:rFonts w:hAnsi="宋体" w:hint="eastAsia"/>
        </w:rPr>
        <w:t>颗粒物、二氯乙烷、邻二甲苯、叔丁胺、甲醇、</w:t>
      </w:r>
      <w:r w:rsidR="00F631C4" w:rsidRPr="00880433">
        <w:rPr>
          <w:rFonts w:hAnsi="宋体" w:hint="eastAsia"/>
        </w:rPr>
        <w:t>溴化氢、氯化氢、</w:t>
      </w:r>
      <w:r w:rsidRPr="00880433">
        <w:rPr>
          <w:rFonts w:hAnsi="宋体" w:hint="eastAsia"/>
        </w:rPr>
        <w:t>氨气以及焚烧炉废气</w:t>
      </w:r>
      <w:r w:rsidRPr="00880433">
        <w:rPr>
          <w:rFonts w:hAnsi="宋体"/>
        </w:rPr>
        <w:t>。</w:t>
      </w:r>
    </w:p>
    <w:p w:rsidR="00CF5F46" w:rsidRPr="00880433" w:rsidRDefault="00FE33B5">
      <w:pPr>
        <w:numPr>
          <w:ilvl w:val="0"/>
          <w:numId w:val="2"/>
        </w:numPr>
        <w:suppressAutoHyphens w:val="0"/>
        <w:adjustRightInd w:val="0"/>
        <w:snapToGrid w:val="0"/>
        <w:spacing w:line="360" w:lineRule="auto"/>
        <w:ind w:firstLineChars="0"/>
        <w:rPr>
          <w:szCs w:val="21"/>
        </w:rPr>
      </w:pPr>
      <w:r w:rsidRPr="00880433">
        <w:rPr>
          <w:rFonts w:hint="eastAsia"/>
          <w:szCs w:val="21"/>
        </w:rPr>
        <w:t>预测模式简介</w:t>
      </w:r>
    </w:p>
    <w:p w:rsidR="00CF5F46" w:rsidRPr="00880433" w:rsidRDefault="00FE33B5">
      <w:pPr>
        <w:suppressAutoHyphens w:val="0"/>
        <w:adjustRightInd w:val="0"/>
        <w:snapToGrid w:val="0"/>
        <w:spacing w:line="360" w:lineRule="auto"/>
        <w:ind w:firstLine="480"/>
        <w:rPr>
          <w:szCs w:val="21"/>
        </w:rPr>
      </w:pPr>
      <w:r w:rsidRPr="00880433">
        <w:rPr>
          <w:rFonts w:hint="eastAsia"/>
          <w:szCs w:val="21"/>
        </w:rPr>
        <w:t>本次使用的是环境保护部环境工程评估中心环境质量模拟重点实验室推荐的《环境影响评价技术导则</w:t>
      </w:r>
      <w:r w:rsidRPr="00880433">
        <w:rPr>
          <w:rFonts w:hint="eastAsia"/>
          <w:szCs w:val="21"/>
        </w:rPr>
        <w:t>-</w:t>
      </w:r>
      <w:r w:rsidRPr="00880433">
        <w:rPr>
          <w:rFonts w:hint="eastAsia"/>
          <w:szCs w:val="21"/>
        </w:rPr>
        <w:t>大气环境》</w:t>
      </w:r>
      <w:r w:rsidRPr="00880433">
        <w:rPr>
          <w:rFonts w:hint="eastAsia"/>
          <w:szCs w:val="21"/>
        </w:rPr>
        <w:t xml:space="preserve"> HJ2.2-2008 </w:t>
      </w:r>
      <w:r w:rsidRPr="00880433">
        <w:rPr>
          <w:rFonts w:hint="eastAsia"/>
          <w:szCs w:val="21"/>
        </w:rPr>
        <w:t>推荐模式</w:t>
      </w:r>
      <w:r w:rsidRPr="00880433">
        <w:rPr>
          <w:rFonts w:hint="eastAsia"/>
          <w:szCs w:val="21"/>
        </w:rPr>
        <w:t>- SCREEN3</w:t>
      </w:r>
      <w:r w:rsidRPr="00880433">
        <w:rPr>
          <w:rFonts w:hint="eastAsia"/>
          <w:szCs w:val="21"/>
        </w:rPr>
        <w:t>。</w:t>
      </w:r>
      <w:r w:rsidRPr="00880433">
        <w:rPr>
          <w:szCs w:val="21"/>
        </w:rPr>
        <w:t>估算模式是一种单源预测模式，可计算点源、面源和体源等污染源的最大地面浓度，以及建筑物下洗和熏烟等特殊条件下的最大地面浓度，估算模式中嵌入了多种预设的气象组合条件，包括一些最不利的气象条件，此类气象条件在某个地区有可能发生，也有可能不发生。经估算模式计算出的最大地面浓度大于进一步预测模式的计算结果。对于小于</w:t>
      </w:r>
      <w:r w:rsidRPr="00880433">
        <w:rPr>
          <w:szCs w:val="21"/>
        </w:rPr>
        <w:t>1</w:t>
      </w:r>
      <w:r w:rsidRPr="00880433">
        <w:rPr>
          <w:szCs w:val="21"/>
        </w:rPr>
        <w:t>小时的短期非正常排放，可采用估算模式进行预测。估算模式适用于评价等级及评价范围的确定。</w:t>
      </w:r>
    </w:p>
    <w:p w:rsidR="00CF5F46" w:rsidRPr="00880433" w:rsidRDefault="00FE33B5">
      <w:pPr>
        <w:numPr>
          <w:ilvl w:val="0"/>
          <w:numId w:val="2"/>
        </w:numPr>
        <w:suppressAutoHyphens w:val="0"/>
        <w:adjustRightInd w:val="0"/>
        <w:snapToGrid w:val="0"/>
        <w:spacing w:line="360" w:lineRule="auto"/>
        <w:ind w:firstLineChars="0"/>
        <w:rPr>
          <w:szCs w:val="21"/>
        </w:rPr>
      </w:pPr>
      <w:r w:rsidRPr="00880433">
        <w:rPr>
          <w:rFonts w:hint="eastAsia"/>
          <w:szCs w:val="21"/>
        </w:rPr>
        <w:t>预测参数</w:t>
      </w:r>
    </w:p>
    <w:p w:rsidR="00CF5F46" w:rsidRPr="00880433" w:rsidRDefault="00FE33B5">
      <w:pPr>
        <w:suppressAutoHyphens w:val="0"/>
        <w:adjustRightInd w:val="0"/>
        <w:snapToGrid w:val="0"/>
        <w:spacing w:line="360" w:lineRule="auto"/>
        <w:ind w:firstLine="480"/>
        <w:rPr>
          <w:szCs w:val="21"/>
        </w:rPr>
      </w:pPr>
      <w:r w:rsidRPr="00880433">
        <w:rPr>
          <w:rFonts w:ascii="Calibri" w:hAnsi="Calibri"/>
          <w:kern w:val="0"/>
          <w:szCs w:val="21"/>
        </w:rPr>
        <w:t>参数选择</w:t>
      </w:r>
      <w:r w:rsidRPr="00880433">
        <w:rPr>
          <w:rFonts w:ascii="Calibri" w:hAnsi="Calibri" w:hint="eastAsia"/>
          <w:kern w:val="0"/>
          <w:szCs w:val="21"/>
        </w:rPr>
        <w:t>城市</w:t>
      </w:r>
      <w:r w:rsidRPr="00880433">
        <w:rPr>
          <w:rFonts w:ascii="Calibri" w:hAnsi="Calibri"/>
          <w:kern w:val="0"/>
          <w:szCs w:val="21"/>
        </w:rPr>
        <w:t>、不计算下洗、</w:t>
      </w:r>
      <w:r w:rsidRPr="00880433">
        <w:rPr>
          <w:szCs w:val="21"/>
        </w:rPr>
        <w:t>预测点离地高度</w:t>
      </w:r>
      <w:r w:rsidRPr="00880433">
        <w:rPr>
          <w:rFonts w:hint="eastAsia"/>
          <w:szCs w:val="21"/>
        </w:rPr>
        <w:t>0.0</w:t>
      </w:r>
      <w:r w:rsidRPr="00880433">
        <w:rPr>
          <w:szCs w:val="21"/>
        </w:rPr>
        <w:t>m</w:t>
      </w:r>
      <w:r w:rsidRPr="00880433">
        <w:rPr>
          <w:szCs w:val="21"/>
        </w:rPr>
        <w:t>，环境气温选长期统计气温</w:t>
      </w:r>
      <w:r w:rsidRPr="00880433">
        <w:rPr>
          <w:szCs w:val="21"/>
        </w:rPr>
        <w:t>12.9</w:t>
      </w:r>
      <w:r w:rsidRPr="00880433">
        <w:rPr>
          <w:rFonts w:hint="eastAsia"/>
          <w:szCs w:val="21"/>
        </w:rPr>
        <w:t>℃</w:t>
      </w:r>
      <w:r w:rsidRPr="00880433">
        <w:rPr>
          <w:szCs w:val="21"/>
        </w:rPr>
        <w:t>。项目地近五年平均风速为</w:t>
      </w:r>
      <w:r w:rsidRPr="00880433">
        <w:rPr>
          <w:szCs w:val="21"/>
        </w:rPr>
        <w:t>1.3m/s</w:t>
      </w:r>
      <w:r w:rsidRPr="00880433">
        <w:rPr>
          <w:szCs w:val="21"/>
        </w:rPr>
        <w:t>，</w:t>
      </w:r>
      <w:bookmarkStart w:id="225" w:name="OLE_LINK1"/>
      <w:bookmarkStart w:id="226" w:name="OLE_LINK2"/>
      <w:r w:rsidRPr="00880433">
        <w:rPr>
          <w:szCs w:val="21"/>
        </w:rPr>
        <w:t>本次评价估算模式各污染源参数的选取见表</w:t>
      </w:r>
      <w:r w:rsidRPr="00880433">
        <w:rPr>
          <w:rFonts w:hint="eastAsia"/>
          <w:szCs w:val="21"/>
        </w:rPr>
        <w:t>5.2-4</w:t>
      </w:r>
      <w:r w:rsidRPr="00880433">
        <w:rPr>
          <w:rFonts w:hint="eastAsia"/>
          <w:szCs w:val="21"/>
        </w:rPr>
        <w:t>。</w:t>
      </w:r>
    </w:p>
    <w:p w:rsidR="00CF5F46" w:rsidRPr="00880433" w:rsidRDefault="00FE33B5">
      <w:pPr>
        <w:suppressAutoHyphens w:val="0"/>
        <w:spacing w:line="240" w:lineRule="auto"/>
        <w:ind w:firstLineChars="0" w:firstLine="0"/>
        <w:jc w:val="center"/>
        <w:rPr>
          <w:b/>
          <w:sz w:val="21"/>
          <w:szCs w:val="21"/>
        </w:rPr>
      </w:pPr>
      <w:r w:rsidRPr="00880433">
        <w:rPr>
          <w:b/>
          <w:sz w:val="21"/>
          <w:szCs w:val="21"/>
        </w:rPr>
        <w:t>表</w:t>
      </w:r>
      <w:r w:rsidRPr="00880433">
        <w:rPr>
          <w:rFonts w:hint="eastAsia"/>
          <w:b/>
          <w:sz w:val="21"/>
          <w:szCs w:val="21"/>
        </w:rPr>
        <w:t>5.2-4</w:t>
      </w:r>
      <w:r w:rsidRPr="00880433">
        <w:rPr>
          <w:b/>
          <w:sz w:val="21"/>
          <w:szCs w:val="21"/>
        </w:rPr>
        <w:t xml:space="preserve">    </w:t>
      </w:r>
      <w:r w:rsidRPr="00880433">
        <w:rPr>
          <w:b/>
          <w:sz w:val="21"/>
          <w:szCs w:val="21"/>
        </w:rPr>
        <w:t>估算模式污染源（点源）选取参数表</w:t>
      </w:r>
    </w:p>
    <w:tbl>
      <w:tblPr>
        <w:tblW w:w="88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40"/>
        <w:gridCol w:w="1164"/>
        <w:gridCol w:w="527"/>
        <w:gridCol w:w="811"/>
        <w:gridCol w:w="769"/>
        <w:gridCol w:w="710"/>
        <w:gridCol w:w="882"/>
        <w:gridCol w:w="1103"/>
        <w:gridCol w:w="1134"/>
        <w:gridCol w:w="1178"/>
      </w:tblGrid>
      <w:tr w:rsidR="00CF5F46" w:rsidRPr="00880433">
        <w:trPr>
          <w:trHeight w:val="340"/>
          <w:jc w:val="center"/>
        </w:trPr>
        <w:tc>
          <w:tcPr>
            <w:tcW w:w="540"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序号</w:t>
            </w:r>
          </w:p>
        </w:tc>
        <w:tc>
          <w:tcPr>
            <w:tcW w:w="1164"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估算</w:t>
            </w:r>
          </w:p>
          <w:p w:rsidR="00CF5F46" w:rsidRPr="00880433" w:rsidRDefault="00FE33B5">
            <w:pPr>
              <w:suppressAutoHyphens w:val="0"/>
              <w:spacing w:line="240" w:lineRule="auto"/>
              <w:ind w:firstLineChars="0" w:firstLine="0"/>
              <w:jc w:val="center"/>
              <w:rPr>
                <w:sz w:val="21"/>
                <w:szCs w:val="21"/>
              </w:rPr>
            </w:pPr>
            <w:r w:rsidRPr="00880433">
              <w:rPr>
                <w:sz w:val="21"/>
                <w:szCs w:val="21"/>
              </w:rPr>
              <w:t>因子</w:t>
            </w:r>
          </w:p>
        </w:tc>
        <w:tc>
          <w:tcPr>
            <w:tcW w:w="527"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类型</w:t>
            </w:r>
          </w:p>
        </w:tc>
        <w:tc>
          <w:tcPr>
            <w:tcW w:w="2290" w:type="dxa"/>
            <w:gridSpan w:val="3"/>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排气筒参数</w:t>
            </w:r>
          </w:p>
        </w:tc>
        <w:tc>
          <w:tcPr>
            <w:tcW w:w="882"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风机风量</w:t>
            </w:r>
            <w:r w:rsidRPr="00880433">
              <w:rPr>
                <w:sz w:val="21"/>
                <w:szCs w:val="21"/>
              </w:rPr>
              <w:t>m</w:t>
            </w:r>
            <w:r w:rsidRPr="00880433">
              <w:rPr>
                <w:sz w:val="21"/>
                <w:szCs w:val="21"/>
                <w:vertAlign w:val="superscript"/>
              </w:rPr>
              <w:t>3</w:t>
            </w:r>
            <w:r w:rsidRPr="00880433">
              <w:rPr>
                <w:rFonts w:hint="eastAsia"/>
                <w:sz w:val="21"/>
                <w:szCs w:val="21"/>
              </w:rPr>
              <w:t>/</w:t>
            </w:r>
            <w:r w:rsidRPr="00880433">
              <w:rPr>
                <w:sz w:val="21"/>
                <w:szCs w:val="21"/>
              </w:rPr>
              <w:t>h</w:t>
            </w:r>
          </w:p>
        </w:tc>
        <w:tc>
          <w:tcPr>
            <w:tcW w:w="1103"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排放速率</w:t>
            </w:r>
            <w:r w:rsidRPr="00880433">
              <w:rPr>
                <w:rFonts w:hint="eastAsia"/>
                <w:sz w:val="21"/>
                <w:szCs w:val="21"/>
              </w:rPr>
              <w:t>kg/h</w:t>
            </w:r>
          </w:p>
        </w:tc>
        <w:tc>
          <w:tcPr>
            <w:tcW w:w="1134"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排放浓</w:t>
            </w:r>
            <w:r w:rsidRPr="00880433">
              <w:rPr>
                <w:rFonts w:hint="eastAsia"/>
                <w:sz w:val="21"/>
                <w:szCs w:val="21"/>
              </w:rPr>
              <w:t>度</w:t>
            </w:r>
            <w:r w:rsidRPr="00880433">
              <w:rPr>
                <w:sz w:val="21"/>
                <w:szCs w:val="21"/>
              </w:rPr>
              <w:t>mg/m</w:t>
            </w:r>
            <w:r w:rsidRPr="00880433">
              <w:rPr>
                <w:sz w:val="21"/>
                <w:szCs w:val="21"/>
                <w:vertAlign w:val="superscript"/>
              </w:rPr>
              <w:t>3</w:t>
            </w:r>
          </w:p>
        </w:tc>
        <w:tc>
          <w:tcPr>
            <w:tcW w:w="1178"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质量标准</w:t>
            </w:r>
            <w:r w:rsidRPr="00880433">
              <w:rPr>
                <w:sz w:val="21"/>
                <w:szCs w:val="21"/>
              </w:rPr>
              <w:t>mg/m</w:t>
            </w:r>
            <w:r w:rsidRPr="00880433">
              <w:rPr>
                <w:sz w:val="21"/>
                <w:szCs w:val="21"/>
                <w:vertAlign w:val="superscript"/>
              </w:rPr>
              <w:t>3</w:t>
            </w:r>
          </w:p>
        </w:tc>
      </w:tr>
      <w:tr w:rsidR="00CF5F46" w:rsidRPr="00880433">
        <w:trPr>
          <w:trHeight w:val="340"/>
          <w:jc w:val="center"/>
        </w:trPr>
        <w:tc>
          <w:tcPr>
            <w:tcW w:w="540" w:type="dxa"/>
            <w:vMerge/>
            <w:vAlign w:val="center"/>
          </w:tcPr>
          <w:p w:rsidR="00CF5F46" w:rsidRPr="00880433" w:rsidRDefault="00CF5F46">
            <w:pPr>
              <w:suppressAutoHyphens w:val="0"/>
              <w:spacing w:line="240" w:lineRule="auto"/>
              <w:ind w:firstLineChars="0" w:firstLine="0"/>
              <w:jc w:val="center"/>
              <w:rPr>
                <w:sz w:val="21"/>
                <w:szCs w:val="21"/>
              </w:rPr>
            </w:pPr>
          </w:p>
        </w:tc>
        <w:tc>
          <w:tcPr>
            <w:tcW w:w="1164" w:type="dxa"/>
            <w:vMerge/>
            <w:vAlign w:val="center"/>
          </w:tcPr>
          <w:p w:rsidR="00CF5F46" w:rsidRPr="00880433" w:rsidRDefault="00CF5F46">
            <w:pPr>
              <w:suppressAutoHyphens w:val="0"/>
              <w:spacing w:line="240" w:lineRule="auto"/>
              <w:ind w:firstLineChars="0" w:firstLine="0"/>
              <w:jc w:val="center"/>
              <w:rPr>
                <w:sz w:val="21"/>
                <w:szCs w:val="21"/>
              </w:rPr>
            </w:pPr>
          </w:p>
        </w:tc>
        <w:tc>
          <w:tcPr>
            <w:tcW w:w="527" w:type="dxa"/>
            <w:vMerge/>
            <w:vAlign w:val="center"/>
          </w:tcPr>
          <w:p w:rsidR="00CF5F46" w:rsidRPr="00880433" w:rsidRDefault="00CF5F46">
            <w:pPr>
              <w:suppressAutoHyphens w:val="0"/>
              <w:spacing w:line="240" w:lineRule="auto"/>
              <w:ind w:firstLineChars="0" w:firstLine="0"/>
              <w:jc w:val="center"/>
              <w:rPr>
                <w:sz w:val="21"/>
                <w:szCs w:val="21"/>
              </w:rPr>
            </w:pPr>
          </w:p>
        </w:tc>
        <w:tc>
          <w:tcPr>
            <w:tcW w:w="811"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高度</w:t>
            </w:r>
            <w:r w:rsidRPr="00880433">
              <w:rPr>
                <w:rFonts w:hint="eastAsia"/>
                <w:sz w:val="21"/>
                <w:szCs w:val="21"/>
              </w:rPr>
              <w:lastRenderedPageBreak/>
              <w:t>/</w:t>
            </w:r>
            <w:r w:rsidRPr="00880433">
              <w:rPr>
                <w:sz w:val="21"/>
                <w:szCs w:val="21"/>
              </w:rPr>
              <w:t>m</w:t>
            </w:r>
          </w:p>
        </w:tc>
        <w:tc>
          <w:tcPr>
            <w:tcW w:w="769"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lastRenderedPageBreak/>
              <w:t>内径</w:t>
            </w:r>
            <w:r w:rsidRPr="00880433">
              <w:rPr>
                <w:rFonts w:hint="eastAsia"/>
                <w:sz w:val="21"/>
                <w:szCs w:val="21"/>
              </w:rPr>
              <w:lastRenderedPageBreak/>
              <w:t>/</w:t>
            </w:r>
            <w:r w:rsidRPr="00880433">
              <w:rPr>
                <w:sz w:val="21"/>
                <w:szCs w:val="21"/>
              </w:rPr>
              <w:t>m</w:t>
            </w:r>
          </w:p>
        </w:tc>
        <w:tc>
          <w:tcPr>
            <w:tcW w:w="710" w:type="dxa"/>
            <w:vAlign w:val="center"/>
          </w:tcPr>
          <w:p w:rsidR="00CF5F46" w:rsidRPr="00880433" w:rsidRDefault="00FE33B5">
            <w:pPr>
              <w:suppressAutoHyphens w:val="0"/>
              <w:spacing w:line="240" w:lineRule="auto"/>
              <w:ind w:firstLineChars="0" w:firstLine="0"/>
              <w:jc w:val="center"/>
              <w:rPr>
                <w:sz w:val="21"/>
                <w:szCs w:val="21"/>
              </w:rPr>
            </w:pPr>
            <w:r w:rsidRPr="00880433">
              <w:rPr>
                <w:rFonts w:ascii="宋体" w:hAnsi="宋体" w:cs="宋体" w:hint="eastAsia"/>
                <w:sz w:val="21"/>
                <w:szCs w:val="21"/>
              </w:rPr>
              <w:lastRenderedPageBreak/>
              <w:t>温度</w:t>
            </w:r>
            <w:r w:rsidRPr="00880433">
              <w:rPr>
                <w:rFonts w:ascii="宋体" w:hAnsi="宋体" w:cs="宋体" w:hint="eastAsia"/>
                <w:sz w:val="21"/>
                <w:szCs w:val="21"/>
              </w:rPr>
              <w:lastRenderedPageBreak/>
              <w:t>/℃</w:t>
            </w:r>
          </w:p>
        </w:tc>
        <w:tc>
          <w:tcPr>
            <w:tcW w:w="882" w:type="dxa"/>
            <w:vMerge/>
            <w:vAlign w:val="center"/>
          </w:tcPr>
          <w:p w:rsidR="00CF5F46" w:rsidRPr="00880433" w:rsidRDefault="00CF5F46">
            <w:pPr>
              <w:suppressAutoHyphens w:val="0"/>
              <w:spacing w:line="240" w:lineRule="auto"/>
              <w:ind w:firstLineChars="0" w:firstLine="0"/>
              <w:jc w:val="center"/>
              <w:rPr>
                <w:sz w:val="21"/>
                <w:szCs w:val="21"/>
              </w:rPr>
            </w:pPr>
          </w:p>
        </w:tc>
        <w:tc>
          <w:tcPr>
            <w:tcW w:w="1103" w:type="dxa"/>
            <w:vMerge/>
            <w:vAlign w:val="center"/>
          </w:tcPr>
          <w:p w:rsidR="00CF5F46" w:rsidRPr="00880433" w:rsidRDefault="00CF5F46">
            <w:pPr>
              <w:suppressAutoHyphens w:val="0"/>
              <w:spacing w:line="240" w:lineRule="auto"/>
              <w:ind w:firstLineChars="0" w:firstLine="0"/>
              <w:jc w:val="center"/>
              <w:rPr>
                <w:sz w:val="21"/>
                <w:szCs w:val="21"/>
              </w:rPr>
            </w:pPr>
          </w:p>
        </w:tc>
        <w:tc>
          <w:tcPr>
            <w:tcW w:w="1134" w:type="dxa"/>
            <w:vMerge/>
            <w:vAlign w:val="center"/>
          </w:tcPr>
          <w:p w:rsidR="00CF5F46" w:rsidRPr="00880433" w:rsidRDefault="00CF5F46">
            <w:pPr>
              <w:suppressAutoHyphens w:val="0"/>
              <w:spacing w:line="240" w:lineRule="auto"/>
              <w:ind w:firstLineChars="0" w:firstLine="0"/>
              <w:jc w:val="center"/>
              <w:rPr>
                <w:sz w:val="21"/>
                <w:szCs w:val="21"/>
              </w:rPr>
            </w:pPr>
          </w:p>
        </w:tc>
        <w:tc>
          <w:tcPr>
            <w:tcW w:w="1178" w:type="dxa"/>
            <w:vMerge/>
            <w:vAlign w:val="center"/>
          </w:tcPr>
          <w:p w:rsidR="00CF5F46" w:rsidRPr="00880433" w:rsidRDefault="00CF5F46">
            <w:pPr>
              <w:suppressAutoHyphens w:val="0"/>
              <w:spacing w:line="240" w:lineRule="auto"/>
              <w:ind w:firstLineChars="0" w:firstLine="0"/>
              <w:jc w:val="center"/>
              <w:rPr>
                <w:sz w:val="21"/>
                <w:szCs w:val="21"/>
              </w:rPr>
            </w:pPr>
          </w:p>
        </w:tc>
      </w:tr>
      <w:tr w:rsidR="00CF5F46" w:rsidRPr="00880433">
        <w:trPr>
          <w:trHeight w:val="340"/>
          <w:jc w:val="center"/>
        </w:trPr>
        <w:tc>
          <w:tcPr>
            <w:tcW w:w="540" w:type="dxa"/>
            <w:vAlign w:val="center"/>
          </w:tcPr>
          <w:p w:rsidR="00CF5F46" w:rsidRPr="00880433" w:rsidRDefault="00CF5F46">
            <w:pPr>
              <w:suppressAutoHyphens w:val="0"/>
              <w:spacing w:line="240" w:lineRule="auto"/>
              <w:ind w:firstLineChars="0" w:firstLine="0"/>
              <w:jc w:val="center"/>
              <w:rPr>
                <w:sz w:val="21"/>
                <w:szCs w:val="21"/>
              </w:rPr>
            </w:pPr>
          </w:p>
        </w:tc>
        <w:tc>
          <w:tcPr>
            <w:tcW w:w="8278" w:type="dxa"/>
            <w:gridSpan w:val="9"/>
            <w:tcBorders>
              <w:bottom w:val="single" w:sz="4" w:space="0" w:color="auto"/>
            </w:tcBorders>
            <w:vAlign w:val="center"/>
          </w:tcPr>
          <w:p w:rsidR="00CF5F46" w:rsidRPr="00880433" w:rsidRDefault="00FE33B5">
            <w:pPr>
              <w:suppressAutoHyphens w:val="0"/>
              <w:spacing w:line="240" w:lineRule="auto"/>
              <w:ind w:firstLine="420"/>
              <w:rPr>
                <w:sz w:val="21"/>
                <w:szCs w:val="21"/>
              </w:rPr>
            </w:pPr>
            <w:r w:rsidRPr="00880433">
              <w:rPr>
                <w:rFonts w:hint="eastAsia"/>
                <w:sz w:val="21"/>
                <w:szCs w:val="21"/>
              </w:rPr>
              <w:t>生产废气处理排放口</w:t>
            </w:r>
          </w:p>
        </w:tc>
      </w:tr>
      <w:tr w:rsidR="00CF5F46" w:rsidRPr="00880433">
        <w:trPr>
          <w:trHeight w:val="340"/>
          <w:jc w:val="center"/>
        </w:trPr>
        <w:tc>
          <w:tcPr>
            <w:tcW w:w="540"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w:t>
            </w:r>
          </w:p>
        </w:tc>
        <w:tc>
          <w:tcPr>
            <w:tcW w:w="1164" w:type="dxa"/>
            <w:tcBorders>
              <w:top w:val="single" w:sz="4" w:space="0" w:color="auto"/>
            </w:tcBorders>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二氯乙烷</w:t>
            </w:r>
          </w:p>
        </w:tc>
        <w:tc>
          <w:tcPr>
            <w:tcW w:w="527" w:type="dxa"/>
            <w:vMerge w:val="restart"/>
            <w:vAlign w:val="center"/>
          </w:tcPr>
          <w:p w:rsidR="00CF5F46" w:rsidRPr="00880433" w:rsidRDefault="00FE33B5">
            <w:pPr>
              <w:ind w:firstLine="480"/>
            </w:pPr>
            <w:r w:rsidRPr="00880433">
              <w:rPr>
                <w:rFonts w:hint="eastAsia"/>
              </w:rPr>
              <w:t>点</w:t>
            </w:r>
          </w:p>
        </w:tc>
        <w:tc>
          <w:tcPr>
            <w:tcW w:w="811"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2</w:t>
            </w:r>
            <w:r w:rsidRPr="00880433">
              <w:rPr>
                <w:sz w:val="21"/>
                <w:szCs w:val="21"/>
              </w:rPr>
              <w:t>5</w:t>
            </w:r>
          </w:p>
        </w:tc>
        <w:tc>
          <w:tcPr>
            <w:tcW w:w="769"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0.8</w:t>
            </w:r>
          </w:p>
        </w:tc>
        <w:tc>
          <w:tcPr>
            <w:tcW w:w="710"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25</w:t>
            </w:r>
          </w:p>
        </w:tc>
        <w:tc>
          <w:tcPr>
            <w:tcW w:w="882"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20000</w:t>
            </w:r>
          </w:p>
        </w:tc>
        <w:tc>
          <w:tcPr>
            <w:tcW w:w="1103" w:type="dxa"/>
            <w:tcBorders>
              <w:top w:val="single" w:sz="4" w:space="0" w:color="auto"/>
            </w:tcBorders>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0.029</w:t>
            </w:r>
          </w:p>
        </w:tc>
        <w:tc>
          <w:tcPr>
            <w:tcW w:w="1134"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1.45</w:t>
            </w:r>
          </w:p>
        </w:tc>
        <w:tc>
          <w:tcPr>
            <w:tcW w:w="11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3.0</w:t>
            </w:r>
          </w:p>
        </w:tc>
      </w:tr>
      <w:tr w:rsidR="00CF5F46" w:rsidRPr="00880433">
        <w:trPr>
          <w:trHeight w:val="340"/>
          <w:jc w:val="center"/>
        </w:trPr>
        <w:tc>
          <w:tcPr>
            <w:tcW w:w="540"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w:t>
            </w:r>
          </w:p>
        </w:tc>
        <w:tc>
          <w:tcPr>
            <w:tcW w:w="1164"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二甲苯</w:t>
            </w:r>
          </w:p>
        </w:tc>
        <w:tc>
          <w:tcPr>
            <w:tcW w:w="527" w:type="dxa"/>
            <w:vMerge/>
            <w:vAlign w:val="center"/>
          </w:tcPr>
          <w:p w:rsidR="00CF5F46" w:rsidRPr="00880433" w:rsidRDefault="00CF5F46">
            <w:pPr>
              <w:suppressAutoHyphens w:val="0"/>
              <w:spacing w:line="240" w:lineRule="auto"/>
              <w:ind w:firstLineChars="0" w:firstLine="0"/>
              <w:jc w:val="center"/>
              <w:rPr>
                <w:sz w:val="21"/>
                <w:szCs w:val="21"/>
              </w:rPr>
            </w:pPr>
          </w:p>
        </w:tc>
        <w:tc>
          <w:tcPr>
            <w:tcW w:w="811" w:type="dxa"/>
            <w:vMerge/>
            <w:vAlign w:val="center"/>
          </w:tcPr>
          <w:p w:rsidR="00CF5F46" w:rsidRPr="00880433" w:rsidRDefault="00CF5F46">
            <w:pPr>
              <w:suppressAutoHyphens w:val="0"/>
              <w:spacing w:line="240" w:lineRule="auto"/>
              <w:ind w:firstLineChars="0" w:firstLine="0"/>
              <w:jc w:val="center"/>
              <w:rPr>
                <w:sz w:val="21"/>
                <w:szCs w:val="21"/>
              </w:rPr>
            </w:pPr>
          </w:p>
        </w:tc>
        <w:tc>
          <w:tcPr>
            <w:tcW w:w="769" w:type="dxa"/>
            <w:vMerge/>
            <w:vAlign w:val="center"/>
          </w:tcPr>
          <w:p w:rsidR="00CF5F46" w:rsidRPr="00880433" w:rsidRDefault="00CF5F46">
            <w:pPr>
              <w:suppressAutoHyphens w:val="0"/>
              <w:spacing w:line="240" w:lineRule="auto"/>
              <w:ind w:firstLineChars="0" w:firstLine="0"/>
              <w:jc w:val="center"/>
              <w:rPr>
                <w:sz w:val="21"/>
                <w:szCs w:val="21"/>
              </w:rPr>
            </w:pPr>
          </w:p>
        </w:tc>
        <w:tc>
          <w:tcPr>
            <w:tcW w:w="710" w:type="dxa"/>
            <w:vMerge/>
            <w:vAlign w:val="center"/>
          </w:tcPr>
          <w:p w:rsidR="00CF5F46" w:rsidRPr="00880433" w:rsidRDefault="00CF5F46">
            <w:pPr>
              <w:suppressAutoHyphens w:val="0"/>
              <w:spacing w:line="240" w:lineRule="auto"/>
              <w:ind w:firstLineChars="0" w:firstLine="0"/>
              <w:jc w:val="center"/>
              <w:rPr>
                <w:sz w:val="21"/>
                <w:szCs w:val="21"/>
              </w:rPr>
            </w:pPr>
          </w:p>
        </w:tc>
        <w:tc>
          <w:tcPr>
            <w:tcW w:w="882" w:type="dxa"/>
            <w:vMerge/>
            <w:vAlign w:val="center"/>
          </w:tcPr>
          <w:p w:rsidR="00CF5F46" w:rsidRPr="00880433" w:rsidRDefault="00CF5F46">
            <w:pPr>
              <w:suppressAutoHyphens w:val="0"/>
              <w:spacing w:line="240" w:lineRule="auto"/>
              <w:ind w:firstLineChars="0" w:firstLine="0"/>
              <w:jc w:val="center"/>
              <w:rPr>
                <w:sz w:val="21"/>
                <w:szCs w:val="21"/>
              </w:rPr>
            </w:pPr>
          </w:p>
        </w:tc>
        <w:tc>
          <w:tcPr>
            <w:tcW w:w="1103" w:type="dxa"/>
            <w:tcBorders>
              <w:bottom w:val="single" w:sz="4" w:space="0" w:color="auto"/>
            </w:tcBorders>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0.089</w:t>
            </w:r>
          </w:p>
        </w:tc>
        <w:tc>
          <w:tcPr>
            <w:tcW w:w="1134"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4.45</w:t>
            </w:r>
          </w:p>
        </w:tc>
        <w:tc>
          <w:tcPr>
            <w:tcW w:w="11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0.30</w:t>
            </w:r>
          </w:p>
        </w:tc>
      </w:tr>
      <w:tr w:rsidR="00CF5F46" w:rsidRPr="00880433">
        <w:trPr>
          <w:trHeight w:val="340"/>
          <w:jc w:val="center"/>
        </w:trPr>
        <w:tc>
          <w:tcPr>
            <w:tcW w:w="540"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3</w:t>
            </w:r>
          </w:p>
        </w:tc>
        <w:tc>
          <w:tcPr>
            <w:tcW w:w="1164"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叔丁胺</w:t>
            </w:r>
          </w:p>
        </w:tc>
        <w:tc>
          <w:tcPr>
            <w:tcW w:w="527" w:type="dxa"/>
            <w:vMerge/>
            <w:vAlign w:val="center"/>
          </w:tcPr>
          <w:p w:rsidR="00CF5F46" w:rsidRPr="00880433" w:rsidRDefault="00CF5F46">
            <w:pPr>
              <w:suppressAutoHyphens w:val="0"/>
              <w:spacing w:line="240" w:lineRule="auto"/>
              <w:ind w:firstLineChars="0" w:firstLine="0"/>
              <w:jc w:val="center"/>
              <w:rPr>
                <w:sz w:val="21"/>
                <w:szCs w:val="21"/>
              </w:rPr>
            </w:pPr>
          </w:p>
        </w:tc>
        <w:tc>
          <w:tcPr>
            <w:tcW w:w="811" w:type="dxa"/>
            <w:vMerge/>
            <w:vAlign w:val="center"/>
          </w:tcPr>
          <w:p w:rsidR="00CF5F46" w:rsidRPr="00880433" w:rsidRDefault="00CF5F46">
            <w:pPr>
              <w:suppressAutoHyphens w:val="0"/>
              <w:spacing w:line="240" w:lineRule="auto"/>
              <w:ind w:firstLineChars="0" w:firstLine="0"/>
              <w:jc w:val="center"/>
              <w:rPr>
                <w:sz w:val="21"/>
                <w:szCs w:val="21"/>
              </w:rPr>
            </w:pPr>
          </w:p>
        </w:tc>
        <w:tc>
          <w:tcPr>
            <w:tcW w:w="769" w:type="dxa"/>
            <w:vMerge/>
            <w:vAlign w:val="center"/>
          </w:tcPr>
          <w:p w:rsidR="00CF5F46" w:rsidRPr="00880433" w:rsidRDefault="00CF5F46">
            <w:pPr>
              <w:suppressAutoHyphens w:val="0"/>
              <w:spacing w:line="240" w:lineRule="auto"/>
              <w:ind w:firstLineChars="0" w:firstLine="0"/>
              <w:jc w:val="center"/>
              <w:rPr>
                <w:sz w:val="21"/>
                <w:szCs w:val="21"/>
              </w:rPr>
            </w:pPr>
          </w:p>
        </w:tc>
        <w:tc>
          <w:tcPr>
            <w:tcW w:w="710" w:type="dxa"/>
            <w:vMerge/>
            <w:vAlign w:val="center"/>
          </w:tcPr>
          <w:p w:rsidR="00CF5F46" w:rsidRPr="00880433" w:rsidRDefault="00CF5F46">
            <w:pPr>
              <w:suppressAutoHyphens w:val="0"/>
              <w:spacing w:line="240" w:lineRule="auto"/>
              <w:ind w:firstLineChars="0" w:firstLine="0"/>
              <w:jc w:val="center"/>
              <w:rPr>
                <w:sz w:val="21"/>
                <w:szCs w:val="21"/>
              </w:rPr>
            </w:pPr>
          </w:p>
        </w:tc>
        <w:tc>
          <w:tcPr>
            <w:tcW w:w="882" w:type="dxa"/>
            <w:vMerge/>
            <w:vAlign w:val="center"/>
          </w:tcPr>
          <w:p w:rsidR="00CF5F46" w:rsidRPr="00880433" w:rsidRDefault="00CF5F46">
            <w:pPr>
              <w:suppressAutoHyphens w:val="0"/>
              <w:spacing w:line="240" w:lineRule="auto"/>
              <w:ind w:firstLineChars="0" w:firstLine="0"/>
              <w:jc w:val="center"/>
              <w:rPr>
                <w:sz w:val="21"/>
                <w:szCs w:val="21"/>
              </w:rPr>
            </w:pPr>
          </w:p>
        </w:tc>
        <w:tc>
          <w:tcPr>
            <w:tcW w:w="1103" w:type="dxa"/>
            <w:tcBorders>
              <w:top w:val="single" w:sz="4" w:space="0" w:color="auto"/>
            </w:tcBorders>
            <w:vAlign w:val="center"/>
          </w:tcPr>
          <w:p w:rsidR="00CF5F46" w:rsidRPr="00880433" w:rsidRDefault="00FE33B5">
            <w:pPr>
              <w:suppressAutoHyphens w:val="0"/>
              <w:spacing w:line="240" w:lineRule="auto"/>
              <w:ind w:firstLineChars="0" w:firstLine="0"/>
              <w:jc w:val="center"/>
              <w:rPr>
                <w:kern w:val="0"/>
                <w:sz w:val="21"/>
                <w:szCs w:val="21"/>
              </w:rPr>
            </w:pPr>
            <w:r w:rsidRPr="00880433">
              <w:rPr>
                <w:rFonts w:hint="eastAsia"/>
                <w:kern w:val="0"/>
                <w:sz w:val="18"/>
                <w:szCs w:val="18"/>
              </w:rPr>
              <w:t>2.78</w:t>
            </w:r>
            <w:r w:rsidRPr="00880433">
              <w:rPr>
                <w:rFonts w:ascii="黑体" w:eastAsia="黑体" w:hAnsi="黑体" w:hint="eastAsia"/>
                <w:kern w:val="0"/>
                <w:sz w:val="18"/>
                <w:szCs w:val="18"/>
              </w:rPr>
              <w:t>ⅹ</w:t>
            </w:r>
            <w:r w:rsidRPr="00880433">
              <w:rPr>
                <w:rFonts w:hint="eastAsia"/>
                <w:kern w:val="0"/>
                <w:sz w:val="18"/>
                <w:szCs w:val="18"/>
              </w:rPr>
              <w:t>10</w:t>
            </w:r>
            <w:r w:rsidRPr="00880433">
              <w:rPr>
                <w:rFonts w:hint="eastAsia"/>
                <w:kern w:val="0"/>
                <w:sz w:val="18"/>
                <w:szCs w:val="18"/>
                <w:vertAlign w:val="superscript"/>
              </w:rPr>
              <w:t>-4</w:t>
            </w:r>
          </w:p>
        </w:tc>
        <w:tc>
          <w:tcPr>
            <w:tcW w:w="1134" w:type="dxa"/>
            <w:vAlign w:val="center"/>
          </w:tcPr>
          <w:p w:rsidR="00CF5F46" w:rsidRPr="00880433" w:rsidRDefault="00FE33B5">
            <w:pPr>
              <w:suppressAutoHyphens w:val="0"/>
              <w:spacing w:line="240" w:lineRule="auto"/>
              <w:ind w:firstLineChars="0" w:firstLine="0"/>
              <w:jc w:val="center"/>
              <w:rPr>
                <w:kern w:val="0"/>
                <w:sz w:val="21"/>
                <w:szCs w:val="21"/>
              </w:rPr>
            </w:pPr>
            <w:r w:rsidRPr="00880433">
              <w:rPr>
                <w:rFonts w:hint="eastAsia"/>
                <w:kern w:val="0"/>
                <w:sz w:val="21"/>
                <w:szCs w:val="21"/>
              </w:rPr>
              <w:t>0.0139</w:t>
            </w:r>
          </w:p>
        </w:tc>
        <w:tc>
          <w:tcPr>
            <w:tcW w:w="1178" w:type="dxa"/>
            <w:vAlign w:val="center"/>
          </w:tcPr>
          <w:p w:rsidR="00CF5F46" w:rsidRPr="00880433" w:rsidRDefault="00FE33B5">
            <w:pPr>
              <w:suppressAutoHyphens w:val="0"/>
              <w:spacing w:line="240" w:lineRule="auto"/>
              <w:ind w:firstLineChars="0" w:firstLine="0"/>
              <w:jc w:val="center"/>
              <w:rPr>
                <w:kern w:val="0"/>
                <w:sz w:val="21"/>
                <w:szCs w:val="21"/>
              </w:rPr>
            </w:pPr>
            <w:r w:rsidRPr="00880433">
              <w:rPr>
                <w:rFonts w:hint="eastAsia"/>
                <w:kern w:val="0"/>
                <w:sz w:val="21"/>
                <w:szCs w:val="21"/>
              </w:rPr>
              <w:t>0.013</w:t>
            </w:r>
          </w:p>
        </w:tc>
      </w:tr>
      <w:tr w:rsidR="00CF5F46" w:rsidRPr="00880433">
        <w:trPr>
          <w:trHeight w:val="340"/>
          <w:jc w:val="center"/>
        </w:trPr>
        <w:tc>
          <w:tcPr>
            <w:tcW w:w="540"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4</w:t>
            </w:r>
          </w:p>
        </w:tc>
        <w:tc>
          <w:tcPr>
            <w:tcW w:w="1164"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氨气</w:t>
            </w:r>
          </w:p>
        </w:tc>
        <w:tc>
          <w:tcPr>
            <w:tcW w:w="527" w:type="dxa"/>
            <w:vMerge/>
            <w:vAlign w:val="center"/>
          </w:tcPr>
          <w:p w:rsidR="00CF5F46" w:rsidRPr="00880433" w:rsidRDefault="00CF5F46">
            <w:pPr>
              <w:suppressAutoHyphens w:val="0"/>
              <w:spacing w:line="240" w:lineRule="auto"/>
              <w:ind w:firstLineChars="0" w:firstLine="0"/>
              <w:jc w:val="center"/>
              <w:rPr>
                <w:sz w:val="21"/>
                <w:szCs w:val="21"/>
              </w:rPr>
            </w:pPr>
          </w:p>
        </w:tc>
        <w:tc>
          <w:tcPr>
            <w:tcW w:w="811" w:type="dxa"/>
            <w:vMerge/>
            <w:vAlign w:val="center"/>
          </w:tcPr>
          <w:p w:rsidR="00CF5F46" w:rsidRPr="00880433" w:rsidRDefault="00CF5F46">
            <w:pPr>
              <w:suppressAutoHyphens w:val="0"/>
              <w:spacing w:line="240" w:lineRule="auto"/>
              <w:ind w:firstLineChars="0" w:firstLine="0"/>
              <w:jc w:val="center"/>
              <w:rPr>
                <w:sz w:val="21"/>
                <w:szCs w:val="21"/>
              </w:rPr>
            </w:pPr>
          </w:p>
        </w:tc>
        <w:tc>
          <w:tcPr>
            <w:tcW w:w="769" w:type="dxa"/>
            <w:vMerge/>
            <w:vAlign w:val="center"/>
          </w:tcPr>
          <w:p w:rsidR="00CF5F46" w:rsidRPr="00880433" w:rsidRDefault="00CF5F46">
            <w:pPr>
              <w:suppressAutoHyphens w:val="0"/>
              <w:spacing w:line="240" w:lineRule="auto"/>
              <w:ind w:firstLineChars="0" w:firstLine="0"/>
              <w:jc w:val="center"/>
              <w:rPr>
                <w:sz w:val="21"/>
                <w:szCs w:val="21"/>
              </w:rPr>
            </w:pPr>
          </w:p>
        </w:tc>
        <w:tc>
          <w:tcPr>
            <w:tcW w:w="710" w:type="dxa"/>
            <w:vMerge/>
            <w:vAlign w:val="center"/>
          </w:tcPr>
          <w:p w:rsidR="00CF5F46" w:rsidRPr="00880433" w:rsidRDefault="00CF5F46">
            <w:pPr>
              <w:suppressAutoHyphens w:val="0"/>
              <w:spacing w:line="240" w:lineRule="auto"/>
              <w:ind w:firstLineChars="0" w:firstLine="0"/>
              <w:jc w:val="center"/>
              <w:rPr>
                <w:sz w:val="21"/>
                <w:szCs w:val="21"/>
              </w:rPr>
            </w:pPr>
          </w:p>
        </w:tc>
        <w:tc>
          <w:tcPr>
            <w:tcW w:w="882" w:type="dxa"/>
            <w:vMerge/>
            <w:vAlign w:val="center"/>
          </w:tcPr>
          <w:p w:rsidR="00CF5F46" w:rsidRPr="00880433" w:rsidRDefault="00CF5F46">
            <w:pPr>
              <w:suppressAutoHyphens w:val="0"/>
              <w:spacing w:line="240" w:lineRule="auto"/>
              <w:ind w:firstLineChars="0" w:firstLine="0"/>
              <w:jc w:val="center"/>
              <w:rPr>
                <w:sz w:val="21"/>
                <w:szCs w:val="21"/>
              </w:rPr>
            </w:pPr>
          </w:p>
        </w:tc>
        <w:tc>
          <w:tcPr>
            <w:tcW w:w="1103" w:type="dxa"/>
            <w:vAlign w:val="center"/>
          </w:tcPr>
          <w:p w:rsidR="00CF5F46" w:rsidRPr="00880433" w:rsidRDefault="00FE33B5">
            <w:pPr>
              <w:suppressAutoHyphens w:val="0"/>
              <w:spacing w:line="240" w:lineRule="auto"/>
              <w:ind w:firstLineChars="0" w:firstLine="0"/>
              <w:jc w:val="center"/>
              <w:rPr>
                <w:kern w:val="0"/>
                <w:sz w:val="21"/>
                <w:szCs w:val="21"/>
              </w:rPr>
            </w:pPr>
            <w:r w:rsidRPr="00880433">
              <w:rPr>
                <w:rFonts w:hint="eastAsia"/>
                <w:kern w:val="0"/>
                <w:sz w:val="21"/>
                <w:szCs w:val="21"/>
              </w:rPr>
              <w:t>0.00013</w:t>
            </w:r>
          </w:p>
        </w:tc>
        <w:tc>
          <w:tcPr>
            <w:tcW w:w="1134" w:type="dxa"/>
            <w:vAlign w:val="center"/>
          </w:tcPr>
          <w:p w:rsidR="00CF5F46" w:rsidRPr="00880433" w:rsidRDefault="00FE33B5">
            <w:pPr>
              <w:suppressAutoHyphens w:val="0"/>
              <w:spacing w:line="240" w:lineRule="auto"/>
              <w:ind w:firstLineChars="0" w:firstLine="0"/>
              <w:jc w:val="center"/>
              <w:rPr>
                <w:kern w:val="0"/>
                <w:sz w:val="21"/>
                <w:szCs w:val="21"/>
              </w:rPr>
            </w:pPr>
            <w:r w:rsidRPr="00880433">
              <w:rPr>
                <w:rFonts w:hint="eastAsia"/>
                <w:kern w:val="0"/>
                <w:sz w:val="21"/>
                <w:szCs w:val="21"/>
              </w:rPr>
              <w:t>0.0065</w:t>
            </w:r>
          </w:p>
        </w:tc>
        <w:tc>
          <w:tcPr>
            <w:tcW w:w="1178" w:type="dxa"/>
            <w:vAlign w:val="center"/>
          </w:tcPr>
          <w:p w:rsidR="00CF5F46" w:rsidRPr="00880433" w:rsidRDefault="00FE33B5">
            <w:pPr>
              <w:suppressAutoHyphens w:val="0"/>
              <w:spacing w:line="240" w:lineRule="auto"/>
              <w:ind w:firstLineChars="0" w:firstLine="0"/>
              <w:jc w:val="center"/>
              <w:rPr>
                <w:kern w:val="0"/>
                <w:sz w:val="21"/>
                <w:szCs w:val="21"/>
              </w:rPr>
            </w:pPr>
            <w:r w:rsidRPr="00880433">
              <w:rPr>
                <w:rFonts w:hint="eastAsia"/>
                <w:kern w:val="0"/>
                <w:sz w:val="21"/>
                <w:szCs w:val="21"/>
              </w:rPr>
              <w:t>0.20</w:t>
            </w:r>
          </w:p>
        </w:tc>
      </w:tr>
      <w:tr w:rsidR="00CF5F46" w:rsidRPr="00880433">
        <w:trPr>
          <w:trHeight w:val="340"/>
          <w:jc w:val="center"/>
        </w:trPr>
        <w:tc>
          <w:tcPr>
            <w:tcW w:w="540"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5</w:t>
            </w:r>
          </w:p>
        </w:tc>
        <w:tc>
          <w:tcPr>
            <w:tcW w:w="1164"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甲醇</w:t>
            </w:r>
          </w:p>
        </w:tc>
        <w:tc>
          <w:tcPr>
            <w:tcW w:w="527" w:type="dxa"/>
            <w:vMerge/>
            <w:vAlign w:val="center"/>
          </w:tcPr>
          <w:p w:rsidR="00CF5F46" w:rsidRPr="00880433" w:rsidRDefault="00CF5F46">
            <w:pPr>
              <w:suppressAutoHyphens w:val="0"/>
              <w:spacing w:line="240" w:lineRule="auto"/>
              <w:ind w:firstLineChars="0" w:firstLine="0"/>
              <w:jc w:val="center"/>
              <w:rPr>
                <w:sz w:val="21"/>
                <w:szCs w:val="21"/>
              </w:rPr>
            </w:pPr>
          </w:p>
        </w:tc>
        <w:tc>
          <w:tcPr>
            <w:tcW w:w="811" w:type="dxa"/>
            <w:vMerge/>
            <w:vAlign w:val="center"/>
          </w:tcPr>
          <w:p w:rsidR="00CF5F46" w:rsidRPr="00880433" w:rsidRDefault="00CF5F46">
            <w:pPr>
              <w:suppressAutoHyphens w:val="0"/>
              <w:spacing w:line="240" w:lineRule="auto"/>
              <w:ind w:firstLineChars="0" w:firstLine="0"/>
              <w:jc w:val="center"/>
              <w:rPr>
                <w:sz w:val="21"/>
                <w:szCs w:val="21"/>
              </w:rPr>
            </w:pPr>
          </w:p>
        </w:tc>
        <w:tc>
          <w:tcPr>
            <w:tcW w:w="769" w:type="dxa"/>
            <w:vMerge/>
            <w:vAlign w:val="center"/>
          </w:tcPr>
          <w:p w:rsidR="00CF5F46" w:rsidRPr="00880433" w:rsidRDefault="00CF5F46">
            <w:pPr>
              <w:suppressAutoHyphens w:val="0"/>
              <w:spacing w:line="240" w:lineRule="auto"/>
              <w:ind w:firstLineChars="0" w:firstLine="0"/>
              <w:jc w:val="center"/>
              <w:rPr>
                <w:sz w:val="21"/>
                <w:szCs w:val="21"/>
              </w:rPr>
            </w:pPr>
          </w:p>
        </w:tc>
        <w:tc>
          <w:tcPr>
            <w:tcW w:w="710" w:type="dxa"/>
            <w:vMerge/>
            <w:vAlign w:val="center"/>
          </w:tcPr>
          <w:p w:rsidR="00CF5F46" w:rsidRPr="00880433" w:rsidRDefault="00CF5F46">
            <w:pPr>
              <w:suppressAutoHyphens w:val="0"/>
              <w:spacing w:line="240" w:lineRule="auto"/>
              <w:ind w:firstLineChars="0" w:firstLine="0"/>
              <w:jc w:val="center"/>
              <w:rPr>
                <w:sz w:val="21"/>
                <w:szCs w:val="21"/>
              </w:rPr>
            </w:pPr>
          </w:p>
        </w:tc>
        <w:tc>
          <w:tcPr>
            <w:tcW w:w="882" w:type="dxa"/>
            <w:vMerge/>
            <w:vAlign w:val="center"/>
          </w:tcPr>
          <w:p w:rsidR="00CF5F46" w:rsidRPr="00880433" w:rsidRDefault="00CF5F46">
            <w:pPr>
              <w:suppressAutoHyphens w:val="0"/>
              <w:spacing w:line="240" w:lineRule="auto"/>
              <w:ind w:firstLineChars="0" w:firstLine="0"/>
              <w:jc w:val="center"/>
              <w:rPr>
                <w:sz w:val="21"/>
                <w:szCs w:val="21"/>
              </w:rPr>
            </w:pPr>
          </w:p>
        </w:tc>
        <w:tc>
          <w:tcPr>
            <w:tcW w:w="1103" w:type="dxa"/>
            <w:vAlign w:val="center"/>
          </w:tcPr>
          <w:p w:rsidR="00CF5F46" w:rsidRPr="00880433" w:rsidRDefault="00FE33B5">
            <w:pPr>
              <w:suppressAutoHyphens w:val="0"/>
              <w:spacing w:line="240" w:lineRule="auto"/>
              <w:ind w:firstLineChars="0" w:firstLine="0"/>
              <w:jc w:val="center"/>
              <w:rPr>
                <w:kern w:val="0"/>
                <w:sz w:val="21"/>
                <w:szCs w:val="21"/>
              </w:rPr>
            </w:pPr>
            <w:r w:rsidRPr="00880433">
              <w:rPr>
                <w:rFonts w:hint="eastAsia"/>
                <w:kern w:val="0"/>
                <w:sz w:val="21"/>
                <w:szCs w:val="21"/>
              </w:rPr>
              <w:t>0.0033</w:t>
            </w:r>
          </w:p>
        </w:tc>
        <w:tc>
          <w:tcPr>
            <w:tcW w:w="1134" w:type="dxa"/>
            <w:vAlign w:val="center"/>
          </w:tcPr>
          <w:p w:rsidR="00CF5F46" w:rsidRPr="00880433" w:rsidRDefault="00FE33B5">
            <w:pPr>
              <w:suppressAutoHyphens w:val="0"/>
              <w:spacing w:line="240" w:lineRule="auto"/>
              <w:ind w:firstLineChars="0" w:firstLine="0"/>
              <w:jc w:val="center"/>
              <w:rPr>
                <w:kern w:val="0"/>
                <w:sz w:val="21"/>
                <w:szCs w:val="21"/>
              </w:rPr>
            </w:pPr>
            <w:r w:rsidRPr="00880433">
              <w:rPr>
                <w:rFonts w:hint="eastAsia"/>
                <w:kern w:val="0"/>
                <w:sz w:val="21"/>
                <w:szCs w:val="21"/>
              </w:rPr>
              <w:t>0.17</w:t>
            </w:r>
          </w:p>
        </w:tc>
        <w:tc>
          <w:tcPr>
            <w:tcW w:w="1178" w:type="dxa"/>
            <w:vAlign w:val="center"/>
          </w:tcPr>
          <w:p w:rsidR="00CF5F46" w:rsidRPr="00880433" w:rsidRDefault="00FE33B5">
            <w:pPr>
              <w:suppressAutoHyphens w:val="0"/>
              <w:spacing w:line="240" w:lineRule="auto"/>
              <w:ind w:firstLineChars="0" w:firstLine="0"/>
              <w:jc w:val="center"/>
              <w:rPr>
                <w:kern w:val="0"/>
                <w:sz w:val="21"/>
                <w:szCs w:val="21"/>
              </w:rPr>
            </w:pPr>
            <w:r w:rsidRPr="00880433">
              <w:rPr>
                <w:rFonts w:hint="eastAsia"/>
                <w:kern w:val="0"/>
                <w:sz w:val="21"/>
                <w:szCs w:val="21"/>
              </w:rPr>
              <w:t>3.0</w:t>
            </w:r>
          </w:p>
        </w:tc>
      </w:tr>
      <w:tr w:rsidR="00CF5F46" w:rsidRPr="00880433">
        <w:trPr>
          <w:trHeight w:val="340"/>
          <w:jc w:val="center"/>
        </w:trPr>
        <w:tc>
          <w:tcPr>
            <w:tcW w:w="540"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6</w:t>
            </w:r>
          </w:p>
        </w:tc>
        <w:tc>
          <w:tcPr>
            <w:tcW w:w="1164"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颗粒物</w:t>
            </w:r>
          </w:p>
        </w:tc>
        <w:tc>
          <w:tcPr>
            <w:tcW w:w="527" w:type="dxa"/>
            <w:vMerge/>
            <w:vAlign w:val="center"/>
          </w:tcPr>
          <w:p w:rsidR="00CF5F46" w:rsidRPr="00880433" w:rsidRDefault="00CF5F46">
            <w:pPr>
              <w:suppressAutoHyphens w:val="0"/>
              <w:spacing w:line="240" w:lineRule="auto"/>
              <w:ind w:firstLineChars="0" w:firstLine="0"/>
              <w:jc w:val="center"/>
              <w:rPr>
                <w:sz w:val="21"/>
                <w:szCs w:val="21"/>
              </w:rPr>
            </w:pPr>
          </w:p>
        </w:tc>
        <w:tc>
          <w:tcPr>
            <w:tcW w:w="811" w:type="dxa"/>
            <w:vMerge/>
            <w:vAlign w:val="center"/>
          </w:tcPr>
          <w:p w:rsidR="00CF5F46" w:rsidRPr="00880433" w:rsidRDefault="00CF5F46">
            <w:pPr>
              <w:suppressAutoHyphens w:val="0"/>
              <w:spacing w:line="240" w:lineRule="auto"/>
              <w:ind w:firstLineChars="0" w:firstLine="0"/>
              <w:jc w:val="center"/>
              <w:rPr>
                <w:sz w:val="21"/>
                <w:szCs w:val="21"/>
              </w:rPr>
            </w:pPr>
          </w:p>
        </w:tc>
        <w:tc>
          <w:tcPr>
            <w:tcW w:w="769" w:type="dxa"/>
            <w:vMerge/>
            <w:vAlign w:val="center"/>
          </w:tcPr>
          <w:p w:rsidR="00CF5F46" w:rsidRPr="00880433" w:rsidRDefault="00CF5F46">
            <w:pPr>
              <w:suppressAutoHyphens w:val="0"/>
              <w:spacing w:line="240" w:lineRule="auto"/>
              <w:ind w:firstLineChars="0" w:firstLine="0"/>
              <w:jc w:val="center"/>
              <w:rPr>
                <w:sz w:val="21"/>
                <w:szCs w:val="21"/>
              </w:rPr>
            </w:pPr>
          </w:p>
        </w:tc>
        <w:tc>
          <w:tcPr>
            <w:tcW w:w="710" w:type="dxa"/>
            <w:vMerge/>
            <w:vAlign w:val="center"/>
          </w:tcPr>
          <w:p w:rsidR="00CF5F46" w:rsidRPr="00880433" w:rsidRDefault="00CF5F46">
            <w:pPr>
              <w:suppressAutoHyphens w:val="0"/>
              <w:spacing w:line="240" w:lineRule="auto"/>
              <w:ind w:firstLineChars="0" w:firstLine="0"/>
              <w:jc w:val="center"/>
              <w:rPr>
                <w:sz w:val="21"/>
                <w:szCs w:val="21"/>
              </w:rPr>
            </w:pPr>
          </w:p>
        </w:tc>
        <w:tc>
          <w:tcPr>
            <w:tcW w:w="882" w:type="dxa"/>
            <w:vMerge/>
            <w:tcBorders>
              <w:bottom w:val="single" w:sz="4" w:space="0" w:color="auto"/>
            </w:tcBorders>
            <w:vAlign w:val="center"/>
          </w:tcPr>
          <w:p w:rsidR="00CF5F46" w:rsidRPr="00880433" w:rsidRDefault="00CF5F46">
            <w:pPr>
              <w:suppressAutoHyphens w:val="0"/>
              <w:spacing w:line="240" w:lineRule="auto"/>
              <w:ind w:firstLineChars="0" w:firstLine="0"/>
              <w:jc w:val="center"/>
              <w:rPr>
                <w:sz w:val="21"/>
                <w:szCs w:val="21"/>
              </w:rPr>
            </w:pPr>
          </w:p>
        </w:tc>
        <w:tc>
          <w:tcPr>
            <w:tcW w:w="1103" w:type="dxa"/>
            <w:vAlign w:val="center"/>
          </w:tcPr>
          <w:p w:rsidR="00CF5F46" w:rsidRPr="00880433" w:rsidRDefault="00FE33B5">
            <w:pPr>
              <w:suppressAutoHyphens w:val="0"/>
              <w:spacing w:line="240" w:lineRule="auto"/>
              <w:ind w:firstLineChars="0" w:firstLine="0"/>
              <w:jc w:val="center"/>
              <w:rPr>
                <w:kern w:val="0"/>
                <w:sz w:val="18"/>
                <w:szCs w:val="18"/>
              </w:rPr>
            </w:pPr>
            <w:r w:rsidRPr="00880433">
              <w:rPr>
                <w:rFonts w:hint="eastAsia"/>
                <w:kern w:val="0"/>
                <w:sz w:val="18"/>
                <w:szCs w:val="18"/>
              </w:rPr>
              <w:t>2.22</w:t>
            </w:r>
            <w:r w:rsidRPr="00880433">
              <w:rPr>
                <w:rFonts w:ascii="黑体" w:eastAsia="黑体" w:hAnsi="黑体" w:hint="eastAsia"/>
                <w:kern w:val="0"/>
                <w:sz w:val="18"/>
                <w:szCs w:val="18"/>
              </w:rPr>
              <w:t>ⅹ</w:t>
            </w:r>
            <w:r w:rsidRPr="00880433">
              <w:rPr>
                <w:rFonts w:hint="eastAsia"/>
                <w:kern w:val="0"/>
                <w:sz w:val="18"/>
                <w:szCs w:val="18"/>
              </w:rPr>
              <w:t>10</w:t>
            </w:r>
            <w:r w:rsidRPr="00880433">
              <w:rPr>
                <w:rFonts w:hint="eastAsia"/>
                <w:kern w:val="0"/>
                <w:sz w:val="18"/>
                <w:szCs w:val="18"/>
                <w:vertAlign w:val="superscript"/>
              </w:rPr>
              <w:t>-5</w:t>
            </w:r>
          </w:p>
        </w:tc>
        <w:tc>
          <w:tcPr>
            <w:tcW w:w="1134" w:type="dxa"/>
            <w:vAlign w:val="center"/>
          </w:tcPr>
          <w:p w:rsidR="00CF5F46" w:rsidRPr="00880433" w:rsidRDefault="00FE33B5">
            <w:pPr>
              <w:suppressAutoHyphens w:val="0"/>
              <w:spacing w:line="240" w:lineRule="auto"/>
              <w:ind w:firstLineChars="0" w:firstLine="0"/>
              <w:jc w:val="center"/>
              <w:rPr>
                <w:kern w:val="0"/>
                <w:sz w:val="21"/>
                <w:szCs w:val="21"/>
              </w:rPr>
            </w:pPr>
            <w:r w:rsidRPr="00880433">
              <w:rPr>
                <w:rFonts w:hint="eastAsia"/>
                <w:kern w:val="0"/>
                <w:sz w:val="21"/>
                <w:szCs w:val="21"/>
              </w:rPr>
              <w:t>1.11</w:t>
            </w:r>
            <w:r w:rsidRPr="00880433">
              <w:rPr>
                <w:rFonts w:hint="eastAsia"/>
                <w:kern w:val="0"/>
                <w:sz w:val="21"/>
                <w:szCs w:val="21"/>
              </w:rPr>
              <w:t>ⅹ</w:t>
            </w:r>
            <w:r w:rsidRPr="00880433">
              <w:rPr>
                <w:rFonts w:hint="eastAsia"/>
                <w:kern w:val="0"/>
                <w:sz w:val="21"/>
                <w:szCs w:val="21"/>
              </w:rPr>
              <w:t>10</w:t>
            </w:r>
            <w:r w:rsidRPr="00880433">
              <w:rPr>
                <w:rFonts w:hint="eastAsia"/>
                <w:kern w:val="0"/>
                <w:sz w:val="21"/>
                <w:szCs w:val="21"/>
                <w:vertAlign w:val="superscript"/>
              </w:rPr>
              <w:t>-3</w:t>
            </w:r>
          </w:p>
        </w:tc>
        <w:tc>
          <w:tcPr>
            <w:tcW w:w="1178" w:type="dxa"/>
            <w:vAlign w:val="center"/>
          </w:tcPr>
          <w:p w:rsidR="00CF5F46" w:rsidRPr="00880433" w:rsidRDefault="00FE33B5">
            <w:pPr>
              <w:suppressAutoHyphens w:val="0"/>
              <w:spacing w:line="240" w:lineRule="auto"/>
              <w:ind w:firstLineChars="0" w:firstLine="0"/>
              <w:jc w:val="center"/>
              <w:rPr>
                <w:kern w:val="0"/>
                <w:sz w:val="21"/>
                <w:szCs w:val="21"/>
              </w:rPr>
            </w:pPr>
            <w:r w:rsidRPr="00880433">
              <w:rPr>
                <w:rFonts w:hint="eastAsia"/>
                <w:kern w:val="0"/>
                <w:sz w:val="21"/>
                <w:szCs w:val="21"/>
              </w:rPr>
              <w:t>0.45</w:t>
            </w:r>
          </w:p>
        </w:tc>
      </w:tr>
      <w:tr w:rsidR="00CF5F46" w:rsidRPr="00880433">
        <w:trPr>
          <w:trHeight w:val="340"/>
          <w:jc w:val="center"/>
        </w:trPr>
        <w:tc>
          <w:tcPr>
            <w:tcW w:w="540" w:type="dxa"/>
            <w:vAlign w:val="center"/>
          </w:tcPr>
          <w:p w:rsidR="00CF5F46" w:rsidRPr="00880433" w:rsidRDefault="00CF5F46">
            <w:pPr>
              <w:suppressAutoHyphens w:val="0"/>
              <w:spacing w:line="240" w:lineRule="auto"/>
              <w:ind w:firstLineChars="0" w:firstLine="0"/>
              <w:jc w:val="center"/>
              <w:rPr>
                <w:sz w:val="21"/>
                <w:szCs w:val="21"/>
              </w:rPr>
            </w:pPr>
          </w:p>
        </w:tc>
        <w:tc>
          <w:tcPr>
            <w:tcW w:w="1164" w:type="dxa"/>
            <w:vAlign w:val="center"/>
          </w:tcPr>
          <w:p w:rsidR="00CF5F46" w:rsidRPr="00880433" w:rsidRDefault="00CF5F46">
            <w:pPr>
              <w:suppressAutoHyphens w:val="0"/>
              <w:spacing w:line="240" w:lineRule="auto"/>
              <w:ind w:firstLineChars="0" w:firstLine="0"/>
              <w:jc w:val="center"/>
              <w:rPr>
                <w:sz w:val="21"/>
                <w:szCs w:val="21"/>
              </w:rPr>
            </w:pPr>
          </w:p>
        </w:tc>
        <w:tc>
          <w:tcPr>
            <w:tcW w:w="527" w:type="dxa"/>
            <w:vMerge/>
            <w:vAlign w:val="center"/>
          </w:tcPr>
          <w:p w:rsidR="00CF5F46" w:rsidRPr="00880433" w:rsidRDefault="00CF5F46">
            <w:pPr>
              <w:suppressAutoHyphens w:val="0"/>
              <w:spacing w:line="240" w:lineRule="auto"/>
              <w:ind w:firstLineChars="0" w:firstLine="0"/>
              <w:jc w:val="center"/>
              <w:rPr>
                <w:sz w:val="21"/>
                <w:szCs w:val="21"/>
              </w:rPr>
            </w:pPr>
          </w:p>
        </w:tc>
        <w:tc>
          <w:tcPr>
            <w:tcW w:w="811" w:type="dxa"/>
            <w:vAlign w:val="center"/>
          </w:tcPr>
          <w:p w:rsidR="00CF5F46" w:rsidRPr="00880433" w:rsidRDefault="00CF5F46">
            <w:pPr>
              <w:suppressAutoHyphens w:val="0"/>
              <w:spacing w:line="240" w:lineRule="auto"/>
              <w:ind w:firstLineChars="0" w:firstLine="0"/>
              <w:jc w:val="center"/>
              <w:rPr>
                <w:sz w:val="21"/>
                <w:szCs w:val="21"/>
              </w:rPr>
            </w:pPr>
          </w:p>
        </w:tc>
        <w:tc>
          <w:tcPr>
            <w:tcW w:w="769" w:type="dxa"/>
            <w:vAlign w:val="center"/>
          </w:tcPr>
          <w:p w:rsidR="00CF5F46" w:rsidRPr="00880433" w:rsidRDefault="00CF5F46">
            <w:pPr>
              <w:suppressAutoHyphens w:val="0"/>
              <w:spacing w:line="240" w:lineRule="auto"/>
              <w:ind w:firstLineChars="0" w:firstLine="0"/>
              <w:jc w:val="center"/>
              <w:rPr>
                <w:sz w:val="21"/>
                <w:szCs w:val="21"/>
              </w:rPr>
            </w:pPr>
          </w:p>
        </w:tc>
        <w:tc>
          <w:tcPr>
            <w:tcW w:w="710" w:type="dxa"/>
            <w:vAlign w:val="center"/>
          </w:tcPr>
          <w:p w:rsidR="00CF5F46" w:rsidRPr="00880433" w:rsidRDefault="00CF5F46">
            <w:pPr>
              <w:suppressAutoHyphens w:val="0"/>
              <w:spacing w:line="240" w:lineRule="auto"/>
              <w:ind w:firstLineChars="0" w:firstLine="0"/>
              <w:jc w:val="center"/>
              <w:rPr>
                <w:sz w:val="21"/>
                <w:szCs w:val="21"/>
              </w:rPr>
            </w:pPr>
          </w:p>
        </w:tc>
        <w:tc>
          <w:tcPr>
            <w:tcW w:w="882" w:type="dxa"/>
            <w:tcBorders>
              <w:top w:val="single" w:sz="4" w:space="0" w:color="auto"/>
              <w:bottom w:val="single" w:sz="4" w:space="0" w:color="auto"/>
            </w:tcBorders>
            <w:vAlign w:val="center"/>
          </w:tcPr>
          <w:p w:rsidR="00CF5F46" w:rsidRPr="00880433" w:rsidRDefault="00CF5F46">
            <w:pPr>
              <w:suppressAutoHyphens w:val="0"/>
              <w:spacing w:line="240" w:lineRule="auto"/>
              <w:ind w:firstLineChars="0" w:firstLine="0"/>
              <w:jc w:val="center"/>
              <w:rPr>
                <w:sz w:val="21"/>
                <w:szCs w:val="21"/>
              </w:rPr>
            </w:pPr>
          </w:p>
        </w:tc>
        <w:tc>
          <w:tcPr>
            <w:tcW w:w="1103" w:type="dxa"/>
            <w:vAlign w:val="center"/>
          </w:tcPr>
          <w:p w:rsidR="00CF5F46" w:rsidRPr="00880433" w:rsidRDefault="00CF5F46">
            <w:pPr>
              <w:suppressAutoHyphens w:val="0"/>
              <w:spacing w:line="240" w:lineRule="auto"/>
              <w:ind w:firstLineChars="0" w:firstLine="0"/>
              <w:jc w:val="center"/>
              <w:rPr>
                <w:kern w:val="0"/>
                <w:sz w:val="21"/>
                <w:szCs w:val="21"/>
              </w:rPr>
            </w:pPr>
          </w:p>
        </w:tc>
        <w:tc>
          <w:tcPr>
            <w:tcW w:w="1134" w:type="dxa"/>
            <w:vAlign w:val="center"/>
          </w:tcPr>
          <w:p w:rsidR="00CF5F46" w:rsidRPr="00880433" w:rsidRDefault="00CF5F46">
            <w:pPr>
              <w:suppressAutoHyphens w:val="0"/>
              <w:spacing w:line="240" w:lineRule="auto"/>
              <w:ind w:firstLineChars="0" w:firstLine="0"/>
              <w:jc w:val="center"/>
              <w:rPr>
                <w:kern w:val="0"/>
                <w:sz w:val="21"/>
                <w:szCs w:val="21"/>
              </w:rPr>
            </w:pPr>
          </w:p>
        </w:tc>
        <w:tc>
          <w:tcPr>
            <w:tcW w:w="1178" w:type="dxa"/>
            <w:vAlign w:val="center"/>
          </w:tcPr>
          <w:p w:rsidR="00CF5F46" w:rsidRPr="00880433" w:rsidRDefault="00CF5F46">
            <w:pPr>
              <w:suppressAutoHyphens w:val="0"/>
              <w:spacing w:line="240" w:lineRule="auto"/>
              <w:ind w:firstLineChars="0" w:firstLine="0"/>
              <w:jc w:val="center"/>
              <w:rPr>
                <w:kern w:val="0"/>
                <w:sz w:val="21"/>
                <w:szCs w:val="21"/>
              </w:rPr>
            </w:pPr>
          </w:p>
        </w:tc>
      </w:tr>
      <w:tr w:rsidR="00CF5F46" w:rsidRPr="00880433">
        <w:trPr>
          <w:trHeight w:val="340"/>
          <w:jc w:val="center"/>
        </w:trPr>
        <w:tc>
          <w:tcPr>
            <w:tcW w:w="540" w:type="dxa"/>
            <w:vAlign w:val="center"/>
          </w:tcPr>
          <w:p w:rsidR="00CF5F46" w:rsidRPr="00880433" w:rsidRDefault="00CF5F46">
            <w:pPr>
              <w:suppressAutoHyphens w:val="0"/>
              <w:spacing w:line="240" w:lineRule="auto"/>
              <w:ind w:firstLineChars="0" w:firstLine="0"/>
              <w:jc w:val="center"/>
              <w:rPr>
                <w:sz w:val="21"/>
                <w:szCs w:val="21"/>
              </w:rPr>
            </w:pPr>
          </w:p>
        </w:tc>
        <w:tc>
          <w:tcPr>
            <w:tcW w:w="8278" w:type="dxa"/>
            <w:gridSpan w:val="9"/>
            <w:vAlign w:val="center"/>
          </w:tcPr>
          <w:p w:rsidR="00CF5F46" w:rsidRPr="00880433" w:rsidRDefault="00FE33B5">
            <w:pPr>
              <w:suppressAutoHyphens w:val="0"/>
              <w:spacing w:line="240" w:lineRule="auto"/>
              <w:ind w:firstLine="420"/>
              <w:rPr>
                <w:kern w:val="0"/>
                <w:sz w:val="21"/>
                <w:szCs w:val="21"/>
              </w:rPr>
            </w:pPr>
            <w:r w:rsidRPr="00880433">
              <w:rPr>
                <w:rFonts w:hint="eastAsia"/>
                <w:sz w:val="21"/>
                <w:szCs w:val="21"/>
              </w:rPr>
              <w:t>焚烧炉排放口</w:t>
            </w:r>
          </w:p>
        </w:tc>
      </w:tr>
      <w:tr w:rsidR="00CF5F46" w:rsidRPr="00880433">
        <w:trPr>
          <w:trHeight w:val="340"/>
          <w:jc w:val="center"/>
        </w:trPr>
        <w:tc>
          <w:tcPr>
            <w:tcW w:w="540"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7</w:t>
            </w:r>
          </w:p>
        </w:tc>
        <w:tc>
          <w:tcPr>
            <w:tcW w:w="1164"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SO</w:t>
            </w:r>
            <w:r w:rsidRPr="00880433">
              <w:rPr>
                <w:rFonts w:hint="eastAsia"/>
                <w:sz w:val="21"/>
                <w:szCs w:val="21"/>
                <w:vertAlign w:val="subscript"/>
              </w:rPr>
              <w:t>2</w:t>
            </w:r>
          </w:p>
        </w:tc>
        <w:tc>
          <w:tcPr>
            <w:tcW w:w="527"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点源</w:t>
            </w:r>
          </w:p>
        </w:tc>
        <w:tc>
          <w:tcPr>
            <w:tcW w:w="811" w:type="dxa"/>
            <w:vMerge w:val="restart"/>
            <w:vAlign w:val="center"/>
          </w:tcPr>
          <w:p w:rsidR="00CF5F46" w:rsidRPr="00880433" w:rsidRDefault="004273C4">
            <w:pPr>
              <w:suppressAutoHyphens w:val="0"/>
              <w:spacing w:line="240" w:lineRule="auto"/>
              <w:ind w:firstLineChars="0" w:firstLine="0"/>
              <w:jc w:val="center"/>
              <w:rPr>
                <w:sz w:val="21"/>
                <w:szCs w:val="21"/>
              </w:rPr>
            </w:pPr>
            <w:r w:rsidRPr="00880433">
              <w:rPr>
                <w:rFonts w:hint="eastAsia"/>
                <w:sz w:val="21"/>
                <w:szCs w:val="21"/>
              </w:rPr>
              <w:t>25</w:t>
            </w:r>
          </w:p>
        </w:tc>
        <w:tc>
          <w:tcPr>
            <w:tcW w:w="769"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1.2</w:t>
            </w:r>
          </w:p>
        </w:tc>
        <w:tc>
          <w:tcPr>
            <w:tcW w:w="710"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80-100</w:t>
            </w:r>
          </w:p>
        </w:tc>
        <w:tc>
          <w:tcPr>
            <w:tcW w:w="882" w:type="dxa"/>
            <w:vMerge w:val="restart"/>
            <w:tcBorders>
              <w:top w:val="single" w:sz="4" w:space="0" w:color="auto"/>
            </w:tcBorders>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12000</w:t>
            </w:r>
          </w:p>
        </w:tc>
        <w:tc>
          <w:tcPr>
            <w:tcW w:w="1103" w:type="dxa"/>
            <w:vAlign w:val="center"/>
          </w:tcPr>
          <w:p w:rsidR="00CF5F46" w:rsidRPr="00880433" w:rsidRDefault="00CF5F46">
            <w:pPr>
              <w:suppressAutoHyphens w:val="0"/>
              <w:spacing w:line="240" w:lineRule="auto"/>
              <w:ind w:firstLineChars="0" w:firstLine="0"/>
              <w:jc w:val="center"/>
              <w:rPr>
                <w:kern w:val="0"/>
                <w:sz w:val="21"/>
                <w:szCs w:val="21"/>
              </w:rPr>
            </w:pPr>
          </w:p>
        </w:tc>
        <w:tc>
          <w:tcPr>
            <w:tcW w:w="1134" w:type="dxa"/>
            <w:vAlign w:val="center"/>
          </w:tcPr>
          <w:p w:rsidR="00CF5F46" w:rsidRPr="00880433" w:rsidRDefault="00CF5F46">
            <w:pPr>
              <w:suppressAutoHyphens w:val="0"/>
              <w:spacing w:line="240" w:lineRule="auto"/>
              <w:ind w:firstLineChars="0" w:firstLine="0"/>
              <w:jc w:val="center"/>
              <w:rPr>
                <w:kern w:val="0"/>
                <w:sz w:val="21"/>
                <w:szCs w:val="21"/>
              </w:rPr>
            </w:pPr>
          </w:p>
        </w:tc>
        <w:tc>
          <w:tcPr>
            <w:tcW w:w="1178" w:type="dxa"/>
            <w:vAlign w:val="center"/>
          </w:tcPr>
          <w:p w:rsidR="00CF5F46" w:rsidRPr="00880433" w:rsidRDefault="00CF5F46">
            <w:pPr>
              <w:suppressAutoHyphens w:val="0"/>
              <w:spacing w:line="240" w:lineRule="auto"/>
              <w:ind w:firstLineChars="0" w:firstLine="0"/>
              <w:jc w:val="center"/>
              <w:rPr>
                <w:kern w:val="0"/>
                <w:sz w:val="21"/>
                <w:szCs w:val="21"/>
              </w:rPr>
            </w:pPr>
          </w:p>
        </w:tc>
      </w:tr>
      <w:tr w:rsidR="00CF5F46" w:rsidRPr="00880433">
        <w:trPr>
          <w:trHeight w:val="340"/>
          <w:jc w:val="center"/>
        </w:trPr>
        <w:tc>
          <w:tcPr>
            <w:tcW w:w="540"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8</w:t>
            </w:r>
          </w:p>
        </w:tc>
        <w:tc>
          <w:tcPr>
            <w:tcW w:w="1164"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NO</w:t>
            </w:r>
            <w:r w:rsidRPr="00880433">
              <w:rPr>
                <w:rFonts w:hint="eastAsia"/>
                <w:sz w:val="21"/>
                <w:szCs w:val="21"/>
                <w:vertAlign w:val="subscript"/>
              </w:rPr>
              <w:t>X</w:t>
            </w:r>
          </w:p>
        </w:tc>
        <w:tc>
          <w:tcPr>
            <w:tcW w:w="527" w:type="dxa"/>
            <w:vMerge/>
            <w:vAlign w:val="center"/>
          </w:tcPr>
          <w:p w:rsidR="00CF5F46" w:rsidRPr="00880433" w:rsidRDefault="00CF5F46">
            <w:pPr>
              <w:suppressAutoHyphens w:val="0"/>
              <w:spacing w:line="240" w:lineRule="auto"/>
              <w:ind w:firstLineChars="0" w:firstLine="0"/>
              <w:jc w:val="center"/>
              <w:rPr>
                <w:sz w:val="21"/>
                <w:szCs w:val="21"/>
              </w:rPr>
            </w:pPr>
          </w:p>
        </w:tc>
        <w:tc>
          <w:tcPr>
            <w:tcW w:w="811" w:type="dxa"/>
            <w:vMerge/>
            <w:vAlign w:val="center"/>
          </w:tcPr>
          <w:p w:rsidR="00CF5F46" w:rsidRPr="00880433" w:rsidRDefault="00CF5F46">
            <w:pPr>
              <w:suppressAutoHyphens w:val="0"/>
              <w:spacing w:line="240" w:lineRule="auto"/>
              <w:ind w:firstLineChars="0" w:firstLine="0"/>
              <w:jc w:val="center"/>
              <w:rPr>
                <w:sz w:val="21"/>
                <w:szCs w:val="21"/>
              </w:rPr>
            </w:pPr>
          </w:p>
        </w:tc>
        <w:tc>
          <w:tcPr>
            <w:tcW w:w="769" w:type="dxa"/>
            <w:vMerge/>
            <w:vAlign w:val="center"/>
          </w:tcPr>
          <w:p w:rsidR="00CF5F46" w:rsidRPr="00880433" w:rsidRDefault="00CF5F46">
            <w:pPr>
              <w:suppressAutoHyphens w:val="0"/>
              <w:spacing w:line="240" w:lineRule="auto"/>
              <w:ind w:firstLineChars="0" w:firstLine="0"/>
              <w:jc w:val="center"/>
              <w:rPr>
                <w:sz w:val="21"/>
                <w:szCs w:val="21"/>
              </w:rPr>
            </w:pPr>
          </w:p>
        </w:tc>
        <w:tc>
          <w:tcPr>
            <w:tcW w:w="710" w:type="dxa"/>
            <w:vMerge/>
            <w:vAlign w:val="center"/>
          </w:tcPr>
          <w:p w:rsidR="00CF5F46" w:rsidRPr="00880433" w:rsidRDefault="00CF5F46">
            <w:pPr>
              <w:suppressAutoHyphens w:val="0"/>
              <w:spacing w:line="240" w:lineRule="auto"/>
              <w:ind w:firstLineChars="0" w:firstLine="0"/>
              <w:jc w:val="center"/>
              <w:rPr>
                <w:sz w:val="21"/>
                <w:szCs w:val="21"/>
              </w:rPr>
            </w:pPr>
          </w:p>
        </w:tc>
        <w:tc>
          <w:tcPr>
            <w:tcW w:w="882" w:type="dxa"/>
            <w:vMerge/>
            <w:vAlign w:val="center"/>
          </w:tcPr>
          <w:p w:rsidR="00CF5F46" w:rsidRPr="00880433" w:rsidRDefault="00CF5F46">
            <w:pPr>
              <w:suppressAutoHyphens w:val="0"/>
              <w:spacing w:line="240" w:lineRule="auto"/>
              <w:ind w:firstLineChars="0" w:firstLine="0"/>
              <w:jc w:val="center"/>
              <w:rPr>
                <w:sz w:val="21"/>
                <w:szCs w:val="21"/>
              </w:rPr>
            </w:pPr>
          </w:p>
        </w:tc>
        <w:tc>
          <w:tcPr>
            <w:tcW w:w="1103" w:type="dxa"/>
            <w:vAlign w:val="center"/>
          </w:tcPr>
          <w:p w:rsidR="00CF5F46" w:rsidRPr="00880433" w:rsidRDefault="00CF5F46">
            <w:pPr>
              <w:suppressAutoHyphens w:val="0"/>
              <w:spacing w:line="240" w:lineRule="auto"/>
              <w:ind w:firstLineChars="0" w:firstLine="0"/>
              <w:jc w:val="center"/>
              <w:rPr>
                <w:kern w:val="0"/>
                <w:sz w:val="21"/>
                <w:szCs w:val="21"/>
              </w:rPr>
            </w:pPr>
          </w:p>
        </w:tc>
        <w:tc>
          <w:tcPr>
            <w:tcW w:w="1134" w:type="dxa"/>
            <w:vAlign w:val="center"/>
          </w:tcPr>
          <w:p w:rsidR="00CF5F46" w:rsidRPr="00880433" w:rsidRDefault="00CF5F46">
            <w:pPr>
              <w:suppressAutoHyphens w:val="0"/>
              <w:spacing w:line="240" w:lineRule="auto"/>
              <w:ind w:firstLineChars="0" w:firstLine="0"/>
              <w:jc w:val="center"/>
              <w:rPr>
                <w:kern w:val="0"/>
                <w:sz w:val="21"/>
                <w:szCs w:val="21"/>
              </w:rPr>
            </w:pPr>
          </w:p>
        </w:tc>
        <w:tc>
          <w:tcPr>
            <w:tcW w:w="1178" w:type="dxa"/>
            <w:vAlign w:val="center"/>
          </w:tcPr>
          <w:p w:rsidR="00CF5F46" w:rsidRPr="00880433" w:rsidRDefault="00CF5F46">
            <w:pPr>
              <w:suppressAutoHyphens w:val="0"/>
              <w:spacing w:line="240" w:lineRule="auto"/>
              <w:ind w:firstLineChars="0" w:firstLine="0"/>
              <w:jc w:val="center"/>
              <w:rPr>
                <w:kern w:val="0"/>
                <w:sz w:val="21"/>
                <w:szCs w:val="21"/>
              </w:rPr>
            </w:pPr>
          </w:p>
        </w:tc>
      </w:tr>
      <w:tr w:rsidR="00CF5F46" w:rsidRPr="00880433">
        <w:trPr>
          <w:trHeight w:val="340"/>
          <w:jc w:val="center"/>
        </w:trPr>
        <w:tc>
          <w:tcPr>
            <w:tcW w:w="540"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9</w:t>
            </w:r>
          </w:p>
        </w:tc>
        <w:tc>
          <w:tcPr>
            <w:tcW w:w="1164"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CO</w:t>
            </w:r>
          </w:p>
        </w:tc>
        <w:tc>
          <w:tcPr>
            <w:tcW w:w="527" w:type="dxa"/>
            <w:vMerge/>
            <w:vAlign w:val="center"/>
          </w:tcPr>
          <w:p w:rsidR="00CF5F46" w:rsidRPr="00880433" w:rsidRDefault="00CF5F46">
            <w:pPr>
              <w:suppressAutoHyphens w:val="0"/>
              <w:spacing w:line="240" w:lineRule="auto"/>
              <w:ind w:firstLineChars="0" w:firstLine="0"/>
              <w:jc w:val="center"/>
              <w:rPr>
                <w:sz w:val="21"/>
                <w:szCs w:val="21"/>
              </w:rPr>
            </w:pPr>
          </w:p>
        </w:tc>
        <w:tc>
          <w:tcPr>
            <w:tcW w:w="811" w:type="dxa"/>
            <w:vMerge/>
            <w:vAlign w:val="center"/>
          </w:tcPr>
          <w:p w:rsidR="00CF5F46" w:rsidRPr="00880433" w:rsidRDefault="00CF5F46">
            <w:pPr>
              <w:suppressAutoHyphens w:val="0"/>
              <w:spacing w:line="240" w:lineRule="auto"/>
              <w:ind w:firstLineChars="0" w:firstLine="0"/>
              <w:jc w:val="center"/>
              <w:rPr>
                <w:sz w:val="21"/>
                <w:szCs w:val="21"/>
              </w:rPr>
            </w:pPr>
          </w:p>
        </w:tc>
        <w:tc>
          <w:tcPr>
            <w:tcW w:w="769" w:type="dxa"/>
            <w:vMerge/>
            <w:vAlign w:val="center"/>
          </w:tcPr>
          <w:p w:rsidR="00CF5F46" w:rsidRPr="00880433" w:rsidRDefault="00CF5F46">
            <w:pPr>
              <w:suppressAutoHyphens w:val="0"/>
              <w:spacing w:line="240" w:lineRule="auto"/>
              <w:ind w:firstLineChars="0" w:firstLine="0"/>
              <w:jc w:val="center"/>
              <w:rPr>
                <w:sz w:val="21"/>
                <w:szCs w:val="21"/>
              </w:rPr>
            </w:pPr>
          </w:p>
        </w:tc>
        <w:tc>
          <w:tcPr>
            <w:tcW w:w="710" w:type="dxa"/>
            <w:vMerge/>
            <w:vAlign w:val="center"/>
          </w:tcPr>
          <w:p w:rsidR="00CF5F46" w:rsidRPr="00880433" w:rsidRDefault="00CF5F46">
            <w:pPr>
              <w:suppressAutoHyphens w:val="0"/>
              <w:spacing w:line="240" w:lineRule="auto"/>
              <w:ind w:firstLineChars="0" w:firstLine="0"/>
              <w:jc w:val="center"/>
              <w:rPr>
                <w:sz w:val="21"/>
                <w:szCs w:val="21"/>
              </w:rPr>
            </w:pPr>
          </w:p>
        </w:tc>
        <w:tc>
          <w:tcPr>
            <w:tcW w:w="882" w:type="dxa"/>
            <w:vMerge/>
            <w:vAlign w:val="center"/>
          </w:tcPr>
          <w:p w:rsidR="00CF5F46" w:rsidRPr="00880433" w:rsidRDefault="00CF5F46">
            <w:pPr>
              <w:suppressAutoHyphens w:val="0"/>
              <w:spacing w:line="240" w:lineRule="auto"/>
              <w:ind w:firstLineChars="0" w:firstLine="0"/>
              <w:jc w:val="center"/>
              <w:rPr>
                <w:sz w:val="21"/>
                <w:szCs w:val="21"/>
              </w:rPr>
            </w:pPr>
          </w:p>
        </w:tc>
        <w:tc>
          <w:tcPr>
            <w:tcW w:w="1103" w:type="dxa"/>
            <w:vAlign w:val="center"/>
          </w:tcPr>
          <w:p w:rsidR="00CF5F46" w:rsidRPr="00880433" w:rsidRDefault="00CF5F46">
            <w:pPr>
              <w:suppressAutoHyphens w:val="0"/>
              <w:spacing w:line="240" w:lineRule="auto"/>
              <w:ind w:firstLineChars="0" w:firstLine="0"/>
              <w:jc w:val="center"/>
              <w:rPr>
                <w:kern w:val="0"/>
                <w:sz w:val="21"/>
                <w:szCs w:val="21"/>
              </w:rPr>
            </w:pPr>
          </w:p>
        </w:tc>
        <w:tc>
          <w:tcPr>
            <w:tcW w:w="1134" w:type="dxa"/>
            <w:vAlign w:val="center"/>
          </w:tcPr>
          <w:p w:rsidR="00CF5F46" w:rsidRPr="00880433" w:rsidRDefault="00CF5F46">
            <w:pPr>
              <w:suppressAutoHyphens w:val="0"/>
              <w:spacing w:line="240" w:lineRule="auto"/>
              <w:ind w:firstLineChars="0" w:firstLine="0"/>
              <w:jc w:val="center"/>
              <w:rPr>
                <w:kern w:val="0"/>
                <w:sz w:val="21"/>
                <w:szCs w:val="21"/>
              </w:rPr>
            </w:pPr>
          </w:p>
        </w:tc>
        <w:tc>
          <w:tcPr>
            <w:tcW w:w="1178" w:type="dxa"/>
            <w:vAlign w:val="center"/>
          </w:tcPr>
          <w:p w:rsidR="00CF5F46" w:rsidRPr="00880433" w:rsidRDefault="00CF5F46">
            <w:pPr>
              <w:suppressAutoHyphens w:val="0"/>
              <w:spacing w:line="240" w:lineRule="auto"/>
              <w:ind w:firstLineChars="0" w:firstLine="0"/>
              <w:jc w:val="center"/>
              <w:rPr>
                <w:kern w:val="0"/>
                <w:sz w:val="21"/>
                <w:szCs w:val="21"/>
              </w:rPr>
            </w:pPr>
          </w:p>
        </w:tc>
      </w:tr>
      <w:tr w:rsidR="00CF5F46" w:rsidRPr="00880433">
        <w:trPr>
          <w:trHeight w:val="340"/>
          <w:jc w:val="center"/>
        </w:trPr>
        <w:tc>
          <w:tcPr>
            <w:tcW w:w="540"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10</w:t>
            </w:r>
          </w:p>
        </w:tc>
        <w:tc>
          <w:tcPr>
            <w:tcW w:w="1164"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H</w:t>
            </w:r>
            <w:r w:rsidRPr="00880433">
              <w:rPr>
                <w:sz w:val="21"/>
                <w:szCs w:val="21"/>
              </w:rPr>
              <w:t>Cl</w:t>
            </w:r>
          </w:p>
        </w:tc>
        <w:tc>
          <w:tcPr>
            <w:tcW w:w="527" w:type="dxa"/>
            <w:vMerge/>
            <w:vAlign w:val="center"/>
          </w:tcPr>
          <w:p w:rsidR="00CF5F46" w:rsidRPr="00880433" w:rsidRDefault="00CF5F46">
            <w:pPr>
              <w:suppressAutoHyphens w:val="0"/>
              <w:spacing w:line="240" w:lineRule="auto"/>
              <w:ind w:firstLineChars="0" w:firstLine="0"/>
              <w:jc w:val="center"/>
              <w:rPr>
                <w:sz w:val="21"/>
                <w:szCs w:val="21"/>
              </w:rPr>
            </w:pPr>
          </w:p>
        </w:tc>
        <w:tc>
          <w:tcPr>
            <w:tcW w:w="811" w:type="dxa"/>
            <w:vMerge/>
            <w:vAlign w:val="center"/>
          </w:tcPr>
          <w:p w:rsidR="00CF5F46" w:rsidRPr="00880433" w:rsidRDefault="00CF5F46">
            <w:pPr>
              <w:suppressAutoHyphens w:val="0"/>
              <w:spacing w:line="240" w:lineRule="auto"/>
              <w:ind w:firstLineChars="0" w:firstLine="0"/>
              <w:jc w:val="center"/>
              <w:rPr>
                <w:sz w:val="21"/>
                <w:szCs w:val="21"/>
              </w:rPr>
            </w:pPr>
          </w:p>
        </w:tc>
        <w:tc>
          <w:tcPr>
            <w:tcW w:w="769" w:type="dxa"/>
            <w:vMerge/>
            <w:vAlign w:val="center"/>
          </w:tcPr>
          <w:p w:rsidR="00CF5F46" w:rsidRPr="00880433" w:rsidRDefault="00CF5F46">
            <w:pPr>
              <w:suppressAutoHyphens w:val="0"/>
              <w:spacing w:line="240" w:lineRule="auto"/>
              <w:ind w:firstLineChars="0" w:firstLine="0"/>
              <w:jc w:val="center"/>
              <w:rPr>
                <w:sz w:val="21"/>
                <w:szCs w:val="21"/>
              </w:rPr>
            </w:pPr>
          </w:p>
        </w:tc>
        <w:tc>
          <w:tcPr>
            <w:tcW w:w="710" w:type="dxa"/>
            <w:vMerge/>
            <w:vAlign w:val="center"/>
          </w:tcPr>
          <w:p w:rsidR="00CF5F46" w:rsidRPr="00880433" w:rsidRDefault="00CF5F46">
            <w:pPr>
              <w:suppressAutoHyphens w:val="0"/>
              <w:spacing w:line="240" w:lineRule="auto"/>
              <w:ind w:firstLineChars="0" w:firstLine="0"/>
              <w:jc w:val="center"/>
              <w:rPr>
                <w:sz w:val="21"/>
                <w:szCs w:val="21"/>
              </w:rPr>
            </w:pPr>
          </w:p>
        </w:tc>
        <w:tc>
          <w:tcPr>
            <w:tcW w:w="882" w:type="dxa"/>
            <w:vMerge/>
            <w:vAlign w:val="center"/>
          </w:tcPr>
          <w:p w:rsidR="00CF5F46" w:rsidRPr="00880433" w:rsidRDefault="00CF5F46">
            <w:pPr>
              <w:suppressAutoHyphens w:val="0"/>
              <w:spacing w:line="240" w:lineRule="auto"/>
              <w:ind w:firstLineChars="0" w:firstLine="0"/>
              <w:jc w:val="center"/>
              <w:rPr>
                <w:sz w:val="21"/>
                <w:szCs w:val="21"/>
              </w:rPr>
            </w:pPr>
          </w:p>
        </w:tc>
        <w:tc>
          <w:tcPr>
            <w:tcW w:w="1103" w:type="dxa"/>
            <w:vAlign w:val="center"/>
          </w:tcPr>
          <w:p w:rsidR="00CF5F46" w:rsidRPr="00880433" w:rsidRDefault="00CF5F46">
            <w:pPr>
              <w:suppressAutoHyphens w:val="0"/>
              <w:spacing w:line="240" w:lineRule="auto"/>
              <w:ind w:firstLineChars="0" w:firstLine="0"/>
              <w:jc w:val="center"/>
              <w:rPr>
                <w:kern w:val="0"/>
                <w:sz w:val="21"/>
                <w:szCs w:val="21"/>
              </w:rPr>
            </w:pPr>
          </w:p>
        </w:tc>
        <w:tc>
          <w:tcPr>
            <w:tcW w:w="1134" w:type="dxa"/>
            <w:vAlign w:val="center"/>
          </w:tcPr>
          <w:p w:rsidR="00CF5F46" w:rsidRPr="00880433" w:rsidRDefault="00CF5F46">
            <w:pPr>
              <w:suppressAutoHyphens w:val="0"/>
              <w:spacing w:line="240" w:lineRule="auto"/>
              <w:ind w:firstLineChars="0" w:firstLine="0"/>
              <w:jc w:val="center"/>
              <w:rPr>
                <w:kern w:val="0"/>
                <w:sz w:val="21"/>
                <w:szCs w:val="21"/>
              </w:rPr>
            </w:pPr>
          </w:p>
        </w:tc>
        <w:tc>
          <w:tcPr>
            <w:tcW w:w="1178" w:type="dxa"/>
            <w:vAlign w:val="center"/>
          </w:tcPr>
          <w:p w:rsidR="00CF5F46" w:rsidRPr="00880433" w:rsidRDefault="00CF5F46">
            <w:pPr>
              <w:suppressAutoHyphens w:val="0"/>
              <w:spacing w:line="240" w:lineRule="auto"/>
              <w:ind w:firstLineChars="0" w:firstLine="0"/>
              <w:jc w:val="center"/>
              <w:rPr>
                <w:kern w:val="0"/>
                <w:sz w:val="21"/>
                <w:szCs w:val="21"/>
              </w:rPr>
            </w:pPr>
          </w:p>
        </w:tc>
      </w:tr>
      <w:tr w:rsidR="00CF5F46" w:rsidRPr="00880433">
        <w:trPr>
          <w:trHeight w:val="340"/>
          <w:jc w:val="center"/>
        </w:trPr>
        <w:tc>
          <w:tcPr>
            <w:tcW w:w="540"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11</w:t>
            </w:r>
          </w:p>
        </w:tc>
        <w:tc>
          <w:tcPr>
            <w:tcW w:w="1164"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颗粒物</w:t>
            </w:r>
          </w:p>
        </w:tc>
        <w:tc>
          <w:tcPr>
            <w:tcW w:w="527" w:type="dxa"/>
            <w:vMerge/>
            <w:vAlign w:val="center"/>
          </w:tcPr>
          <w:p w:rsidR="00CF5F46" w:rsidRPr="00880433" w:rsidRDefault="00CF5F46">
            <w:pPr>
              <w:suppressAutoHyphens w:val="0"/>
              <w:spacing w:line="240" w:lineRule="auto"/>
              <w:ind w:firstLineChars="0" w:firstLine="0"/>
              <w:jc w:val="center"/>
              <w:rPr>
                <w:sz w:val="21"/>
                <w:szCs w:val="21"/>
              </w:rPr>
            </w:pPr>
          </w:p>
        </w:tc>
        <w:tc>
          <w:tcPr>
            <w:tcW w:w="811" w:type="dxa"/>
            <w:vMerge/>
            <w:vAlign w:val="center"/>
          </w:tcPr>
          <w:p w:rsidR="00CF5F46" w:rsidRPr="00880433" w:rsidRDefault="00CF5F46">
            <w:pPr>
              <w:suppressAutoHyphens w:val="0"/>
              <w:spacing w:line="240" w:lineRule="auto"/>
              <w:ind w:firstLineChars="0" w:firstLine="0"/>
              <w:jc w:val="center"/>
              <w:rPr>
                <w:sz w:val="21"/>
                <w:szCs w:val="21"/>
              </w:rPr>
            </w:pPr>
          </w:p>
        </w:tc>
        <w:tc>
          <w:tcPr>
            <w:tcW w:w="769" w:type="dxa"/>
            <w:vMerge/>
            <w:vAlign w:val="center"/>
          </w:tcPr>
          <w:p w:rsidR="00CF5F46" w:rsidRPr="00880433" w:rsidRDefault="00CF5F46">
            <w:pPr>
              <w:suppressAutoHyphens w:val="0"/>
              <w:spacing w:line="240" w:lineRule="auto"/>
              <w:ind w:firstLineChars="0" w:firstLine="0"/>
              <w:jc w:val="center"/>
              <w:rPr>
                <w:sz w:val="21"/>
                <w:szCs w:val="21"/>
              </w:rPr>
            </w:pPr>
          </w:p>
        </w:tc>
        <w:tc>
          <w:tcPr>
            <w:tcW w:w="710" w:type="dxa"/>
            <w:vMerge/>
            <w:vAlign w:val="center"/>
          </w:tcPr>
          <w:p w:rsidR="00CF5F46" w:rsidRPr="00880433" w:rsidRDefault="00CF5F46">
            <w:pPr>
              <w:suppressAutoHyphens w:val="0"/>
              <w:spacing w:line="240" w:lineRule="auto"/>
              <w:ind w:firstLineChars="0" w:firstLine="0"/>
              <w:jc w:val="center"/>
              <w:rPr>
                <w:sz w:val="21"/>
                <w:szCs w:val="21"/>
              </w:rPr>
            </w:pPr>
          </w:p>
        </w:tc>
        <w:tc>
          <w:tcPr>
            <w:tcW w:w="882" w:type="dxa"/>
            <w:vMerge/>
            <w:vAlign w:val="center"/>
          </w:tcPr>
          <w:p w:rsidR="00CF5F46" w:rsidRPr="00880433" w:rsidRDefault="00CF5F46">
            <w:pPr>
              <w:suppressAutoHyphens w:val="0"/>
              <w:spacing w:line="240" w:lineRule="auto"/>
              <w:ind w:firstLineChars="0" w:firstLine="0"/>
              <w:jc w:val="center"/>
              <w:rPr>
                <w:sz w:val="21"/>
                <w:szCs w:val="21"/>
              </w:rPr>
            </w:pPr>
          </w:p>
        </w:tc>
        <w:tc>
          <w:tcPr>
            <w:tcW w:w="1103" w:type="dxa"/>
            <w:vAlign w:val="center"/>
          </w:tcPr>
          <w:p w:rsidR="00CF5F46" w:rsidRPr="00880433" w:rsidRDefault="00CF5F46">
            <w:pPr>
              <w:suppressAutoHyphens w:val="0"/>
              <w:spacing w:line="240" w:lineRule="auto"/>
              <w:ind w:firstLineChars="0" w:firstLine="0"/>
              <w:jc w:val="center"/>
              <w:rPr>
                <w:kern w:val="0"/>
                <w:sz w:val="21"/>
                <w:szCs w:val="21"/>
              </w:rPr>
            </w:pPr>
          </w:p>
        </w:tc>
        <w:tc>
          <w:tcPr>
            <w:tcW w:w="1134" w:type="dxa"/>
            <w:vAlign w:val="center"/>
          </w:tcPr>
          <w:p w:rsidR="00CF5F46" w:rsidRPr="00880433" w:rsidRDefault="00CF5F46">
            <w:pPr>
              <w:suppressAutoHyphens w:val="0"/>
              <w:spacing w:line="240" w:lineRule="auto"/>
              <w:ind w:firstLineChars="0" w:firstLine="0"/>
              <w:jc w:val="center"/>
              <w:rPr>
                <w:kern w:val="0"/>
                <w:sz w:val="21"/>
                <w:szCs w:val="21"/>
              </w:rPr>
            </w:pPr>
          </w:p>
        </w:tc>
        <w:tc>
          <w:tcPr>
            <w:tcW w:w="1178" w:type="dxa"/>
            <w:vAlign w:val="center"/>
          </w:tcPr>
          <w:p w:rsidR="00CF5F46" w:rsidRPr="00880433" w:rsidRDefault="00CF5F46">
            <w:pPr>
              <w:suppressAutoHyphens w:val="0"/>
              <w:spacing w:line="240" w:lineRule="auto"/>
              <w:ind w:firstLineChars="0" w:firstLine="0"/>
              <w:jc w:val="center"/>
              <w:rPr>
                <w:kern w:val="0"/>
                <w:sz w:val="21"/>
                <w:szCs w:val="21"/>
              </w:rPr>
            </w:pPr>
          </w:p>
        </w:tc>
      </w:tr>
      <w:tr w:rsidR="00CF5F46" w:rsidRPr="00880433">
        <w:trPr>
          <w:trHeight w:val="340"/>
          <w:jc w:val="center"/>
        </w:trPr>
        <w:tc>
          <w:tcPr>
            <w:tcW w:w="540"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12</w:t>
            </w:r>
          </w:p>
        </w:tc>
        <w:tc>
          <w:tcPr>
            <w:tcW w:w="1164"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二噁英</w:t>
            </w:r>
          </w:p>
        </w:tc>
        <w:tc>
          <w:tcPr>
            <w:tcW w:w="527" w:type="dxa"/>
            <w:vMerge/>
            <w:vAlign w:val="center"/>
          </w:tcPr>
          <w:p w:rsidR="00CF5F46" w:rsidRPr="00880433" w:rsidRDefault="00CF5F46">
            <w:pPr>
              <w:suppressAutoHyphens w:val="0"/>
              <w:spacing w:line="240" w:lineRule="auto"/>
              <w:ind w:firstLineChars="0" w:firstLine="0"/>
              <w:jc w:val="center"/>
              <w:rPr>
                <w:sz w:val="21"/>
                <w:szCs w:val="21"/>
              </w:rPr>
            </w:pPr>
          </w:p>
        </w:tc>
        <w:tc>
          <w:tcPr>
            <w:tcW w:w="811" w:type="dxa"/>
            <w:vMerge/>
            <w:vAlign w:val="center"/>
          </w:tcPr>
          <w:p w:rsidR="00CF5F46" w:rsidRPr="00880433" w:rsidRDefault="00CF5F46">
            <w:pPr>
              <w:suppressAutoHyphens w:val="0"/>
              <w:spacing w:line="240" w:lineRule="auto"/>
              <w:ind w:firstLineChars="0" w:firstLine="0"/>
              <w:jc w:val="center"/>
              <w:rPr>
                <w:sz w:val="21"/>
                <w:szCs w:val="21"/>
              </w:rPr>
            </w:pPr>
          </w:p>
        </w:tc>
        <w:tc>
          <w:tcPr>
            <w:tcW w:w="769" w:type="dxa"/>
            <w:vMerge/>
            <w:vAlign w:val="center"/>
          </w:tcPr>
          <w:p w:rsidR="00CF5F46" w:rsidRPr="00880433" w:rsidRDefault="00CF5F46">
            <w:pPr>
              <w:suppressAutoHyphens w:val="0"/>
              <w:spacing w:line="240" w:lineRule="auto"/>
              <w:ind w:firstLineChars="0" w:firstLine="0"/>
              <w:jc w:val="center"/>
              <w:rPr>
                <w:sz w:val="21"/>
                <w:szCs w:val="21"/>
              </w:rPr>
            </w:pPr>
          </w:p>
        </w:tc>
        <w:tc>
          <w:tcPr>
            <w:tcW w:w="710" w:type="dxa"/>
            <w:vMerge/>
            <w:vAlign w:val="center"/>
          </w:tcPr>
          <w:p w:rsidR="00CF5F46" w:rsidRPr="00880433" w:rsidRDefault="00CF5F46">
            <w:pPr>
              <w:suppressAutoHyphens w:val="0"/>
              <w:spacing w:line="240" w:lineRule="auto"/>
              <w:ind w:firstLineChars="0" w:firstLine="0"/>
              <w:jc w:val="center"/>
              <w:rPr>
                <w:sz w:val="21"/>
                <w:szCs w:val="21"/>
              </w:rPr>
            </w:pPr>
          </w:p>
        </w:tc>
        <w:tc>
          <w:tcPr>
            <w:tcW w:w="882" w:type="dxa"/>
            <w:vMerge/>
            <w:tcBorders>
              <w:bottom w:val="single" w:sz="4" w:space="0" w:color="auto"/>
            </w:tcBorders>
            <w:vAlign w:val="center"/>
          </w:tcPr>
          <w:p w:rsidR="00CF5F46" w:rsidRPr="00880433" w:rsidRDefault="00CF5F46">
            <w:pPr>
              <w:suppressAutoHyphens w:val="0"/>
              <w:spacing w:line="240" w:lineRule="auto"/>
              <w:ind w:firstLineChars="0" w:firstLine="0"/>
              <w:jc w:val="center"/>
              <w:rPr>
                <w:sz w:val="21"/>
                <w:szCs w:val="21"/>
              </w:rPr>
            </w:pPr>
          </w:p>
        </w:tc>
        <w:tc>
          <w:tcPr>
            <w:tcW w:w="1103" w:type="dxa"/>
            <w:vAlign w:val="center"/>
          </w:tcPr>
          <w:p w:rsidR="00CF5F46" w:rsidRPr="00880433" w:rsidRDefault="00CF5F46">
            <w:pPr>
              <w:suppressAutoHyphens w:val="0"/>
              <w:spacing w:line="240" w:lineRule="auto"/>
              <w:ind w:firstLineChars="0" w:firstLine="0"/>
              <w:jc w:val="center"/>
              <w:rPr>
                <w:kern w:val="0"/>
                <w:sz w:val="21"/>
                <w:szCs w:val="21"/>
              </w:rPr>
            </w:pPr>
          </w:p>
        </w:tc>
        <w:tc>
          <w:tcPr>
            <w:tcW w:w="1134" w:type="dxa"/>
            <w:vAlign w:val="center"/>
          </w:tcPr>
          <w:p w:rsidR="00CF5F46" w:rsidRPr="00880433" w:rsidRDefault="00CF5F46">
            <w:pPr>
              <w:suppressAutoHyphens w:val="0"/>
              <w:spacing w:line="240" w:lineRule="auto"/>
              <w:ind w:firstLineChars="0" w:firstLine="0"/>
              <w:jc w:val="center"/>
              <w:rPr>
                <w:kern w:val="0"/>
                <w:sz w:val="21"/>
                <w:szCs w:val="21"/>
              </w:rPr>
            </w:pPr>
          </w:p>
        </w:tc>
        <w:tc>
          <w:tcPr>
            <w:tcW w:w="1178" w:type="dxa"/>
            <w:vAlign w:val="center"/>
          </w:tcPr>
          <w:p w:rsidR="00CF5F46" w:rsidRPr="00880433" w:rsidRDefault="00CF5F46">
            <w:pPr>
              <w:suppressAutoHyphens w:val="0"/>
              <w:spacing w:line="240" w:lineRule="auto"/>
              <w:ind w:firstLineChars="0" w:firstLine="0"/>
              <w:jc w:val="center"/>
              <w:rPr>
                <w:kern w:val="0"/>
                <w:sz w:val="21"/>
                <w:szCs w:val="21"/>
              </w:rPr>
            </w:pPr>
          </w:p>
        </w:tc>
      </w:tr>
      <w:tr w:rsidR="00CF5F46" w:rsidRPr="00880433">
        <w:trPr>
          <w:trHeight w:val="340"/>
          <w:jc w:val="center"/>
        </w:trPr>
        <w:tc>
          <w:tcPr>
            <w:tcW w:w="540" w:type="dxa"/>
            <w:vMerge/>
            <w:vAlign w:val="center"/>
          </w:tcPr>
          <w:p w:rsidR="00CF5F46" w:rsidRPr="00880433" w:rsidRDefault="00CF5F46">
            <w:pPr>
              <w:suppressAutoHyphens w:val="0"/>
              <w:spacing w:line="240" w:lineRule="auto"/>
              <w:ind w:firstLineChars="0" w:firstLine="0"/>
              <w:jc w:val="center"/>
              <w:rPr>
                <w:sz w:val="21"/>
                <w:szCs w:val="21"/>
              </w:rPr>
            </w:pPr>
          </w:p>
        </w:tc>
        <w:tc>
          <w:tcPr>
            <w:tcW w:w="1164" w:type="dxa"/>
            <w:vAlign w:val="center"/>
          </w:tcPr>
          <w:p w:rsidR="00CF5F46" w:rsidRPr="00880433" w:rsidRDefault="00CF5F46">
            <w:pPr>
              <w:suppressAutoHyphens w:val="0"/>
              <w:spacing w:line="240" w:lineRule="auto"/>
              <w:ind w:firstLineChars="0" w:firstLine="0"/>
              <w:jc w:val="center"/>
              <w:rPr>
                <w:sz w:val="21"/>
                <w:szCs w:val="21"/>
              </w:rPr>
            </w:pPr>
          </w:p>
        </w:tc>
        <w:tc>
          <w:tcPr>
            <w:tcW w:w="527" w:type="dxa"/>
            <w:vAlign w:val="center"/>
          </w:tcPr>
          <w:p w:rsidR="00CF5F46" w:rsidRPr="00880433" w:rsidRDefault="00CF5F46">
            <w:pPr>
              <w:suppressAutoHyphens w:val="0"/>
              <w:spacing w:line="240" w:lineRule="auto"/>
              <w:ind w:firstLineChars="0" w:firstLine="0"/>
              <w:jc w:val="center"/>
              <w:rPr>
                <w:sz w:val="21"/>
                <w:szCs w:val="21"/>
              </w:rPr>
            </w:pPr>
          </w:p>
        </w:tc>
        <w:tc>
          <w:tcPr>
            <w:tcW w:w="811" w:type="dxa"/>
            <w:vAlign w:val="center"/>
          </w:tcPr>
          <w:p w:rsidR="00CF5F46" w:rsidRPr="00880433" w:rsidRDefault="00CF5F46">
            <w:pPr>
              <w:suppressAutoHyphens w:val="0"/>
              <w:spacing w:line="240" w:lineRule="auto"/>
              <w:ind w:firstLineChars="0" w:firstLine="0"/>
              <w:jc w:val="center"/>
              <w:rPr>
                <w:sz w:val="21"/>
                <w:szCs w:val="21"/>
              </w:rPr>
            </w:pPr>
          </w:p>
        </w:tc>
        <w:tc>
          <w:tcPr>
            <w:tcW w:w="769" w:type="dxa"/>
            <w:vAlign w:val="center"/>
          </w:tcPr>
          <w:p w:rsidR="00CF5F46" w:rsidRPr="00880433" w:rsidRDefault="00CF5F46">
            <w:pPr>
              <w:suppressAutoHyphens w:val="0"/>
              <w:spacing w:line="240" w:lineRule="auto"/>
              <w:ind w:firstLineChars="0" w:firstLine="0"/>
              <w:jc w:val="center"/>
              <w:rPr>
                <w:sz w:val="21"/>
                <w:szCs w:val="21"/>
              </w:rPr>
            </w:pPr>
          </w:p>
        </w:tc>
        <w:tc>
          <w:tcPr>
            <w:tcW w:w="710" w:type="dxa"/>
            <w:vAlign w:val="center"/>
          </w:tcPr>
          <w:p w:rsidR="00CF5F46" w:rsidRPr="00880433" w:rsidRDefault="00CF5F46">
            <w:pPr>
              <w:suppressAutoHyphens w:val="0"/>
              <w:spacing w:line="240" w:lineRule="auto"/>
              <w:ind w:firstLineChars="0" w:firstLine="0"/>
              <w:jc w:val="center"/>
              <w:rPr>
                <w:sz w:val="21"/>
                <w:szCs w:val="21"/>
              </w:rPr>
            </w:pPr>
          </w:p>
        </w:tc>
        <w:tc>
          <w:tcPr>
            <w:tcW w:w="882" w:type="dxa"/>
            <w:tcBorders>
              <w:top w:val="single" w:sz="4" w:space="0" w:color="auto"/>
            </w:tcBorders>
            <w:vAlign w:val="center"/>
          </w:tcPr>
          <w:p w:rsidR="00CF5F46" w:rsidRPr="00880433" w:rsidRDefault="00CF5F46">
            <w:pPr>
              <w:suppressAutoHyphens w:val="0"/>
              <w:spacing w:line="240" w:lineRule="auto"/>
              <w:ind w:firstLineChars="0" w:firstLine="0"/>
              <w:jc w:val="center"/>
              <w:rPr>
                <w:sz w:val="21"/>
                <w:szCs w:val="21"/>
              </w:rPr>
            </w:pPr>
          </w:p>
        </w:tc>
        <w:tc>
          <w:tcPr>
            <w:tcW w:w="1103" w:type="dxa"/>
            <w:vAlign w:val="center"/>
          </w:tcPr>
          <w:p w:rsidR="00CF5F46" w:rsidRPr="00880433" w:rsidRDefault="00CF5F46">
            <w:pPr>
              <w:suppressAutoHyphens w:val="0"/>
              <w:spacing w:line="240" w:lineRule="auto"/>
              <w:ind w:firstLineChars="0" w:firstLine="0"/>
              <w:jc w:val="center"/>
              <w:rPr>
                <w:kern w:val="0"/>
                <w:sz w:val="21"/>
                <w:szCs w:val="21"/>
              </w:rPr>
            </w:pPr>
          </w:p>
        </w:tc>
        <w:tc>
          <w:tcPr>
            <w:tcW w:w="1134" w:type="dxa"/>
            <w:vAlign w:val="center"/>
          </w:tcPr>
          <w:p w:rsidR="00CF5F46" w:rsidRPr="00880433" w:rsidRDefault="00CF5F46">
            <w:pPr>
              <w:suppressAutoHyphens w:val="0"/>
              <w:spacing w:line="240" w:lineRule="auto"/>
              <w:ind w:firstLineChars="0" w:firstLine="0"/>
              <w:jc w:val="center"/>
              <w:rPr>
                <w:kern w:val="0"/>
                <w:sz w:val="21"/>
                <w:szCs w:val="21"/>
              </w:rPr>
            </w:pPr>
          </w:p>
        </w:tc>
        <w:tc>
          <w:tcPr>
            <w:tcW w:w="1178" w:type="dxa"/>
            <w:vAlign w:val="center"/>
          </w:tcPr>
          <w:p w:rsidR="00CF5F46" w:rsidRPr="00880433" w:rsidRDefault="00CF5F46">
            <w:pPr>
              <w:suppressAutoHyphens w:val="0"/>
              <w:spacing w:line="240" w:lineRule="auto"/>
              <w:ind w:firstLineChars="0" w:firstLine="0"/>
              <w:jc w:val="center"/>
              <w:rPr>
                <w:kern w:val="0"/>
                <w:sz w:val="21"/>
                <w:szCs w:val="21"/>
              </w:rPr>
            </w:pPr>
          </w:p>
        </w:tc>
      </w:tr>
    </w:tbl>
    <w:p w:rsidR="00CF5F46" w:rsidRPr="00880433" w:rsidRDefault="00CF5F46">
      <w:pPr>
        <w:suppressAutoHyphens w:val="0"/>
        <w:adjustRightInd w:val="0"/>
        <w:snapToGrid w:val="0"/>
        <w:spacing w:line="384" w:lineRule="auto"/>
        <w:ind w:firstLineChars="83" w:firstLine="199"/>
        <w:rPr>
          <w:szCs w:val="24"/>
        </w:rPr>
      </w:pPr>
    </w:p>
    <w:p w:rsidR="00CF5F46" w:rsidRPr="00880433" w:rsidRDefault="00FE33B5" w:rsidP="000818A4">
      <w:pPr>
        <w:numPr>
          <w:ilvl w:val="0"/>
          <w:numId w:val="2"/>
        </w:numPr>
        <w:suppressAutoHyphens w:val="0"/>
        <w:adjustRightInd w:val="0"/>
        <w:snapToGrid w:val="0"/>
        <w:spacing w:beforeLines="50" w:before="120" w:line="384" w:lineRule="auto"/>
        <w:ind w:firstLineChars="0"/>
        <w:rPr>
          <w:b/>
        </w:rPr>
      </w:pPr>
      <w:r w:rsidRPr="00880433">
        <w:rPr>
          <w:rFonts w:hint="eastAsia"/>
          <w:b/>
        </w:rPr>
        <w:t>预测结果</w:t>
      </w:r>
    </w:p>
    <w:p w:rsidR="00CF5F46" w:rsidRPr="00880433" w:rsidRDefault="00FE33B5">
      <w:pPr>
        <w:suppressAutoHyphens w:val="0"/>
        <w:adjustRightInd w:val="0"/>
        <w:snapToGrid w:val="0"/>
        <w:spacing w:line="360" w:lineRule="auto"/>
        <w:ind w:firstLine="480"/>
        <w:rPr>
          <w:szCs w:val="21"/>
        </w:rPr>
      </w:pPr>
      <w:r w:rsidRPr="00880433">
        <w:rPr>
          <w:szCs w:val="21"/>
        </w:rPr>
        <w:t>根据导则，三级评价可不进行大气环境影响预测工作，直接以估算模式的计算结果作为预测与分析的依据。本项目估算模式的计算结果见表</w:t>
      </w:r>
      <w:r w:rsidRPr="00880433">
        <w:rPr>
          <w:rFonts w:hint="eastAsia"/>
          <w:szCs w:val="21"/>
        </w:rPr>
        <w:t>5</w:t>
      </w:r>
      <w:r w:rsidRPr="00880433">
        <w:rPr>
          <w:szCs w:val="21"/>
        </w:rPr>
        <w:t>.</w:t>
      </w:r>
      <w:r w:rsidRPr="00880433">
        <w:rPr>
          <w:rFonts w:hint="eastAsia"/>
          <w:szCs w:val="21"/>
        </w:rPr>
        <w:t>2</w:t>
      </w:r>
      <w:r w:rsidRPr="00880433">
        <w:rPr>
          <w:szCs w:val="21"/>
        </w:rPr>
        <w:t>-</w:t>
      </w:r>
      <w:r w:rsidRPr="00880433">
        <w:rPr>
          <w:rFonts w:hint="eastAsia"/>
          <w:szCs w:val="21"/>
        </w:rPr>
        <w:t>5</w:t>
      </w:r>
      <w:r w:rsidRPr="00880433">
        <w:rPr>
          <w:szCs w:val="21"/>
        </w:rPr>
        <w:t>~</w:t>
      </w:r>
      <w:r w:rsidRPr="00880433">
        <w:rPr>
          <w:szCs w:val="21"/>
        </w:rPr>
        <w:t>表</w:t>
      </w:r>
      <w:r w:rsidRPr="00880433">
        <w:rPr>
          <w:rFonts w:hint="eastAsia"/>
          <w:szCs w:val="21"/>
        </w:rPr>
        <w:t>5</w:t>
      </w:r>
      <w:r w:rsidRPr="00880433">
        <w:rPr>
          <w:szCs w:val="21"/>
        </w:rPr>
        <w:t>.</w:t>
      </w:r>
      <w:r w:rsidRPr="00880433">
        <w:rPr>
          <w:rFonts w:hint="eastAsia"/>
          <w:szCs w:val="21"/>
        </w:rPr>
        <w:t>2</w:t>
      </w:r>
      <w:r w:rsidRPr="00880433">
        <w:rPr>
          <w:szCs w:val="21"/>
        </w:rPr>
        <w:t>-</w:t>
      </w:r>
      <w:r w:rsidRPr="00880433">
        <w:rPr>
          <w:rFonts w:hint="eastAsia"/>
          <w:szCs w:val="21"/>
        </w:rPr>
        <w:t>10</w:t>
      </w:r>
      <w:r w:rsidRPr="00880433">
        <w:rPr>
          <w:szCs w:val="21"/>
        </w:rPr>
        <w:t>，各污染源估算的最大值统计见表</w:t>
      </w:r>
      <w:r w:rsidRPr="00880433">
        <w:rPr>
          <w:rFonts w:hint="eastAsia"/>
          <w:szCs w:val="21"/>
        </w:rPr>
        <w:t>5</w:t>
      </w:r>
      <w:r w:rsidRPr="00880433">
        <w:rPr>
          <w:szCs w:val="21"/>
        </w:rPr>
        <w:t>.</w:t>
      </w:r>
      <w:r w:rsidRPr="00880433">
        <w:rPr>
          <w:rFonts w:hint="eastAsia"/>
          <w:szCs w:val="21"/>
        </w:rPr>
        <w:t>2</w:t>
      </w:r>
      <w:r w:rsidRPr="00880433">
        <w:rPr>
          <w:szCs w:val="21"/>
        </w:rPr>
        <w:t>-</w:t>
      </w:r>
      <w:r w:rsidRPr="00880433">
        <w:rPr>
          <w:rFonts w:hint="eastAsia"/>
          <w:szCs w:val="21"/>
        </w:rPr>
        <w:t>11</w:t>
      </w:r>
      <w:r w:rsidRPr="00880433">
        <w:rPr>
          <w:szCs w:val="21"/>
        </w:rPr>
        <w:t>。</w:t>
      </w:r>
      <w:bookmarkEnd w:id="225"/>
      <w:bookmarkEnd w:id="226"/>
    </w:p>
    <w:p w:rsidR="00CF5F46" w:rsidRPr="00880433" w:rsidRDefault="00FE33B5">
      <w:pPr>
        <w:suppressAutoHyphens w:val="0"/>
        <w:spacing w:line="240" w:lineRule="auto"/>
        <w:ind w:firstLineChars="0" w:firstLine="482"/>
        <w:jc w:val="center"/>
        <w:rPr>
          <w:rFonts w:ascii="Calibri" w:hAnsi="Calibri"/>
          <w:b/>
          <w:sz w:val="21"/>
          <w:szCs w:val="21"/>
        </w:rPr>
      </w:pPr>
      <w:bookmarkStart w:id="227" w:name="_Hlk515480813"/>
      <w:r w:rsidRPr="00880433">
        <w:rPr>
          <w:rFonts w:ascii="Calibri" w:hAnsi="Calibri"/>
          <w:b/>
          <w:sz w:val="21"/>
          <w:szCs w:val="21"/>
        </w:rPr>
        <w:t>表</w:t>
      </w:r>
      <w:r w:rsidRPr="00880433">
        <w:rPr>
          <w:rFonts w:ascii="Calibri" w:hAnsi="Calibri" w:hint="eastAsia"/>
          <w:b/>
          <w:sz w:val="21"/>
          <w:szCs w:val="21"/>
        </w:rPr>
        <w:t>5.2-5</w:t>
      </w:r>
      <w:r w:rsidRPr="00880433">
        <w:rPr>
          <w:rFonts w:ascii="Calibri" w:hAnsi="Calibri"/>
          <w:b/>
          <w:sz w:val="21"/>
          <w:szCs w:val="21"/>
        </w:rPr>
        <w:t xml:space="preserve">    </w:t>
      </w:r>
      <w:r w:rsidRPr="00880433">
        <w:rPr>
          <w:rFonts w:ascii="Calibri" w:hAnsi="Calibri" w:hint="eastAsia"/>
          <w:b/>
          <w:sz w:val="21"/>
          <w:szCs w:val="21"/>
        </w:rPr>
        <w:t>二甲苯落地浓度随距离变化</w:t>
      </w:r>
      <w:r w:rsidRPr="00880433">
        <w:rPr>
          <w:rFonts w:ascii="Calibri" w:hAnsi="Calibri"/>
          <w:b/>
          <w:sz w:val="21"/>
          <w:szCs w:val="21"/>
        </w:rPr>
        <w:t>估算结果</w:t>
      </w:r>
    </w:p>
    <w:tbl>
      <w:tblPr>
        <w:tblW w:w="855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75"/>
        <w:gridCol w:w="2585"/>
        <w:gridCol w:w="2804"/>
        <w:gridCol w:w="2294"/>
      </w:tblGrid>
      <w:tr w:rsidR="00CF5F46" w:rsidRPr="00880433">
        <w:trPr>
          <w:trHeight w:val="397"/>
          <w:jc w:val="center"/>
        </w:trPr>
        <w:tc>
          <w:tcPr>
            <w:tcW w:w="875" w:type="dxa"/>
            <w:vMerge w:val="restart"/>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sz w:val="21"/>
                <w:szCs w:val="21"/>
              </w:rPr>
              <w:t>序号</w:t>
            </w:r>
          </w:p>
        </w:tc>
        <w:tc>
          <w:tcPr>
            <w:tcW w:w="2585" w:type="dxa"/>
            <w:vMerge w:val="restart"/>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sz w:val="21"/>
                <w:szCs w:val="21"/>
              </w:rPr>
              <w:t>距源中心下风向距离（</w:t>
            </w:r>
            <w:r w:rsidRPr="00880433">
              <w:rPr>
                <w:rFonts w:ascii="Calibri" w:hAnsi="Calibri"/>
                <w:sz w:val="21"/>
                <w:szCs w:val="21"/>
              </w:rPr>
              <w:t>m</w:t>
            </w:r>
            <w:r w:rsidRPr="00880433">
              <w:rPr>
                <w:rFonts w:ascii="Calibri" w:hAnsi="Calibri"/>
                <w:sz w:val="21"/>
                <w:szCs w:val="21"/>
              </w:rPr>
              <w:t>）</w:t>
            </w:r>
          </w:p>
        </w:tc>
        <w:tc>
          <w:tcPr>
            <w:tcW w:w="5098" w:type="dxa"/>
            <w:gridSpan w:val="2"/>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hint="eastAsia"/>
                <w:sz w:val="21"/>
                <w:szCs w:val="21"/>
              </w:rPr>
              <w:t>二甲苯</w:t>
            </w:r>
          </w:p>
        </w:tc>
      </w:tr>
      <w:tr w:rsidR="00CF5F46" w:rsidRPr="00880433">
        <w:trPr>
          <w:trHeight w:val="397"/>
          <w:jc w:val="center"/>
        </w:trPr>
        <w:tc>
          <w:tcPr>
            <w:tcW w:w="875" w:type="dxa"/>
            <w:vMerge/>
            <w:vAlign w:val="center"/>
          </w:tcPr>
          <w:p w:rsidR="00CF5F46" w:rsidRPr="00880433" w:rsidRDefault="00CF5F46">
            <w:pPr>
              <w:suppressAutoHyphens w:val="0"/>
              <w:spacing w:line="240" w:lineRule="auto"/>
              <w:ind w:firstLineChars="0" w:firstLine="480"/>
              <w:jc w:val="center"/>
              <w:rPr>
                <w:rFonts w:ascii="Calibri" w:hAnsi="Calibri"/>
                <w:sz w:val="21"/>
                <w:szCs w:val="21"/>
              </w:rPr>
            </w:pPr>
          </w:p>
        </w:tc>
        <w:tc>
          <w:tcPr>
            <w:tcW w:w="2585" w:type="dxa"/>
            <w:vMerge/>
            <w:vAlign w:val="center"/>
          </w:tcPr>
          <w:p w:rsidR="00CF5F46" w:rsidRPr="00880433" w:rsidRDefault="00CF5F46">
            <w:pPr>
              <w:suppressAutoHyphens w:val="0"/>
              <w:spacing w:line="240" w:lineRule="auto"/>
              <w:ind w:firstLineChars="0" w:firstLine="480"/>
              <w:jc w:val="center"/>
              <w:rPr>
                <w:rFonts w:ascii="Calibri" w:hAnsi="Calibri"/>
                <w:sz w:val="21"/>
                <w:szCs w:val="21"/>
              </w:rPr>
            </w:pPr>
          </w:p>
        </w:tc>
        <w:tc>
          <w:tcPr>
            <w:tcW w:w="2804" w:type="dxa"/>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sz w:val="21"/>
                <w:szCs w:val="21"/>
              </w:rPr>
              <w:t>下风向预测浓度（</w:t>
            </w:r>
            <w:r w:rsidRPr="00880433">
              <w:rPr>
                <w:rFonts w:ascii="Calibri" w:hAnsi="Calibri"/>
                <w:sz w:val="21"/>
                <w:szCs w:val="21"/>
              </w:rPr>
              <w:t>mg/m</w:t>
            </w:r>
            <w:r w:rsidRPr="00880433">
              <w:rPr>
                <w:rFonts w:ascii="Calibri" w:hAnsi="Calibri"/>
                <w:sz w:val="21"/>
                <w:szCs w:val="21"/>
                <w:vertAlign w:val="superscript"/>
              </w:rPr>
              <w:t>3</w:t>
            </w:r>
            <w:r w:rsidRPr="00880433">
              <w:rPr>
                <w:rFonts w:ascii="Calibri" w:hAnsi="Calibri"/>
                <w:sz w:val="21"/>
                <w:szCs w:val="21"/>
              </w:rPr>
              <w:t>）</w:t>
            </w:r>
          </w:p>
        </w:tc>
        <w:tc>
          <w:tcPr>
            <w:tcW w:w="2294" w:type="dxa"/>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sz w:val="21"/>
                <w:szCs w:val="21"/>
              </w:rPr>
              <w:t>浓度占标率（</w:t>
            </w:r>
            <w:r w:rsidRPr="00880433">
              <w:rPr>
                <w:rFonts w:ascii="Calibri" w:hAnsi="Calibri"/>
                <w:sz w:val="21"/>
                <w:szCs w:val="21"/>
              </w:rPr>
              <w:t>%</w:t>
            </w:r>
            <w:r w:rsidRPr="00880433">
              <w:rPr>
                <w:rFonts w:ascii="Calibri" w:hAnsi="Calibri"/>
                <w:sz w:val="21"/>
                <w:szCs w:val="21"/>
              </w:rPr>
              <w:t>）</w:t>
            </w:r>
          </w:p>
        </w:tc>
      </w:tr>
      <w:tr w:rsidR="00CF5F46" w:rsidRPr="00880433">
        <w:trPr>
          <w:trHeight w:val="397"/>
          <w:jc w:val="center"/>
        </w:trPr>
        <w:tc>
          <w:tcPr>
            <w:tcW w:w="87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w:t>
            </w:r>
          </w:p>
        </w:tc>
        <w:tc>
          <w:tcPr>
            <w:tcW w:w="2585"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10</w:t>
            </w:r>
          </w:p>
        </w:tc>
        <w:tc>
          <w:tcPr>
            <w:tcW w:w="280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c>
          <w:tcPr>
            <w:tcW w:w="229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875" w:type="dxa"/>
            <w:shd w:val="clear" w:color="auto" w:fill="auto"/>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w:t>
            </w:r>
          </w:p>
        </w:tc>
        <w:tc>
          <w:tcPr>
            <w:tcW w:w="2585" w:type="dxa"/>
            <w:shd w:val="clear" w:color="auto" w:fill="auto"/>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100</w:t>
            </w:r>
          </w:p>
        </w:tc>
        <w:tc>
          <w:tcPr>
            <w:tcW w:w="2804" w:type="dxa"/>
            <w:shd w:val="clear" w:color="auto" w:fill="auto"/>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0.001483</w:t>
            </w:r>
          </w:p>
        </w:tc>
        <w:tc>
          <w:tcPr>
            <w:tcW w:w="2294" w:type="dxa"/>
            <w:shd w:val="clear" w:color="auto" w:fill="auto"/>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0.49</w:t>
            </w:r>
          </w:p>
        </w:tc>
      </w:tr>
      <w:tr w:rsidR="00CF5F46" w:rsidRPr="00880433">
        <w:trPr>
          <w:trHeight w:val="397"/>
          <w:jc w:val="center"/>
        </w:trPr>
        <w:tc>
          <w:tcPr>
            <w:tcW w:w="875" w:type="dxa"/>
            <w:shd w:val="clear" w:color="auto" w:fill="00B0F0"/>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3</w:t>
            </w:r>
          </w:p>
        </w:tc>
        <w:tc>
          <w:tcPr>
            <w:tcW w:w="2585" w:type="dxa"/>
            <w:shd w:val="clear" w:color="auto" w:fill="00B0F0"/>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171</w:t>
            </w:r>
          </w:p>
        </w:tc>
        <w:tc>
          <w:tcPr>
            <w:tcW w:w="2804" w:type="dxa"/>
            <w:shd w:val="clear" w:color="auto" w:fill="00B0F0"/>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0.001882</w:t>
            </w:r>
          </w:p>
        </w:tc>
        <w:tc>
          <w:tcPr>
            <w:tcW w:w="2294" w:type="dxa"/>
            <w:shd w:val="clear" w:color="auto" w:fill="00B0F0"/>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0.63</w:t>
            </w:r>
          </w:p>
        </w:tc>
      </w:tr>
      <w:tr w:rsidR="00CF5F46" w:rsidRPr="00880433">
        <w:trPr>
          <w:trHeight w:val="397"/>
          <w:jc w:val="center"/>
        </w:trPr>
        <w:tc>
          <w:tcPr>
            <w:tcW w:w="875" w:type="dxa"/>
            <w:shd w:val="clear" w:color="auto" w:fill="FFFFFF"/>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4</w:t>
            </w:r>
          </w:p>
        </w:tc>
        <w:tc>
          <w:tcPr>
            <w:tcW w:w="2585" w:type="dxa"/>
            <w:shd w:val="clear" w:color="auto" w:fill="FFFFFF"/>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200</w:t>
            </w:r>
          </w:p>
        </w:tc>
        <w:tc>
          <w:tcPr>
            <w:tcW w:w="2804" w:type="dxa"/>
            <w:shd w:val="clear" w:color="auto" w:fill="FFFFFF"/>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0.001809</w:t>
            </w:r>
          </w:p>
        </w:tc>
        <w:tc>
          <w:tcPr>
            <w:tcW w:w="2294" w:type="dxa"/>
            <w:shd w:val="clear" w:color="auto" w:fill="FFFFFF"/>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0.6</w:t>
            </w:r>
          </w:p>
        </w:tc>
      </w:tr>
      <w:tr w:rsidR="00CF5F46" w:rsidRPr="00880433">
        <w:trPr>
          <w:trHeight w:val="397"/>
          <w:jc w:val="center"/>
        </w:trPr>
        <w:tc>
          <w:tcPr>
            <w:tcW w:w="87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5</w:t>
            </w:r>
          </w:p>
        </w:tc>
        <w:tc>
          <w:tcPr>
            <w:tcW w:w="2585"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300</w:t>
            </w:r>
          </w:p>
        </w:tc>
        <w:tc>
          <w:tcPr>
            <w:tcW w:w="280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0.001672</w:t>
            </w:r>
          </w:p>
        </w:tc>
        <w:tc>
          <w:tcPr>
            <w:tcW w:w="229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0.56</w:t>
            </w:r>
          </w:p>
        </w:tc>
      </w:tr>
      <w:tr w:rsidR="00CF5F46" w:rsidRPr="00880433">
        <w:trPr>
          <w:trHeight w:val="397"/>
          <w:jc w:val="center"/>
        </w:trPr>
        <w:tc>
          <w:tcPr>
            <w:tcW w:w="875" w:type="dxa"/>
            <w:shd w:val="clear" w:color="auto" w:fill="FFFFFF"/>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6</w:t>
            </w:r>
          </w:p>
        </w:tc>
        <w:tc>
          <w:tcPr>
            <w:tcW w:w="2585" w:type="dxa"/>
            <w:shd w:val="clear" w:color="auto" w:fill="FFFFFF"/>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400</w:t>
            </w:r>
          </w:p>
        </w:tc>
        <w:tc>
          <w:tcPr>
            <w:tcW w:w="2804" w:type="dxa"/>
            <w:shd w:val="clear" w:color="auto" w:fill="FFFFFF"/>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0.001308</w:t>
            </w:r>
          </w:p>
        </w:tc>
        <w:tc>
          <w:tcPr>
            <w:tcW w:w="2294" w:type="dxa"/>
            <w:shd w:val="clear" w:color="auto" w:fill="FFFFFF"/>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0.44</w:t>
            </w:r>
          </w:p>
        </w:tc>
      </w:tr>
      <w:tr w:rsidR="00CF5F46" w:rsidRPr="00880433">
        <w:trPr>
          <w:trHeight w:val="397"/>
          <w:jc w:val="center"/>
        </w:trPr>
        <w:tc>
          <w:tcPr>
            <w:tcW w:w="87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7</w:t>
            </w:r>
          </w:p>
        </w:tc>
        <w:tc>
          <w:tcPr>
            <w:tcW w:w="2585"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500</w:t>
            </w:r>
          </w:p>
        </w:tc>
        <w:tc>
          <w:tcPr>
            <w:tcW w:w="280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0.001292</w:t>
            </w:r>
          </w:p>
        </w:tc>
        <w:tc>
          <w:tcPr>
            <w:tcW w:w="229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0.43</w:t>
            </w:r>
          </w:p>
        </w:tc>
      </w:tr>
      <w:tr w:rsidR="00CF5F46" w:rsidRPr="00880433">
        <w:trPr>
          <w:trHeight w:val="397"/>
          <w:jc w:val="center"/>
        </w:trPr>
        <w:tc>
          <w:tcPr>
            <w:tcW w:w="87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8</w:t>
            </w:r>
          </w:p>
        </w:tc>
        <w:tc>
          <w:tcPr>
            <w:tcW w:w="2585"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600</w:t>
            </w:r>
          </w:p>
        </w:tc>
        <w:tc>
          <w:tcPr>
            <w:tcW w:w="280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0.001241</w:t>
            </w:r>
          </w:p>
        </w:tc>
        <w:tc>
          <w:tcPr>
            <w:tcW w:w="229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0.41</w:t>
            </w:r>
          </w:p>
        </w:tc>
      </w:tr>
      <w:tr w:rsidR="00CF5F46" w:rsidRPr="00880433">
        <w:trPr>
          <w:trHeight w:val="397"/>
          <w:jc w:val="center"/>
        </w:trPr>
        <w:tc>
          <w:tcPr>
            <w:tcW w:w="87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lastRenderedPageBreak/>
              <w:t>9</w:t>
            </w:r>
          </w:p>
        </w:tc>
        <w:tc>
          <w:tcPr>
            <w:tcW w:w="2585"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700</w:t>
            </w:r>
          </w:p>
        </w:tc>
        <w:tc>
          <w:tcPr>
            <w:tcW w:w="280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0.001142</w:t>
            </w:r>
          </w:p>
        </w:tc>
        <w:tc>
          <w:tcPr>
            <w:tcW w:w="229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0.38</w:t>
            </w:r>
          </w:p>
        </w:tc>
      </w:tr>
      <w:tr w:rsidR="00CF5F46" w:rsidRPr="00880433">
        <w:trPr>
          <w:trHeight w:val="397"/>
          <w:jc w:val="center"/>
        </w:trPr>
        <w:tc>
          <w:tcPr>
            <w:tcW w:w="87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10</w:t>
            </w:r>
          </w:p>
        </w:tc>
        <w:tc>
          <w:tcPr>
            <w:tcW w:w="2585"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800</w:t>
            </w:r>
          </w:p>
        </w:tc>
        <w:tc>
          <w:tcPr>
            <w:tcW w:w="280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0.001036</w:t>
            </w:r>
          </w:p>
        </w:tc>
        <w:tc>
          <w:tcPr>
            <w:tcW w:w="229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0.35</w:t>
            </w:r>
          </w:p>
        </w:tc>
      </w:tr>
      <w:tr w:rsidR="00CF5F46" w:rsidRPr="00880433">
        <w:trPr>
          <w:trHeight w:val="397"/>
          <w:jc w:val="center"/>
        </w:trPr>
        <w:tc>
          <w:tcPr>
            <w:tcW w:w="87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11</w:t>
            </w:r>
          </w:p>
        </w:tc>
        <w:tc>
          <w:tcPr>
            <w:tcW w:w="2585"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900</w:t>
            </w:r>
          </w:p>
        </w:tc>
        <w:tc>
          <w:tcPr>
            <w:tcW w:w="280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0.000935</w:t>
            </w:r>
          </w:p>
        </w:tc>
        <w:tc>
          <w:tcPr>
            <w:tcW w:w="229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0.31</w:t>
            </w:r>
          </w:p>
        </w:tc>
      </w:tr>
      <w:tr w:rsidR="00CF5F46" w:rsidRPr="00880433">
        <w:trPr>
          <w:trHeight w:val="397"/>
          <w:jc w:val="center"/>
        </w:trPr>
        <w:tc>
          <w:tcPr>
            <w:tcW w:w="87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12</w:t>
            </w:r>
          </w:p>
        </w:tc>
        <w:tc>
          <w:tcPr>
            <w:tcW w:w="2585"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1000</w:t>
            </w:r>
          </w:p>
        </w:tc>
        <w:tc>
          <w:tcPr>
            <w:tcW w:w="280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0.000846</w:t>
            </w:r>
          </w:p>
        </w:tc>
        <w:tc>
          <w:tcPr>
            <w:tcW w:w="229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0.28</w:t>
            </w:r>
          </w:p>
        </w:tc>
      </w:tr>
      <w:tr w:rsidR="00CF5F46" w:rsidRPr="00880433">
        <w:trPr>
          <w:trHeight w:val="397"/>
          <w:jc w:val="center"/>
        </w:trPr>
        <w:tc>
          <w:tcPr>
            <w:tcW w:w="87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13</w:t>
            </w:r>
          </w:p>
        </w:tc>
        <w:tc>
          <w:tcPr>
            <w:tcW w:w="2585"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1100</w:t>
            </w:r>
          </w:p>
        </w:tc>
        <w:tc>
          <w:tcPr>
            <w:tcW w:w="280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0.000767</w:t>
            </w:r>
          </w:p>
        </w:tc>
        <w:tc>
          <w:tcPr>
            <w:tcW w:w="229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0.26</w:t>
            </w:r>
          </w:p>
        </w:tc>
      </w:tr>
      <w:tr w:rsidR="00CF5F46" w:rsidRPr="00880433">
        <w:trPr>
          <w:trHeight w:val="397"/>
          <w:jc w:val="center"/>
        </w:trPr>
        <w:tc>
          <w:tcPr>
            <w:tcW w:w="87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14</w:t>
            </w:r>
          </w:p>
        </w:tc>
        <w:tc>
          <w:tcPr>
            <w:tcW w:w="2585"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1200</w:t>
            </w:r>
          </w:p>
        </w:tc>
        <w:tc>
          <w:tcPr>
            <w:tcW w:w="280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0.000699</w:t>
            </w:r>
          </w:p>
        </w:tc>
        <w:tc>
          <w:tcPr>
            <w:tcW w:w="229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0.23</w:t>
            </w:r>
          </w:p>
        </w:tc>
      </w:tr>
      <w:tr w:rsidR="00CF5F46" w:rsidRPr="00880433">
        <w:trPr>
          <w:trHeight w:val="397"/>
          <w:jc w:val="center"/>
        </w:trPr>
        <w:tc>
          <w:tcPr>
            <w:tcW w:w="87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15</w:t>
            </w:r>
          </w:p>
        </w:tc>
        <w:tc>
          <w:tcPr>
            <w:tcW w:w="2585"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1300</w:t>
            </w:r>
          </w:p>
        </w:tc>
        <w:tc>
          <w:tcPr>
            <w:tcW w:w="280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0.00064</w:t>
            </w:r>
          </w:p>
        </w:tc>
        <w:tc>
          <w:tcPr>
            <w:tcW w:w="229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0.21</w:t>
            </w:r>
          </w:p>
        </w:tc>
      </w:tr>
      <w:tr w:rsidR="00CF5F46" w:rsidRPr="00880433">
        <w:trPr>
          <w:trHeight w:val="397"/>
          <w:jc w:val="center"/>
        </w:trPr>
        <w:tc>
          <w:tcPr>
            <w:tcW w:w="87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16</w:t>
            </w:r>
          </w:p>
        </w:tc>
        <w:tc>
          <w:tcPr>
            <w:tcW w:w="2585"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1400</w:t>
            </w:r>
          </w:p>
        </w:tc>
        <w:tc>
          <w:tcPr>
            <w:tcW w:w="280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0.000588</w:t>
            </w:r>
          </w:p>
        </w:tc>
        <w:tc>
          <w:tcPr>
            <w:tcW w:w="229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0.2</w:t>
            </w:r>
          </w:p>
        </w:tc>
      </w:tr>
      <w:tr w:rsidR="00CF5F46" w:rsidRPr="00880433">
        <w:trPr>
          <w:trHeight w:val="397"/>
          <w:jc w:val="center"/>
        </w:trPr>
        <w:tc>
          <w:tcPr>
            <w:tcW w:w="87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17</w:t>
            </w:r>
          </w:p>
        </w:tc>
        <w:tc>
          <w:tcPr>
            <w:tcW w:w="2585"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1500</w:t>
            </w:r>
          </w:p>
        </w:tc>
        <w:tc>
          <w:tcPr>
            <w:tcW w:w="280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0.000543</w:t>
            </w:r>
          </w:p>
        </w:tc>
        <w:tc>
          <w:tcPr>
            <w:tcW w:w="229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0.18</w:t>
            </w:r>
          </w:p>
        </w:tc>
      </w:tr>
      <w:tr w:rsidR="00CF5F46" w:rsidRPr="00880433">
        <w:trPr>
          <w:trHeight w:val="397"/>
          <w:jc w:val="center"/>
        </w:trPr>
        <w:tc>
          <w:tcPr>
            <w:tcW w:w="87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18</w:t>
            </w:r>
          </w:p>
        </w:tc>
        <w:tc>
          <w:tcPr>
            <w:tcW w:w="2585"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1600</w:t>
            </w:r>
          </w:p>
        </w:tc>
        <w:tc>
          <w:tcPr>
            <w:tcW w:w="280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0.000504</w:t>
            </w:r>
          </w:p>
        </w:tc>
        <w:tc>
          <w:tcPr>
            <w:tcW w:w="229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0.17</w:t>
            </w:r>
          </w:p>
        </w:tc>
      </w:tr>
      <w:tr w:rsidR="00CF5F46" w:rsidRPr="00880433">
        <w:trPr>
          <w:trHeight w:val="397"/>
          <w:jc w:val="center"/>
        </w:trPr>
        <w:tc>
          <w:tcPr>
            <w:tcW w:w="87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19</w:t>
            </w:r>
          </w:p>
        </w:tc>
        <w:tc>
          <w:tcPr>
            <w:tcW w:w="2585"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1700</w:t>
            </w:r>
          </w:p>
        </w:tc>
        <w:tc>
          <w:tcPr>
            <w:tcW w:w="280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0.000469</w:t>
            </w:r>
          </w:p>
        </w:tc>
        <w:tc>
          <w:tcPr>
            <w:tcW w:w="229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0.16</w:t>
            </w:r>
          </w:p>
        </w:tc>
      </w:tr>
      <w:tr w:rsidR="00CF5F46" w:rsidRPr="00880433">
        <w:trPr>
          <w:trHeight w:val="397"/>
          <w:jc w:val="center"/>
        </w:trPr>
        <w:tc>
          <w:tcPr>
            <w:tcW w:w="87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20</w:t>
            </w:r>
          </w:p>
        </w:tc>
        <w:tc>
          <w:tcPr>
            <w:tcW w:w="2585"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1800</w:t>
            </w:r>
          </w:p>
        </w:tc>
        <w:tc>
          <w:tcPr>
            <w:tcW w:w="280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0.000438</w:t>
            </w:r>
          </w:p>
        </w:tc>
        <w:tc>
          <w:tcPr>
            <w:tcW w:w="229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0.15</w:t>
            </w:r>
          </w:p>
        </w:tc>
      </w:tr>
      <w:tr w:rsidR="00CF5F46" w:rsidRPr="00880433">
        <w:trPr>
          <w:trHeight w:val="397"/>
          <w:jc w:val="center"/>
        </w:trPr>
        <w:tc>
          <w:tcPr>
            <w:tcW w:w="87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21</w:t>
            </w:r>
          </w:p>
        </w:tc>
        <w:tc>
          <w:tcPr>
            <w:tcW w:w="2585"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1900</w:t>
            </w:r>
          </w:p>
        </w:tc>
        <w:tc>
          <w:tcPr>
            <w:tcW w:w="280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0.000411</w:t>
            </w:r>
          </w:p>
        </w:tc>
        <w:tc>
          <w:tcPr>
            <w:tcW w:w="229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0.14</w:t>
            </w:r>
          </w:p>
        </w:tc>
      </w:tr>
      <w:tr w:rsidR="00CF5F46" w:rsidRPr="00880433">
        <w:trPr>
          <w:trHeight w:val="397"/>
          <w:jc w:val="center"/>
        </w:trPr>
        <w:tc>
          <w:tcPr>
            <w:tcW w:w="87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22</w:t>
            </w:r>
          </w:p>
        </w:tc>
        <w:tc>
          <w:tcPr>
            <w:tcW w:w="2585"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2000</w:t>
            </w:r>
          </w:p>
        </w:tc>
        <w:tc>
          <w:tcPr>
            <w:tcW w:w="280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0.000387</w:t>
            </w:r>
          </w:p>
        </w:tc>
        <w:tc>
          <w:tcPr>
            <w:tcW w:w="229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0.13</w:t>
            </w:r>
          </w:p>
        </w:tc>
      </w:tr>
      <w:tr w:rsidR="00CF5F46" w:rsidRPr="00880433">
        <w:trPr>
          <w:trHeight w:val="397"/>
          <w:jc w:val="center"/>
        </w:trPr>
        <w:tc>
          <w:tcPr>
            <w:tcW w:w="87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23</w:t>
            </w:r>
          </w:p>
        </w:tc>
        <w:tc>
          <w:tcPr>
            <w:tcW w:w="2585"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2100</w:t>
            </w:r>
          </w:p>
        </w:tc>
        <w:tc>
          <w:tcPr>
            <w:tcW w:w="280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0.000365</w:t>
            </w:r>
          </w:p>
        </w:tc>
        <w:tc>
          <w:tcPr>
            <w:tcW w:w="229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0.12</w:t>
            </w:r>
          </w:p>
        </w:tc>
      </w:tr>
      <w:tr w:rsidR="00CF5F46" w:rsidRPr="00880433">
        <w:trPr>
          <w:trHeight w:val="397"/>
          <w:jc w:val="center"/>
        </w:trPr>
        <w:tc>
          <w:tcPr>
            <w:tcW w:w="87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24</w:t>
            </w:r>
          </w:p>
        </w:tc>
        <w:tc>
          <w:tcPr>
            <w:tcW w:w="2585"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2200</w:t>
            </w:r>
          </w:p>
        </w:tc>
        <w:tc>
          <w:tcPr>
            <w:tcW w:w="280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0.000345</w:t>
            </w:r>
          </w:p>
        </w:tc>
        <w:tc>
          <w:tcPr>
            <w:tcW w:w="229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0.11</w:t>
            </w:r>
          </w:p>
        </w:tc>
      </w:tr>
      <w:tr w:rsidR="00CF5F46" w:rsidRPr="00880433">
        <w:trPr>
          <w:trHeight w:val="397"/>
          <w:jc w:val="center"/>
        </w:trPr>
        <w:tc>
          <w:tcPr>
            <w:tcW w:w="87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25</w:t>
            </w:r>
          </w:p>
        </w:tc>
        <w:tc>
          <w:tcPr>
            <w:tcW w:w="2585"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2300</w:t>
            </w:r>
          </w:p>
        </w:tc>
        <w:tc>
          <w:tcPr>
            <w:tcW w:w="280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0.000327</w:t>
            </w:r>
          </w:p>
        </w:tc>
        <w:tc>
          <w:tcPr>
            <w:tcW w:w="229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0.11</w:t>
            </w:r>
          </w:p>
        </w:tc>
      </w:tr>
      <w:tr w:rsidR="00CF5F46" w:rsidRPr="00880433">
        <w:trPr>
          <w:trHeight w:val="397"/>
          <w:jc w:val="center"/>
        </w:trPr>
        <w:tc>
          <w:tcPr>
            <w:tcW w:w="87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26</w:t>
            </w:r>
          </w:p>
        </w:tc>
        <w:tc>
          <w:tcPr>
            <w:tcW w:w="2585"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2400</w:t>
            </w:r>
          </w:p>
        </w:tc>
        <w:tc>
          <w:tcPr>
            <w:tcW w:w="280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0.00031</w:t>
            </w:r>
            <w:r w:rsidRPr="00880433">
              <w:rPr>
                <w:sz w:val="21"/>
              </w:rPr>
              <w:t>0</w:t>
            </w:r>
          </w:p>
        </w:tc>
        <w:tc>
          <w:tcPr>
            <w:tcW w:w="2294"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0.1</w:t>
            </w:r>
            <w:r w:rsidRPr="00880433">
              <w:rPr>
                <w:sz w:val="21"/>
              </w:rPr>
              <w:t>0</w:t>
            </w:r>
          </w:p>
        </w:tc>
      </w:tr>
      <w:tr w:rsidR="00CF5F46" w:rsidRPr="00880433">
        <w:trPr>
          <w:trHeight w:val="397"/>
          <w:jc w:val="center"/>
        </w:trPr>
        <w:tc>
          <w:tcPr>
            <w:tcW w:w="87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27</w:t>
            </w:r>
          </w:p>
        </w:tc>
        <w:tc>
          <w:tcPr>
            <w:tcW w:w="2585"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cs="宋体"/>
                <w:sz w:val="21"/>
              </w:rPr>
              <w:t>2500</w:t>
            </w:r>
          </w:p>
        </w:tc>
        <w:tc>
          <w:tcPr>
            <w:tcW w:w="2804" w:type="dxa"/>
            <w:vAlign w:val="center"/>
          </w:tcPr>
          <w:p w:rsidR="00CF5F46" w:rsidRPr="00880433" w:rsidRDefault="00FE33B5">
            <w:pPr>
              <w:suppressAutoHyphens w:val="0"/>
              <w:spacing w:line="240" w:lineRule="auto"/>
              <w:ind w:firstLineChars="0" w:firstLine="0"/>
              <w:jc w:val="right"/>
              <w:rPr>
                <w:sz w:val="21"/>
              </w:rPr>
            </w:pPr>
            <w:r w:rsidRPr="00880433">
              <w:rPr>
                <w:sz w:val="21"/>
              </w:rPr>
              <w:t>0.000295</w:t>
            </w:r>
          </w:p>
        </w:tc>
        <w:tc>
          <w:tcPr>
            <w:tcW w:w="2294" w:type="dxa"/>
            <w:vAlign w:val="center"/>
          </w:tcPr>
          <w:p w:rsidR="00CF5F46" w:rsidRPr="00880433" w:rsidRDefault="00FE33B5">
            <w:pPr>
              <w:suppressAutoHyphens w:val="0"/>
              <w:spacing w:line="240" w:lineRule="auto"/>
              <w:ind w:firstLineChars="0" w:firstLine="0"/>
              <w:jc w:val="right"/>
              <w:rPr>
                <w:sz w:val="21"/>
              </w:rPr>
            </w:pPr>
            <w:r w:rsidRPr="00880433">
              <w:rPr>
                <w:sz w:val="21"/>
              </w:rPr>
              <w:t>0.10</w:t>
            </w:r>
          </w:p>
        </w:tc>
      </w:tr>
    </w:tbl>
    <w:p w:rsidR="00CF5F46" w:rsidRPr="00880433" w:rsidRDefault="00CF5F46">
      <w:pPr>
        <w:suppressAutoHyphens w:val="0"/>
        <w:spacing w:line="240" w:lineRule="auto"/>
        <w:ind w:firstLineChars="0" w:firstLine="482"/>
        <w:rPr>
          <w:rFonts w:ascii="Calibri" w:hAnsi="Calibri"/>
          <w:b/>
          <w:sz w:val="21"/>
          <w:szCs w:val="21"/>
        </w:rPr>
      </w:pPr>
    </w:p>
    <w:p w:rsidR="00CF5F46" w:rsidRPr="00880433" w:rsidRDefault="00FE33B5">
      <w:pPr>
        <w:suppressAutoHyphens w:val="0"/>
        <w:spacing w:line="240" w:lineRule="auto"/>
        <w:ind w:firstLineChars="0" w:firstLine="482"/>
        <w:jc w:val="center"/>
        <w:rPr>
          <w:rFonts w:ascii="Calibri" w:hAnsi="Calibri"/>
          <w:b/>
          <w:sz w:val="21"/>
          <w:szCs w:val="21"/>
        </w:rPr>
      </w:pPr>
      <w:r w:rsidRPr="00880433">
        <w:rPr>
          <w:rFonts w:ascii="Calibri" w:hAnsi="Calibri"/>
          <w:b/>
          <w:sz w:val="21"/>
          <w:szCs w:val="21"/>
        </w:rPr>
        <w:t>表</w:t>
      </w:r>
      <w:r w:rsidRPr="00880433">
        <w:rPr>
          <w:rFonts w:ascii="Calibri" w:hAnsi="Calibri" w:hint="eastAsia"/>
          <w:b/>
          <w:sz w:val="21"/>
          <w:szCs w:val="21"/>
        </w:rPr>
        <w:t>5.2-6</w:t>
      </w:r>
      <w:r w:rsidRPr="00880433">
        <w:rPr>
          <w:rFonts w:ascii="Calibri" w:hAnsi="Calibri"/>
          <w:b/>
          <w:sz w:val="21"/>
          <w:szCs w:val="21"/>
        </w:rPr>
        <w:t xml:space="preserve">   </w:t>
      </w:r>
      <w:r w:rsidRPr="00880433">
        <w:rPr>
          <w:rFonts w:ascii="Calibri" w:hAnsi="Calibri" w:hint="eastAsia"/>
          <w:b/>
          <w:sz w:val="21"/>
          <w:szCs w:val="21"/>
        </w:rPr>
        <w:t>二氯乙烷落地浓度随距离变化</w:t>
      </w:r>
      <w:r w:rsidRPr="00880433">
        <w:rPr>
          <w:rFonts w:ascii="Calibri" w:hAnsi="Calibri"/>
          <w:b/>
          <w:sz w:val="21"/>
          <w:szCs w:val="21"/>
        </w:rPr>
        <w:t>估算结果</w:t>
      </w:r>
    </w:p>
    <w:tbl>
      <w:tblPr>
        <w:tblW w:w="86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13"/>
        <w:gridCol w:w="2778"/>
        <w:gridCol w:w="2835"/>
        <w:gridCol w:w="2103"/>
      </w:tblGrid>
      <w:tr w:rsidR="00CF5F46" w:rsidRPr="00880433">
        <w:trPr>
          <w:trHeight w:val="453"/>
          <w:jc w:val="center"/>
        </w:trPr>
        <w:tc>
          <w:tcPr>
            <w:tcW w:w="913"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序号</w:t>
            </w:r>
          </w:p>
        </w:tc>
        <w:tc>
          <w:tcPr>
            <w:tcW w:w="2778" w:type="dxa"/>
            <w:vMerge w:val="restart"/>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距源中心下风向距离（</w:t>
            </w:r>
            <w:r w:rsidRPr="00880433">
              <w:rPr>
                <w:rFonts w:hint="eastAsia"/>
                <w:sz w:val="21"/>
                <w:szCs w:val="21"/>
              </w:rPr>
              <w:t>m</w:t>
            </w:r>
            <w:r w:rsidRPr="00880433">
              <w:rPr>
                <w:rFonts w:hint="eastAsia"/>
                <w:sz w:val="21"/>
                <w:szCs w:val="21"/>
              </w:rPr>
              <w:t>）</w:t>
            </w:r>
          </w:p>
        </w:tc>
        <w:tc>
          <w:tcPr>
            <w:tcW w:w="4938" w:type="dxa"/>
            <w:gridSpan w:val="2"/>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二氯乙烷</w:t>
            </w:r>
          </w:p>
        </w:tc>
      </w:tr>
      <w:tr w:rsidR="00CF5F46" w:rsidRPr="00880433">
        <w:trPr>
          <w:trHeight w:val="431"/>
          <w:jc w:val="center"/>
        </w:trPr>
        <w:tc>
          <w:tcPr>
            <w:tcW w:w="913" w:type="dxa"/>
            <w:vMerge/>
            <w:vAlign w:val="center"/>
          </w:tcPr>
          <w:p w:rsidR="00CF5F46" w:rsidRPr="00880433" w:rsidRDefault="00CF5F46">
            <w:pPr>
              <w:suppressAutoHyphens w:val="0"/>
              <w:spacing w:line="240" w:lineRule="auto"/>
              <w:ind w:firstLineChars="0" w:firstLine="0"/>
              <w:jc w:val="center"/>
              <w:rPr>
                <w:sz w:val="21"/>
                <w:szCs w:val="21"/>
              </w:rPr>
            </w:pPr>
          </w:p>
        </w:tc>
        <w:tc>
          <w:tcPr>
            <w:tcW w:w="2778" w:type="dxa"/>
            <w:vMerge/>
            <w:vAlign w:val="center"/>
          </w:tcPr>
          <w:p w:rsidR="00CF5F46" w:rsidRPr="00880433" w:rsidRDefault="00CF5F46">
            <w:pPr>
              <w:suppressAutoHyphens w:val="0"/>
              <w:spacing w:line="240" w:lineRule="auto"/>
              <w:ind w:firstLineChars="0" w:firstLine="0"/>
              <w:jc w:val="center"/>
              <w:rPr>
                <w:sz w:val="21"/>
                <w:szCs w:val="21"/>
              </w:rPr>
            </w:pP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下风向预测浓度（</w:t>
            </w:r>
            <w:r w:rsidRPr="00880433">
              <w:rPr>
                <w:rFonts w:hint="eastAsia"/>
                <w:sz w:val="21"/>
                <w:szCs w:val="21"/>
              </w:rPr>
              <w:t>mg/m3</w:t>
            </w:r>
            <w:r w:rsidRPr="00880433">
              <w:rPr>
                <w:rFonts w:hint="eastAsia"/>
                <w:sz w:val="21"/>
                <w:szCs w:val="21"/>
              </w:rPr>
              <w:t>）</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浓度占标率（</w:t>
            </w:r>
            <w:r w:rsidRPr="00880433">
              <w:rPr>
                <w:rFonts w:hint="eastAsia"/>
                <w:sz w:val="21"/>
                <w:szCs w:val="21"/>
              </w:rPr>
              <w:t>%</w:t>
            </w:r>
            <w:r w:rsidRPr="00880433">
              <w:rPr>
                <w:rFonts w:hint="eastAsia"/>
                <w:sz w:val="21"/>
                <w:szCs w:val="21"/>
              </w:rPr>
              <w:t>）</w:t>
            </w:r>
          </w:p>
        </w:tc>
      </w:tr>
      <w:tr w:rsidR="00CF5F46" w:rsidRPr="00880433">
        <w:trPr>
          <w:trHeight w:val="431"/>
          <w:jc w:val="center"/>
        </w:trPr>
        <w:tc>
          <w:tcPr>
            <w:tcW w:w="91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w:t>
            </w:r>
          </w:p>
        </w:tc>
        <w:tc>
          <w:tcPr>
            <w:tcW w:w="27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10</w:t>
            </w: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w:t>
            </w:r>
          </w:p>
        </w:tc>
      </w:tr>
      <w:tr w:rsidR="00CF5F46" w:rsidRPr="00880433">
        <w:trPr>
          <w:trHeight w:val="431"/>
          <w:jc w:val="center"/>
        </w:trPr>
        <w:tc>
          <w:tcPr>
            <w:tcW w:w="913" w:type="dxa"/>
            <w:shd w:val="clear" w:color="auto" w:fill="auto"/>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2</w:t>
            </w:r>
          </w:p>
        </w:tc>
        <w:tc>
          <w:tcPr>
            <w:tcW w:w="2778" w:type="dxa"/>
            <w:shd w:val="clear" w:color="auto" w:fill="auto"/>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100</w:t>
            </w:r>
          </w:p>
        </w:tc>
        <w:tc>
          <w:tcPr>
            <w:tcW w:w="2835" w:type="dxa"/>
            <w:shd w:val="clear" w:color="auto" w:fill="auto"/>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0.000486</w:t>
            </w:r>
          </w:p>
        </w:tc>
        <w:tc>
          <w:tcPr>
            <w:tcW w:w="2103" w:type="dxa"/>
            <w:shd w:val="clear" w:color="auto" w:fill="auto"/>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0.02</w:t>
            </w:r>
          </w:p>
        </w:tc>
      </w:tr>
      <w:tr w:rsidR="00CF5F46" w:rsidRPr="00880433">
        <w:trPr>
          <w:trHeight w:val="431"/>
          <w:jc w:val="center"/>
        </w:trPr>
        <w:tc>
          <w:tcPr>
            <w:tcW w:w="913" w:type="dxa"/>
            <w:shd w:val="clear" w:color="auto" w:fill="00B0F0"/>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3</w:t>
            </w:r>
          </w:p>
        </w:tc>
        <w:tc>
          <w:tcPr>
            <w:tcW w:w="2778" w:type="dxa"/>
            <w:shd w:val="clear" w:color="auto" w:fill="00B0F0"/>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171</w:t>
            </w:r>
          </w:p>
        </w:tc>
        <w:tc>
          <w:tcPr>
            <w:tcW w:w="2835" w:type="dxa"/>
            <w:shd w:val="clear" w:color="auto" w:fill="00B0F0"/>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0.000617</w:t>
            </w:r>
          </w:p>
        </w:tc>
        <w:tc>
          <w:tcPr>
            <w:tcW w:w="2103" w:type="dxa"/>
            <w:shd w:val="clear" w:color="auto" w:fill="00B0F0"/>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0.02</w:t>
            </w:r>
          </w:p>
        </w:tc>
      </w:tr>
      <w:tr w:rsidR="00CF5F46" w:rsidRPr="00880433">
        <w:trPr>
          <w:trHeight w:val="431"/>
          <w:jc w:val="center"/>
        </w:trPr>
        <w:tc>
          <w:tcPr>
            <w:tcW w:w="91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4</w:t>
            </w:r>
          </w:p>
        </w:tc>
        <w:tc>
          <w:tcPr>
            <w:tcW w:w="27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200</w:t>
            </w: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0.000593</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0.02</w:t>
            </w:r>
          </w:p>
        </w:tc>
      </w:tr>
      <w:tr w:rsidR="00CF5F46" w:rsidRPr="00880433">
        <w:trPr>
          <w:trHeight w:val="431"/>
          <w:jc w:val="center"/>
        </w:trPr>
        <w:tc>
          <w:tcPr>
            <w:tcW w:w="91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5</w:t>
            </w:r>
          </w:p>
        </w:tc>
        <w:tc>
          <w:tcPr>
            <w:tcW w:w="27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300</w:t>
            </w: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0.000548</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0.02</w:t>
            </w:r>
          </w:p>
        </w:tc>
      </w:tr>
      <w:tr w:rsidR="00CF5F46" w:rsidRPr="00880433">
        <w:trPr>
          <w:trHeight w:val="431"/>
          <w:jc w:val="center"/>
        </w:trPr>
        <w:tc>
          <w:tcPr>
            <w:tcW w:w="913" w:type="dxa"/>
            <w:shd w:val="clear" w:color="auto" w:fill="FFFFFF"/>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6</w:t>
            </w:r>
          </w:p>
        </w:tc>
        <w:tc>
          <w:tcPr>
            <w:tcW w:w="2778" w:type="dxa"/>
            <w:shd w:val="clear" w:color="auto" w:fill="FFFFFF"/>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400</w:t>
            </w:r>
          </w:p>
        </w:tc>
        <w:tc>
          <w:tcPr>
            <w:tcW w:w="2835" w:type="dxa"/>
            <w:shd w:val="clear" w:color="auto" w:fill="FFFFFF"/>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0.000429</w:t>
            </w:r>
          </w:p>
        </w:tc>
        <w:tc>
          <w:tcPr>
            <w:tcW w:w="2103" w:type="dxa"/>
            <w:shd w:val="clear" w:color="auto" w:fill="FFFFFF"/>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0.01</w:t>
            </w:r>
          </w:p>
        </w:tc>
      </w:tr>
      <w:tr w:rsidR="00CF5F46" w:rsidRPr="00880433">
        <w:trPr>
          <w:trHeight w:val="431"/>
          <w:jc w:val="center"/>
        </w:trPr>
        <w:tc>
          <w:tcPr>
            <w:tcW w:w="91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7</w:t>
            </w:r>
          </w:p>
        </w:tc>
        <w:tc>
          <w:tcPr>
            <w:tcW w:w="27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500</w:t>
            </w: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0.000424</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0.01</w:t>
            </w:r>
          </w:p>
        </w:tc>
      </w:tr>
      <w:tr w:rsidR="00CF5F46" w:rsidRPr="00880433">
        <w:trPr>
          <w:trHeight w:val="431"/>
          <w:jc w:val="center"/>
        </w:trPr>
        <w:tc>
          <w:tcPr>
            <w:tcW w:w="91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8</w:t>
            </w:r>
          </w:p>
        </w:tc>
        <w:tc>
          <w:tcPr>
            <w:tcW w:w="27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600</w:t>
            </w: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0.000407</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0.01</w:t>
            </w:r>
          </w:p>
        </w:tc>
      </w:tr>
      <w:tr w:rsidR="00CF5F46" w:rsidRPr="00880433">
        <w:trPr>
          <w:trHeight w:val="431"/>
          <w:jc w:val="center"/>
        </w:trPr>
        <w:tc>
          <w:tcPr>
            <w:tcW w:w="91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lastRenderedPageBreak/>
              <w:t>9</w:t>
            </w:r>
          </w:p>
        </w:tc>
        <w:tc>
          <w:tcPr>
            <w:tcW w:w="27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700</w:t>
            </w: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0.000375</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0.01</w:t>
            </w:r>
          </w:p>
        </w:tc>
      </w:tr>
      <w:tr w:rsidR="00CF5F46" w:rsidRPr="00880433">
        <w:trPr>
          <w:trHeight w:val="431"/>
          <w:jc w:val="center"/>
        </w:trPr>
        <w:tc>
          <w:tcPr>
            <w:tcW w:w="91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10</w:t>
            </w:r>
          </w:p>
        </w:tc>
        <w:tc>
          <w:tcPr>
            <w:tcW w:w="27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800</w:t>
            </w: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0.00034</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0.01</w:t>
            </w:r>
          </w:p>
        </w:tc>
      </w:tr>
      <w:tr w:rsidR="00CF5F46" w:rsidRPr="00880433">
        <w:trPr>
          <w:trHeight w:val="431"/>
          <w:jc w:val="center"/>
        </w:trPr>
        <w:tc>
          <w:tcPr>
            <w:tcW w:w="91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11</w:t>
            </w:r>
          </w:p>
        </w:tc>
        <w:tc>
          <w:tcPr>
            <w:tcW w:w="27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900</w:t>
            </w: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0.000307</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0.01</w:t>
            </w:r>
          </w:p>
        </w:tc>
      </w:tr>
      <w:tr w:rsidR="00CF5F46" w:rsidRPr="00880433">
        <w:trPr>
          <w:trHeight w:val="431"/>
          <w:jc w:val="center"/>
        </w:trPr>
        <w:tc>
          <w:tcPr>
            <w:tcW w:w="91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12</w:t>
            </w:r>
          </w:p>
        </w:tc>
        <w:tc>
          <w:tcPr>
            <w:tcW w:w="27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1000</w:t>
            </w: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0.000277</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0.01</w:t>
            </w:r>
          </w:p>
        </w:tc>
      </w:tr>
      <w:tr w:rsidR="00CF5F46" w:rsidRPr="00880433">
        <w:trPr>
          <w:trHeight w:val="431"/>
          <w:jc w:val="center"/>
        </w:trPr>
        <w:tc>
          <w:tcPr>
            <w:tcW w:w="91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13</w:t>
            </w:r>
          </w:p>
        </w:tc>
        <w:tc>
          <w:tcPr>
            <w:tcW w:w="27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1100</w:t>
            </w: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0.000252</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0.01</w:t>
            </w:r>
          </w:p>
        </w:tc>
      </w:tr>
      <w:tr w:rsidR="00CF5F46" w:rsidRPr="00880433">
        <w:trPr>
          <w:trHeight w:val="431"/>
          <w:jc w:val="center"/>
        </w:trPr>
        <w:tc>
          <w:tcPr>
            <w:tcW w:w="91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14</w:t>
            </w:r>
          </w:p>
        </w:tc>
        <w:tc>
          <w:tcPr>
            <w:tcW w:w="27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1200</w:t>
            </w: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0.000229</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0.01</w:t>
            </w:r>
          </w:p>
        </w:tc>
      </w:tr>
      <w:tr w:rsidR="00CF5F46" w:rsidRPr="00880433">
        <w:trPr>
          <w:trHeight w:val="431"/>
          <w:jc w:val="center"/>
        </w:trPr>
        <w:tc>
          <w:tcPr>
            <w:tcW w:w="91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15</w:t>
            </w:r>
          </w:p>
        </w:tc>
        <w:tc>
          <w:tcPr>
            <w:tcW w:w="27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1300</w:t>
            </w: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0.00021</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0.01</w:t>
            </w:r>
          </w:p>
        </w:tc>
      </w:tr>
      <w:tr w:rsidR="00CF5F46" w:rsidRPr="00880433">
        <w:trPr>
          <w:trHeight w:val="431"/>
          <w:jc w:val="center"/>
        </w:trPr>
        <w:tc>
          <w:tcPr>
            <w:tcW w:w="91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16</w:t>
            </w:r>
          </w:p>
        </w:tc>
        <w:tc>
          <w:tcPr>
            <w:tcW w:w="27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1400</w:t>
            </w: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0.000193</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0.01</w:t>
            </w:r>
          </w:p>
        </w:tc>
      </w:tr>
      <w:tr w:rsidR="00CF5F46" w:rsidRPr="00880433">
        <w:trPr>
          <w:trHeight w:val="431"/>
          <w:jc w:val="center"/>
        </w:trPr>
        <w:tc>
          <w:tcPr>
            <w:tcW w:w="91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17</w:t>
            </w:r>
          </w:p>
        </w:tc>
        <w:tc>
          <w:tcPr>
            <w:tcW w:w="27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1500</w:t>
            </w: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0.000178</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0.01</w:t>
            </w:r>
          </w:p>
        </w:tc>
      </w:tr>
      <w:tr w:rsidR="00CF5F46" w:rsidRPr="00880433">
        <w:trPr>
          <w:trHeight w:val="431"/>
          <w:jc w:val="center"/>
        </w:trPr>
        <w:tc>
          <w:tcPr>
            <w:tcW w:w="91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18</w:t>
            </w:r>
          </w:p>
        </w:tc>
        <w:tc>
          <w:tcPr>
            <w:tcW w:w="27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1600</w:t>
            </w: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0.000165</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0.01</w:t>
            </w:r>
          </w:p>
        </w:tc>
      </w:tr>
      <w:tr w:rsidR="00CF5F46" w:rsidRPr="00880433">
        <w:trPr>
          <w:trHeight w:val="431"/>
          <w:jc w:val="center"/>
        </w:trPr>
        <w:tc>
          <w:tcPr>
            <w:tcW w:w="91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19</w:t>
            </w:r>
          </w:p>
        </w:tc>
        <w:tc>
          <w:tcPr>
            <w:tcW w:w="27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1700</w:t>
            </w: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0.000154</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0.01</w:t>
            </w:r>
          </w:p>
        </w:tc>
      </w:tr>
      <w:tr w:rsidR="00CF5F46" w:rsidRPr="00880433">
        <w:trPr>
          <w:trHeight w:val="431"/>
          <w:jc w:val="center"/>
        </w:trPr>
        <w:tc>
          <w:tcPr>
            <w:tcW w:w="91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20</w:t>
            </w:r>
          </w:p>
        </w:tc>
        <w:tc>
          <w:tcPr>
            <w:tcW w:w="27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1800</w:t>
            </w: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0.000144</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w:t>
            </w:r>
          </w:p>
        </w:tc>
      </w:tr>
      <w:tr w:rsidR="00CF5F46" w:rsidRPr="00880433">
        <w:trPr>
          <w:trHeight w:val="431"/>
          <w:jc w:val="center"/>
        </w:trPr>
        <w:tc>
          <w:tcPr>
            <w:tcW w:w="91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21</w:t>
            </w:r>
          </w:p>
        </w:tc>
        <w:tc>
          <w:tcPr>
            <w:tcW w:w="27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1900</w:t>
            </w: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0.000135</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w:t>
            </w:r>
          </w:p>
        </w:tc>
      </w:tr>
      <w:tr w:rsidR="00CF5F46" w:rsidRPr="00880433">
        <w:trPr>
          <w:trHeight w:val="431"/>
          <w:jc w:val="center"/>
        </w:trPr>
        <w:tc>
          <w:tcPr>
            <w:tcW w:w="91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22</w:t>
            </w:r>
          </w:p>
        </w:tc>
        <w:tc>
          <w:tcPr>
            <w:tcW w:w="27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2000</w:t>
            </w: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0.000127</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w:t>
            </w:r>
          </w:p>
        </w:tc>
      </w:tr>
      <w:tr w:rsidR="00CF5F46" w:rsidRPr="00880433">
        <w:trPr>
          <w:trHeight w:val="431"/>
          <w:jc w:val="center"/>
        </w:trPr>
        <w:tc>
          <w:tcPr>
            <w:tcW w:w="91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23</w:t>
            </w:r>
          </w:p>
        </w:tc>
        <w:tc>
          <w:tcPr>
            <w:tcW w:w="27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2100</w:t>
            </w: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0.00012</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w:t>
            </w:r>
          </w:p>
        </w:tc>
      </w:tr>
      <w:tr w:rsidR="00CF5F46" w:rsidRPr="00880433">
        <w:trPr>
          <w:trHeight w:val="431"/>
          <w:jc w:val="center"/>
        </w:trPr>
        <w:tc>
          <w:tcPr>
            <w:tcW w:w="91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24</w:t>
            </w:r>
          </w:p>
        </w:tc>
        <w:tc>
          <w:tcPr>
            <w:tcW w:w="27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2200</w:t>
            </w: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0.000113</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w:t>
            </w:r>
          </w:p>
        </w:tc>
      </w:tr>
      <w:tr w:rsidR="00CF5F46" w:rsidRPr="00880433">
        <w:trPr>
          <w:trHeight w:val="431"/>
          <w:jc w:val="center"/>
        </w:trPr>
        <w:tc>
          <w:tcPr>
            <w:tcW w:w="91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25</w:t>
            </w:r>
          </w:p>
        </w:tc>
        <w:tc>
          <w:tcPr>
            <w:tcW w:w="27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2300</w:t>
            </w: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0.000107</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w:t>
            </w:r>
          </w:p>
        </w:tc>
      </w:tr>
      <w:tr w:rsidR="00CF5F46" w:rsidRPr="00880433">
        <w:trPr>
          <w:trHeight w:val="431"/>
          <w:jc w:val="center"/>
        </w:trPr>
        <w:tc>
          <w:tcPr>
            <w:tcW w:w="91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26</w:t>
            </w:r>
          </w:p>
        </w:tc>
        <w:tc>
          <w:tcPr>
            <w:tcW w:w="27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2400</w:t>
            </w: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0.000102</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w:t>
            </w:r>
          </w:p>
        </w:tc>
      </w:tr>
      <w:tr w:rsidR="00CF5F46" w:rsidRPr="00880433">
        <w:trPr>
          <w:trHeight w:val="463"/>
          <w:jc w:val="center"/>
        </w:trPr>
        <w:tc>
          <w:tcPr>
            <w:tcW w:w="91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27</w:t>
            </w:r>
          </w:p>
        </w:tc>
        <w:tc>
          <w:tcPr>
            <w:tcW w:w="2778"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2500</w:t>
            </w:r>
          </w:p>
        </w:tc>
        <w:tc>
          <w:tcPr>
            <w:tcW w:w="2835"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9</w:t>
            </w:r>
            <w:r w:rsidRPr="00880433">
              <w:rPr>
                <w:sz w:val="21"/>
                <w:szCs w:val="21"/>
              </w:rPr>
              <w:t>.</w:t>
            </w:r>
            <w:r w:rsidRPr="00880433">
              <w:rPr>
                <w:rFonts w:hint="eastAsia"/>
                <w:sz w:val="21"/>
                <w:szCs w:val="21"/>
              </w:rPr>
              <w:t>69</w:t>
            </w:r>
            <w:r w:rsidRPr="00880433">
              <w:rPr>
                <w:sz w:val="21"/>
                <w:szCs w:val="21"/>
              </w:rPr>
              <w:t>1E-5</w:t>
            </w:r>
          </w:p>
        </w:tc>
        <w:tc>
          <w:tcPr>
            <w:tcW w:w="2103" w:type="dxa"/>
            <w:vAlign w:val="center"/>
          </w:tcPr>
          <w:p w:rsidR="00CF5F46" w:rsidRPr="00880433" w:rsidRDefault="00FE33B5">
            <w:pPr>
              <w:suppressAutoHyphens w:val="0"/>
              <w:spacing w:line="240" w:lineRule="auto"/>
              <w:ind w:firstLineChars="0" w:firstLine="0"/>
              <w:jc w:val="center"/>
              <w:rPr>
                <w:sz w:val="21"/>
                <w:szCs w:val="21"/>
              </w:rPr>
            </w:pPr>
            <w:r w:rsidRPr="00880433">
              <w:rPr>
                <w:rFonts w:hint="eastAsia"/>
                <w:sz w:val="21"/>
                <w:szCs w:val="21"/>
              </w:rPr>
              <w:t>0</w:t>
            </w:r>
          </w:p>
        </w:tc>
      </w:tr>
    </w:tbl>
    <w:p w:rsidR="00CF5F46" w:rsidRPr="00880433" w:rsidRDefault="00CF5F46">
      <w:pPr>
        <w:suppressAutoHyphens w:val="0"/>
        <w:spacing w:line="240" w:lineRule="auto"/>
        <w:ind w:firstLineChars="0" w:firstLine="482"/>
        <w:rPr>
          <w:rFonts w:ascii="Calibri" w:hAnsi="Calibri"/>
          <w:b/>
          <w:sz w:val="21"/>
          <w:szCs w:val="21"/>
        </w:rPr>
      </w:pPr>
    </w:p>
    <w:p w:rsidR="00CF5F46" w:rsidRPr="00880433" w:rsidRDefault="00FE33B5">
      <w:pPr>
        <w:suppressAutoHyphens w:val="0"/>
        <w:spacing w:line="240" w:lineRule="auto"/>
        <w:ind w:firstLineChars="0" w:firstLine="482"/>
        <w:jc w:val="center"/>
        <w:rPr>
          <w:rFonts w:ascii="Calibri" w:hAnsi="Calibri"/>
          <w:b/>
          <w:sz w:val="21"/>
          <w:szCs w:val="21"/>
        </w:rPr>
      </w:pPr>
      <w:r w:rsidRPr="00880433">
        <w:rPr>
          <w:rFonts w:ascii="Calibri" w:hAnsi="Calibri"/>
          <w:b/>
          <w:sz w:val="21"/>
          <w:szCs w:val="21"/>
        </w:rPr>
        <w:t>表</w:t>
      </w:r>
      <w:r w:rsidRPr="00880433">
        <w:rPr>
          <w:rFonts w:ascii="Calibri" w:hAnsi="Calibri" w:hint="eastAsia"/>
          <w:b/>
          <w:sz w:val="21"/>
          <w:szCs w:val="21"/>
        </w:rPr>
        <w:t>5.2-7</w:t>
      </w:r>
      <w:r w:rsidRPr="00880433">
        <w:rPr>
          <w:rFonts w:ascii="Calibri" w:hAnsi="Calibri"/>
          <w:b/>
          <w:sz w:val="21"/>
          <w:szCs w:val="21"/>
        </w:rPr>
        <w:t xml:space="preserve">   </w:t>
      </w:r>
      <w:r w:rsidRPr="00880433">
        <w:rPr>
          <w:rFonts w:ascii="Calibri" w:hAnsi="Calibri" w:hint="eastAsia"/>
          <w:b/>
          <w:sz w:val="21"/>
          <w:szCs w:val="21"/>
        </w:rPr>
        <w:t>叔丁胺浓度随距离变化</w:t>
      </w:r>
      <w:r w:rsidRPr="00880433">
        <w:rPr>
          <w:rFonts w:ascii="Calibri" w:hAnsi="Calibri"/>
          <w:b/>
          <w:sz w:val="21"/>
          <w:szCs w:val="21"/>
        </w:rPr>
        <w:t>估算结果</w:t>
      </w:r>
    </w:p>
    <w:tbl>
      <w:tblPr>
        <w:tblW w:w="86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48"/>
        <w:gridCol w:w="2577"/>
        <w:gridCol w:w="3079"/>
        <w:gridCol w:w="2095"/>
      </w:tblGrid>
      <w:tr w:rsidR="00CF5F46" w:rsidRPr="00880433">
        <w:trPr>
          <w:trHeight w:val="397"/>
          <w:jc w:val="center"/>
        </w:trPr>
        <w:tc>
          <w:tcPr>
            <w:tcW w:w="948" w:type="dxa"/>
            <w:vMerge w:val="restart"/>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sz w:val="21"/>
                <w:szCs w:val="21"/>
              </w:rPr>
              <w:t>序号</w:t>
            </w:r>
          </w:p>
        </w:tc>
        <w:tc>
          <w:tcPr>
            <w:tcW w:w="2577" w:type="dxa"/>
            <w:vMerge w:val="restart"/>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sz w:val="21"/>
                <w:szCs w:val="21"/>
              </w:rPr>
              <w:t>距源中心下风向距离（</w:t>
            </w:r>
            <w:r w:rsidRPr="00880433">
              <w:rPr>
                <w:rFonts w:ascii="Calibri" w:hAnsi="Calibri"/>
                <w:sz w:val="21"/>
                <w:szCs w:val="21"/>
              </w:rPr>
              <w:t>m</w:t>
            </w:r>
            <w:r w:rsidRPr="00880433">
              <w:rPr>
                <w:rFonts w:ascii="Calibri" w:hAnsi="Calibri"/>
                <w:sz w:val="21"/>
                <w:szCs w:val="21"/>
              </w:rPr>
              <w:t>）</w:t>
            </w:r>
          </w:p>
        </w:tc>
        <w:tc>
          <w:tcPr>
            <w:tcW w:w="5174" w:type="dxa"/>
            <w:gridSpan w:val="2"/>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hint="eastAsia"/>
                <w:sz w:val="21"/>
                <w:szCs w:val="21"/>
              </w:rPr>
              <w:t>叔丁胺</w:t>
            </w:r>
          </w:p>
        </w:tc>
      </w:tr>
      <w:tr w:rsidR="00CF5F46" w:rsidRPr="00880433">
        <w:trPr>
          <w:trHeight w:val="397"/>
          <w:jc w:val="center"/>
        </w:trPr>
        <w:tc>
          <w:tcPr>
            <w:tcW w:w="948" w:type="dxa"/>
            <w:vMerge/>
            <w:vAlign w:val="center"/>
          </w:tcPr>
          <w:p w:rsidR="00CF5F46" w:rsidRPr="00880433" w:rsidRDefault="00CF5F46">
            <w:pPr>
              <w:suppressAutoHyphens w:val="0"/>
              <w:spacing w:line="240" w:lineRule="auto"/>
              <w:ind w:firstLineChars="0" w:firstLine="480"/>
              <w:jc w:val="center"/>
              <w:rPr>
                <w:rFonts w:ascii="Calibri" w:hAnsi="Calibri"/>
                <w:sz w:val="21"/>
                <w:szCs w:val="21"/>
              </w:rPr>
            </w:pPr>
          </w:p>
        </w:tc>
        <w:tc>
          <w:tcPr>
            <w:tcW w:w="2577" w:type="dxa"/>
            <w:vMerge/>
            <w:vAlign w:val="center"/>
          </w:tcPr>
          <w:p w:rsidR="00CF5F46" w:rsidRPr="00880433" w:rsidRDefault="00CF5F46">
            <w:pPr>
              <w:suppressAutoHyphens w:val="0"/>
              <w:spacing w:line="240" w:lineRule="auto"/>
              <w:ind w:firstLineChars="0" w:firstLine="480"/>
              <w:jc w:val="center"/>
              <w:rPr>
                <w:rFonts w:ascii="Calibri" w:hAnsi="Calibri"/>
                <w:sz w:val="21"/>
                <w:szCs w:val="21"/>
              </w:rPr>
            </w:pPr>
          </w:p>
        </w:tc>
        <w:tc>
          <w:tcPr>
            <w:tcW w:w="3079" w:type="dxa"/>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sz w:val="21"/>
                <w:szCs w:val="21"/>
              </w:rPr>
              <w:t>下风向预测浓度（</w:t>
            </w:r>
            <w:r w:rsidRPr="00880433">
              <w:rPr>
                <w:rFonts w:ascii="Calibri" w:hAnsi="Calibri"/>
                <w:sz w:val="21"/>
                <w:szCs w:val="21"/>
              </w:rPr>
              <w:t>mg/m</w:t>
            </w:r>
            <w:r w:rsidRPr="00880433">
              <w:rPr>
                <w:rFonts w:ascii="Calibri" w:hAnsi="Calibri"/>
                <w:sz w:val="21"/>
                <w:szCs w:val="21"/>
                <w:vertAlign w:val="superscript"/>
              </w:rPr>
              <w:t>3</w:t>
            </w:r>
            <w:r w:rsidRPr="00880433">
              <w:rPr>
                <w:rFonts w:ascii="Calibri" w:hAnsi="Calibri"/>
                <w:sz w:val="21"/>
                <w:szCs w:val="21"/>
              </w:rPr>
              <w:t>）</w:t>
            </w:r>
          </w:p>
        </w:tc>
        <w:tc>
          <w:tcPr>
            <w:tcW w:w="2095" w:type="dxa"/>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sz w:val="21"/>
                <w:szCs w:val="21"/>
              </w:rPr>
              <w:t>浓度占标率（</w:t>
            </w:r>
            <w:r w:rsidRPr="00880433">
              <w:rPr>
                <w:rFonts w:ascii="Calibri" w:hAnsi="Calibri"/>
                <w:sz w:val="21"/>
                <w:szCs w:val="21"/>
              </w:rPr>
              <w:t>%</w:t>
            </w:r>
            <w:r w:rsidRPr="00880433">
              <w:rPr>
                <w:rFonts w:ascii="Calibri" w:hAnsi="Calibri"/>
                <w:sz w:val="21"/>
                <w:szCs w:val="21"/>
              </w:rPr>
              <w:t>）</w:t>
            </w:r>
          </w:p>
        </w:tc>
      </w:tr>
      <w:tr w:rsidR="00CF5F46" w:rsidRPr="00880433">
        <w:trPr>
          <w:trHeight w:val="397"/>
          <w:jc w:val="center"/>
        </w:trPr>
        <w:tc>
          <w:tcPr>
            <w:tcW w:w="948"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w:t>
            </w:r>
          </w:p>
        </w:tc>
        <w:tc>
          <w:tcPr>
            <w:tcW w:w="2577"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c>
          <w:tcPr>
            <w:tcW w:w="2095"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8" w:type="dxa"/>
            <w:shd w:val="clear" w:color="auto" w:fill="auto"/>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w:t>
            </w:r>
          </w:p>
        </w:tc>
        <w:tc>
          <w:tcPr>
            <w:tcW w:w="2577" w:type="dxa"/>
            <w:shd w:val="clear" w:color="auto" w:fill="auto"/>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100</w:t>
            </w:r>
          </w:p>
        </w:tc>
        <w:tc>
          <w:tcPr>
            <w:tcW w:w="3079" w:type="dxa"/>
            <w:shd w:val="clear" w:color="auto" w:fill="auto"/>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4.62E-06</w:t>
            </w:r>
          </w:p>
        </w:tc>
        <w:tc>
          <w:tcPr>
            <w:tcW w:w="2095" w:type="dxa"/>
            <w:shd w:val="clear" w:color="auto" w:fill="auto"/>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0.04</w:t>
            </w:r>
          </w:p>
        </w:tc>
      </w:tr>
      <w:tr w:rsidR="00CF5F46" w:rsidRPr="00880433">
        <w:trPr>
          <w:trHeight w:val="397"/>
          <w:jc w:val="center"/>
        </w:trPr>
        <w:tc>
          <w:tcPr>
            <w:tcW w:w="948" w:type="dxa"/>
            <w:shd w:val="clear" w:color="auto" w:fill="00B0F0"/>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3</w:t>
            </w:r>
          </w:p>
        </w:tc>
        <w:tc>
          <w:tcPr>
            <w:tcW w:w="2577" w:type="dxa"/>
            <w:shd w:val="clear" w:color="auto" w:fill="00B0F0"/>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171</w:t>
            </w:r>
          </w:p>
        </w:tc>
        <w:tc>
          <w:tcPr>
            <w:tcW w:w="3079" w:type="dxa"/>
            <w:shd w:val="clear" w:color="auto" w:fill="00B0F0"/>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5.87E-06</w:t>
            </w:r>
          </w:p>
        </w:tc>
        <w:tc>
          <w:tcPr>
            <w:tcW w:w="2095" w:type="dxa"/>
            <w:shd w:val="clear" w:color="auto" w:fill="00B0F0"/>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0.05</w:t>
            </w:r>
          </w:p>
        </w:tc>
      </w:tr>
      <w:tr w:rsidR="00CF5F46" w:rsidRPr="00880433">
        <w:trPr>
          <w:trHeight w:val="397"/>
          <w:jc w:val="center"/>
        </w:trPr>
        <w:tc>
          <w:tcPr>
            <w:tcW w:w="948" w:type="dxa"/>
            <w:shd w:val="clear" w:color="auto" w:fill="FFFFFF"/>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4</w:t>
            </w:r>
          </w:p>
        </w:tc>
        <w:tc>
          <w:tcPr>
            <w:tcW w:w="2577" w:type="dxa"/>
            <w:shd w:val="clear" w:color="auto" w:fill="FFFFFF"/>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200</w:t>
            </w:r>
          </w:p>
        </w:tc>
        <w:tc>
          <w:tcPr>
            <w:tcW w:w="3079" w:type="dxa"/>
            <w:shd w:val="clear" w:color="auto" w:fill="FFFFFF"/>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5.64E-06</w:t>
            </w:r>
          </w:p>
        </w:tc>
        <w:tc>
          <w:tcPr>
            <w:tcW w:w="2095" w:type="dxa"/>
            <w:shd w:val="clear" w:color="auto" w:fill="FFFFFF"/>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0.04</w:t>
            </w:r>
          </w:p>
        </w:tc>
      </w:tr>
      <w:tr w:rsidR="00CF5F46" w:rsidRPr="00880433">
        <w:trPr>
          <w:trHeight w:val="397"/>
          <w:jc w:val="center"/>
        </w:trPr>
        <w:tc>
          <w:tcPr>
            <w:tcW w:w="948"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5</w:t>
            </w:r>
          </w:p>
        </w:tc>
        <w:tc>
          <w:tcPr>
            <w:tcW w:w="2577"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300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5.21E-06</w:t>
            </w:r>
          </w:p>
        </w:tc>
        <w:tc>
          <w:tcPr>
            <w:tcW w:w="2095"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0.04</w:t>
            </w:r>
          </w:p>
        </w:tc>
      </w:tr>
      <w:tr w:rsidR="00CF5F46" w:rsidRPr="00880433">
        <w:trPr>
          <w:trHeight w:val="397"/>
          <w:jc w:val="center"/>
        </w:trPr>
        <w:tc>
          <w:tcPr>
            <w:tcW w:w="948" w:type="dxa"/>
            <w:shd w:val="clear" w:color="auto" w:fill="FFFFFF"/>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6</w:t>
            </w:r>
          </w:p>
        </w:tc>
        <w:tc>
          <w:tcPr>
            <w:tcW w:w="2577" w:type="dxa"/>
            <w:shd w:val="clear" w:color="auto" w:fill="FFFFFF"/>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400</w:t>
            </w:r>
          </w:p>
        </w:tc>
        <w:tc>
          <w:tcPr>
            <w:tcW w:w="3079" w:type="dxa"/>
            <w:shd w:val="clear" w:color="auto" w:fill="FFFFFF"/>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4.08E-06</w:t>
            </w:r>
          </w:p>
        </w:tc>
        <w:tc>
          <w:tcPr>
            <w:tcW w:w="2095" w:type="dxa"/>
            <w:shd w:val="clear" w:color="auto" w:fill="FFFFFF"/>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0.03</w:t>
            </w:r>
          </w:p>
        </w:tc>
      </w:tr>
      <w:tr w:rsidR="00CF5F46" w:rsidRPr="00880433">
        <w:trPr>
          <w:trHeight w:val="397"/>
          <w:jc w:val="center"/>
        </w:trPr>
        <w:tc>
          <w:tcPr>
            <w:tcW w:w="948"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7</w:t>
            </w:r>
          </w:p>
        </w:tc>
        <w:tc>
          <w:tcPr>
            <w:tcW w:w="2577"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500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4.03E-06</w:t>
            </w:r>
          </w:p>
        </w:tc>
        <w:tc>
          <w:tcPr>
            <w:tcW w:w="2095"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0.03</w:t>
            </w:r>
          </w:p>
        </w:tc>
      </w:tr>
      <w:tr w:rsidR="00CF5F46" w:rsidRPr="00880433">
        <w:trPr>
          <w:trHeight w:val="397"/>
          <w:jc w:val="center"/>
        </w:trPr>
        <w:tc>
          <w:tcPr>
            <w:tcW w:w="948"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8</w:t>
            </w:r>
          </w:p>
        </w:tc>
        <w:tc>
          <w:tcPr>
            <w:tcW w:w="2577"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600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3.87E-06</w:t>
            </w:r>
          </w:p>
        </w:tc>
        <w:tc>
          <w:tcPr>
            <w:tcW w:w="2095"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0.03</w:t>
            </w:r>
          </w:p>
        </w:tc>
      </w:tr>
      <w:tr w:rsidR="00CF5F46" w:rsidRPr="00880433">
        <w:trPr>
          <w:trHeight w:val="397"/>
          <w:jc w:val="center"/>
        </w:trPr>
        <w:tc>
          <w:tcPr>
            <w:tcW w:w="948"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lastRenderedPageBreak/>
              <w:t>9</w:t>
            </w:r>
          </w:p>
        </w:tc>
        <w:tc>
          <w:tcPr>
            <w:tcW w:w="2577"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700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3.56E-06</w:t>
            </w:r>
          </w:p>
        </w:tc>
        <w:tc>
          <w:tcPr>
            <w:tcW w:w="2095"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0.03</w:t>
            </w:r>
          </w:p>
        </w:tc>
      </w:tr>
      <w:tr w:rsidR="00CF5F46" w:rsidRPr="00880433">
        <w:trPr>
          <w:trHeight w:val="397"/>
          <w:jc w:val="center"/>
        </w:trPr>
        <w:tc>
          <w:tcPr>
            <w:tcW w:w="948"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10</w:t>
            </w:r>
          </w:p>
        </w:tc>
        <w:tc>
          <w:tcPr>
            <w:tcW w:w="2577"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800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3.23E-06</w:t>
            </w:r>
          </w:p>
        </w:tc>
        <w:tc>
          <w:tcPr>
            <w:tcW w:w="2095"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0.02</w:t>
            </w:r>
          </w:p>
        </w:tc>
      </w:tr>
      <w:tr w:rsidR="00CF5F46" w:rsidRPr="00880433">
        <w:trPr>
          <w:trHeight w:val="397"/>
          <w:jc w:val="center"/>
        </w:trPr>
        <w:tc>
          <w:tcPr>
            <w:tcW w:w="948"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11</w:t>
            </w:r>
          </w:p>
        </w:tc>
        <w:tc>
          <w:tcPr>
            <w:tcW w:w="2577"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900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2.92E-06</w:t>
            </w:r>
          </w:p>
        </w:tc>
        <w:tc>
          <w:tcPr>
            <w:tcW w:w="2095"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0.02</w:t>
            </w:r>
          </w:p>
        </w:tc>
      </w:tr>
      <w:tr w:rsidR="00CF5F46" w:rsidRPr="00880433">
        <w:trPr>
          <w:trHeight w:val="397"/>
          <w:jc w:val="center"/>
        </w:trPr>
        <w:tc>
          <w:tcPr>
            <w:tcW w:w="948"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12</w:t>
            </w:r>
          </w:p>
        </w:tc>
        <w:tc>
          <w:tcPr>
            <w:tcW w:w="2577"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1000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2.64E-06</w:t>
            </w:r>
          </w:p>
        </w:tc>
        <w:tc>
          <w:tcPr>
            <w:tcW w:w="2095"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0.02</w:t>
            </w:r>
          </w:p>
        </w:tc>
      </w:tr>
      <w:tr w:rsidR="00CF5F46" w:rsidRPr="00880433">
        <w:trPr>
          <w:trHeight w:val="397"/>
          <w:jc w:val="center"/>
        </w:trPr>
        <w:tc>
          <w:tcPr>
            <w:tcW w:w="948"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13</w:t>
            </w:r>
          </w:p>
        </w:tc>
        <w:tc>
          <w:tcPr>
            <w:tcW w:w="2577"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1100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2.39E-06</w:t>
            </w:r>
          </w:p>
        </w:tc>
        <w:tc>
          <w:tcPr>
            <w:tcW w:w="2095"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0.02</w:t>
            </w:r>
          </w:p>
        </w:tc>
      </w:tr>
      <w:tr w:rsidR="00CF5F46" w:rsidRPr="00880433">
        <w:trPr>
          <w:trHeight w:val="397"/>
          <w:jc w:val="center"/>
        </w:trPr>
        <w:tc>
          <w:tcPr>
            <w:tcW w:w="948"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14</w:t>
            </w:r>
          </w:p>
        </w:tc>
        <w:tc>
          <w:tcPr>
            <w:tcW w:w="2577"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1200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2.18E-06</w:t>
            </w:r>
          </w:p>
        </w:tc>
        <w:tc>
          <w:tcPr>
            <w:tcW w:w="2095"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0.02</w:t>
            </w:r>
          </w:p>
        </w:tc>
      </w:tr>
      <w:tr w:rsidR="00CF5F46" w:rsidRPr="00880433">
        <w:trPr>
          <w:trHeight w:val="397"/>
          <w:jc w:val="center"/>
        </w:trPr>
        <w:tc>
          <w:tcPr>
            <w:tcW w:w="948"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15</w:t>
            </w:r>
          </w:p>
        </w:tc>
        <w:tc>
          <w:tcPr>
            <w:tcW w:w="2577"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1300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1.99E-06</w:t>
            </w:r>
          </w:p>
        </w:tc>
        <w:tc>
          <w:tcPr>
            <w:tcW w:w="2095"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0.02</w:t>
            </w:r>
          </w:p>
        </w:tc>
      </w:tr>
      <w:tr w:rsidR="00CF5F46" w:rsidRPr="00880433">
        <w:trPr>
          <w:trHeight w:val="397"/>
          <w:jc w:val="center"/>
        </w:trPr>
        <w:tc>
          <w:tcPr>
            <w:tcW w:w="948"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16</w:t>
            </w:r>
          </w:p>
        </w:tc>
        <w:tc>
          <w:tcPr>
            <w:tcW w:w="2577"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1400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1.83E-06</w:t>
            </w:r>
          </w:p>
        </w:tc>
        <w:tc>
          <w:tcPr>
            <w:tcW w:w="2095"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0.01</w:t>
            </w:r>
          </w:p>
        </w:tc>
      </w:tr>
      <w:tr w:rsidR="00CF5F46" w:rsidRPr="00880433">
        <w:trPr>
          <w:trHeight w:val="397"/>
          <w:jc w:val="center"/>
        </w:trPr>
        <w:tc>
          <w:tcPr>
            <w:tcW w:w="948"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17</w:t>
            </w:r>
          </w:p>
        </w:tc>
        <w:tc>
          <w:tcPr>
            <w:tcW w:w="2577"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1500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1.69E-06</w:t>
            </w:r>
          </w:p>
        </w:tc>
        <w:tc>
          <w:tcPr>
            <w:tcW w:w="2095"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0.01</w:t>
            </w:r>
          </w:p>
        </w:tc>
      </w:tr>
      <w:tr w:rsidR="00CF5F46" w:rsidRPr="00880433">
        <w:trPr>
          <w:trHeight w:val="397"/>
          <w:jc w:val="center"/>
        </w:trPr>
        <w:tc>
          <w:tcPr>
            <w:tcW w:w="948"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18</w:t>
            </w:r>
          </w:p>
        </w:tc>
        <w:tc>
          <w:tcPr>
            <w:tcW w:w="2577"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1600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1.57E-06</w:t>
            </w:r>
          </w:p>
        </w:tc>
        <w:tc>
          <w:tcPr>
            <w:tcW w:w="2095"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0.01</w:t>
            </w:r>
          </w:p>
        </w:tc>
      </w:tr>
      <w:tr w:rsidR="00CF5F46" w:rsidRPr="00880433">
        <w:trPr>
          <w:trHeight w:val="397"/>
          <w:jc w:val="center"/>
        </w:trPr>
        <w:tc>
          <w:tcPr>
            <w:tcW w:w="948"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19</w:t>
            </w:r>
          </w:p>
        </w:tc>
        <w:tc>
          <w:tcPr>
            <w:tcW w:w="2577"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1700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1.46E-06</w:t>
            </w:r>
          </w:p>
        </w:tc>
        <w:tc>
          <w:tcPr>
            <w:tcW w:w="2095"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0.01</w:t>
            </w:r>
          </w:p>
        </w:tc>
      </w:tr>
      <w:tr w:rsidR="00CF5F46" w:rsidRPr="00880433">
        <w:trPr>
          <w:trHeight w:val="397"/>
          <w:jc w:val="center"/>
        </w:trPr>
        <w:tc>
          <w:tcPr>
            <w:tcW w:w="948"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20</w:t>
            </w:r>
          </w:p>
        </w:tc>
        <w:tc>
          <w:tcPr>
            <w:tcW w:w="2577"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1800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1.37E-06</w:t>
            </w:r>
          </w:p>
        </w:tc>
        <w:tc>
          <w:tcPr>
            <w:tcW w:w="2095"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0.01</w:t>
            </w:r>
          </w:p>
        </w:tc>
      </w:tr>
      <w:tr w:rsidR="00CF5F46" w:rsidRPr="00880433">
        <w:trPr>
          <w:trHeight w:val="397"/>
          <w:jc w:val="center"/>
        </w:trPr>
        <w:tc>
          <w:tcPr>
            <w:tcW w:w="948"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21</w:t>
            </w:r>
          </w:p>
        </w:tc>
        <w:tc>
          <w:tcPr>
            <w:tcW w:w="2577"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1900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1.28E-06</w:t>
            </w:r>
          </w:p>
        </w:tc>
        <w:tc>
          <w:tcPr>
            <w:tcW w:w="2095"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0.01</w:t>
            </w:r>
          </w:p>
        </w:tc>
      </w:tr>
      <w:tr w:rsidR="00CF5F46" w:rsidRPr="00880433">
        <w:trPr>
          <w:trHeight w:val="397"/>
          <w:jc w:val="center"/>
        </w:trPr>
        <w:tc>
          <w:tcPr>
            <w:tcW w:w="948"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22</w:t>
            </w:r>
          </w:p>
        </w:tc>
        <w:tc>
          <w:tcPr>
            <w:tcW w:w="2577"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2000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1.21E-06</w:t>
            </w:r>
          </w:p>
        </w:tc>
        <w:tc>
          <w:tcPr>
            <w:tcW w:w="2095"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0.01</w:t>
            </w:r>
          </w:p>
        </w:tc>
      </w:tr>
      <w:tr w:rsidR="00CF5F46" w:rsidRPr="00880433">
        <w:trPr>
          <w:trHeight w:val="397"/>
          <w:jc w:val="center"/>
        </w:trPr>
        <w:tc>
          <w:tcPr>
            <w:tcW w:w="948"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23</w:t>
            </w:r>
          </w:p>
        </w:tc>
        <w:tc>
          <w:tcPr>
            <w:tcW w:w="2577"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2100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1.14E-06</w:t>
            </w:r>
          </w:p>
        </w:tc>
        <w:tc>
          <w:tcPr>
            <w:tcW w:w="2095"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0.01</w:t>
            </w:r>
          </w:p>
        </w:tc>
      </w:tr>
      <w:tr w:rsidR="00CF5F46" w:rsidRPr="00880433">
        <w:trPr>
          <w:trHeight w:val="397"/>
          <w:jc w:val="center"/>
        </w:trPr>
        <w:tc>
          <w:tcPr>
            <w:tcW w:w="948"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24</w:t>
            </w:r>
          </w:p>
        </w:tc>
        <w:tc>
          <w:tcPr>
            <w:tcW w:w="2577"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2200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1.08E-06</w:t>
            </w:r>
          </w:p>
        </w:tc>
        <w:tc>
          <w:tcPr>
            <w:tcW w:w="2095"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0.01</w:t>
            </w:r>
          </w:p>
        </w:tc>
      </w:tr>
      <w:tr w:rsidR="00CF5F46" w:rsidRPr="00880433">
        <w:trPr>
          <w:trHeight w:val="397"/>
          <w:jc w:val="center"/>
        </w:trPr>
        <w:tc>
          <w:tcPr>
            <w:tcW w:w="948"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25</w:t>
            </w:r>
          </w:p>
        </w:tc>
        <w:tc>
          <w:tcPr>
            <w:tcW w:w="2577"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2300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1.02E-06</w:t>
            </w:r>
          </w:p>
        </w:tc>
        <w:tc>
          <w:tcPr>
            <w:tcW w:w="2095"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0.01</w:t>
            </w:r>
          </w:p>
        </w:tc>
      </w:tr>
      <w:tr w:rsidR="00CF5F46" w:rsidRPr="00880433">
        <w:trPr>
          <w:trHeight w:val="397"/>
          <w:jc w:val="center"/>
        </w:trPr>
        <w:tc>
          <w:tcPr>
            <w:tcW w:w="948"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26</w:t>
            </w:r>
          </w:p>
        </w:tc>
        <w:tc>
          <w:tcPr>
            <w:tcW w:w="2577"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2400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9.68E-07</w:t>
            </w:r>
          </w:p>
        </w:tc>
        <w:tc>
          <w:tcPr>
            <w:tcW w:w="2095"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0.01</w:t>
            </w:r>
          </w:p>
        </w:tc>
      </w:tr>
      <w:tr w:rsidR="00CF5F46" w:rsidRPr="00880433">
        <w:trPr>
          <w:trHeight w:val="397"/>
          <w:jc w:val="center"/>
        </w:trPr>
        <w:tc>
          <w:tcPr>
            <w:tcW w:w="948"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27</w:t>
            </w:r>
          </w:p>
        </w:tc>
        <w:tc>
          <w:tcPr>
            <w:tcW w:w="2577"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cs="宋体"/>
                <w:sz w:val="21"/>
              </w:rPr>
              <w:t>2500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9.21E-07</w:t>
            </w:r>
          </w:p>
        </w:tc>
        <w:tc>
          <w:tcPr>
            <w:tcW w:w="2095"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0.01</w:t>
            </w:r>
          </w:p>
        </w:tc>
      </w:tr>
    </w:tbl>
    <w:p w:rsidR="00CF5F46" w:rsidRPr="00880433" w:rsidRDefault="00CF5F46">
      <w:pPr>
        <w:suppressAutoHyphens w:val="0"/>
        <w:spacing w:line="240" w:lineRule="auto"/>
        <w:ind w:firstLineChars="0" w:firstLine="482"/>
        <w:jc w:val="center"/>
        <w:rPr>
          <w:rFonts w:ascii="Calibri" w:hAnsi="Calibri"/>
          <w:b/>
          <w:sz w:val="21"/>
          <w:szCs w:val="21"/>
        </w:rPr>
      </w:pPr>
    </w:p>
    <w:p w:rsidR="00CF5F46" w:rsidRPr="00880433" w:rsidRDefault="00CF5F46">
      <w:pPr>
        <w:suppressAutoHyphens w:val="0"/>
        <w:spacing w:line="240" w:lineRule="auto"/>
        <w:ind w:firstLineChars="0" w:firstLine="482"/>
        <w:jc w:val="center"/>
        <w:rPr>
          <w:rFonts w:ascii="Calibri" w:hAnsi="Calibri"/>
          <w:b/>
          <w:sz w:val="21"/>
          <w:szCs w:val="21"/>
        </w:rPr>
      </w:pPr>
    </w:p>
    <w:p w:rsidR="00CF5F46" w:rsidRPr="00880433" w:rsidRDefault="00FE33B5">
      <w:pPr>
        <w:suppressAutoHyphens w:val="0"/>
        <w:spacing w:line="240" w:lineRule="auto"/>
        <w:ind w:firstLineChars="0" w:firstLine="482"/>
        <w:jc w:val="center"/>
        <w:rPr>
          <w:rFonts w:ascii="Calibri" w:hAnsi="Calibri"/>
          <w:b/>
          <w:sz w:val="21"/>
          <w:szCs w:val="21"/>
        </w:rPr>
      </w:pPr>
      <w:r w:rsidRPr="00880433">
        <w:rPr>
          <w:rFonts w:ascii="Calibri" w:hAnsi="Calibri"/>
          <w:b/>
          <w:sz w:val="21"/>
          <w:szCs w:val="21"/>
        </w:rPr>
        <w:t>表</w:t>
      </w:r>
      <w:r w:rsidRPr="00880433">
        <w:rPr>
          <w:rFonts w:ascii="Calibri" w:hAnsi="Calibri" w:hint="eastAsia"/>
          <w:b/>
          <w:sz w:val="21"/>
          <w:szCs w:val="21"/>
        </w:rPr>
        <w:t>5.2-8</w:t>
      </w:r>
      <w:r w:rsidRPr="00880433">
        <w:rPr>
          <w:rFonts w:ascii="Calibri" w:hAnsi="Calibri"/>
          <w:b/>
          <w:sz w:val="21"/>
          <w:szCs w:val="21"/>
        </w:rPr>
        <w:t xml:space="preserve">    </w:t>
      </w:r>
      <w:r w:rsidRPr="00880433">
        <w:rPr>
          <w:rFonts w:ascii="Calibri" w:hAnsi="Calibri" w:hint="eastAsia"/>
          <w:b/>
          <w:sz w:val="21"/>
          <w:szCs w:val="21"/>
        </w:rPr>
        <w:t>甲醇落地浓度随距离变化</w:t>
      </w:r>
      <w:r w:rsidRPr="00880433">
        <w:rPr>
          <w:rFonts w:ascii="Calibri" w:hAnsi="Calibri"/>
          <w:b/>
          <w:sz w:val="21"/>
          <w:szCs w:val="21"/>
        </w:rPr>
        <w:t>估算结果</w:t>
      </w:r>
    </w:p>
    <w:tbl>
      <w:tblPr>
        <w:tblW w:w="86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49"/>
        <w:gridCol w:w="2573"/>
        <w:gridCol w:w="3079"/>
        <w:gridCol w:w="2098"/>
      </w:tblGrid>
      <w:tr w:rsidR="00CF5F46" w:rsidRPr="00880433">
        <w:trPr>
          <w:trHeight w:val="397"/>
          <w:jc w:val="center"/>
        </w:trPr>
        <w:tc>
          <w:tcPr>
            <w:tcW w:w="949" w:type="dxa"/>
            <w:vMerge w:val="restart"/>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sz w:val="21"/>
                <w:szCs w:val="21"/>
              </w:rPr>
              <w:t>序号</w:t>
            </w:r>
          </w:p>
        </w:tc>
        <w:tc>
          <w:tcPr>
            <w:tcW w:w="2573" w:type="dxa"/>
            <w:vMerge w:val="restart"/>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sz w:val="21"/>
                <w:szCs w:val="21"/>
              </w:rPr>
              <w:t>距源中心下风向距离（</w:t>
            </w:r>
            <w:r w:rsidRPr="00880433">
              <w:rPr>
                <w:rFonts w:ascii="Calibri" w:hAnsi="Calibri"/>
                <w:sz w:val="21"/>
                <w:szCs w:val="21"/>
              </w:rPr>
              <w:t>m</w:t>
            </w:r>
            <w:r w:rsidRPr="00880433">
              <w:rPr>
                <w:rFonts w:ascii="Calibri" w:hAnsi="Calibri"/>
                <w:sz w:val="21"/>
                <w:szCs w:val="21"/>
              </w:rPr>
              <w:t>）</w:t>
            </w:r>
          </w:p>
        </w:tc>
        <w:tc>
          <w:tcPr>
            <w:tcW w:w="5177" w:type="dxa"/>
            <w:gridSpan w:val="2"/>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hint="eastAsia"/>
                <w:sz w:val="21"/>
                <w:szCs w:val="21"/>
              </w:rPr>
              <w:t>甲醇</w:t>
            </w:r>
          </w:p>
        </w:tc>
      </w:tr>
      <w:tr w:rsidR="00CF5F46" w:rsidRPr="00880433">
        <w:trPr>
          <w:trHeight w:val="397"/>
          <w:jc w:val="center"/>
        </w:trPr>
        <w:tc>
          <w:tcPr>
            <w:tcW w:w="949" w:type="dxa"/>
            <w:vMerge/>
            <w:vAlign w:val="center"/>
          </w:tcPr>
          <w:p w:rsidR="00CF5F46" w:rsidRPr="00880433" w:rsidRDefault="00CF5F46">
            <w:pPr>
              <w:suppressAutoHyphens w:val="0"/>
              <w:spacing w:line="240" w:lineRule="auto"/>
              <w:ind w:firstLineChars="0" w:firstLine="480"/>
              <w:jc w:val="center"/>
              <w:rPr>
                <w:rFonts w:ascii="Calibri" w:hAnsi="Calibri"/>
                <w:sz w:val="21"/>
                <w:szCs w:val="21"/>
              </w:rPr>
            </w:pPr>
          </w:p>
        </w:tc>
        <w:tc>
          <w:tcPr>
            <w:tcW w:w="2573" w:type="dxa"/>
            <w:vMerge/>
            <w:vAlign w:val="center"/>
          </w:tcPr>
          <w:p w:rsidR="00CF5F46" w:rsidRPr="00880433" w:rsidRDefault="00CF5F46">
            <w:pPr>
              <w:suppressAutoHyphens w:val="0"/>
              <w:spacing w:line="240" w:lineRule="auto"/>
              <w:ind w:firstLineChars="0" w:firstLine="480"/>
              <w:jc w:val="center"/>
              <w:rPr>
                <w:rFonts w:ascii="Calibri" w:hAnsi="Calibri"/>
                <w:sz w:val="21"/>
                <w:szCs w:val="21"/>
              </w:rPr>
            </w:pPr>
          </w:p>
        </w:tc>
        <w:tc>
          <w:tcPr>
            <w:tcW w:w="3079" w:type="dxa"/>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sz w:val="21"/>
                <w:szCs w:val="21"/>
              </w:rPr>
              <w:t>下风向预测浓度（</w:t>
            </w:r>
            <w:r w:rsidRPr="00880433">
              <w:rPr>
                <w:rFonts w:ascii="Calibri" w:hAnsi="Calibri"/>
                <w:sz w:val="21"/>
                <w:szCs w:val="21"/>
              </w:rPr>
              <w:t>mg/m</w:t>
            </w:r>
            <w:r w:rsidRPr="00880433">
              <w:rPr>
                <w:rFonts w:ascii="Calibri" w:hAnsi="Calibri"/>
                <w:sz w:val="21"/>
                <w:szCs w:val="21"/>
                <w:vertAlign w:val="superscript"/>
              </w:rPr>
              <w:t>3</w:t>
            </w:r>
            <w:r w:rsidRPr="00880433">
              <w:rPr>
                <w:rFonts w:ascii="Calibri" w:hAnsi="Calibri"/>
                <w:sz w:val="21"/>
                <w:szCs w:val="21"/>
              </w:rPr>
              <w:t>）</w:t>
            </w:r>
          </w:p>
        </w:tc>
        <w:tc>
          <w:tcPr>
            <w:tcW w:w="2098" w:type="dxa"/>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sz w:val="21"/>
                <w:szCs w:val="21"/>
              </w:rPr>
              <w:t>浓度占标率（</w:t>
            </w:r>
            <w:r w:rsidRPr="00880433">
              <w:rPr>
                <w:rFonts w:ascii="Calibri" w:hAnsi="Calibri"/>
                <w:sz w:val="21"/>
                <w:szCs w:val="21"/>
              </w:rPr>
              <w:t>%</w:t>
            </w:r>
            <w:r w:rsidRPr="00880433">
              <w:rPr>
                <w:rFonts w:ascii="Calibri" w:hAnsi="Calibri"/>
                <w:sz w:val="21"/>
                <w:szCs w:val="21"/>
              </w:rPr>
              <w:t>）</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shd w:val="clear" w:color="auto" w:fill="auto"/>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w:t>
            </w:r>
          </w:p>
        </w:tc>
        <w:tc>
          <w:tcPr>
            <w:tcW w:w="2573" w:type="dxa"/>
            <w:shd w:val="clear" w:color="auto" w:fill="auto"/>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100</w:t>
            </w:r>
          </w:p>
        </w:tc>
        <w:tc>
          <w:tcPr>
            <w:tcW w:w="3079" w:type="dxa"/>
            <w:shd w:val="clear" w:color="auto" w:fill="auto"/>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5.52E-05</w:t>
            </w:r>
          </w:p>
        </w:tc>
        <w:tc>
          <w:tcPr>
            <w:tcW w:w="2098" w:type="dxa"/>
            <w:shd w:val="clear" w:color="auto" w:fill="auto"/>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shd w:val="clear" w:color="auto" w:fill="00B0F0"/>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3</w:t>
            </w:r>
          </w:p>
        </w:tc>
        <w:tc>
          <w:tcPr>
            <w:tcW w:w="2573" w:type="dxa"/>
            <w:shd w:val="clear" w:color="auto" w:fill="00B0F0"/>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171</w:t>
            </w:r>
          </w:p>
        </w:tc>
        <w:tc>
          <w:tcPr>
            <w:tcW w:w="3079" w:type="dxa"/>
            <w:shd w:val="clear" w:color="auto" w:fill="00B0F0"/>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7.01E-05</w:t>
            </w:r>
          </w:p>
        </w:tc>
        <w:tc>
          <w:tcPr>
            <w:tcW w:w="2098" w:type="dxa"/>
            <w:shd w:val="clear" w:color="auto" w:fill="00B0F0"/>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shd w:val="clear" w:color="auto" w:fill="FFFFFF"/>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4</w:t>
            </w:r>
          </w:p>
        </w:tc>
        <w:tc>
          <w:tcPr>
            <w:tcW w:w="2573" w:type="dxa"/>
            <w:shd w:val="clear" w:color="auto" w:fill="FFFFFF"/>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200</w:t>
            </w:r>
          </w:p>
        </w:tc>
        <w:tc>
          <w:tcPr>
            <w:tcW w:w="3079" w:type="dxa"/>
            <w:shd w:val="clear" w:color="auto" w:fill="FFFFFF"/>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6.74E-05</w:t>
            </w:r>
          </w:p>
        </w:tc>
        <w:tc>
          <w:tcPr>
            <w:tcW w:w="2098" w:type="dxa"/>
            <w:shd w:val="clear" w:color="auto" w:fill="FFFFFF"/>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5</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300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6.23E-05</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shd w:val="clear" w:color="auto" w:fill="FFFFFF"/>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6</w:t>
            </w:r>
          </w:p>
        </w:tc>
        <w:tc>
          <w:tcPr>
            <w:tcW w:w="2573" w:type="dxa"/>
            <w:shd w:val="clear" w:color="auto" w:fill="FFFFFF"/>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400</w:t>
            </w:r>
          </w:p>
        </w:tc>
        <w:tc>
          <w:tcPr>
            <w:tcW w:w="3079" w:type="dxa"/>
            <w:shd w:val="clear" w:color="auto" w:fill="FFFFFF"/>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4.87E-05</w:t>
            </w:r>
          </w:p>
        </w:tc>
        <w:tc>
          <w:tcPr>
            <w:tcW w:w="2098" w:type="dxa"/>
            <w:shd w:val="clear" w:color="auto" w:fill="FFFFFF"/>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7</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500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4.81E-05</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8</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600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4.62E-05</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9</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700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4.26E-05</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lastRenderedPageBreak/>
              <w:t>10</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800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3.86E-05</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11</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900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3.48E-05</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12</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1000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3.15E-05</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13</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1100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2.86E-05</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14</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1200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2.6E-05</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15</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1300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2.38E-05</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16</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1400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2.19E-05</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17</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1500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2.02E-05</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18</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1600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1.88E-05</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19</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1700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1.75E-05</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20</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1800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1.63E-05</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21</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1900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1.53E-05</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22</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2000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1.44E-05</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23</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2100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1.36E-05</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24</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2200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1.28E-05</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25</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2300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1.22E-05</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26</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2400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1.16E-05</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27</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cs="宋体"/>
                <w:sz w:val="21"/>
              </w:rPr>
              <w:t>2500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1.1E-05</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bl>
    <w:p w:rsidR="00CF5F46" w:rsidRPr="00880433" w:rsidRDefault="00CF5F46">
      <w:pPr>
        <w:suppressAutoHyphens w:val="0"/>
        <w:spacing w:line="240" w:lineRule="auto"/>
        <w:ind w:firstLineChars="0" w:firstLine="482"/>
        <w:jc w:val="center"/>
        <w:rPr>
          <w:rFonts w:ascii="Calibri" w:hAnsi="Calibri"/>
          <w:b/>
          <w:sz w:val="21"/>
          <w:szCs w:val="21"/>
        </w:rPr>
      </w:pPr>
    </w:p>
    <w:p w:rsidR="00CF5F46" w:rsidRPr="00880433" w:rsidRDefault="00CF5F46">
      <w:pPr>
        <w:suppressAutoHyphens w:val="0"/>
        <w:spacing w:line="240" w:lineRule="auto"/>
        <w:ind w:firstLineChars="0" w:firstLine="482"/>
        <w:rPr>
          <w:rFonts w:ascii="Calibri" w:hAnsi="Calibri"/>
          <w:b/>
          <w:sz w:val="21"/>
          <w:szCs w:val="21"/>
        </w:rPr>
      </w:pPr>
    </w:p>
    <w:p w:rsidR="00CF5F46" w:rsidRPr="00880433" w:rsidRDefault="00FE33B5">
      <w:pPr>
        <w:suppressAutoHyphens w:val="0"/>
        <w:spacing w:line="240" w:lineRule="auto"/>
        <w:ind w:firstLineChars="0" w:firstLine="482"/>
        <w:jc w:val="center"/>
        <w:rPr>
          <w:rFonts w:ascii="Calibri" w:hAnsi="Calibri"/>
          <w:b/>
          <w:sz w:val="21"/>
          <w:szCs w:val="21"/>
        </w:rPr>
      </w:pPr>
      <w:r w:rsidRPr="00880433">
        <w:rPr>
          <w:rFonts w:ascii="Calibri" w:hAnsi="Calibri"/>
          <w:b/>
          <w:sz w:val="21"/>
          <w:szCs w:val="21"/>
        </w:rPr>
        <w:t>表</w:t>
      </w:r>
      <w:r w:rsidRPr="00880433">
        <w:rPr>
          <w:rFonts w:ascii="Calibri" w:hAnsi="Calibri" w:hint="eastAsia"/>
          <w:b/>
          <w:sz w:val="21"/>
          <w:szCs w:val="21"/>
        </w:rPr>
        <w:t>5.2-9</w:t>
      </w:r>
      <w:r w:rsidRPr="00880433">
        <w:rPr>
          <w:rFonts w:ascii="Calibri" w:hAnsi="Calibri"/>
          <w:b/>
          <w:sz w:val="21"/>
          <w:szCs w:val="21"/>
        </w:rPr>
        <w:t xml:space="preserve">    </w:t>
      </w:r>
      <w:r w:rsidRPr="00880433">
        <w:rPr>
          <w:rFonts w:ascii="Calibri" w:hAnsi="Calibri" w:hint="eastAsia"/>
          <w:b/>
          <w:sz w:val="21"/>
          <w:szCs w:val="21"/>
        </w:rPr>
        <w:t>氨气落地浓度随距离变化</w:t>
      </w:r>
      <w:r w:rsidRPr="00880433">
        <w:rPr>
          <w:rFonts w:ascii="Calibri" w:hAnsi="Calibri"/>
          <w:b/>
          <w:sz w:val="21"/>
          <w:szCs w:val="21"/>
        </w:rPr>
        <w:t>估算结果</w:t>
      </w:r>
    </w:p>
    <w:tbl>
      <w:tblPr>
        <w:tblW w:w="86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49"/>
        <w:gridCol w:w="2573"/>
        <w:gridCol w:w="3079"/>
        <w:gridCol w:w="2098"/>
      </w:tblGrid>
      <w:tr w:rsidR="00CF5F46" w:rsidRPr="00880433">
        <w:trPr>
          <w:trHeight w:val="397"/>
          <w:jc w:val="center"/>
        </w:trPr>
        <w:tc>
          <w:tcPr>
            <w:tcW w:w="949" w:type="dxa"/>
            <w:vMerge w:val="restart"/>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sz w:val="21"/>
                <w:szCs w:val="21"/>
              </w:rPr>
              <w:t>序号</w:t>
            </w:r>
          </w:p>
        </w:tc>
        <w:tc>
          <w:tcPr>
            <w:tcW w:w="2573" w:type="dxa"/>
            <w:vMerge w:val="restart"/>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sz w:val="21"/>
                <w:szCs w:val="21"/>
              </w:rPr>
              <w:t>距源中心下风向距离（</w:t>
            </w:r>
            <w:r w:rsidRPr="00880433">
              <w:rPr>
                <w:rFonts w:ascii="Calibri" w:hAnsi="Calibri"/>
                <w:sz w:val="21"/>
                <w:szCs w:val="21"/>
              </w:rPr>
              <w:t>m</w:t>
            </w:r>
            <w:r w:rsidRPr="00880433">
              <w:rPr>
                <w:rFonts w:ascii="Calibri" w:hAnsi="Calibri"/>
                <w:sz w:val="21"/>
                <w:szCs w:val="21"/>
              </w:rPr>
              <w:t>）</w:t>
            </w:r>
          </w:p>
        </w:tc>
        <w:tc>
          <w:tcPr>
            <w:tcW w:w="5177" w:type="dxa"/>
            <w:gridSpan w:val="2"/>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hint="eastAsia"/>
                <w:sz w:val="21"/>
                <w:szCs w:val="21"/>
              </w:rPr>
              <w:t>氨气</w:t>
            </w:r>
          </w:p>
        </w:tc>
      </w:tr>
      <w:tr w:rsidR="00CF5F46" w:rsidRPr="00880433">
        <w:trPr>
          <w:trHeight w:val="397"/>
          <w:jc w:val="center"/>
        </w:trPr>
        <w:tc>
          <w:tcPr>
            <w:tcW w:w="949" w:type="dxa"/>
            <w:vMerge/>
            <w:vAlign w:val="center"/>
          </w:tcPr>
          <w:p w:rsidR="00CF5F46" w:rsidRPr="00880433" w:rsidRDefault="00CF5F46">
            <w:pPr>
              <w:suppressAutoHyphens w:val="0"/>
              <w:spacing w:line="240" w:lineRule="auto"/>
              <w:ind w:firstLineChars="0" w:firstLine="480"/>
              <w:jc w:val="center"/>
              <w:rPr>
                <w:rFonts w:ascii="Calibri" w:hAnsi="Calibri"/>
                <w:sz w:val="21"/>
                <w:szCs w:val="21"/>
              </w:rPr>
            </w:pPr>
          </w:p>
        </w:tc>
        <w:tc>
          <w:tcPr>
            <w:tcW w:w="2573" w:type="dxa"/>
            <w:vMerge/>
            <w:vAlign w:val="center"/>
          </w:tcPr>
          <w:p w:rsidR="00CF5F46" w:rsidRPr="00880433" w:rsidRDefault="00CF5F46">
            <w:pPr>
              <w:suppressAutoHyphens w:val="0"/>
              <w:spacing w:line="240" w:lineRule="auto"/>
              <w:ind w:firstLineChars="0" w:firstLine="480"/>
              <w:jc w:val="center"/>
              <w:rPr>
                <w:rFonts w:ascii="Calibri" w:hAnsi="Calibri"/>
                <w:sz w:val="21"/>
                <w:szCs w:val="21"/>
              </w:rPr>
            </w:pPr>
          </w:p>
        </w:tc>
        <w:tc>
          <w:tcPr>
            <w:tcW w:w="3079" w:type="dxa"/>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sz w:val="21"/>
                <w:szCs w:val="21"/>
              </w:rPr>
              <w:t>下风向预测浓度（</w:t>
            </w:r>
            <w:r w:rsidRPr="00880433">
              <w:rPr>
                <w:rFonts w:ascii="Calibri" w:hAnsi="Calibri"/>
                <w:sz w:val="21"/>
                <w:szCs w:val="21"/>
              </w:rPr>
              <w:t>mg/m</w:t>
            </w:r>
            <w:r w:rsidRPr="00880433">
              <w:rPr>
                <w:rFonts w:ascii="Calibri" w:hAnsi="Calibri"/>
                <w:sz w:val="21"/>
                <w:szCs w:val="21"/>
                <w:vertAlign w:val="superscript"/>
              </w:rPr>
              <w:t>3</w:t>
            </w:r>
            <w:r w:rsidRPr="00880433">
              <w:rPr>
                <w:rFonts w:ascii="Calibri" w:hAnsi="Calibri"/>
                <w:sz w:val="21"/>
                <w:szCs w:val="21"/>
              </w:rPr>
              <w:t>）</w:t>
            </w:r>
          </w:p>
        </w:tc>
        <w:tc>
          <w:tcPr>
            <w:tcW w:w="2098" w:type="dxa"/>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sz w:val="21"/>
                <w:szCs w:val="21"/>
              </w:rPr>
              <w:t>浓度占标率（</w:t>
            </w:r>
            <w:r w:rsidRPr="00880433">
              <w:rPr>
                <w:rFonts w:ascii="Calibri" w:hAnsi="Calibri"/>
                <w:sz w:val="21"/>
                <w:szCs w:val="21"/>
              </w:rPr>
              <w:t>%</w:t>
            </w:r>
            <w:r w:rsidRPr="00880433">
              <w:rPr>
                <w:rFonts w:ascii="Calibri" w:hAnsi="Calibri"/>
                <w:sz w:val="21"/>
                <w:szCs w:val="21"/>
              </w:rPr>
              <w:t>）</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shd w:val="clear" w:color="auto" w:fill="auto"/>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w:t>
            </w:r>
          </w:p>
        </w:tc>
        <w:tc>
          <w:tcPr>
            <w:tcW w:w="2573" w:type="dxa"/>
            <w:shd w:val="clear" w:color="auto" w:fill="auto"/>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100</w:t>
            </w:r>
          </w:p>
        </w:tc>
        <w:tc>
          <w:tcPr>
            <w:tcW w:w="3079" w:type="dxa"/>
            <w:shd w:val="clear" w:color="auto" w:fill="auto"/>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2.16E-06</w:t>
            </w:r>
          </w:p>
        </w:tc>
        <w:tc>
          <w:tcPr>
            <w:tcW w:w="2098" w:type="dxa"/>
            <w:shd w:val="clear" w:color="auto" w:fill="auto"/>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shd w:val="clear" w:color="auto" w:fill="00B0F0"/>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3</w:t>
            </w:r>
          </w:p>
        </w:tc>
        <w:tc>
          <w:tcPr>
            <w:tcW w:w="2573" w:type="dxa"/>
            <w:shd w:val="clear" w:color="auto" w:fill="00B0F0"/>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171</w:t>
            </w:r>
          </w:p>
        </w:tc>
        <w:tc>
          <w:tcPr>
            <w:tcW w:w="3079" w:type="dxa"/>
            <w:shd w:val="clear" w:color="auto" w:fill="00B0F0"/>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2.74E-06</w:t>
            </w:r>
          </w:p>
        </w:tc>
        <w:tc>
          <w:tcPr>
            <w:tcW w:w="2098" w:type="dxa"/>
            <w:shd w:val="clear" w:color="auto" w:fill="00B0F0"/>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shd w:val="clear" w:color="auto" w:fill="FFFFFF"/>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4</w:t>
            </w:r>
          </w:p>
        </w:tc>
        <w:tc>
          <w:tcPr>
            <w:tcW w:w="2573" w:type="dxa"/>
            <w:shd w:val="clear" w:color="auto" w:fill="FFFFFF"/>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200</w:t>
            </w:r>
          </w:p>
        </w:tc>
        <w:tc>
          <w:tcPr>
            <w:tcW w:w="3079" w:type="dxa"/>
            <w:shd w:val="clear" w:color="auto" w:fill="FFFFFF"/>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2.64E-06</w:t>
            </w:r>
          </w:p>
        </w:tc>
        <w:tc>
          <w:tcPr>
            <w:tcW w:w="2098" w:type="dxa"/>
            <w:shd w:val="clear" w:color="auto" w:fill="FFFFFF"/>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5</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300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2.44E-06</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shd w:val="clear" w:color="auto" w:fill="FFFFFF"/>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6</w:t>
            </w:r>
          </w:p>
        </w:tc>
        <w:tc>
          <w:tcPr>
            <w:tcW w:w="2573" w:type="dxa"/>
            <w:shd w:val="clear" w:color="auto" w:fill="FFFFFF"/>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400</w:t>
            </w:r>
          </w:p>
        </w:tc>
        <w:tc>
          <w:tcPr>
            <w:tcW w:w="3079" w:type="dxa"/>
            <w:shd w:val="clear" w:color="auto" w:fill="FFFFFF"/>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1.91E-06</w:t>
            </w:r>
          </w:p>
        </w:tc>
        <w:tc>
          <w:tcPr>
            <w:tcW w:w="2098" w:type="dxa"/>
            <w:shd w:val="clear" w:color="auto" w:fill="FFFFFF"/>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7</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500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1.88E-06</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8</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600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1.81E-06</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9</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700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1.67E-06</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10</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800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1.51E-06</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lastRenderedPageBreak/>
              <w:t>11</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900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1.36E-06</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12</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1000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1.23E-06</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13</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1100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1.12E-06</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14</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1200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1.02E-06</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15</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1300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9.32E-07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16</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1400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8.57E-07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17</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1500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7.92E-07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18</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1600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7.34E-07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19</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1700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6.84E-07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20</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1800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6.39E-07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21</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1900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5.99E-07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22</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2000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5.63E-07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23</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2100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5.31E-07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24</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2200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5.02E-07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25</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2300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4.76E-07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26</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2400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4.52E-07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27</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cs="宋体"/>
                <w:sz w:val="21"/>
              </w:rPr>
              <w:t>2500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4.31E-07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bl>
    <w:p w:rsidR="00CF5F46" w:rsidRPr="00880433" w:rsidRDefault="00CF5F46">
      <w:pPr>
        <w:suppressAutoHyphens w:val="0"/>
        <w:spacing w:line="240" w:lineRule="auto"/>
        <w:ind w:firstLineChars="0" w:firstLine="482"/>
        <w:jc w:val="center"/>
        <w:rPr>
          <w:rFonts w:ascii="Calibri" w:hAnsi="Calibri"/>
          <w:b/>
          <w:sz w:val="21"/>
          <w:szCs w:val="21"/>
        </w:rPr>
      </w:pPr>
    </w:p>
    <w:p w:rsidR="00CF5F46" w:rsidRPr="00880433" w:rsidRDefault="00CF5F46">
      <w:pPr>
        <w:suppressAutoHyphens w:val="0"/>
        <w:spacing w:line="240" w:lineRule="auto"/>
        <w:ind w:firstLineChars="0" w:firstLine="482"/>
        <w:rPr>
          <w:rFonts w:ascii="Calibri" w:hAnsi="Calibri"/>
          <w:b/>
          <w:sz w:val="21"/>
          <w:szCs w:val="21"/>
        </w:rPr>
      </w:pPr>
    </w:p>
    <w:p w:rsidR="00CF5F46" w:rsidRPr="00880433" w:rsidRDefault="00FE33B5">
      <w:pPr>
        <w:suppressAutoHyphens w:val="0"/>
        <w:spacing w:line="240" w:lineRule="auto"/>
        <w:ind w:firstLineChars="0" w:firstLine="482"/>
        <w:jc w:val="center"/>
        <w:rPr>
          <w:rFonts w:ascii="Calibri" w:hAnsi="Calibri"/>
          <w:b/>
          <w:sz w:val="21"/>
          <w:szCs w:val="21"/>
        </w:rPr>
      </w:pPr>
      <w:r w:rsidRPr="00880433">
        <w:rPr>
          <w:rFonts w:ascii="Calibri" w:hAnsi="Calibri"/>
          <w:b/>
          <w:sz w:val="21"/>
          <w:szCs w:val="21"/>
        </w:rPr>
        <w:t>表</w:t>
      </w:r>
      <w:r w:rsidRPr="00880433">
        <w:rPr>
          <w:rFonts w:ascii="Calibri" w:hAnsi="Calibri" w:hint="eastAsia"/>
          <w:b/>
          <w:sz w:val="21"/>
          <w:szCs w:val="21"/>
        </w:rPr>
        <w:t>5.2-10</w:t>
      </w:r>
      <w:r w:rsidRPr="00880433">
        <w:rPr>
          <w:rFonts w:ascii="Calibri" w:hAnsi="Calibri"/>
          <w:b/>
          <w:sz w:val="21"/>
          <w:szCs w:val="21"/>
        </w:rPr>
        <w:t xml:space="preserve">    </w:t>
      </w:r>
      <w:r w:rsidRPr="00880433">
        <w:rPr>
          <w:rFonts w:ascii="Calibri" w:hAnsi="Calibri" w:hint="eastAsia"/>
          <w:b/>
          <w:sz w:val="21"/>
          <w:szCs w:val="21"/>
        </w:rPr>
        <w:t>颗粒物落地浓度随距离变化</w:t>
      </w:r>
      <w:r w:rsidRPr="00880433">
        <w:rPr>
          <w:rFonts w:ascii="Calibri" w:hAnsi="Calibri"/>
          <w:b/>
          <w:sz w:val="21"/>
          <w:szCs w:val="21"/>
        </w:rPr>
        <w:t>估算结果</w:t>
      </w:r>
    </w:p>
    <w:tbl>
      <w:tblPr>
        <w:tblW w:w="86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49"/>
        <w:gridCol w:w="2573"/>
        <w:gridCol w:w="3079"/>
        <w:gridCol w:w="2098"/>
      </w:tblGrid>
      <w:tr w:rsidR="00CF5F46" w:rsidRPr="00880433">
        <w:trPr>
          <w:trHeight w:val="397"/>
          <w:jc w:val="center"/>
        </w:trPr>
        <w:tc>
          <w:tcPr>
            <w:tcW w:w="949" w:type="dxa"/>
            <w:vMerge w:val="restart"/>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sz w:val="21"/>
                <w:szCs w:val="21"/>
              </w:rPr>
              <w:t>序号</w:t>
            </w:r>
          </w:p>
        </w:tc>
        <w:tc>
          <w:tcPr>
            <w:tcW w:w="2573" w:type="dxa"/>
            <w:vMerge w:val="restart"/>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sz w:val="21"/>
                <w:szCs w:val="21"/>
              </w:rPr>
              <w:t>距源中心下风向距离（</w:t>
            </w:r>
            <w:r w:rsidRPr="00880433">
              <w:rPr>
                <w:rFonts w:ascii="Calibri" w:hAnsi="Calibri"/>
                <w:sz w:val="21"/>
                <w:szCs w:val="21"/>
              </w:rPr>
              <w:t>m</w:t>
            </w:r>
            <w:r w:rsidRPr="00880433">
              <w:rPr>
                <w:rFonts w:ascii="Calibri" w:hAnsi="Calibri"/>
                <w:sz w:val="21"/>
                <w:szCs w:val="21"/>
              </w:rPr>
              <w:t>）</w:t>
            </w:r>
          </w:p>
        </w:tc>
        <w:tc>
          <w:tcPr>
            <w:tcW w:w="5177" w:type="dxa"/>
            <w:gridSpan w:val="2"/>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hint="eastAsia"/>
                <w:sz w:val="21"/>
                <w:szCs w:val="21"/>
              </w:rPr>
              <w:t>颗粒物</w:t>
            </w:r>
          </w:p>
        </w:tc>
      </w:tr>
      <w:tr w:rsidR="00CF5F46" w:rsidRPr="00880433">
        <w:trPr>
          <w:trHeight w:val="397"/>
          <w:jc w:val="center"/>
        </w:trPr>
        <w:tc>
          <w:tcPr>
            <w:tcW w:w="949" w:type="dxa"/>
            <w:vMerge/>
            <w:vAlign w:val="center"/>
          </w:tcPr>
          <w:p w:rsidR="00CF5F46" w:rsidRPr="00880433" w:rsidRDefault="00CF5F46">
            <w:pPr>
              <w:suppressAutoHyphens w:val="0"/>
              <w:spacing w:line="240" w:lineRule="auto"/>
              <w:ind w:firstLineChars="0" w:firstLine="480"/>
              <w:jc w:val="center"/>
              <w:rPr>
                <w:rFonts w:ascii="Calibri" w:hAnsi="Calibri"/>
                <w:sz w:val="21"/>
                <w:szCs w:val="21"/>
              </w:rPr>
            </w:pPr>
          </w:p>
        </w:tc>
        <w:tc>
          <w:tcPr>
            <w:tcW w:w="2573" w:type="dxa"/>
            <w:vMerge/>
            <w:vAlign w:val="center"/>
          </w:tcPr>
          <w:p w:rsidR="00CF5F46" w:rsidRPr="00880433" w:rsidRDefault="00CF5F46">
            <w:pPr>
              <w:suppressAutoHyphens w:val="0"/>
              <w:spacing w:line="240" w:lineRule="auto"/>
              <w:ind w:firstLineChars="0" w:firstLine="480"/>
              <w:jc w:val="center"/>
              <w:rPr>
                <w:rFonts w:ascii="Calibri" w:hAnsi="Calibri"/>
                <w:sz w:val="21"/>
                <w:szCs w:val="21"/>
              </w:rPr>
            </w:pPr>
          </w:p>
        </w:tc>
        <w:tc>
          <w:tcPr>
            <w:tcW w:w="3079" w:type="dxa"/>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sz w:val="21"/>
                <w:szCs w:val="21"/>
              </w:rPr>
              <w:t>下风向预测浓度（</w:t>
            </w:r>
            <w:r w:rsidRPr="00880433">
              <w:rPr>
                <w:rFonts w:ascii="Calibri" w:hAnsi="Calibri"/>
                <w:sz w:val="21"/>
                <w:szCs w:val="21"/>
              </w:rPr>
              <w:t>mg/m</w:t>
            </w:r>
            <w:r w:rsidRPr="00880433">
              <w:rPr>
                <w:rFonts w:ascii="Calibri" w:hAnsi="Calibri"/>
                <w:sz w:val="21"/>
                <w:szCs w:val="21"/>
                <w:vertAlign w:val="superscript"/>
              </w:rPr>
              <w:t>3</w:t>
            </w:r>
            <w:r w:rsidRPr="00880433">
              <w:rPr>
                <w:rFonts w:ascii="Calibri" w:hAnsi="Calibri"/>
                <w:sz w:val="21"/>
                <w:szCs w:val="21"/>
              </w:rPr>
              <w:t>）</w:t>
            </w:r>
          </w:p>
        </w:tc>
        <w:tc>
          <w:tcPr>
            <w:tcW w:w="2098" w:type="dxa"/>
            <w:vAlign w:val="center"/>
          </w:tcPr>
          <w:p w:rsidR="00CF5F46" w:rsidRPr="00880433" w:rsidRDefault="00FE33B5">
            <w:pPr>
              <w:suppressAutoHyphens w:val="0"/>
              <w:spacing w:line="240" w:lineRule="auto"/>
              <w:ind w:firstLineChars="0" w:firstLine="0"/>
              <w:jc w:val="center"/>
              <w:rPr>
                <w:rFonts w:ascii="Calibri" w:hAnsi="Calibri"/>
                <w:sz w:val="21"/>
                <w:szCs w:val="21"/>
              </w:rPr>
            </w:pPr>
            <w:r w:rsidRPr="00880433">
              <w:rPr>
                <w:rFonts w:ascii="Calibri" w:hAnsi="Calibri"/>
                <w:sz w:val="21"/>
                <w:szCs w:val="21"/>
              </w:rPr>
              <w:t>浓度占标率（</w:t>
            </w:r>
            <w:r w:rsidRPr="00880433">
              <w:rPr>
                <w:rFonts w:ascii="Calibri" w:hAnsi="Calibri"/>
                <w:sz w:val="21"/>
                <w:szCs w:val="21"/>
              </w:rPr>
              <w:t>%</w:t>
            </w:r>
            <w:r w:rsidRPr="00880433">
              <w:rPr>
                <w:rFonts w:ascii="Calibri" w:hAnsi="Calibri"/>
                <w:sz w:val="21"/>
                <w:szCs w:val="21"/>
              </w:rPr>
              <w:t>）</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shd w:val="clear" w:color="auto" w:fill="auto"/>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w:t>
            </w:r>
          </w:p>
        </w:tc>
        <w:tc>
          <w:tcPr>
            <w:tcW w:w="2573" w:type="dxa"/>
            <w:shd w:val="clear" w:color="auto" w:fill="auto"/>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100</w:t>
            </w:r>
          </w:p>
        </w:tc>
        <w:tc>
          <w:tcPr>
            <w:tcW w:w="3079" w:type="dxa"/>
            <w:shd w:val="clear" w:color="auto" w:fill="auto"/>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3.72E-07</w:t>
            </w:r>
          </w:p>
        </w:tc>
        <w:tc>
          <w:tcPr>
            <w:tcW w:w="2098" w:type="dxa"/>
            <w:shd w:val="clear" w:color="auto" w:fill="auto"/>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shd w:val="clear" w:color="auto" w:fill="00B0F0"/>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3</w:t>
            </w:r>
          </w:p>
        </w:tc>
        <w:tc>
          <w:tcPr>
            <w:tcW w:w="2573" w:type="dxa"/>
            <w:shd w:val="clear" w:color="auto" w:fill="00B0F0"/>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171</w:t>
            </w:r>
          </w:p>
        </w:tc>
        <w:tc>
          <w:tcPr>
            <w:tcW w:w="3079" w:type="dxa"/>
            <w:shd w:val="clear" w:color="auto" w:fill="00B0F0"/>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4.72E-07</w:t>
            </w:r>
          </w:p>
        </w:tc>
        <w:tc>
          <w:tcPr>
            <w:tcW w:w="2098" w:type="dxa"/>
            <w:shd w:val="clear" w:color="auto" w:fill="00B0F0"/>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shd w:val="clear" w:color="auto" w:fill="FFFFFF"/>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4</w:t>
            </w:r>
          </w:p>
        </w:tc>
        <w:tc>
          <w:tcPr>
            <w:tcW w:w="2573" w:type="dxa"/>
            <w:shd w:val="clear" w:color="auto" w:fill="FFFFFF"/>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200</w:t>
            </w:r>
          </w:p>
        </w:tc>
        <w:tc>
          <w:tcPr>
            <w:tcW w:w="3079" w:type="dxa"/>
            <w:shd w:val="clear" w:color="auto" w:fill="FFFFFF"/>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4.54E-07</w:t>
            </w:r>
          </w:p>
        </w:tc>
        <w:tc>
          <w:tcPr>
            <w:tcW w:w="2098" w:type="dxa"/>
            <w:shd w:val="clear" w:color="auto" w:fill="FFFFFF"/>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5</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300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4.2E-07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shd w:val="clear" w:color="auto" w:fill="FFFFFF"/>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6</w:t>
            </w:r>
          </w:p>
        </w:tc>
        <w:tc>
          <w:tcPr>
            <w:tcW w:w="2573" w:type="dxa"/>
            <w:shd w:val="clear" w:color="auto" w:fill="FFFFFF"/>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400</w:t>
            </w:r>
          </w:p>
        </w:tc>
        <w:tc>
          <w:tcPr>
            <w:tcW w:w="3079" w:type="dxa"/>
            <w:shd w:val="clear" w:color="auto" w:fill="FFFFFF"/>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3.28E-07</w:t>
            </w:r>
          </w:p>
        </w:tc>
        <w:tc>
          <w:tcPr>
            <w:tcW w:w="2098" w:type="dxa"/>
            <w:shd w:val="clear" w:color="auto" w:fill="FFFFFF"/>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7</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500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3.24E-07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8</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600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3.11E-07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9</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700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2.87E-07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10</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800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2.6E-07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11</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900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2.35E-07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lastRenderedPageBreak/>
              <w:t>12</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1000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2.12E-07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13</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1100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1.93E-07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14</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1200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1.75E-07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15</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1300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1.61E-07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16</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1400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1.48E-07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17</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1500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1.36E-07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18</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1600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1.27E-07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19</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1700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1.18E-07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20</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1800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1.1E-07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21</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1900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1.03E-07</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22</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2000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9.7E-08</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23</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2100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9.15E-08</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24</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2200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8.65E-08</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25</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2300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8.2E-08</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26</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2400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7.79E-08</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r w:rsidR="00CF5F46" w:rsidRPr="00880433">
        <w:trPr>
          <w:trHeight w:val="397"/>
          <w:jc w:val="center"/>
        </w:trPr>
        <w:tc>
          <w:tcPr>
            <w:tcW w:w="949"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27</w:t>
            </w:r>
          </w:p>
        </w:tc>
        <w:tc>
          <w:tcPr>
            <w:tcW w:w="2573"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cs="宋体"/>
                <w:sz w:val="21"/>
              </w:rPr>
              <w:t>2500</w:t>
            </w:r>
          </w:p>
        </w:tc>
        <w:tc>
          <w:tcPr>
            <w:tcW w:w="3079"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7.42E-08</w:t>
            </w:r>
          </w:p>
        </w:tc>
        <w:tc>
          <w:tcPr>
            <w:tcW w:w="209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r>
    </w:tbl>
    <w:p w:rsidR="00CF5F46" w:rsidRPr="00880433" w:rsidRDefault="00CF5F46">
      <w:pPr>
        <w:suppressAutoHyphens w:val="0"/>
        <w:spacing w:line="240" w:lineRule="auto"/>
        <w:ind w:firstLineChars="0" w:firstLine="482"/>
        <w:jc w:val="center"/>
        <w:rPr>
          <w:rFonts w:ascii="Calibri" w:hAnsi="Calibri"/>
          <w:b/>
          <w:sz w:val="21"/>
          <w:szCs w:val="21"/>
        </w:rPr>
      </w:pPr>
    </w:p>
    <w:p w:rsidR="00CF5F46" w:rsidRPr="00880433" w:rsidRDefault="00CF5F46">
      <w:pPr>
        <w:suppressAutoHyphens w:val="0"/>
        <w:spacing w:line="240" w:lineRule="auto"/>
        <w:ind w:firstLineChars="0" w:firstLine="482"/>
        <w:jc w:val="center"/>
        <w:rPr>
          <w:rFonts w:ascii="Calibri" w:hAnsi="Calibri"/>
          <w:b/>
          <w:sz w:val="21"/>
          <w:szCs w:val="21"/>
        </w:rPr>
      </w:pPr>
    </w:p>
    <w:p w:rsidR="00CF5F46" w:rsidRPr="00880433" w:rsidRDefault="00FE33B5">
      <w:pPr>
        <w:suppressAutoHyphens w:val="0"/>
        <w:spacing w:line="240" w:lineRule="auto"/>
        <w:ind w:firstLineChars="0" w:firstLine="0"/>
        <w:jc w:val="center"/>
        <w:rPr>
          <w:b/>
          <w:sz w:val="21"/>
          <w:szCs w:val="21"/>
        </w:rPr>
      </w:pPr>
      <w:r w:rsidRPr="00880433">
        <w:rPr>
          <w:b/>
          <w:sz w:val="21"/>
          <w:szCs w:val="21"/>
        </w:rPr>
        <w:t>表</w:t>
      </w:r>
      <w:r w:rsidRPr="00880433">
        <w:rPr>
          <w:rFonts w:hint="eastAsia"/>
          <w:b/>
          <w:sz w:val="21"/>
          <w:szCs w:val="21"/>
        </w:rPr>
        <w:t>5.2-11</w:t>
      </w:r>
      <w:r w:rsidRPr="00880433">
        <w:rPr>
          <w:b/>
          <w:sz w:val="21"/>
          <w:szCs w:val="21"/>
        </w:rPr>
        <w:t xml:space="preserve">   </w:t>
      </w:r>
      <w:r w:rsidRPr="00880433">
        <w:rPr>
          <w:b/>
          <w:sz w:val="21"/>
          <w:szCs w:val="21"/>
        </w:rPr>
        <w:t>各污染源估算最大值汇总表</w:t>
      </w:r>
      <w:r w:rsidRPr="00880433">
        <w:rPr>
          <w:rFonts w:hint="eastAsia"/>
          <w:b/>
          <w:sz w:val="21"/>
          <w:szCs w:val="21"/>
        </w:rPr>
        <w:t>（氯化氢、溴化氢？）</w:t>
      </w:r>
    </w:p>
    <w:tbl>
      <w:tblPr>
        <w:tblW w:w="86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50"/>
        <w:gridCol w:w="1559"/>
        <w:gridCol w:w="1418"/>
        <w:gridCol w:w="2268"/>
        <w:gridCol w:w="1326"/>
        <w:gridCol w:w="1084"/>
      </w:tblGrid>
      <w:tr w:rsidR="00CF5F46" w:rsidRPr="00880433">
        <w:trPr>
          <w:trHeight w:val="340"/>
          <w:jc w:val="center"/>
        </w:trPr>
        <w:tc>
          <w:tcPr>
            <w:tcW w:w="950" w:type="dxa"/>
            <w:vAlign w:val="center"/>
          </w:tcPr>
          <w:p w:rsidR="00CF5F46" w:rsidRPr="00880433" w:rsidRDefault="00FE33B5">
            <w:pPr>
              <w:suppressAutoHyphens w:val="0"/>
              <w:adjustRightInd w:val="0"/>
              <w:snapToGrid w:val="0"/>
              <w:spacing w:line="240" w:lineRule="auto"/>
              <w:ind w:firstLineChars="0" w:firstLine="0"/>
              <w:jc w:val="center"/>
              <w:rPr>
                <w:rFonts w:ascii="Calibri" w:hAnsi="Calibri"/>
                <w:sz w:val="21"/>
                <w:szCs w:val="21"/>
              </w:rPr>
            </w:pPr>
            <w:r w:rsidRPr="00880433">
              <w:rPr>
                <w:rFonts w:ascii="Calibri" w:hAnsi="Calibri"/>
                <w:sz w:val="21"/>
                <w:szCs w:val="21"/>
              </w:rPr>
              <w:t>序号</w:t>
            </w:r>
          </w:p>
        </w:tc>
        <w:tc>
          <w:tcPr>
            <w:tcW w:w="1559" w:type="dxa"/>
            <w:vAlign w:val="center"/>
          </w:tcPr>
          <w:p w:rsidR="00CF5F46" w:rsidRPr="00880433" w:rsidRDefault="00FE33B5">
            <w:pPr>
              <w:suppressAutoHyphens w:val="0"/>
              <w:adjustRightInd w:val="0"/>
              <w:snapToGrid w:val="0"/>
              <w:spacing w:line="240" w:lineRule="auto"/>
              <w:ind w:firstLineChars="0" w:firstLine="0"/>
              <w:jc w:val="center"/>
              <w:rPr>
                <w:rFonts w:ascii="Calibri" w:hAnsi="Calibri"/>
                <w:sz w:val="21"/>
                <w:szCs w:val="21"/>
              </w:rPr>
            </w:pPr>
            <w:r w:rsidRPr="00880433">
              <w:rPr>
                <w:rFonts w:ascii="Calibri" w:hAnsi="Calibri"/>
                <w:sz w:val="21"/>
                <w:szCs w:val="21"/>
              </w:rPr>
              <w:t>污染物</w:t>
            </w:r>
          </w:p>
        </w:tc>
        <w:tc>
          <w:tcPr>
            <w:tcW w:w="1418" w:type="dxa"/>
            <w:vAlign w:val="center"/>
          </w:tcPr>
          <w:p w:rsidR="00CF5F46" w:rsidRPr="00880433" w:rsidRDefault="00FE33B5">
            <w:pPr>
              <w:suppressAutoHyphens w:val="0"/>
              <w:adjustRightInd w:val="0"/>
              <w:snapToGrid w:val="0"/>
              <w:spacing w:line="240" w:lineRule="auto"/>
              <w:ind w:firstLineChars="0" w:firstLine="0"/>
              <w:jc w:val="center"/>
              <w:rPr>
                <w:rFonts w:ascii="Calibri" w:hAnsi="Calibri"/>
                <w:sz w:val="21"/>
                <w:szCs w:val="21"/>
              </w:rPr>
            </w:pPr>
            <w:r w:rsidRPr="00880433">
              <w:rPr>
                <w:rFonts w:ascii="Calibri" w:hAnsi="Calibri"/>
                <w:sz w:val="21"/>
                <w:szCs w:val="21"/>
              </w:rPr>
              <w:t>下风</w:t>
            </w:r>
            <w:r w:rsidRPr="00880433">
              <w:rPr>
                <w:rFonts w:ascii="Calibri" w:hAnsi="Calibri" w:hint="eastAsia"/>
                <w:sz w:val="21"/>
                <w:szCs w:val="21"/>
              </w:rPr>
              <w:t>向</w:t>
            </w:r>
            <w:r w:rsidRPr="00880433">
              <w:rPr>
                <w:rFonts w:ascii="Calibri" w:hAnsi="Calibri"/>
                <w:sz w:val="21"/>
                <w:szCs w:val="21"/>
              </w:rPr>
              <w:t>距离（</w:t>
            </w:r>
            <w:r w:rsidRPr="00880433">
              <w:rPr>
                <w:rFonts w:ascii="Calibri" w:hAnsi="Calibri"/>
                <w:sz w:val="21"/>
                <w:szCs w:val="21"/>
              </w:rPr>
              <w:t>m</w:t>
            </w:r>
            <w:r w:rsidRPr="00880433">
              <w:rPr>
                <w:rFonts w:ascii="Calibri" w:hAnsi="Calibri"/>
                <w:sz w:val="21"/>
                <w:szCs w:val="21"/>
              </w:rPr>
              <w:t>）</w:t>
            </w:r>
          </w:p>
        </w:tc>
        <w:tc>
          <w:tcPr>
            <w:tcW w:w="2268" w:type="dxa"/>
            <w:vAlign w:val="center"/>
          </w:tcPr>
          <w:p w:rsidR="00CF5F46" w:rsidRPr="00880433" w:rsidRDefault="00FE33B5">
            <w:pPr>
              <w:suppressAutoHyphens w:val="0"/>
              <w:adjustRightInd w:val="0"/>
              <w:snapToGrid w:val="0"/>
              <w:spacing w:line="240" w:lineRule="auto"/>
              <w:ind w:firstLineChars="0" w:firstLine="0"/>
              <w:jc w:val="center"/>
              <w:rPr>
                <w:rFonts w:ascii="Calibri" w:hAnsi="Calibri"/>
                <w:sz w:val="21"/>
                <w:szCs w:val="21"/>
              </w:rPr>
            </w:pPr>
            <w:r w:rsidRPr="00880433">
              <w:rPr>
                <w:rFonts w:ascii="Calibri" w:hAnsi="Calibri"/>
                <w:sz w:val="21"/>
                <w:szCs w:val="21"/>
              </w:rPr>
              <w:t>最大地面浓度（</w:t>
            </w:r>
            <w:r w:rsidRPr="00880433">
              <w:rPr>
                <w:rFonts w:ascii="Calibri" w:hAnsi="Calibri"/>
                <w:sz w:val="21"/>
                <w:szCs w:val="21"/>
              </w:rPr>
              <w:t>mg/m</w:t>
            </w:r>
            <w:r w:rsidRPr="00880433">
              <w:rPr>
                <w:rFonts w:ascii="Calibri" w:hAnsi="Calibri"/>
                <w:sz w:val="21"/>
                <w:szCs w:val="21"/>
                <w:vertAlign w:val="superscript"/>
              </w:rPr>
              <w:t>3</w:t>
            </w:r>
            <w:r w:rsidRPr="00880433">
              <w:rPr>
                <w:rFonts w:ascii="Calibri" w:hAnsi="Calibri"/>
                <w:sz w:val="21"/>
                <w:szCs w:val="21"/>
              </w:rPr>
              <w:t>）</w:t>
            </w:r>
          </w:p>
        </w:tc>
        <w:tc>
          <w:tcPr>
            <w:tcW w:w="1326" w:type="dxa"/>
            <w:vAlign w:val="center"/>
          </w:tcPr>
          <w:p w:rsidR="00CF5F46" w:rsidRPr="00880433" w:rsidRDefault="00FE33B5">
            <w:pPr>
              <w:suppressAutoHyphens w:val="0"/>
              <w:adjustRightInd w:val="0"/>
              <w:snapToGrid w:val="0"/>
              <w:spacing w:line="240" w:lineRule="auto"/>
              <w:ind w:firstLineChars="0" w:firstLine="0"/>
              <w:jc w:val="center"/>
              <w:rPr>
                <w:rFonts w:ascii="Calibri" w:hAnsi="Calibri"/>
                <w:sz w:val="21"/>
                <w:szCs w:val="21"/>
              </w:rPr>
            </w:pPr>
            <w:r w:rsidRPr="00880433">
              <w:rPr>
                <w:rFonts w:ascii="Calibri" w:hAnsi="Calibri"/>
                <w:sz w:val="21"/>
                <w:szCs w:val="21"/>
              </w:rPr>
              <w:t>占标率（</w:t>
            </w:r>
            <w:r w:rsidRPr="00880433">
              <w:rPr>
                <w:rFonts w:ascii="Calibri" w:hAnsi="Calibri"/>
                <w:sz w:val="21"/>
                <w:szCs w:val="21"/>
              </w:rPr>
              <w:t>%</w:t>
            </w:r>
            <w:r w:rsidRPr="00880433">
              <w:rPr>
                <w:rFonts w:ascii="Calibri" w:hAnsi="Calibri"/>
                <w:sz w:val="21"/>
                <w:szCs w:val="21"/>
              </w:rPr>
              <w:t>）</w:t>
            </w:r>
          </w:p>
        </w:tc>
        <w:tc>
          <w:tcPr>
            <w:tcW w:w="1084" w:type="dxa"/>
            <w:vAlign w:val="center"/>
          </w:tcPr>
          <w:p w:rsidR="00CF5F46" w:rsidRPr="00880433" w:rsidRDefault="00FE33B5">
            <w:pPr>
              <w:suppressAutoHyphens w:val="0"/>
              <w:adjustRightInd w:val="0"/>
              <w:snapToGrid w:val="0"/>
              <w:spacing w:line="240" w:lineRule="auto"/>
              <w:ind w:firstLineChars="0" w:firstLine="0"/>
              <w:jc w:val="center"/>
              <w:rPr>
                <w:rFonts w:ascii="Calibri" w:hAnsi="Calibri"/>
                <w:sz w:val="21"/>
                <w:szCs w:val="21"/>
              </w:rPr>
            </w:pPr>
            <w:r w:rsidRPr="00880433">
              <w:rPr>
                <w:rFonts w:ascii="Calibri" w:hAnsi="Calibri"/>
                <w:sz w:val="21"/>
                <w:szCs w:val="21"/>
              </w:rPr>
              <w:t>p</w:t>
            </w:r>
            <w:r w:rsidRPr="00880433">
              <w:rPr>
                <w:rFonts w:ascii="Calibri" w:hAnsi="Calibri"/>
                <w:sz w:val="21"/>
                <w:szCs w:val="21"/>
                <w:vertAlign w:val="subscript"/>
              </w:rPr>
              <w:t>max</w:t>
            </w:r>
          </w:p>
        </w:tc>
      </w:tr>
      <w:tr w:rsidR="00CF5F46" w:rsidRPr="00880433">
        <w:trPr>
          <w:trHeight w:val="340"/>
          <w:jc w:val="center"/>
        </w:trPr>
        <w:tc>
          <w:tcPr>
            <w:tcW w:w="950" w:type="dxa"/>
            <w:vAlign w:val="center"/>
          </w:tcPr>
          <w:p w:rsidR="00CF5F46" w:rsidRPr="00880433" w:rsidRDefault="00FE33B5">
            <w:pPr>
              <w:suppressAutoHyphens w:val="0"/>
              <w:adjustRightInd w:val="0"/>
              <w:snapToGrid w:val="0"/>
              <w:spacing w:line="240" w:lineRule="auto"/>
              <w:ind w:firstLineChars="0" w:firstLine="0"/>
              <w:jc w:val="center"/>
              <w:rPr>
                <w:rFonts w:ascii="Calibri" w:hAnsi="Calibri"/>
                <w:sz w:val="21"/>
                <w:szCs w:val="21"/>
              </w:rPr>
            </w:pPr>
            <w:r w:rsidRPr="00880433">
              <w:rPr>
                <w:rFonts w:ascii="Calibri" w:hAnsi="Calibri"/>
                <w:sz w:val="21"/>
                <w:szCs w:val="21"/>
              </w:rPr>
              <w:t>1</w:t>
            </w:r>
          </w:p>
        </w:tc>
        <w:tc>
          <w:tcPr>
            <w:tcW w:w="1559" w:type="dxa"/>
            <w:vAlign w:val="center"/>
          </w:tcPr>
          <w:p w:rsidR="00CF5F46" w:rsidRPr="00880433" w:rsidRDefault="00FE33B5">
            <w:pPr>
              <w:suppressAutoHyphens w:val="0"/>
              <w:adjustRightInd w:val="0"/>
              <w:snapToGrid w:val="0"/>
              <w:spacing w:line="240" w:lineRule="auto"/>
              <w:ind w:firstLineChars="0" w:firstLine="0"/>
              <w:jc w:val="center"/>
              <w:rPr>
                <w:rFonts w:ascii="Calibri" w:hAnsi="Calibri"/>
                <w:sz w:val="21"/>
                <w:szCs w:val="21"/>
              </w:rPr>
            </w:pPr>
            <w:r w:rsidRPr="00880433">
              <w:rPr>
                <w:rFonts w:ascii="Calibri" w:hAnsi="Calibri" w:hint="eastAsia"/>
                <w:sz w:val="21"/>
                <w:szCs w:val="21"/>
              </w:rPr>
              <w:t>二氯乙烷</w:t>
            </w:r>
          </w:p>
        </w:tc>
        <w:tc>
          <w:tcPr>
            <w:tcW w:w="141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171</w:t>
            </w:r>
          </w:p>
        </w:tc>
        <w:tc>
          <w:tcPr>
            <w:tcW w:w="226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0.000617</w:t>
            </w:r>
          </w:p>
        </w:tc>
        <w:tc>
          <w:tcPr>
            <w:tcW w:w="1326"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0.02</w:t>
            </w:r>
          </w:p>
        </w:tc>
        <w:tc>
          <w:tcPr>
            <w:tcW w:w="1084" w:type="dxa"/>
            <w:vMerge w:val="restart"/>
            <w:vAlign w:val="center"/>
          </w:tcPr>
          <w:p w:rsidR="00CF5F46" w:rsidRPr="00880433" w:rsidRDefault="00FE33B5">
            <w:pPr>
              <w:suppressAutoHyphens w:val="0"/>
              <w:adjustRightInd w:val="0"/>
              <w:snapToGrid w:val="0"/>
              <w:spacing w:line="240" w:lineRule="auto"/>
              <w:ind w:firstLineChars="0" w:firstLine="0"/>
              <w:jc w:val="center"/>
              <w:rPr>
                <w:rFonts w:ascii="Calibri" w:hAnsi="Calibri"/>
                <w:sz w:val="21"/>
                <w:szCs w:val="21"/>
              </w:rPr>
            </w:pPr>
            <w:r w:rsidRPr="00880433">
              <w:rPr>
                <w:rFonts w:ascii="Calibri" w:hAnsi="Calibri"/>
                <w:sz w:val="21"/>
                <w:szCs w:val="21"/>
              </w:rPr>
              <w:t>p</w:t>
            </w:r>
            <w:r w:rsidRPr="00880433">
              <w:rPr>
                <w:rFonts w:ascii="Calibri" w:hAnsi="Calibri"/>
                <w:sz w:val="21"/>
                <w:szCs w:val="21"/>
                <w:vertAlign w:val="subscript"/>
              </w:rPr>
              <w:t>max</w:t>
            </w:r>
            <w:r w:rsidRPr="00880433">
              <w:rPr>
                <w:rFonts w:ascii="Calibri" w:hAnsi="Calibri"/>
                <w:sz w:val="21"/>
                <w:szCs w:val="21"/>
              </w:rPr>
              <w:t>&lt;10%</w:t>
            </w:r>
          </w:p>
        </w:tc>
      </w:tr>
      <w:tr w:rsidR="00CF5F46" w:rsidRPr="00880433">
        <w:trPr>
          <w:trHeight w:val="340"/>
          <w:jc w:val="center"/>
        </w:trPr>
        <w:tc>
          <w:tcPr>
            <w:tcW w:w="950" w:type="dxa"/>
            <w:vAlign w:val="center"/>
          </w:tcPr>
          <w:p w:rsidR="00CF5F46" w:rsidRPr="00880433" w:rsidRDefault="00FE33B5">
            <w:pPr>
              <w:suppressAutoHyphens w:val="0"/>
              <w:adjustRightInd w:val="0"/>
              <w:snapToGrid w:val="0"/>
              <w:spacing w:line="240" w:lineRule="auto"/>
              <w:ind w:firstLineChars="0" w:firstLine="0"/>
              <w:jc w:val="center"/>
              <w:rPr>
                <w:rFonts w:ascii="Calibri" w:hAnsi="Calibri"/>
                <w:sz w:val="21"/>
                <w:szCs w:val="21"/>
              </w:rPr>
            </w:pPr>
            <w:r w:rsidRPr="00880433">
              <w:rPr>
                <w:rFonts w:ascii="Calibri" w:hAnsi="Calibri"/>
                <w:sz w:val="21"/>
                <w:szCs w:val="21"/>
              </w:rPr>
              <w:t>2</w:t>
            </w:r>
          </w:p>
        </w:tc>
        <w:tc>
          <w:tcPr>
            <w:tcW w:w="1559" w:type="dxa"/>
            <w:vAlign w:val="center"/>
          </w:tcPr>
          <w:p w:rsidR="00CF5F46" w:rsidRPr="00880433" w:rsidRDefault="00FE33B5">
            <w:pPr>
              <w:suppressAutoHyphens w:val="0"/>
              <w:adjustRightInd w:val="0"/>
              <w:snapToGrid w:val="0"/>
              <w:spacing w:line="240" w:lineRule="auto"/>
              <w:ind w:firstLineChars="0" w:firstLine="0"/>
              <w:jc w:val="center"/>
              <w:rPr>
                <w:rFonts w:ascii="Calibri" w:hAnsi="Calibri"/>
                <w:sz w:val="21"/>
                <w:szCs w:val="21"/>
              </w:rPr>
            </w:pPr>
            <w:r w:rsidRPr="00880433">
              <w:rPr>
                <w:rFonts w:ascii="Calibri" w:hAnsi="Calibri" w:hint="eastAsia"/>
                <w:sz w:val="21"/>
                <w:szCs w:val="21"/>
              </w:rPr>
              <w:t>二甲苯</w:t>
            </w:r>
          </w:p>
        </w:tc>
        <w:tc>
          <w:tcPr>
            <w:tcW w:w="1418"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171</w:t>
            </w:r>
          </w:p>
        </w:tc>
        <w:tc>
          <w:tcPr>
            <w:tcW w:w="226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0.001882</w:t>
            </w:r>
          </w:p>
        </w:tc>
        <w:tc>
          <w:tcPr>
            <w:tcW w:w="1326"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0.63</w:t>
            </w:r>
          </w:p>
        </w:tc>
        <w:tc>
          <w:tcPr>
            <w:tcW w:w="1084" w:type="dxa"/>
            <w:vMerge/>
            <w:vAlign w:val="center"/>
          </w:tcPr>
          <w:p w:rsidR="00CF5F46" w:rsidRPr="00880433" w:rsidRDefault="00CF5F46">
            <w:pPr>
              <w:suppressAutoHyphens w:val="0"/>
              <w:adjustRightInd w:val="0"/>
              <w:snapToGrid w:val="0"/>
              <w:spacing w:line="240" w:lineRule="auto"/>
              <w:ind w:firstLineChars="0" w:firstLine="0"/>
              <w:jc w:val="center"/>
              <w:rPr>
                <w:rFonts w:ascii="Calibri" w:hAnsi="Calibri"/>
                <w:sz w:val="21"/>
                <w:szCs w:val="21"/>
              </w:rPr>
            </w:pPr>
          </w:p>
        </w:tc>
      </w:tr>
      <w:tr w:rsidR="00CF5F46" w:rsidRPr="00880433">
        <w:trPr>
          <w:trHeight w:val="340"/>
          <w:jc w:val="center"/>
        </w:trPr>
        <w:tc>
          <w:tcPr>
            <w:tcW w:w="950" w:type="dxa"/>
            <w:vAlign w:val="center"/>
          </w:tcPr>
          <w:p w:rsidR="00CF5F46" w:rsidRPr="00880433" w:rsidRDefault="00FE33B5">
            <w:pPr>
              <w:suppressAutoHyphens w:val="0"/>
              <w:adjustRightInd w:val="0"/>
              <w:snapToGrid w:val="0"/>
              <w:spacing w:line="240" w:lineRule="auto"/>
              <w:ind w:firstLineChars="0" w:firstLine="0"/>
              <w:jc w:val="center"/>
              <w:rPr>
                <w:rFonts w:ascii="Calibri" w:hAnsi="Calibri"/>
                <w:sz w:val="21"/>
                <w:szCs w:val="21"/>
              </w:rPr>
            </w:pPr>
            <w:r w:rsidRPr="00880433">
              <w:rPr>
                <w:rFonts w:ascii="Calibri" w:hAnsi="Calibri"/>
                <w:sz w:val="21"/>
                <w:szCs w:val="21"/>
              </w:rPr>
              <w:t>3</w:t>
            </w:r>
          </w:p>
        </w:tc>
        <w:tc>
          <w:tcPr>
            <w:tcW w:w="1559" w:type="dxa"/>
            <w:vAlign w:val="center"/>
          </w:tcPr>
          <w:p w:rsidR="00CF5F46" w:rsidRPr="00880433" w:rsidRDefault="00FE33B5">
            <w:pPr>
              <w:suppressAutoHyphens w:val="0"/>
              <w:adjustRightInd w:val="0"/>
              <w:snapToGrid w:val="0"/>
              <w:spacing w:line="240" w:lineRule="auto"/>
              <w:ind w:firstLineChars="0" w:firstLine="0"/>
              <w:jc w:val="center"/>
              <w:rPr>
                <w:rFonts w:ascii="Calibri" w:hAnsi="Calibri"/>
                <w:sz w:val="21"/>
                <w:szCs w:val="21"/>
              </w:rPr>
            </w:pPr>
            <w:r w:rsidRPr="00880433">
              <w:rPr>
                <w:rFonts w:ascii="Calibri" w:hAnsi="Calibri" w:hint="eastAsia"/>
                <w:sz w:val="21"/>
                <w:szCs w:val="21"/>
              </w:rPr>
              <w:t>叔丁胺</w:t>
            </w:r>
          </w:p>
        </w:tc>
        <w:tc>
          <w:tcPr>
            <w:tcW w:w="1418"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171</w:t>
            </w:r>
          </w:p>
        </w:tc>
        <w:tc>
          <w:tcPr>
            <w:tcW w:w="226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5.87E-06</w:t>
            </w:r>
          </w:p>
        </w:tc>
        <w:tc>
          <w:tcPr>
            <w:tcW w:w="1326"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0.05</w:t>
            </w:r>
          </w:p>
        </w:tc>
        <w:tc>
          <w:tcPr>
            <w:tcW w:w="1084" w:type="dxa"/>
            <w:vMerge/>
            <w:vAlign w:val="center"/>
          </w:tcPr>
          <w:p w:rsidR="00CF5F46" w:rsidRPr="00880433" w:rsidRDefault="00CF5F46">
            <w:pPr>
              <w:suppressAutoHyphens w:val="0"/>
              <w:adjustRightInd w:val="0"/>
              <w:snapToGrid w:val="0"/>
              <w:spacing w:line="240" w:lineRule="auto"/>
              <w:ind w:firstLineChars="0" w:firstLine="0"/>
              <w:jc w:val="center"/>
              <w:rPr>
                <w:rFonts w:ascii="Calibri" w:hAnsi="Calibri"/>
                <w:sz w:val="21"/>
                <w:szCs w:val="21"/>
              </w:rPr>
            </w:pPr>
          </w:p>
        </w:tc>
      </w:tr>
      <w:tr w:rsidR="00CF5F46" w:rsidRPr="00880433">
        <w:trPr>
          <w:trHeight w:val="340"/>
          <w:jc w:val="center"/>
        </w:trPr>
        <w:tc>
          <w:tcPr>
            <w:tcW w:w="950" w:type="dxa"/>
            <w:vAlign w:val="center"/>
          </w:tcPr>
          <w:p w:rsidR="00CF5F46" w:rsidRPr="00880433" w:rsidRDefault="00FE33B5">
            <w:pPr>
              <w:suppressAutoHyphens w:val="0"/>
              <w:adjustRightInd w:val="0"/>
              <w:snapToGrid w:val="0"/>
              <w:spacing w:line="240" w:lineRule="auto"/>
              <w:ind w:firstLineChars="0" w:firstLine="0"/>
              <w:jc w:val="center"/>
              <w:rPr>
                <w:rFonts w:ascii="Calibri" w:hAnsi="Calibri"/>
                <w:sz w:val="21"/>
                <w:szCs w:val="21"/>
              </w:rPr>
            </w:pPr>
            <w:r w:rsidRPr="00880433">
              <w:rPr>
                <w:rFonts w:ascii="Calibri" w:hAnsi="Calibri" w:hint="eastAsia"/>
                <w:sz w:val="21"/>
                <w:szCs w:val="21"/>
              </w:rPr>
              <w:t>4</w:t>
            </w:r>
          </w:p>
        </w:tc>
        <w:tc>
          <w:tcPr>
            <w:tcW w:w="1559" w:type="dxa"/>
            <w:vAlign w:val="center"/>
          </w:tcPr>
          <w:p w:rsidR="00CF5F46" w:rsidRPr="00880433" w:rsidRDefault="00FE33B5">
            <w:pPr>
              <w:suppressAutoHyphens w:val="0"/>
              <w:adjustRightInd w:val="0"/>
              <w:snapToGrid w:val="0"/>
              <w:spacing w:line="240" w:lineRule="auto"/>
              <w:ind w:firstLineChars="0" w:firstLine="0"/>
              <w:jc w:val="center"/>
              <w:rPr>
                <w:rFonts w:ascii="Calibri" w:hAnsi="Calibri"/>
                <w:sz w:val="21"/>
                <w:szCs w:val="21"/>
              </w:rPr>
            </w:pPr>
            <w:r w:rsidRPr="00880433">
              <w:rPr>
                <w:rFonts w:ascii="Calibri" w:hAnsi="Calibri" w:hint="eastAsia"/>
                <w:sz w:val="21"/>
                <w:szCs w:val="21"/>
              </w:rPr>
              <w:t>氨气</w:t>
            </w:r>
          </w:p>
        </w:tc>
        <w:tc>
          <w:tcPr>
            <w:tcW w:w="1418" w:type="dxa"/>
            <w:shd w:val="clear" w:color="auto" w:fill="FFFFFF"/>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171</w:t>
            </w:r>
          </w:p>
        </w:tc>
        <w:tc>
          <w:tcPr>
            <w:tcW w:w="2268" w:type="dxa"/>
            <w:shd w:val="clear" w:color="auto" w:fill="FFFFFF"/>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2.74E-06</w:t>
            </w:r>
          </w:p>
        </w:tc>
        <w:tc>
          <w:tcPr>
            <w:tcW w:w="1326" w:type="dxa"/>
            <w:shd w:val="clear" w:color="auto" w:fill="FFFFFF"/>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c>
          <w:tcPr>
            <w:tcW w:w="1084" w:type="dxa"/>
            <w:vMerge/>
            <w:vAlign w:val="center"/>
          </w:tcPr>
          <w:p w:rsidR="00CF5F46" w:rsidRPr="00880433" w:rsidRDefault="00CF5F46">
            <w:pPr>
              <w:suppressAutoHyphens w:val="0"/>
              <w:adjustRightInd w:val="0"/>
              <w:snapToGrid w:val="0"/>
              <w:spacing w:line="240" w:lineRule="auto"/>
              <w:ind w:firstLineChars="0" w:firstLine="0"/>
              <w:jc w:val="center"/>
              <w:rPr>
                <w:rFonts w:ascii="Calibri" w:hAnsi="Calibri"/>
                <w:sz w:val="21"/>
                <w:szCs w:val="21"/>
              </w:rPr>
            </w:pPr>
          </w:p>
        </w:tc>
      </w:tr>
      <w:tr w:rsidR="00CF5F46" w:rsidRPr="00880433">
        <w:trPr>
          <w:trHeight w:val="340"/>
          <w:jc w:val="center"/>
        </w:trPr>
        <w:tc>
          <w:tcPr>
            <w:tcW w:w="950" w:type="dxa"/>
            <w:vAlign w:val="center"/>
          </w:tcPr>
          <w:p w:rsidR="00CF5F46" w:rsidRPr="00880433" w:rsidRDefault="00FE33B5">
            <w:pPr>
              <w:suppressAutoHyphens w:val="0"/>
              <w:adjustRightInd w:val="0"/>
              <w:snapToGrid w:val="0"/>
              <w:spacing w:line="240" w:lineRule="auto"/>
              <w:ind w:firstLineChars="0" w:firstLine="0"/>
              <w:jc w:val="center"/>
              <w:rPr>
                <w:rFonts w:ascii="Calibri" w:hAnsi="Calibri"/>
                <w:sz w:val="21"/>
                <w:szCs w:val="21"/>
              </w:rPr>
            </w:pPr>
            <w:r w:rsidRPr="00880433">
              <w:rPr>
                <w:rFonts w:ascii="Calibri" w:hAnsi="Calibri" w:hint="eastAsia"/>
                <w:sz w:val="21"/>
                <w:szCs w:val="21"/>
              </w:rPr>
              <w:t>5</w:t>
            </w:r>
          </w:p>
        </w:tc>
        <w:tc>
          <w:tcPr>
            <w:tcW w:w="1559" w:type="dxa"/>
            <w:vAlign w:val="center"/>
          </w:tcPr>
          <w:p w:rsidR="00CF5F46" w:rsidRPr="00880433" w:rsidRDefault="00FE33B5">
            <w:pPr>
              <w:suppressAutoHyphens w:val="0"/>
              <w:adjustRightInd w:val="0"/>
              <w:snapToGrid w:val="0"/>
              <w:spacing w:line="240" w:lineRule="auto"/>
              <w:ind w:firstLineChars="0" w:firstLine="0"/>
              <w:jc w:val="center"/>
              <w:rPr>
                <w:rFonts w:ascii="Calibri" w:hAnsi="Calibri"/>
                <w:sz w:val="21"/>
                <w:szCs w:val="21"/>
              </w:rPr>
            </w:pPr>
            <w:r w:rsidRPr="00880433">
              <w:rPr>
                <w:rFonts w:ascii="Calibri" w:hAnsi="Calibri" w:hint="eastAsia"/>
                <w:sz w:val="21"/>
                <w:szCs w:val="21"/>
              </w:rPr>
              <w:t>甲醇</w:t>
            </w:r>
          </w:p>
        </w:tc>
        <w:tc>
          <w:tcPr>
            <w:tcW w:w="1418"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171</w:t>
            </w:r>
          </w:p>
        </w:tc>
        <w:tc>
          <w:tcPr>
            <w:tcW w:w="226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7.01E-05</w:t>
            </w:r>
          </w:p>
        </w:tc>
        <w:tc>
          <w:tcPr>
            <w:tcW w:w="1326"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c>
          <w:tcPr>
            <w:tcW w:w="1084" w:type="dxa"/>
            <w:vMerge/>
            <w:vAlign w:val="center"/>
          </w:tcPr>
          <w:p w:rsidR="00CF5F46" w:rsidRPr="00880433" w:rsidRDefault="00CF5F46">
            <w:pPr>
              <w:suppressAutoHyphens w:val="0"/>
              <w:adjustRightInd w:val="0"/>
              <w:snapToGrid w:val="0"/>
              <w:spacing w:line="240" w:lineRule="auto"/>
              <w:ind w:firstLineChars="0" w:firstLine="0"/>
              <w:jc w:val="center"/>
              <w:rPr>
                <w:rFonts w:ascii="Calibri" w:hAnsi="Calibri"/>
                <w:sz w:val="21"/>
                <w:szCs w:val="21"/>
              </w:rPr>
            </w:pPr>
          </w:p>
        </w:tc>
      </w:tr>
      <w:tr w:rsidR="00CF5F46" w:rsidRPr="00880433">
        <w:trPr>
          <w:trHeight w:val="340"/>
          <w:jc w:val="center"/>
        </w:trPr>
        <w:tc>
          <w:tcPr>
            <w:tcW w:w="950" w:type="dxa"/>
            <w:vAlign w:val="center"/>
          </w:tcPr>
          <w:p w:rsidR="00CF5F46" w:rsidRPr="00880433" w:rsidRDefault="00FE33B5">
            <w:pPr>
              <w:suppressAutoHyphens w:val="0"/>
              <w:adjustRightInd w:val="0"/>
              <w:snapToGrid w:val="0"/>
              <w:spacing w:line="240" w:lineRule="auto"/>
              <w:ind w:firstLineChars="0" w:firstLine="0"/>
              <w:jc w:val="center"/>
              <w:rPr>
                <w:rFonts w:ascii="Calibri" w:hAnsi="Calibri"/>
                <w:sz w:val="21"/>
                <w:szCs w:val="21"/>
              </w:rPr>
            </w:pPr>
            <w:r w:rsidRPr="00880433">
              <w:rPr>
                <w:rFonts w:ascii="Calibri" w:hAnsi="Calibri" w:hint="eastAsia"/>
                <w:sz w:val="21"/>
                <w:szCs w:val="21"/>
              </w:rPr>
              <w:t>6</w:t>
            </w:r>
          </w:p>
        </w:tc>
        <w:tc>
          <w:tcPr>
            <w:tcW w:w="1559" w:type="dxa"/>
            <w:vAlign w:val="center"/>
          </w:tcPr>
          <w:p w:rsidR="00CF5F46" w:rsidRPr="00880433" w:rsidRDefault="00FE33B5">
            <w:pPr>
              <w:suppressAutoHyphens w:val="0"/>
              <w:adjustRightInd w:val="0"/>
              <w:snapToGrid w:val="0"/>
              <w:spacing w:line="240" w:lineRule="auto"/>
              <w:ind w:firstLineChars="0" w:firstLine="0"/>
              <w:jc w:val="center"/>
              <w:rPr>
                <w:rFonts w:ascii="Calibri" w:hAnsi="Calibri"/>
                <w:sz w:val="21"/>
                <w:szCs w:val="21"/>
              </w:rPr>
            </w:pPr>
            <w:r w:rsidRPr="00880433">
              <w:rPr>
                <w:rFonts w:ascii="Calibri" w:hAnsi="Calibri" w:hint="eastAsia"/>
                <w:sz w:val="21"/>
                <w:szCs w:val="21"/>
              </w:rPr>
              <w:t>颗粒物</w:t>
            </w:r>
          </w:p>
        </w:tc>
        <w:tc>
          <w:tcPr>
            <w:tcW w:w="1418" w:type="dxa"/>
            <w:vAlign w:val="center"/>
          </w:tcPr>
          <w:p w:rsidR="00CF5F46" w:rsidRPr="00880433" w:rsidRDefault="00FE33B5">
            <w:pPr>
              <w:suppressAutoHyphens w:val="0"/>
              <w:spacing w:line="240" w:lineRule="auto"/>
              <w:ind w:firstLineChars="0" w:firstLine="0"/>
              <w:jc w:val="right"/>
              <w:rPr>
                <w:rFonts w:cs="宋体"/>
                <w:sz w:val="21"/>
              </w:rPr>
            </w:pPr>
            <w:r w:rsidRPr="00880433">
              <w:rPr>
                <w:rFonts w:hint="eastAsia"/>
                <w:sz w:val="21"/>
              </w:rPr>
              <w:t>171</w:t>
            </w:r>
          </w:p>
        </w:tc>
        <w:tc>
          <w:tcPr>
            <w:tcW w:w="2268"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4.72E-07</w:t>
            </w:r>
          </w:p>
        </w:tc>
        <w:tc>
          <w:tcPr>
            <w:tcW w:w="1326" w:type="dxa"/>
            <w:vAlign w:val="center"/>
          </w:tcPr>
          <w:p w:rsidR="00CF5F46" w:rsidRPr="00880433" w:rsidRDefault="00FE33B5">
            <w:pPr>
              <w:suppressAutoHyphens w:val="0"/>
              <w:spacing w:line="240" w:lineRule="auto"/>
              <w:ind w:firstLineChars="0" w:firstLine="0"/>
              <w:jc w:val="right"/>
              <w:rPr>
                <w:sz w:val="21"/>
              </w:rPr>
            </w:pPr>
            <w:r w:rsidRPr="00880433">
              <w:rPr>
                <w:rFonts w:hint="eastAsia"/>
                <w:sz w:val="21"/>
              </w:rPr>
              <w:t>0</w:t>
            </w:r>
          </w:p>
        </w:tc>
        <w:tc>
          <w:tcPr>
            <w:tcW w:w="1084" w:type="dxa"/>
            <w:vMerge/>
            <w:vAlign w:val="center"/>
          </w:tcPr>
          <w:p w:rsidR="00CF5F46" w:rsidRPr="00880433" w:rsidRDefault="00CF5F46">
            <w:pPr>
              <w:suppressAutoHyphens w:val="0"/>
              <w:adjustRightInd w:val="0"/>
              <w:snapToGrid w:val="0"/>
              <w:spacing w:line="240" w:lineRule="auto"/>
              <w:ind w:firstLineChars="0" w:firstLine="0"/>
              <w:jc w:val="center"/>
              <w:rPr>
                <w:rFonts w:ascii="Calibri" w:hAnsi="Calibri"/>
                <w:sz w:val="21"/>
                <w:szCs w:val="21"/>
              </w:rPr>
            </w:pPr>
          </w:p>
        </w:tc>
      </w:tr>
      <w:tr w:rsidR="00CF5F46" w:rsidRPr="00880433">
        <w:trPr>
          <w:trHeight w:val="340"/>
          <w:jc w:val="center"/>
        </w:trPr>
        <w:tc>
          <w:tcPr>
            <w:tcW w:w="950" w:type="dxa"/>
            <w:vAlign w:val="center"/>
          </w:tcPr>
          <w:p w:rsidR="00CF5F46" w:rsidRPr="00880433" w:rsidRDefault="00CF5F46">
            <w:pPr>
              <w:suppressAutoHyphens w:val="0"/>
              <w:adjustRightInd w:val="0"/>
              <w:snapToGrid w:val="0"/>
              <w:spacing w:line="240" w:lineRule="auto"/>
              <w:ind w:firstLineChars="0" w:firstLine="0"/>
              <w:jc w:val="center"/>
              <w:rPr>
                <w:rFonts w:ascii="Calibri" w:hAnsi="Calibri"/>
                <w:sz w:val="21"/>
                <w:szCs w:val="21"/>
              </w:rPr>
            </w:pPr>
          </w:p>
        </w:tc>
        <w:tc>
          <w:tcPr>
            <w:tcW w:w="1559" w:type="dxa"/>
            <w:vAlign w:val="center"/>
          </w:tcPr>
          <w:p w:rsidR="00CF5F46" w:rsidRPr="00880433" w:rsidRDefault="00CF5F46">
            <w:pPr>
              <w:suppressAutoHyphens w:val="0"/>
              <w:adjustRightInd w:val="0"/>
              <w:snapToGrid w:val="0"/>
              <w:spacing w:line="240" w:lineRule="auto"/>
              <w:ind w:firstLineChars="0" w:firstLine="0"/>
              <w:jc w:val="center"/>
              <w:rPr>
                <w:rFonts w:ascii="Calibri" w:hAnsi="Calibri"/>
                <w:sz w:val="21"/>
                <w:szCs w:val="21"/>
              </w:rPr>
            </w:pPr>
          </w:p>
        </w:tc>
        <w:tc>
          <w:tcPr>
            <w:tcW w:w="1418" w:type="dxa"/>
          </w:tcPr>
          <w:p w:rsidR="00CF5F46" w:rsidRPr="00880433" w:rsidRDefault="00CF5F46">
            <w:pPr>
              <w:suppressAutoHyphens w:val="0"/>
              <w:spacing w:line="240" w:lineRule="auto"/>
              <w:ind w:firstLineChars="0" w:firstLine="0"/>
              <w:jc w:val="center"/>
              <w:rPr>
                <w:rFonts w:ascii="Calibri" w:hAnsi="Calibri"/>
                <w:sz w:val="21"/>
                <w:szCs w:val="21"/>
              </w:rPr>
            </w:pPr>
          </w:p>
        </w:tc>
        <w:tc>
          <w:tcPr>
            <w:tcW w:w="2268" w:type="dxa"/>
          </w:tcPr>
          <w:p w:rsidR="00CF5F46" w:rsidRPr="00880433" w:rsidRDefault="00CF5F46">
            <w:pPr>
              <w:suppressAutoHyphens w:val="0"/>
              <w:spacing w:line="240" w:lineRule="auto"/>
              <w:ind w:firstLineChars="0" w:firstLine="0"/>
              <w:jc w:val="center"/>
              <w:rPr>
                <w:rFonts w:ascii="Calibri" w:hAnsi="Calibri"/>
                <w:sz w:val="21"/>
                <w:szCs w:val="21"/>
              </w:rPr>
            </w:pPr>
          </w:p>
        </w:tc>
        <w:tc>
          <w:tcPr>
            <w:tcW w:w="1326" w:type="dxa"/>
          </w:tcPr>
          <w:p w:rsidR="00CF5F46" w:rsidRPr="00880433" w:rsidRDefault="00CF5F46">
            <w:pPr>
              <w:suppressAutoHyphens w:val="0"/>
              <w:spacing w:line="240" w:lineRule="auto"/>
              <w:ind w:firstLineChars="0" w:firstLine="0"/>
              <w:jc w:val="center"/>
              <w:rPr>
                <w:rFonts w:ascii="Calibri" w:hAnsi="Calibri"/>
                <w:sz w:val="21"/>
                <w:szCs w:val="21"/>
              </w:rPr>
            </w:pPr>
          </w:p>
        </w:tc>
        <w:tc>
          <w:tcPr>
            <w:tcW w:w="1084" w:type="dxa"/>
            <w:vMerge/>
            <w:vAlign w:val="center"/>
          </w:tcPr>
          <w:p w:rsidR="00CF5F46" w:rsidRPr="00880433" w:rsidRDefault="00CF5F46">
            <w:pPr>
              <w:suppressAutoHyphens w:val="0"/>
              <w:adjustRightInd w:val="0"/>
              <w:snapToGrid w:val="0"/>
              <w:spacing w:line="240" w:lineRule="auto"/>
              <w:ind w:firstLineChars="0" w:firstLine="0"/>
              <w:jc w:val="center"/>
              <w:rPr>
                <w:rFonts w:ascii="Calibri" w:hAnsi="Calibri"/>
                <w:sz w:val="21"/>
                <w:szCs w:val="21"/>
              </w:rPr>
            </w:pPr>
          </w:p>
        </w:tc>
      </w:tr>
    </w:tbl>
    <w:p w:rsidR="00CF5F46" w:rsidRPr="00880433" w:rsidRDefault="00CF5F46">
      <w:pPr>
        <w:suppressAutoHyphens w:val="0"/>
        <w:spacing w:line="240" w:lineRule="auto"/>
        <w:ind w:firstLineChars="0" w:firstLine="480"/>
        <w:rPr>
          <w:rFonts w:ascii="Calibri" w:hAnsi="Calibri"/>
          <w:sz w:val="21"/>
          <w:szCs w:val="21"/>
        </w:rPr>
      </w:pPr>
    </w:p>
    <w:bookmarkEnd w:id="227"/>
    <w:p w:rsidR="00CF5F46" w:rsidRPr="00880433" w:rsidRDefault="00FE33B5" w:rsidP="000818A4">
      <w:pPr>
        <w:suppressAutoHyphens w:val="0"/>
        <w:adjustRightInd w:val="0"/>
        <w:snapToGrid w:val="0"/>
        <w:spacing w:beforeLines="50" w:before="120" w:line="360" w:lineRule="auto"/>
        <w:ind w:firstLine="480"/>
        <w:rPr>
          <w:szCs w:val="21"/>
        </w:rPr>
      </w:pPr>
      <w:r w:rsidRPr="00880433">
        <w:rPr>
          <w:rFonts w:hint="eastAsia"/>
          <w:szCs w:val="21"/>
        </w:rPr>
        <w:t>从估算结果可以看出，</w:t>
      </w:r>
      <w:r w:rsidRPr="00880433">
        <w:rPr>
          <w:rFonts w:hint="eastAsia"/>
          <w:szCs w:val="21"/>
          <w:lang w:val="pt-BR"/>
        </w:rPr>
        <w:t>各污染物</w:t>
      </w:r>
      <w:r w:rsidRPr="00880433">
        <w:rPr>
          <w:rFonts w:hint="eastAsia"/>
          <w:szCs w:val="21"/>
        </w:rPr>
        <w:t>最大浓度贡献值较低。因此，</w:t>
      </w:r>
      <w:r w:rsidRPr="00880433">
        <w:rPr>
          <w:szCs w:val="21"/>
        </w:rPr>
        <w:t>通过预测</w:t>
      </w:r>
      <w:r w:rsidRPr="00880433">
        <w:rPr>
          <w:rFonts w:hint="eastAsia"/>
          <w:szCs w:val="21"/>
        </w:rPr>
        <w:t>得知本项目各污染物</w:t>
      </w:r>
      <w:r w:rsidRPr="00880433">
        <w:rPr>
          <w:szCs w:val="21"/>
        </w:rPr>
        <w:t>对</w:t>
      </w:r>
      <w:r w:rsidRPr="00880433">
        <w:rPr>
          <w:rFonts w:hint="eastAsia"/>
          <w:szCs w:val="21"/>
        </w:rPr>
        <w:t>外</w:t>
      </w:r>
      <w:r w:rsidRPr="00880433">
        <w:rPr>
          <w:szCs w:val="21"/>
        </w:rPr>
        <w:t>环境影响较小。</w:t>
      </w:r>
    </w:p>
    <w:p w:rsidR="00CF5F46" w:rsidRPr="00880433" w:rsidRDefault="00FE33B5" w:rsidP="000818A4">
      <w:pPr>
        <w:suppressAutoHyphens w:val="0"/>
        <w:adjustRightInd w:val="0"/>
        <w:snapToGrid w:val="0"/>
        <w:spacing w:beforeLines="50" w:before="120" w:afterLines="50" w:after="120" w:line="360" w:lineRule="auto"/>
        <w:ind w:firstLineChars="0" w:firstLine="0"/>
        <w:outlineLvl w:val="3"/>
        <w:rPr>
          <w:b/>
          <w:sz w:val="28"/>
          <w:szCs w:val="28"/>
        </w:rPr>
      </w:pPr>
      <w:r w:rsidRPr="00880433">
        <w:rPr>
          <w:rFonts w:hint="eastAsia"/>
          <w:b/>
          <w:sz w:val="28"/>
          <w:szCs w:val="28"/>
        </w:rPr>
        <w:t>5.2.1.2</w:t>
      </w:r>
      <w:r w:rsidRPr="00880433">
        <w:rPr>
          <w:rFonts w:hint="eastAsia"/>
          <w:b/>
          <w:sz w:val="28"/>
          <w:szCs w:val="28"/>
        </w:rPr>
        <w:t>非正常工况废气环境影响预测与评价</w:t>
      </w:r>
    </w:p>
    <w:p w:rsidR="00CF5F46" w:rsidRPr="00880433" w:rsidRDefault="00FE33B5">
      <w:pPr>
        <w:suppressAutoHyphens w:val="0"/>
        <w:spacing w:line="360" w:lineRule="auto"/>
        <w:ind w:firstLine="480"/>
        <w:rPr>
          <w:rFonts w:hAnsi="等线"/>
        </w:rPr>
      </w:pPr>
      <w:r w:rsidRPr="00880433">
        <w:rPr>
          <w:rFonts w:hAnsi="等线"/>
        </w:rPr>
        <w:t>据分析，</w:t>
      </w:r>
      <w:r w:rsidRPr="00880433">
        <w:rPr>
          <w:rFonts w:hAnsi="等线" w:hint="eastAsia"/>
        </w:rPr>
        <w:t>本项目发生废气未经处理排放的非正常工况主要考虑全厂停电和废气处理</w:t>
      </w:r>
      <w:r w:rsidRPr="00880433">
        <w:rPr>
          <w:rFonts w:hAnsi="等线" w:hint="eastAsia"/>
        </w:rPr>
        <w:lastRenderedPageBreak/>
        <w:t>系统故障两种情况。本项目在设计和建设时充分考虑了废气处理系统发生故障的问题，故障可能发生部位在风机和循环泵，废气处理系统的风机和循环泵采用一用一备的方式，保证废气处理系统正常运转。如发生突发不可预测状况和全厂停电的状况，在两小时内可使生产线全部停机，在此期间厂内备用发电机可使废气处理系统继续工作直到生产废气全部处理后排放。</w:t>
      </w:r>
    </w:p>
    <w:p w:rsidR="00CF5F46" w:rsidRPr="00880433" w:rsidRDefault="00FE33B5">
      <w:pPr>
        <w:suppressAutoHyphens w:val="0"/>
        <w:spacing w:line="360" w:lineRule="auto"/>
        <w:ind w:firstLine="480"/>
      </w:pPr>
      <w:r w:rsidRPr="00880433">
        <w:rPr>
          <w:rFonts w:hAnsi="等线" w:hint="eastAsia"/>
        </w:rPr>
        <w:t>焚烧炉的工作使间断性的，每次停机期间都会维护检修，确保能够正常使用，如焚烧炉不能正常使用，则釜底料先暂存，待焚烧炉可正常使用后再开始处理。因此焚烧炉的废气排放不考虑非正常工况的废气排放。</w:t>
      </w:r>
    </w:p>
    <w:p w:rsidR="00CF5F46" w:rsidRPr="00880433" w:rsidRDefault="00FE33B5">
      <w:pPr>
        <w:spacing w:line="360" w:lineRule="auto"/>
        <w:ind w:firstLine="480"/>
      </w:pPr>
      <w:r w:rsidRPr="00880433">
        <w:rPr>
          <w:rFonts w:hAnsi="等线"/>
        </w:rPr>
        <w:t>评价要求在运行期加强对</w:t>
      </w:r>
      <w:r w:rsidRPr="00880433">
        <w:rPr>
          <w:rFonts w:hAnsi="等线" w:hint="eastAsia"/>
        </w:rPr>
        <w:t>废气处理</w:t>
      </w:r>
      <w:r w:rsidRPr="00880433">
        <w:rPr>
          <w:rFonts w:hAnsi="等线"/>
        </w:rPr>
        <w:t>装置的维护、检修和更换，使其处于良好的运行状态，并且需加强运行期的生产管理，提高工作人员的操作水平，以减少事故的发生。若发生事故，应立即停止生产，以减少</w:t>
      </w:r>
      <w:r w:rsidRPr="00880433">
        <w:rPr>
          <w:rFonts w:hAnsi="等线" w:hint="eastAsia"/>
        </w:rPr>
        <w:t>废气</w:t>
      </w:r>
      <w:r w:rsidRPr="00880433">
        <w:rPr>
          <w:rFonts w:hAnsi="等线"/>
        </w:rPr>
        <w:t>的排放对周围大气环境的影响。</w:t>
      </w:r>
    </w:p>
    <w:p w:rsidR="00CF5F46" w:rsidRPr="00880433" w:rsidRDefault="00CF5F46">
      <w:pPr>
        <w:adjustRightInd w:val="0"/>
        <w:snapToGrid w:val="0"/>
        <w:spacing w:line="348" w:lineRule="auto"/>
        <w:ind w:firstLine="480"/>
        <w:rPr>
          <w:rFonts w:ascii="宋体" w:hAnsi="宋体"/>
          <w:lang w:bidi="en-US"/>
        </w:rPr>
      </w:pPr>
    </w:p>
    <w:p w:rsidR="00CF5F46" w:rsidRPr="00880433" w:rsidRDefault="00FE33B5">
      <w:pPr>
        <w:keepNext/>
        <w:keepLines/>
        <w:spacing w:before="120" w:after="120" w:line="360" w:lineRule="auto"/>
        <w:ind w:firstLineChars="62" w:firstLine="199"/>
        <w:outlineLvl w:val="2"/>
        <w:rPr>
          <w:b/>
          <w:bCs/>
          <w:sz w:val="32"/>
          <w:szCs w:val="32"/>
        </w:rPr>
      </w:pPr>
      <w:bookmarkStart w:id="228" w:name="_Toc471225433"/>
      <w:bookmarkStart w:id="229" w:name="_Toc493152000"/>
      <w:bookmarkStart w:id="230" w:name="_Toc517251718"/>
      <w:r w:rsidRPr="00880433">
        <w:rPr>
          <w:b/>
          <w:bCs/>
          <w:sz w:val="32"/>
          <w:szCs w:val="32"/>
        </w:rPr>
        <w:t xml:space="preserve">5.2.2 </w:t>
      </w:r>
      <w:r w:rsidRPr="00880433">
        <w:rPr>
          <w:rFonts w:hAnsi="宋体"/>
          <w:b/>
          <w:bCs/>
          <w:sz w:val="32"/>
          <w:szCs w:val="32"/>
        </w:rPr>
        <w:t>地表水</w:t>
      </w:r>
      <w:bookmarkEnd w:id="228"/>
      <w:r w:rsidRPr="00880433">
        <w:rPr>
          <w:rFonts w:hint="eastAsia"/>
          <w:b/>
          <w:bCs/>
          <w:sz w:val="32"/>
          <w:szCs w:val="32"/>
        </w:rPr>
        <w:t>环境影响预测与分析</w:t>
      </w:r>
      <w:bookmarkEnd w:id="229"/>
      <w:bookmarkEnd w:id="230"/>
    </w:p>
    <w:p w:rsidR="00CF5F46" w:rsidRPr="00880433" w:rsidRDefault="00FE33B5">
      <w:pPr>
        <w:spacing w:line="360" w:lineRule="auto"/>
        <w:ind w:firstLine="480"/>
        <w:rPr>
          <w:bCs/>
        </w:rPr>
      </w:pPr>
      <w:r w:rsidRPr="00880433">
        <w:t>项目废水经</w:t>
      </w:r>
      <w:r w:rsidRPr="00880433">
        <w:rPr>
          <w:rFonts w:hint="eastAsia"/>
        </w:rPr>
        <w:t>现有</w:t>
      </w:r>
      <w:r w:rsidRPr="00880433">
        <w:t>污水处理站处理</w:t>
      </w:r>
      <w:r w:rsidRPr="00880433">
        <w:rPr>
          <w:rFonts w:hint="eastAsia"/>
        </w:rPr>
        <w:t>，</w:t>
      </w:r>
      <w:r w:rsidRPr="00880433">
        <w:t>达</w:t>
      </w:r>
      <w:r w:rsidRPr="00880433">
        <w:rPr>
          <w:rFonts w:hint="eastAsia"/>
        </w:rPr>
        <w:t>标</w:t>
      </w:r>
      <w:r w:rsidRPr="00880433">
        <w:t>后经市政管网送</w:t>
      </w:r>
      <w:r w:rsidRPr="00880433">
        <w:rPr>
          <w:rFonts w:hint="eastAsia"/>
        </w:rPr>
        <w:t>杨凌示范区污水处理厂</w:t>
      </w:r>
      <w:r w:rsidRPr="00880433">
        <w:t>集中处理</w:t>
      </w:r>
      <w:r w:rsidRPr="00880433">
        <w:rPr>
          <w:rFonts w:hint="eastAsia"/>
        </w:rPr>
        <w:t>。</w:t>
      </w:r>
    </w:p>
    <w:p w:rsidR="00CF5F46" w:rsidRPr="00880433" w:rsidRDefault="00FE33B5">
      <w:pPr>
        <w:spacing w:line="360" w:lineRule="auto"/>
        <w:ind w:firstLine="480"/>
        <w:rPr>
          <w:kern w:val="0"/>
        </w:rPr>
      </w:pPr>
      <w:r w:rsidRPr="00880433">
        <w:rPr>
          <w:rFonts w:ascii="宋体" w:hAnsi="宋体" w:cs="宋体" w:hint="eastAsia"/>
          <w:kern w:val="0"/>
        </w:rPr>
        <w:t>①</w:t>
      </w:r>
      <w:r w:rsidRPr="00880433">
        <w:rPr>
          <w:kern w:val="0"/>
        </w:rPr>
        <w:t>污水排放情况</w:t>
      </w:r>
    </w:p>
    <w:p w:rsidR="00CF5F46" w:rsidRPr="00880433" w:rsidRDefault="00FE33B5">
      <w:pPr>
        <w:spacing w:line="360" w:lineRule="auto"/>
        <w:ind w:firstLine="480"/>
      </w:pPr>
      <w:r w:rsidRPr="00880433">
        <w:rPr>
          <w:kern w:val="0"/>
        </w:rPr>
        <w:t>本项目</w:t>
      </w:r>
      <w:r w:rsidRPr="00880433">
        <w:rPr>
          <w:rFonts w:hint="eastAsia"/>
          <w:kern w:val="0"/>
        </w:rPr>
        <w:t>改扩建完成后厂区</w:t>
      </w:r>
      <w:r w:rsidRPr="00880433">
        <w:rPr>
          <w:kern w:val="0"/>
        </w:rPr>
        <w:t>运营期废</w:t>
      </w:r>
      <w:r w:rsidRPr="00880433">
        <w:t>水主要为</w:t>
      </w:r>
      <w:r w:rsidRPr="00880433">
        <w:rPr>
          <w:kern w:val="0"/>
        </w:rPr>
        <w:t>生产废水</w:t>
      </w:r>
      <w:r w:rsidRPr="00880433">
        <w:rPr>
          <w:rFonts w:hint="eastAsia"/>
          <w:kern w:val="0"/>
        </w:rPr>
        <w:t>和初期雨水，</w:t>
      </w:r>
      <w:r w:rsidRPr="00880433">
        <w:t>本项目接管排放量为</w:t>
      </w:r>
      <w:r w:rsidR="00A40B65" w:rsidRPr="00880433">
        <w:rPr>
          <w:rFonts w:hint="eastAsia"/>
        </w:rPr>
        <w:t>25.39m</w:t>
      </w:r>
      <w:r w:rsidR="00A40B65" w:rsidRPr="00880433">
        <w:rPr>
          <w:rFonts w:hint="eastAsia"/>
          <w:vertAlign w:val="superscript"/>
        </w:rPr>
        <w:t>3</w:t>
      </w:r>
      <w:r w:rsidR="00A40B65" w:rsidRPr="00880433">
        <w:rPr>
          <w:rFonts w:hint="eastAsia"/>
        </w:rPr>
        <w:t>/d</w:t>
      </w:r>
      <w:r w:rsidR="00A40B65" w:rsidRPr="00880433">
        <w:rPr>
          <w:rFonts w:hint="eastAsia"/>
        </w:rPr>
        <w:t>，即</w:t>
      </w:r>
      <w:r w:rsidR="00A40B65" w:rsidRPr="00880433">
        <w:rPr>
          <w:rFonts w:hAnsi="宋体" w:hint="eastAsia"/>
        </w:rPr>
        <w:t>7615.69</w:t>
      </w:r>
      <w:r w:rsidRPr="00880433">
        <w:rPr>
          <w:bCs/>
        </w:rPr>
        <w:t>m</w:t>
      </w:r>
      <w:r w:rsidRPr="00880433">
        <w:rPr>
          <w:bCs/>
          <w:vertAlign w:val="superscript"/>
        </w:rPr>
        <w:t>3</w:t>
      </w:r>
      <w:r w:rsidRPr="00880433">
        <w:rPr>
          <w:bCs/>
        </w:rPr>
        <w:t>/a</w:t>
      </w:r>
      <w:r w:rsidRPr="00880433">
        <w:rPr>
          <w:rFonts w:hint="eastAsia"/>
          <w:bCs/>
        </w:rPr>
        <w:t>。</w:t>
      </w:r>
    </w:p>
    <w:p w:rsidR="00CF5F46" w:rsidRPr="00880433" w:rsidRDefault="00FE33B5">
      <w:pPr>
        <w:spacing w:line="360" w:lineRule="auto"/>
        <w:ind w:firstLine="480"/>
      </w:pPr>
      <w:r w:rsidRPr="00880433">
        <w:rPr>
          <w:bCs/>
        </w:rPr>
        <w:t>由第三章节</w:t>
      </w:r>
      <w:r w:rsidRPr="00880433">
        <w:rPr>
          <w:bCs/>
        </w:rPr>
        <w:t>—</w:t>
      </w:r>
      <w:r w:rsidRPr="00880433">
        <w:rPr>
          <w:bCs/>
        </w:rPr>
        <w:t>工程分析可知。</w:t>
      </w:r>
      <w:r w:rsidRPr="00880433">
        <w:t>生产废水</w:t>
      </w:r>
      <w:r w:rsidRPr="00880433">
        <w:rPr>
          <w:rFonts w:hint="eastAsia"/>
        </w:rPr>
        <w:t>经厂区内</w:t>
      </w:r>
      <w:r w:rsidRPr="00880433">
        <w:t>污水处理站处理</w:t>
      </w:r>
      <w:r w:rsidRPr="00880433">
        <w:rPr>
          <w:rFonts w:hint="eastAsia"/>
        </w:rPr>
        <w:t>，达标</w:t>
      </w:r>
      <w:r w:rsidRPr="00880433">
        <w:t>后</w:t>
      </w:r>
      <w:r w:rsidRPr="00880433">
        <w:rPr>
          <w:rFonts w:hint="eastAsia"/>
        </w:rPr>
        <w:t>排入</w:t>
      </w:r>
      <w:r w:rsidRPr="00880433">
        <w:t>市政管网</w:t>
      </w:r>
      <w:r w:rsidRPr="00880433">
        <w:rPr>
          <w:rFonts w:hint="eastAsia"/>
        </w:rPr>
        <w:t>，然后至杨凌示范区污水处理厂</w:t>
      </w:r>
      <w:r w:rsidRPr="00880433">
        <w:t>集中处理，废水中各污染物排放的浓度能够满足《黄河流域（陕西段）污水综合排放标准》（</w:t>
      </w:r>
      <w:r w:rsidRPr="00880433">
        <w:t>DB61/224-2011</w:t>
      </w:r>
      <w:r w:rsidRPr="00880433">
        <w:t>）中的二级标准和《污水综合排放标准》（</w:t>
      </w:r>
      <w:r w:rsidRPr="00880433">
        <w:t>GB8978-1996</w:t>
      </w:r>
      <w:r w:rsidRPr="00880433">
        <w:t>）中三级标准，再排入杨凌示范区污水处理厂处理，对地表水环境较小。</w:t>
      </w:r>
    </w:p>
    <w:p w:rsidR="00CF5F46" w:rsidRPr="00880433" w:rsidRDefault="00FE33B5">
      <w:pPr>
        <w:spacing w:line="360" w:lineRule="auto"/>
        <w:ind w:firstLine="480"/>
      </w:pPr>
      <w:r w:rsidRPr="00880433">
        <w:rPr>
          <w:rFonts w:ascii="宋体" w:hAnsi="宋体" w:cs="宋体" w:hint="eastAsia"/>
          <w:kern w:val="0"/>
        </w:rPr>
        <w:t>②厂区内污水处理站接纳本项目污水的可行性分析</w:t>
      </w:r>
    </w:p>
    <w:p w:rsidR="00CF5F46" w:rsidRPr="00880433" w:rsidRDefault="00FE33B5">
      <w:pPr>
        <w:suppressAutoHyphens w:val="0"/>
        <w:spacing w:line="360" w:lineRule="auto"/>
        <w:ind w:firstLineChars="0" w:firstLine="0"/>
        <w:jc w:val="center"/>
        <w:rPr>
          <w:rFonts w:eastAsia="Times New Roman"/>
          <w:b/>
        </w:rPr>
      </w:pPr>
      <w:r w:rsidRPr="00880433">
        <w:rPr>
          <w:rFonts w:eastAsia="Times New Roman"/>
          <w:b/>
        </w:rPr>
        <w:object w:dxaOrig="8355" w:dyaOrig="10350">
          <v:shape id="_x0000_i1033" type="#_x0000_t75" style="width:418.5pt;height:517.5pt" o:ole="">
            <v:imagedata r:id="rId42" o:title=""/>
          </v:shape>
          <o:OLEObject Type="Embed" ProgID="SmartDraw.2" ShapeID="_x0000_i1033" DrawAspect="Content" ObjectID="_1598129667" r:id="rId43"/>
        </w:object>
      </w:r>
    </w:p>
    <w:p w:rsidR="00CF5F46" w:rsidRPr="00880433" w:rsidRDefault="00FE33B5">
      <w:pPr>
        <w:suppressAutoHyphens w:val="0"/>
        <w:spacing w:line="360" w:lineRule="auto"/>
        <w:ind w:firstLineChars="0" w:firstLine="0"/>
        <w:jc w:val="center"/>
        <w:rPr>
          <w:rFonts w:eastAsia="Times New Roman"/>
        </w:rPr>
      </w:pPr>
      <w:r w:rsidRPr="00880433">
        <w:rPr>
          <w:rFonts w:ascii="宋体" w:hAnsi="宋体" w:cs="宋体" w:hint="eastAsia"/>
        </w:rPr>
        <w:t>图</w:t>
      </w:r>
      <w:r w:rsidRPr="00880433">
        <w:rPr>
          <w:rFonts w:eastAsia="Times New Roman"/>
        </w:rPr>
        <w:t xml:space="preserve">5.2-1  </w:t>
      </w:r>
      <w:r w:rsidRPr="00880433">
        <w:rPr>
          <w:rFonts w:ascii="宋体" w:hAnsi="宋体" w:cs="宋体" w:hint="eastAsia"/>
        </w:rPr>
        <w:t>厂内污水处理站处理工艺图</w:t>
      </w:r>
    </w:p>
    <w:p w:rsidR="00CF5F46" w:rsidRPr="00880433" w:rsidRDefault="00FE33B5" w:rsidP="000818A4">
      <w:pPr>
        <w:adjustRightInd w:val="0"/>
        <w:snapToGrid w:val="0"/>
        <w:spacing w:afterLines="50" w:after="120" w:line="360" w:lineRule="auto"/>
        <w:ind w:firstLine="480"/>
      </w:pPr>
      <w:r w:rsidRPr="00880433">
        <w:rPr>
          <w:rFonts w:hint="eastAsia"/>
        </w:rPr>
        <w:t>本项目废水经厂区污水处理站处理后排入市政污水管网。现有厂区主要有咪鲜胺生产线一条，杀螨隆生产线一条，精馏回收生产线一条，现有厂区污水处理站在多年生产过程中运行平稳，由厂区现有例行监测报告可知，污水处理站出水水质均能满足相关标准。本项目产品与杀螨隆是同一种产品，只是本项目建成后，产量增加，故本现有产区污水处理站工艺能工处理本项目产生的废水。</w:t>
      </w:r>
    </w:p>
    <w:p w:rsidR="00CF5F46" w:rsidRPr="00880433" w:rsidRDefault="00FE33B5">
      <w:pPr>
        <w:ind w:firstLine="480"/>
        <w:rPr>
          <w:kern w:val="0"/>
        </w:rPr>
      </w:pPr>
      <w:r w:rsidRPr="00880433">
        <w:rPr>
          <w:rFonts w:ascii="宋体" w:hAnsi="宋体" w:cs="宋体" w:hint="eastAsia"/>
          <w:kern w:val="0"/>
        </w:rPr>
        <w:lastRenderedPageBreak/>
        <w:t>③</w:t>
      </w:r>
      <w:r w:rsidRPr="00880433">
        <w:rPr>
          <w:kern w:val="0"/>
        </w:rPr>
        <w:t>污水处理厂接纳项目污水的可行性分析</w:t>
      </w:r>
    </w:p>
    <w:p w:rsidR="00CF5F46" w:rsidRPr="00880433" w:rsidRDefault="00FE33B5">
      <w:pPr>
        <w:ind w:firstLine="480"/>
        <w:rPr>
          <w:kern w:val="0"/>
        </w:rPr>
      </w:pPr>
      <w:r w:rsidRPr="00880433">
        <w:rPr>
          <w:kern w:val="0"/>
        </w:rPr>
        <w:t>1</w:t>
      </w:r>
      <w:r w:rsidRPr="00880433">
        <w:rPr>
          <w:kern w:val="0"/>
        </w:rPr>
        <w:t>）污水处理厂位置及规模</w:t>
      </w:r>
    </w:p>
    <w:p w:rsidR="00CF5F46" w:rsidRPr="00880433" w:rsidRDefault="00FE33B5">
      <w:pPr>
        <w:ind w:firstLine="480"/>
      </w:pPr>
      <w:r w:rsidRPr="00880433">
        <w:t>杨凌污水处理厂位于杨凌示范区滨河东路</w:t>
      </w:r>
      <w:r w:rsidRPr="00880433">
        <w:t>3</w:t>
      </w:r>
      <w:r w:rsidRPr="00880433">
        <w:t>号，位于本项目</w:t>
      </w:r>
      <w:r w:rsidRPr="00880433">
        <w:rPr>
          <w:rFonts w:hint="eastAsia"/>
        </w:rPr>
        <w:t>西南方</w:t>
      </w:r>
      <w:r w:rsidRPr="00880433">
        <w:t>向</w:t>
      </w:r>
      <w:r w:rsidRPr="00880433">
        <w:rPr>
          <w:rFonts w:hint="eastAsia"/>
        </w:rPr>
        <w:t>2.8</w:t>
      </w:r>
      <w:r w:rsidRPr="00880433">
        <w:t>公里</w:t>
      </w:r>
      <w:r w:rsidRPr="00880433">
        <w:rPr>
          <w:rFonts w:hint="eastAsia"/>
        </w:rPr>
        <w:t>处</w:t>
      </w:r>
      <w:r w:rsidRPr="00880433">
        <w:t>。工程总投资</w:t>
      </w:r>
      <w:r w:rsidRPr="00880433">
        <w:t>1.6</w:t>
      </w:r>
      <w:r w:rsidRPr="00880433">
        <w:t>亿元，占地面积</w:t>
      </w:r>
      <w:r w:rsidRPr="00880433">
        <w:t>120</w:t>
      </w:r>
      <w:r w:rsidRPr="00880433">
        <w:t>亩，目前运行二期工程。污水处理厂主要收集并处理杨凌示范区居住区生活污水和工业企业生产废水，最终进入渭河。杨凌示范区污水处理厂二期工程设计日处理量</w:t>
      </w:r>
      <w:r w:rsidRPr="00880433">
        <w:t>4</w:t>
      </w:r>
      <w:r w:rsidRPr="00880433">
        <w:t>万</w:t>
      </w:r>
      <w:r w:rsidRPr="00880433">
        <w:t>m</w:t>
      </w:r>
      <w:r w:rsidRPr="00880433">
        <w:rPr>
          <w:vertAlign w:val="superscript"/>
        </w:rPr>
        <w:t>3</w:t>
      </w:r>
      <w:r w:rsidRPr="00880433">
        <w:t>/d</w:t>
      </w:r>
      <w:r w:rsidRPr="00880433">
        <w:t>，出水水质全部达到《城镇污水处理厂污染物排放标准》（</w:t>
      </w:r>
      <w:r w:rsidRPr="00880433">
        <w:t>GB18918-2002</w:t>
      </w:r>
      <w:r w:rsidRPr="00880433">
        <w:t>）一级</w:t>
      </w:r>
      <w:r w:rsidRPr="00880433">
        <w:t>A</w:t>
      </w:r>
      <w:r w:rsidRPr="00880433">
        <w:t>排放标准。据调查，杨凌示范区污水处理厂目前实际处理量</w:t>
      </w:r>
      <w:r w:rsidRPr="00880433">
        <w:rPr>
          <w:rFonts w:hint="eastAsia"/>
        </w:rPr>
        <w:t>约</w:t>
      </w:r>
      <w:r w:rsidRPr="00880433">
        <w:t>为</w:t>
      </w:r>
      <w:r w:rsidRPr="00880433">
        <w:t>3.3</w:t>
      </w:r>
      <w:r w:rsidRPr="00880433">
        <w:t>万</w:t>
      </w:r>
      <w:r w:rsidRPr="00880433">
        <w:t>m</w:t>
      </w:r>
      <w:r w:rsidRPr="00880433">
        <w:rPr>
          <w:vertAlign w:val="superscript"/>
        </w:rPr>
        <w:t>3</w:t>
      </w:r>
      <w:r w:rsidRPr="00880433">
        <w:t>/d</w:t>
      </w:r>
      <w:r w:rsidRPr="00880433">
        <w:t>，有较大的剩余负荷。</w:t>
      </w:r>
    </w:p>
    <w:p w:rsidR="00CF5F46" w:rsidRPr="00880433" w:rsidRDefault="00FE33B5">
      <w:pPr>
        <w:ind w:firstLine="480"/>
      </w:pPr>
      <w:r w:rsidRPr="00880433">
        <w:rPr>
          <w:rFonts w:hint="eastAsia"/>
        </w:rPr>
        <w:t>本项目现有工程生活污水已通过市政管网进入杨凌污水处理厂进行处理</w:t>
      </w:r>
      <w:r w:rsidRPr="00880433">
        <w:t>，</w:t>
      </w:r>
      <w:r w:rsidRPr="00880433">
        <w:rPr>
          <w:rFonts w:hint="eastAsia"/>
        </w:rPr>
        <w:t>拟建</w:t>
      </w:r>
      <w:r w:rsidRPr="00880433">
        <w:t>项目建成后</w:t>
      </w:r>
      <w:r w:rsidRPr="00880433">
        <w:rPr>
          <w:rFonts w:hint="eastAsia"/>
        </w:rPr>
        <w:t>新增生产废水</w:t>
      </w:r>
      <w:r w:rsidRPr="00880433">
        <w:t>可</w:t>
      </w:r>
      <w:r w:rsidRPr="00880433">
        <w:rPr>
          <w:rFonts w:hint="eastAsia"/>
        </w:rPr>
        <w:t>通过厂区自建污水处理系统处理后经</w:t>
      </w:r>
      <w:r w:rsidRPr="00880433">
        <w:t>市政污水管网进入杨凌示范区污水处理厂。</w:t>
      </w:r>
    </w:p>
    <w:p w:rsidR="00CF5F46" w:rsidRPr="00880433" w:rsidRDefault="00FE33B5">
      <w:pPr>
        <w:ind w:firstLine="480"/>
        <w:rPr>
          <w:kern w:val="0"/>
        </w:rPr>
      </w:pPr>
      <w:r w:rsidRPr="00880433">
        <w:rPr>
          <w:kern w:val="0"/>
        </w:rPr>
        <w:t>2</w:t>
      </w:r>
      <w:r w:rsidRPr="00880433">
        <w:rPr>
          <w:kern w:val="0"/>
        </w:rPr>
        <w:t>）污水处理工艺介绍及出水水质标准</w:t>
      </w:r>
    </w:p>
    <w:p w:rsidR="00CF5F46" w:rsidRPr="00880433" w:rsidRDefault="00FE33B5">
      <w:pPr>
        <w:ind w:firstLine="480"/>
      </w:pPr>
      <w:r w:rsidRPr="00880433">
        <w:t>杨凌示范区污水处理厂二期工程采用</w:t>
      </w:r>
      <w:r w:rsidRPr="00880433">
        <w:t>A</w:t>
      </w:r>
      <w:r w:rsidRPr="00880433">
        <w:rPr>
          <w:vertAlign w:val="superscript"/>
        </w:rPr>
        <w:t>2</w:t>
      </w:r>
      <w:r w:rsidRPr="00880433">
        <w:t>/O</w:t>
      </w:r>
      <w:r w:rsidRPr="00880433">
        <w:t>工艺，工艺流程图见图</w:t>
      </w:r>
      <w:r w:rsidRPr="00880433">
        <w:t>5.2-</w:t>
      </w:r>
      <w:r w:rsidRPr="00880433">
        <w:rPr>
          <w:rFonts w:hint="eastAsia"/>
        </w:rPr>
        <w:t>3</w:t>
      </w:r>
      <w:r w:rsidRPr="00880433">
        <w:t>。</w:t>
      </w:r>
    </w:p>
    <w:p w:rsidR="00CF5F46" w:rsidRPr="00880433" w:rsidRDefault="00FE33B5" w:rsidP="000818A4">
      <w:pPr>
        <w:adjustRightInd w:val="0"/>
        <w:snapToGrid w:val="0"/>
        <w:spacing w:beforeLines="100" w:before="240" w:line="360" w:lineRule="auto"/>
        <w:ind w:firstLineChars="0" w:firstLine="0"/>
        <w:jc w:val="center"/>
        <w:rPr>
          <w:b/>
          <w:bCs/>
        </w:rPr>
      </w:pPr>
      <w:r w:rsidRPr="00880433">
        <w:object w:dxaOrig="9030" w:dyaOrig="3570">
          <v:shape id="_x0000_i1034" type="#_x0000_t75" style="width:451.5pt;height:178.5pt" o:ole="">
            <v:imagedata r:id="rId44" o:title=""/>
            <o:lock v:ext="edit" aspectratio="f"/>
          </v:shape>
          <o:OLEObject Type="Embed" ProgID="Visio.Drawing.11" ShapeID="_x0000_i1034" DrawAspect="Content" ObjectID="_1598129668" r:id="rId45"/>
        </w:object>
      </w:r>
      <w:r w:rsidRPr="00880433">
        <w:rPr>
          <w:b/>
          <w:bCs/>
        </w:rPr>
        <w:t>图</w:t>
      </w:r>
      <w:r w:rsidRPr="00880433">
        <w:rPr>
          <w:b/>
          <w:bCs/>
        </w:rPr>
        <w:t>5.2-</w:t>
      </w:r>
      <w:r w:rsidRPr="00880433">
        <w:rPr>
          <w:rFonts w:hint="eastAsia"/>
          <w:b/>
          <w:bCs/>
        </w:rPr>
        <w:t>2</w:t>
      </w:r>
      <w:r w:rsidRPr="00880433">
        <w:rPr>
          <w:b/>
          <w:bCs/>
        </w:rPr>
        <w:t xml:space="preserve"> </w:t>
      </w:r>
      <w:r w:rsidRPr="00880433">
        <w:rPr>
          <w:b/>
          <w:bCs/>
        </w:rPr>
        <w:t>杨凌示范区污水处理厂工艺流程图</w:t>
      </w:r>
    </w:p>
    <w:p w:rsidR="00CF5F46" w:rsidRPr="00880433" w:rsidRDefault="00FE33B5">
      <w:pPr>
        <w:adjustRightInd w:val="0"/>
        <w:snapToGrid w:val="0"/>
        <w:spacing w:line="360" w:lineRule="auto"/>
        <w:ind w:firstLine="480"/>
      </w:pPr>
      <w:r w:rsidRPr="00880433">
        <w:t>A</w:t>
      </w:r>
      <w:r w:rsidRPr="00880433">
        <w:rPr>
          <w:vertAlign w:val="superscript"/>
        </w:rPr>
        <w:t>2</w:t>
      </w:r>
      <w:r w:rsidRPr="00880433">
        <w:t>/O</w:t>
      </w:r>
      <w:r w:rsidRPr="00880433">
        <w:t>工艺亦称</w:t>
      </w:r>
      <w:r w:rsidRPr="00880433">
        <w:t>A-A-O</w:t>
      </w:r>
      <w:r w:rsidRPr="00880433">
        <w:t>工艺，是英文</w:t>
      </w:r>
      <w:r w:rsidRPr="00880433">
        <w:t>Anaerobic-Anoxic-Oxic</w:t>
      </w:r>
      <w:r w:rsidRPr="00880433">
        <w:t>第一个字母的简称（生物脱氮除磷）。按实质意义来说，本工艺称为厌氧</w:t>
      </w:r>
      <w:r w:rsidRPr="00880433">
        <w:t>-</w:t>
      </w:r>
      <w:r w:rsidRPr="00880433">
        <w:t>缺氧</w:t>
      </w:r>
      <w:r w:rsidRPr="00880433">
        <w:t>-</w:t>
      </w:r>
      <w:r w:rsidRPr="00880433">
        <w:t>好氧法，生物脱氮除磷工艺的简称。</w:t>
      </w:r>
      <w:r w:rsidRPr="00880433">
        <w:t xml:space="preserve">    </w:t>
      </w:r>
    </w:p>
    <w:p w:rsidR="00CF5F46" w:rsidRPr="00880433" w:rsidRDefault="00FE33B5">
      <w:pPr>
        <w:adjustRightInd w:val="0"/>
        <w:snapToGrid w:val="0"/>
        <w:spacing w:line="360" w:lineRule="auto"/>
        <w:ind w:firstLine="480"/>
      </w:pPr>
      <w:r w:rsidRPr="00880433">
        <w:t>A</w:t>
      </w:r>
      <w:r w:rsidRPr="00880433">
        <w:rPr>
          <w:vertAlign w:val="superscript"/>
        </w:rPr>
        <w:t>2</w:t>
      </w:r>
      <w:r w:rsidRPr="00880433">
        <w:t>/O</w:t>
      </w:r>
      <w:r w:rsidRPr="00880433">
        <w:t>工艺是流程最简单，应用最广泛的脱氮除磷工艺。污水首先进入厌氧池，兼性厌氧菌将污水中的易降解有机物转化成</w:t>
      </w:r>
      <w:r w:rsidRPr="00880433">
        <w:t>VFAs</w:t>
      </w:r>
      <w:r w:rsidRPr="00880433">
        <w:t>。回流污泥带入的聚磷菌将体内的聚磷</w:t>
      </w:r>
      <w:r w:rsidRPr="00880433">
        <w:lastRenderedPageBreak/>
        <w:t>分解，此为释磷，所释放的能量一部分可供好氧的聚磷菌在厌氧环境下维持生存，另一部分供聚磷菌主动吸收</w:t>
      </w:r>
      <w:r w:rsidRPr="00880433">
        <w:t>VFAs</w:t>
      </w:r>
      <w:r w:rsidRPr="00880433">
        <w:t>，并在体内储存</w:t>
      </w:r>
      <w:r w:rsidRPr="00880433">
        <w:t>PHB</w:t>
      </w:r>
      <w:r w:rsidRPr="00880433">
        <w:t>。进入缺氧区，反硝化细菌就利用混合液回流带入的硝酸盐及进水中的有机物进行反硝化脱氮，接着进入好氧区，聚磷菌除了吸收利用污水中残留的易降解</w:t>
      </w:r>
      <w:r w:rsidRPr="00880433">
        <w:t>BOD</w:t>
      </w:r>
      <w:r w:rsidRPr="00880433">
        <w:t>外，主要分解体内储存的</w:t>
      </w:r>
      <w:r w:rsidRPr="00880433">
        <w:t>PHB</w:t>
      </w:r>
      <w:r w:rsidRPr="00880433">
        <w:t>产生能量供自身生长繁殖，并主动吸收环境中的溶解磷，此为吸磷，以聚磷的形式在体内储存。污水经厌氧，缺氧区，有机物分别被聚磷菌和反硝化细菌利用后浓度已很低，有利于自养的硝化菌的生长繁殖。最后，混合液进入沉淀池，进行泥水分离，上清液作为处理水排放，沉淀污泥的一部风回流厌氧池，另一部分作为剩余污泥排放。</w:t>
      </w:r>
      <w:r w:rsidRPr="00880433">
        <w:t xml:space="preserve">     </w:t>
      </w:r>
    </w:p>
    <w:p w:rsidR="00CF5F46" w:rsidRPr="00880433" w:rsidRDefault="00FE33B5">
      <w:pPr>
        <w:adjustRightInd w:val="0"/>
        <w:snapToGrid w:val="0"/>
        <w:spacing w:line="360" w:lineRule="auto"/>
        <w:ind w:firstLine="480"/>
      </w:pPr>
      <w:r w:rsidRPr="00880433">
        <w:t>本工艺在系统上可以称为最简单的同步脱氮除磷工艺，总的水力停留时间少于其他同类工艺。而且在厌氧</w:t>
      </w:r>
      <w:r w:rsidRPr="00880433">
        <w:t>-</w:t>
      </w:r>
      <w:r w:rsidRPr="00880433">
        <w:t>缺氧</w:t>
      </w:r>
      <w:r w:rsidRPr="00880433">
        <w:t>-</w:t>
      </w:r>
      <w:r w:rsidRPr="00880433">
        <w:t>好养交替运行条件下，不易发生污泥膨胀。运行中切勿投药，厌氧池和缺氧池只有轻缓搅拌，运行费用低。该工艺处理效率一般能达到：</w:t>
      </w:r>
      <w:r w:rsidRPr="00880433">
        <w:t>BOD</w:t>
      </w:r>
      <w:r w:rsidRPr="00880433">
        <w:rPr>
          <w:vertAlign w:val="subscript"/>
        </w:rPr>
        <w:t>5</w:t>
      </w:r>
      <w:r w:rsidRPr="00880433">
        <w:t>和</w:t>
      </w:r>
      <w:r w:rsidRPr="00880433">
        <w:t>SS</w:t>
      </w:r>
      <w:r w:rsidRPr="00880433">
        <w:t>为</w:t>
      </w:r>
      <w:r w:rsidRPr="00880433">
        <w:t>90%~95%</w:t>
      </w:r>
      <w:r w:rsidRPr="00880433">
        <w:t>，总氮为</w:t>
      </w:r>
      <w:r w:rsidRPr="00880433">
        <w:t>70%</w:t>
      </w:r>
      <w:r w:rsidRPr="00880433">
        <w:t>以上，磷为</w:t>
      </w:r>
      <w:r w:rsidRPr="00880433">
        <w:t>90%</w:t>
      </w:r>
      <w:r w:rsidRPr="00880433">
        <w:t>左右，经处理后的污水能满足《城市污水处理污染物排放标准》（</w:t>
      </w:r>
      <w:r w:rsidRPr="00880433">
        <w:t>GB18918-2002</w:t>
      </w:r>
      <w:r w:rsidRPr="00880433">
        <w:t>）表</w:t>
      </w:r>
      <w:r w:rsidRPr="00880433">
        <w:t>1</w:t>
      </w:r>
      <w:r w:rsidRPr="00880433">
        <w:t>中一级</w:t>
      </w:r>
      <w:r w:rsidRPr="00880433">
        <w:t>A</w:t>
      </w:r>
      <w:r w:rsidRPr="00880433">
        <w:t>标准。</w:t>
      </w:r>
    </w:p>
    <w:p w:rsidR="00CF5F46" w:rsidRPr="00880433" w:rsidRDefault="00FE33B5">
      <w:pPr>
        <w:spacing w:line="360" w:lineRule="auto"/>
        <w:ind w:firstLine="480"/>
      </w:pPr>
      <w:r w:rsidRPr="00880433">
        <w:t>3</w:t>
      </w:r>
      <w:r w:rsidRPr="00880433">
        <w:t>）项目排污对污水处理厂的影响</w:t>
      </w:r>
    </w:p>
    <w:p w:rsidR="00CF5F46" w:rsidRPr="00880433" w:rsidRDefault="00FE33B5">
      <w:pPr>
        <w:adjustRightInd w:val="0"/>
        <w:snapToGrid w:val="0"/>
        <w:spacing w:line="360" w:lineRule="auto"/>
        <w:ind w:firstLine="480"/>
      </w:pPr>
      <w:r w:rsidRPr="00880433">
        <w:t>运营期</w:t>
      </w:r>
      <w:r w:rsidR="00A40B65" w:rsidRPr="00880433">
        <w:rPr>
          <w:rFonts w:hint="eastAsia"/>
        </w:rPr>
        <w:t>本</w:t>
      </w:r>
      <w:r w:rsidR="00A40B65" w:rsidRPr="00880433">
        <w:t>项目污水总排放量</w:t>
      </w:r>
      <w:r w:rsidR="00A40B65" w:rsidRPr="00880433">
        <w:rPr>
          <w:rFonts w:hint="eastAsia"/>
        </w:rPr>
        <w:t>为</w:t>
      </w:r>
      <w:r w:rsidR="00A40B65" w:rsidRPr="00880433">
        <w:rPr>
          <w:rFonts w:hint="eastAsia"/>
        </w:rPr>
        <w:t>25.39</w:t>
      </w:r>
      <w:r w:rsidRPr="00880433">
        <w:rPr>
          <w:bCs/>
        </w:rPr>
        <w:t>m</w:t>
      </w:r>
      <w:r w:rsidRPr="00880433">
        <w:rPr>
          <w:bCs/>
          <w:vertAlign w:val="superscript"/>
        </w:rPr>
        <w:t>3</w:t>
      </w:r>
      <w:r w:rsidRPr="00880433">
        <w:rPr>
          <w:bCs/>
        </w:rPr>
        <w:t>/d</w:t>
      </w:r>
      <w:r w:rsidRPr="00880433">
        <w:t>，排水量较小，项目所排污水量仅占杨凌示范区污水处理厂处理能力的</w:t>
      </w:r>
      <w:r w:rsidR="004B0863" w:rsidRPr="00880433">
        <w:rPr>
          <w:rFonts w:hint="eastAsia"/>
        </w:rPr>
        <w:t>0.076</w:t>
      </w:r>
      <w:r w:rsidRPr="00880433">
        <w:t>%</w:t>
      </w:r>
      <w:r w:rsidRPr="00880433">
        <w:rPr>
          <w:rFonts w:hint="eastAsia"/>
        </w:rPr>
        <w:t>，</w:t>
      </w:r>
      <w:r w:rsidRPr="00880433">
        <w:t>加之项目污染负荷较低，对污水厂的处理负荷冲击较小，不会对污水处理厂正常运行造成影响。</w:t>
      </w:r>
    </w:p>
    <w:p w:rsidR="00CF5F46" w:rsidRPr="00880433" w:rsidRDefault="00FE33B5">
      <w:pPr>
        <w:spacing w:line="360" w:lineRule="auto"/>
        <w:ind w:firstLine="480"/>
      </w:pPr>
      <w:r w:rsidRPr="00880433">
        <w:t>综上所述，项目位于杨凌示范区污水处理厂服务范围内，污水处理厂有足够富裕的处理能力，项目外排污水符合污水处理厂进水水质要求，且周边已配套有完善的污水收集系统。因此，污水排入杨凌示范区污水处理厂是可行的。</w:t>
      </w:r>
    </w:p>
    <w:p w:rsidR="00CF5F46" w:rsidRPr="00880433" w:rsidRDefault="00FE33B5">
      <w:pPr>
        <w:keepNext/>
        <w:keepLines/>
        <w:spacing w:before="260" w:after="260" w:line="416" w:lineRule="atLeast"/>
        <w:ind w:firstLineChars="62" w:firstLine="199"/>
        <w:outlineLvl w:val="2"/>
        <w:rPr>
          <w:b/>
          <w:bCs/>
          <w:sz w:val="32"/>
          <w:szCs w:val="32"/>
        </w:rPr>
      </w:pPr>
      <w:r w:rsidRPr="00880433">
        <w:rPr>
          <w:b/>
          <w:bCs/>
          <w:sz w:val="32"/>
          <w:szCs w:val="32"/>
        </w:rPr>
        <w:t xml:space="preserve">5.2.3 </w:t>
      </w:r>
      <w:r w:rsidRPr="00880433">
        <w:rPr>
          <w:b/>
          <w:bCs/>
          <w:sz w:val="32"/>
          <w:szCs w:val="32"/>
        </w:rPr>
        <w:t>营运期</w:t>
      </w:r>
      <w:r w:rsidRPr="00880433">
        <w:rPr>
          <w:rFonts w:hint="eastAsia"/>
          <w:b/>
          <w:bCs/>
          <w:sz w:val="32"/>
          <w:szCs w:val="32"/>
        </w:rPr>
        <w:t>地下水环境影响预测与评价</w:t>
      </w:r>
    </w:p>
    <w:p w:rsidR="00CF5F46" w:rsidRPr="00880433" w:rsidRDefault="00FE33B5" w:rsidP="000818A4">
      <w:pPr>
        <w:suppressAutoHyphens w:val="0"/>
        <w:adjustRightInd w:val="0"/>
        <w:snapToGrid w:val="0"/>
        <w:spacing w:beforeLines="50" w:before="120" w:afterLines="50" w:after="120" w:line="360" w:lineRule="auto"/>
        <w:ind w:firstLineChars="0" w:firstLine="0"/>
        <w:outlineLvl w:val="3"/>
        <w:rPr>
          <w:b/>
          <w:bCs/>
          <w:szCs w:val="32"/>
        </w:rPr>
      </w:pPr>
      <w:bookmarkStart w:id="231" w:name="_Toc25752"/>
      <w:bookmarkStart w:id="232" w:name="_Toc7097"/>
      <w:bookmarkStart w:id="233" w:name="_Toc6210"/>
      <w:bookmarkStart w:id="234" w:name="_Toc4305"/>
      <w:bookmarkStart w:id="235" w:name="_Toc7594"/>
      <w:bookmarkStart w:id="236" w:name="_Toc27876"/>
      <w:bookmarkStart w:id="237" w:name="_Toc19797"/>
      <w:bookmarkStart w:id="238" w:name="_Toc3658"/>
      <w:r w:rsidRPr="00880433">
        <w:rPr>
          <w:rFonts w:hint="eastAsia"/>
          <w:b/>
          <w:sz w:val="28"/>
          <w:szCs w:val="28"/>
        </w:rPr>
        <w:t>5.2.3.1.</w:t>
      </w:r>
      <w:bookmarkEnd w:id="231"/>
      <w:bookmarkEnd w:id="232"/>
      <w:bookmarkEnd w:id="233"/>
      <w:bookmarkEnd w:id="234"/>
      <w:bookmarkEnd w:id="235"/>
      <w:bookmarkEnd w:id="236"/>
      <w:bookmarkEnd w:id="237"/>
      <w:bookmarkEnd w:id="238"/>
      <w:r w:rsidRPr="00880433">
        <w:rPr>
          <w:b/>
          <w:sz w:val="28"/>
          <w:szCs w:val="28"/>
        </w:rPr>
        <w:t xml:space="preserve"> </w:t>
      </w:r>
      <w:r w:rsidRPr="00880433">
        <w:rPr>
          <w:rFonts w:hint="eastAsia"/>
          <w:b/>
          <w:sz w:val="28"/>
          <w:szCs w:val="28"/>
        </w:rPr>
        <w:t>区域水文地质条件</w:t>
      </w:r>
    </w:p>
    <w:p w:rsidR="00CF5F46" w:rsidRPr="00880433" w:rsidRDefault="00FE33B5">
      <w:pPr>
        <w:suppressAutoHyphens w:val="0"/>
        <w:autoSpaceDE w:val="0"/>
        <w:autoSpaceDN w:val="0"/>
        <w:adjustRightInd w:val="0"/>
        <w:spacing w:line="360" w:lineRule="auto"/>
        <w:ind w:firstLineChars="0" w:firstLine="0"/>
        <w:jc w:val="left"/>
        <w:rPr>
          <w:b/>
          <w:snapToGrid w:val="0"/>
          <w:spacing w:val="-4"/>
          <w:kern w:val="0"/>
        </w:rPr>
      </w:pPr>
      <w:r w:rsidRPr="00880433">
        <w:rPr>
          <w:b/>
          <w:snapToGrid w:val="0"/>
          <w:spacing w:val="-4"/>
          <w:kern w:val="0"/>
        </w:rPr>
        <w:t>1</w:t>
      </w:r>
      <w:r w:rsidRPr="00880433">
        <w:rPr>
          <w:b/>
          <w:snapToGrid w:val="0"/>
          <w:spacing w:val="-4"/>
          <w:kern w:val="0"/>
        </w:rPr>
        <w:t>、</w:t>
      </w:r>
      <w:r w:rsidRPr="00880433">
        <w:rPr>
          <w:rFonts w:hint="eastAsia"/>
          <w:b/>
          <w:snapToGrid w:val="0"/>
          <w:spacing w:val="-4"/>
          <w:kern w:val="0"/>
        </w:rPr>
        <w:t>杨凌地区地形地貌</w:t>
      </w:r>
    </w:p>
    <w:p w:rsidR="00CF5F46" w:rsidRPr="00880433" w:rsidRDefault="00FE33B5">
      <w:pPr>
        <w:suppressAutoHyphens w:val="0"/>
        <w:adjustRightInd w:val="0"/>
        <w:snapToGrid w:val="0"/>
        <w:spacing w:line="360" w:lineRule="auto"/>
        <w:ind w:firstLine="480"/>
        <w:rPr>
          <w:szCs w:val="24"/>
        </w:rPr>
      </w:pPr>
      <w:r w:rsidRPr="00880433">
        <w:rPr>
          <w:szCs w:val="24"/>
        </w:rPr>
        <w:t>杨凌区位于鄂尔多斯地台南端的渭河地堑，属渭河谷地新生代断陷沉降带。境内较大的断裂构造主要有宝鸡</w:t>
      </w:r>
      <w:r w:rsidRPr="00880433">
        <w:rPr>
          <w:szCs w:val="24"/>
        </w:rPr>
        <w:t>——</w:t>
      </w:r>
      <w:r w:rsidRPr="00880433">
        <w:rPr>
          <w:szCs w:val="24"/>
        </w:rPr>
        <w:t>咸阳大断裂的张性断层（走向近东西，倾向南偏西）。按其性质归属于祁、吕、贺山字型构造体系的前弧断裂之一，构造形迹为隐伏断层；陇西系的歧山</w:t>
      </w:r>
      <w:r w:rsidRPr="00880433">
        <w:rPr>
          <w:szCs w:val="24"/>
        </w:rPr>
        <w:t>——</w:t>
      </w:r>
      <w:r w:rsidRPr="00880433">
        <w:rPr>
          <w:szCs w:val="24"/>
        </w:rPr>
        <w:t>哑柏断裂，从本区西部穿过。</w:t>
      </w:r>
    </w:p>
    <w:p w:rsidR="00CF5F46" w:rsidRPr="00880433" w:rsidRDefault="00FE33B5">
      <w:pPr>
        <w:suppressAutoHyphens w:val="0"/>
        <w:adjustRightInd w:val="0"/>
        <w:snapToGrid w:val="0"/>
        <w:spacing w:line="360" w:lineRule="auto"/>
        <w:ind w:firstLine="480"/>
        <w:rPr>
          <w:szCs w:val="24"/>
        </w:rPr>
      </w:pPr>
      <w:r w:rsidRPr="00880433">
        <w:rPr>
          <w:szCs w:val="24"/>
        </w:rPr>
        <w:lastRenderedPageBreak/>
        <w:t>杨凌区的地质构造，由距今</w:t>
      </w:r>
      <w:r w:rsidRPr="00880433">
        <w:rPr>
          <w:szCs w:val="24"/>
        </w:rPr>
        <w:t>250</w:t>
      </w:r>
      <w:r w:rsidRPr="00880433">
        <w:rPr>
          <w:szCs w:val="24"/>
        </w:rPr>
        <w:t>万年（第四纪）以来的沉积物堆积而成，形成的一、二、三级阶地，俗称三道塬、二道塬、头道塬，厚度达</w:t>
      </w:r>
      <w:r w:rsidRPr="00880433">
        <w:rPr>
          <w:szCs w:val="24"/>
        </w:rPr>
        <w:t>300</w:t>
      </w:r>
      <w:r w:rsidRPr="00880433">
        <w:rPr>
          <w:szCs w:val="24"/>
        </w:rPr>
        <w:t>余米。第四纪地质构造的形成分为第四纪晚期和第四纪早期两个阶段。</w:t>
      </w:r>
    </w:p>
    <w:p w:rsidR="00CF5F46" w:rsidRPr="00880433" w:rsidRDefault="00FE33B5">
      <w:pPr>
        <w:suppressAutoHyphens w:val="0"/>
        <w:adjustRightInd w:val="0"/>
        <w:snapToGrid w:val="0"/>
        <w:spacing w:line="360" w:lineRule="auto"/>
        <w:ind w:firstLine="480"/>
        <w:rPr>
          <w:szCs w:val="24"/>
        </w:rPr>
      </w:pPr>
      <w:r w:rsidRPr="00880433">
        <w:rPr>
          <w:rFonts w:ascii="宋体" w:hAnsi="宋体" w:hint="eastAsia"/>
          <w:szCs w:val="24"/>
        </w:rPr>
        <w:t>⑴</w:t>
      </w:r>
      <w:r w:rsidRPr="00880433">
        <w:rPr>
          <w:szCs w:val="24"/>
        </w:rPr>
        <w:t>第四纪晚期（距今</w:t>
      </w:r>
      <w:r w:rsidRPr="00880433">
        <w:rPr>
          <w:szCs w:val="24"/>
        </w:rPr>
        <w:t>1.2</w:t>
      </w:r>
      <w:r w:rsidRPr="00880433">
        <w:rPr>
          <w:szCs w:val="24"/>
        </w:rPr>
        <w:t>万年至今，即全新世）形成的有渭河、漆水河滩地和一级阶地，组成物质为粘土和砂砾，厚度</w:t>
      </w:r>
      <w:r w:rsidRPr="00880433">
        <w:rPr>
          <w:szCs w:val="24"/>
        </w:rPr>
        <w:t>10</w:t>
      </w:r>
      <w:r w:rsidRPr="00880433">
        <w:rPr>
          <w:szCs w:val="24"/>
        </w:rPr>
        <w:t>～</w:t>
      </w:r>
      <w:r w:rsidRPr="00880433">
        <w:rPr>
          <w:szCs w:val="24"/>
        </w:rPr>
        <w:t>40</w:t>
      </w:r>
      <w:r w:rsidRPr="00880433">
        <w:rPr>
          <w:szCs w:val="24"/>
        </w:rPr>
        <w:t>米；二级阶地和三级阶地，为粉质黄土，底部发育有一层近代土壤层，厚度</w:t>
      </w:r>
      <w:r w:rsidRPr="00880433">
        <w:rPr>
          <w:szCs w:val="24"/>
        </w:rPr>
        <w:t>1.5</w:t>
      </w:r>
      <w:r w:rsidRPr="00880433">
        <w:rPr>
          <w:szCs w:val="24"/>
        </w:rPr>
        <w:t>～</w:t>
      </w:r>
      <w:r w:rsidRPr="00880433">
        <w:rPr>
          <w:szCs w:val="24"/>
        </w:rPr>
        <w:t>4</w:t>
      </w:r>
      <w:r w:rsidRPr="00880433">
        <w:rPr>
          <w:szCs w:val="24"/>
        </w:rPr>
        <w:t>米。</w:t>
      </w:r>
    </w:p>
    <w:p w:rsidR="00CF5F46" w:rsidRPr="00880433" w:rsidRDefault="00FE33B5">
      <w:pPr>
        <w:suppressAutoHyphens w:val="0"/>
        <w:adjustRightInd w:val="0"/>
        <w:snapToGrid w:val="0"/>
        <w:spacing w:line="360" w:lineRule="auto"/>
        <w:ind w:firstLine="480"/>
        <w:rPr>
          <w:szCs w:val="24"/>
        </w:rPr>
      </w:pPr>
      <w:r w:rsidRPr="00880433">
        <w:rPr>
          <w:rFonts w:ascii="宋体" w:hAnsi="宋体" w:hint="eastAsia"/>
          <w:szCs w:val="24"/>
        </w:rPr>
        <w:t>⑵</w:t>
      </w:r>
      <w:r w:rsidRPr="00880433">
        <w:rPr>
          <w:szCs w:val="24"/>
        </w:rPr>
        <w:t>第四纪早期（距今</w:t>
      </w:r>
      <w:r w:rsidRPr="00880433">
        <w:rPr>
          <w:szCs w:val="24"/>
        </w:rPr>
        <w:t>250</w:t>
      </w:r>
      <w:r w:rsidRPr="00880433">
        <w:rPr>
          <w:szCs w:val="24"/>
        </w:rPr>
        <w:t>万年～</w:t>
      </w:r>
      <w:r w:rsidRPr="00880433">
        <w:rPr>
          <w:szCs w:val="24"/>
        </w:rPr>
        <w:t>1.2</w:t>
      </w:r>
      <w:r w:rsidRPr="00880433">
        <w:rPr>
          <w:szCs w:val="24"/>
        </w:rPr>
        <w:t>万年，即更新世），其地质构造的形成可分为三个时段。</w:t>
      </w:r>
    </w:p>
    <w:p w:rsidR="00CF5F46" w:rsidRPr="00880433" w:rsidRDefault="00FE33B5">
      <w:pPr>
        <w:suppressAutoHyphens w:val="0"/>
        <w:adjustRightInd w:val="0"/>
        <w:snapToGrid w:val="0"/>
        <w:spacing w:line="360" w:lineRule="auto"/>
        <w:ind w:firstLine="480"/>
        <w:rPr>
          <w:szCs w:val="24"/>
        </w:rPr>
      </w:pPr>
      <w:r w:rsidRPr="00880433">
        <w:rPr>
          <w:rFonts w:ascii="宋体" w:hAnsi="宋体" w:hint="eastAsia"/>
          <w:szCs w:val="24"/>
        </w:rPr>
        <w:t>⑶</w:t>
      </w:r>
      <w:r w:rsidRPr="00880433">
        <w:rPr>
          <w:szCs w:val="24"/>
        </w:rPr>
        <w:t>更新世后时段（距今</w:t>
      </w:r>
      <w:r w:rsidRPr="00880433">
        <w:rPr>
          <w:szCs w:val="24"/>
        </w:rPr>
        <w:t>8</w:t>
      </w:r>
      <w:r w:rsidRPr="00880433">
        <w:rPr>
          <w:szCs w:val="24"/>
        </w:rPr>
        <w:t>～</w:t>
      </w:r>
      <w:r w:rsidRPr="00880433">
        <w:rPr>
          <w:szCs w:val="24"/>
        </w:rPr>
        <w:t>10</w:t>
      </w:r>
      <w:r w:rsidRPr="00880433">
        <w:rPr>
          <w:szCs w:val="24"/>
        </w:rPr>
        <w:t>万年，即上更新世）形成的地质结构，其上部为风积黄土，在一级阶地的黄土下发育有一至二层棕色古土壤，厚度</w:t>
      </w:r>
      <w:r w:rsidRPr="00880433">
        <w:rPr>
          <w:szCs w:val="24"/>
        </w:rPr>
        <w:t>8</w:t>
      </w:r>
      <w:r w:rsidRPr="00880433">
        <w:rPr>
          <w:szCs w:val="24"/>
        </w:rPr>
        <w:t>～</w:t>
      </w:r>
      <w:r w:rsidRPr="00880433">
        <w:rPr>
          <w:szCs w:val="24"/>
        </w:rPr>
        <w:t>15</w:t>
      </w:r>
      <w:r w:rsidRPr="00880433">
        <w:rPr>
          <w:szCs w:val="24"/>
        </w:rPr>
        <w:t>米；在二级阶地则为黄土状土，厚度小于</w:t>
      </w:r>
      <w:r w:rsidRPr="00880433">
        <w:rPr>
          <w:szCs w:val="24"/>
        </w:rPr>
        <w:t>20</w:t>
      </w:r>
      <w:r w:rsidRPr="00880433">
        <w:rPr>
          <w:szCs w:val="24"/>
        </w:rPr>
        <w:t>米。其下部为砂质粘土及砂砾石层，下伏于二级阶地黄土状土之下，厚度</w:t>
      </w:r>
      <w:r w:rsidRPr="00880433">
        <w:rPr>
          <w:szCs w:val="24"/>
        </w:rPr>
        <w:t>10</w:t>
      </w:r>
      <w:r w:rsidRPr="00880433">
        <w:rPr>
          <w:szCs w:val="24"/>
        </w:rPr>
        <w:t>～</w:t>
      </w:r>
      <w:r w:rsidRPr="00880433">
        <w:rPr>
          <w:szCs w:val="24"/>
        </w:rPr>
        <w:t>15</w:t>
      </w:r>
      <w:r w:rsidRPr="00880433">
        <w:rPr>
          <w:szCs w:val="24"/>
        </w:rPr>
        <w:t>米。</w:t>
      </w:r>
    </w:p>
    <w:p w:rsidR="00CF5F46" w:rsidRPr="00880433" w:rsidRDefault="00FE33B5">
      <w:pPr>
        <w:suppressAutoHyphens w:val="0"/>
        <w:adjustRightInd w:val="0"/>
        <w:snapToGrid w:val="0"/>
        <w:spacing w:line="360" w:lineRule="auto"/>
        <w:ind w:firstLine="480"/>
        <w:rPr>
          <w:szCs w:val="24"/>
        </w:rPr>
      </w:pPr>
      <w:r w:rsidRPr="00880433">
        <w:rPr>
          <w:rFonts w:ascii="宋体" w:hAnsi="宋体" w:hint="eastAsia"/>
          <w:szCs w:val="24"/>
        </w:rPr>
        <w:t>⑷</w:t>
      </w:r>
      <w:r w:rsidRPr="00880433">
        <w:rPr>
          <w:szCs w:val="24"/>
        </w:rPr>
        <w:t>更新世中时段（距今</w:t>
      </w:r>
      <w:r w:rsidRPr="00880433">
        <w:rPr>
          <w:szCs w:val="24"/>
        </w:rPr>
        <w:t>69</w:t>
      </w:r>
      <w:r w:rsidRPr="00880433">
        <w:rPr>
          <w:szCs w:val="24"/>
        </w:rPr>
        <w:t>万年，即中更新世），形成浅棕黄色或浅黄色土，其间有十余层是棕黄色古土壤和钙质结核层，其总厚度</w:t>
      </w:r>
      <w:r w:rsidRPr="00880433">
        <w:rPr>
          <w:szCs w:val="24"/>
        </w:rPr>
        <w:t>70</w:t>
      </w:r>
      <w:r w:rsidRPr="00880433">
        <w:rPr>
          <w:szCs w:val="24"/>
        </w:rPr>
        <w:t>～</w:t>
      </w:r>
      <w:r w:rsidRPr="00880433">
        <w:rPr>
          <w:szCs w:val="24"/>
        </w:rPr>
        <w:t>100</w:t>
      </w:r>
      <w:r w:rsidRPr="00880433">
        <w:rPr>
          <w:szCs w:val="24"/>
        </w:rPr>
        <w:t>米。本时段发育的冲积、洪积层深埋于一、二、三级阶地的下部，在下更新世之上。</w:t>
      </w:r>
    </w:p>
    <w:p w:rsidR="00CF5F46" w:rsidRPr="00880433" w:rsidRDefault="00FE33B5">
      <w:pPr>
        <w:suppressAutoHyphens w:val="0"/>
        <w:autoSpaceDE w:val="0"/>
        <w:autoSpaceDN w:val="0"/>
        <w:adjustRightInd w:val="0"/>
        <w:spacing w:line="360" w:lineRule="auto"/>
        <w:ind w:firstLineChars="0" w:firstLine="0"/>
        <w:jc w:val="left"/>
        <w:rPr>
          <w:b/>
          <w:snapToGrid w:val="0"/>
          <w:spacing w:val="-4"/>
          <w:kern w:val="0"/>
        </w:rPr>
      </w:pPr>
      <w:r w:rsidRPr="00880433">
        <w:rPr>
          <w:rFonts w:ascii="宋体" w:hAnsi="宋体" w:hint="eastAsia"/>
          <w:szCs w:val="24"/>
        </w:rPr>
        <w:t>⑸</w:t>
      </w:r>
      <w:r w:rsidRPr="00880433">
        <w:rPr>
          <w:szCs w:val="24"/>
        </w:rPr>
        <w:t>更新世前时段（距今</w:t>
      </w:r>
      <w:r w:rsidRPr="00880433">
        <w:rPr>
          <w:szCs w:val="24"/>
        </w:rPr>
        <w:t>250</w:t>
      </w:r>
      <w:r w:rsidRPr="00880433">
        <w:rPr>
          <w:szCs w:val="24"/>
        </w:rPr>
        <w:t>万年，即下更新世）形成的有湖积、洪积的砂砾石层，深埋于中更新世形成的砂砾、石层之下，厚度甚大。</w:t>
      </w:r>
    </w:p>
    <w:p w:rsidR="00CF5F46" w:rsidRPr="00880433" w:rsidRDefault="00FE33B5">
      <w:pPr>
        <w:suppressAutoHyphens w:val="0"/>
        <w:autoSpaceDE w:val="0"/>
        <w:autoSpaceDN w:val="0"/>
        <w:adjustRightInd w:val="0"/>
        <w:spacing w:line="360" w:lineRule="auto"/>
        <w:ind w:firstLineChars="0" w:firstLine="0"/>
        <w:jc w:val="left"/>
        <w:rPr>
          <w:b/>
          <w:snapToGrid w:val="0"/>
          <w:spacing w:val="-4"/>
          <w:kern w:val="0"/>
        </w:rPr>
      </w:pPr>
      <w:r w:rsidRPr="00880433">
        <w:rPr>
          <w:b/>
          <w:snapToGrid w:val="0"/>
          <w:spacing w:val="-4"/>
          <w:kern w:val="0"/>
        </w:rPr>
        <w:t>2</w:t>
      </w:r>
      <w:r w:rsidRPr="00880433">
        <w:rPr>
          <w:b/>
          <w:snapToGrid w:val="0"/>
          <w:spacing w:val="-4"/>
          <w:kern w:val="0"/>
        </w:rPr>
        <w:t>、</w:t>
      </w:r>
      <w:r w:rsidRPr="00880433">
        <w:rPr>
          <w:rFonts w:hint="eastAsia"/>
          <w:b/>
          <w:snapToGrid w:val="0"/>
          <w:spacing w:val="-4"/>
          <w:kern w:val="0"/>
        </w:rPr>
        <w:t>杨凌地区</w:t>
      </w:r>
      <w:r w:rsidRPr="00880433">
        <w:rPr>
          <w:b/>
          <w:snapToGrid w:val="0"/>
          <w:spacing w:val="-4"/>
          <w:kern w:val="0"/>
        </w:rPr>
        <w:t>地下水类型与补、径、排特征</w:t>
      </w:r>
    </w:p>
    <w:p w:rsidR="00CF5F46" w:rsidRPr="00880433" w:rsidRDefault="00FE33B5">
      <w:pPr>
        <w:suppressAutoHyphens w:val="0"/>
        <w:spacing w:line="360" w:lineRule="auto"/>
        <w:ind w:leftChars="200" w:left="480" w:firstLineChars="0" w:firstLine="0"/>
        <w:rPr>
          <w:snapToGrid w:val="0"/>
          <w:spacing w:val="-4"/>
          <w:kern w:val="0"/>
          <w:szCs w:val="24"/>
        </w:rPr>
      </w:pPr>
      <w:r w:rsidRPr="00880433">
        <w:rPr>
          <w:snapToGrid w:val="0"/>
          <w:spacing w:val="-4"/>
          <w:kern w:val="0"/>
          <w:szCs w:val="24"/>
        </w:rPr>
        <w:t>A</w:t>
      </w:r>
      <w:r w:rsidRPr="00880433">
        <w:rPr>
          <w:snapToGrid w:val="0"/>
          <w:spacing w:val="-4"/>
          <w:kern w:val="0"/>
          <w:szCs w:val="24"/>
        </w:rPr>
        <w:t>、地下水的补给</w:t>
      </w:r>
    </w:p>
    <w:p w:rsidR="00CF5F46" w:rsidRPr="00880433" w:rsidRDefault="00FE33B5">
      <w:pPr>
        <w:suppressAutoHyphens w:val="0"/>
        <w:spacing w:line="360" w:lineRule="auto"/>
        <w:ind w:firstLine="464"/>
        <w:rPr>
          <w:snapToGrid w:val="0"/>
          <w:spacing w:val="-4"/>
          <w:kern w:val="0"/>
          <w:szCs w:val="24"/>
        </w:rPr>
      </w:pPr>
      <w:r w:rsidRPr="00880433">
        <w:rPr>
          <w:snapToGrid w:val="0"/>
          <w:spacing w:val="-4"/>
          <w:kern w:val="0"/>
          <w:szCs w:val="24"/>
        </w:rPr>
        <w:t>该区地下水主要来源于大气降水、地表水灌溉、以及河流的入渗补给。</w:t>
      </w:r>
      <w:r w:rsidRPr="00880433">
        <w:rPr>
          <w:snapToGrid w:val="0"/>
          <w:spacing w:val="-4"/>
          <w:kern w:val="0"/>
          <w:szCs w:val="24"/>
        </w:rPr>
        <w:t xml:space="preserve"> </w:t>
      </w:r>
      <w:r w:rsidRPr="00880433">
        <w:rPr>
          <w:snapToGrid w:val="0"/>
          <w:spacing w:val="-4"/>
          <w:kern w:val="0"/>
          <w:szCs w:val="24"/>
        </w:rPr>
        <w:t>全区范围内均接受大气降水入渗补给。杨凌示范区为宝鸡峡二支渠、渭惠渠、渭高干渠灌区，由于长期的地表水灌溉入渗，对地下水也有一定的补给作用。特别是在杜家堡至姚东堡一线，长期的灌溉入渗补给，形成舌状地下水丘。湋水河流经杨凌示范区北部边界，在杜家堡以西大面积地区地下水长年接受韦水河水入渗补给。</w:t>
      </w:r>
    </w:p>
    <w:p w:rsidR="00CF5F46" w:rsidRPr="00880433" w:rsidRDefault="00FE33B5">
      <w:pPr>
        <w:suppressAutoHyphens w:val="0"/>
        <w:spacing w:line="360" w:lineRule="auto"/>
        <w:ind w:firstLine="464"/>
        <w:rPr>
          <w:snapToGrid w:val="0"/>
          <w:spacing w:val="-4"/>
          <w:kern w:val="0"/>
          <w:szCs w:val="24"/>
        </w:rPr>
      </w:pPr>
      <w:r w:rsidRPr="00880433">
        <w:rPr>
          <w:snapToGrid w:val="0"/>
          <w:spacing w:val="-4"/>
          <w:kern w:val="0"/>
          <w:szCs w:val="24"/>
        </w:rPr>
        <w:t>B</w:t>
      </w:r>
      <w:r w:rsidRPr="00880433">
        <w:rPr>
          <w:snapToGrid w:val="0"/>
          <w:spacing w:val="-4"/>
          <w:kern w:val="0"/>
          <w:szCs w:val="24"/>
        </w:rPr>
        <w:t>、地下水径流</w:t>
      </w:r>
    </w:p>
    <w:p w:rsidR="00CF5F46" w:rsidRPr="00880433" w:rsidRDefault="00FE33B5">
      <w:pPr>
        <w:suppressAutoHyphens w:val="0"/>
        <w:spacing w:line="360" w:lineRule="auto"/>
        <w:ind w:firstLine="464"/>
        <w:rPr>
          <w:snapToGrid w:val="0"/>
          <w:spacing w:val="-4"/>
          <w:kern w:val="0"/>
          <w:szCs w:val="24"/>
        </w:rPr>
      </w:pPr>
      <w:r w:rsidRPr="00880433">
        <w:rPr>
          <w:snapToGrid w:val="0"/>
          <w:spacing w:val="-4"/>
          <w:kern w:val="0"/>
          <w:szCs w:val="24"/>
        </w:rPr>
        <w:t>由于受地形、地层岩性及人为因素的影响，该区地下径流条件相对较为复杂。西部及南部由于受人为因素影响少，潜水径流方向与地形基本一致，即由北向南、由西北向东南径流；在西部地区汤家庄洼地一带，其地下水径流方向为由东北向西南径流；而在该区的</w:t>
      </w:r>
      <w:r w:rsidRPr="00880433">
        <w:rPr>
          <w:snapToGrid w:val="0"/>
          <w:spacing w:val="-4"/>
          <w:kern w:val="0"/>
          <w:szCs w:val="24"/>
        </w:rPr>
        <w:lastRenderedPageBreak/>
        <w:t>东北部杨家庄</w:t>
      </w:r>
      <w:r w:rsidRPr="00880433">
        <w:rPr>
          <w:rFonts w:ascii="微软雅黑" w:eastAsia="微软雅黑" w:hAnsi="微软雅黑" w:cs="微软雅黑" w:hint="eastAsia"/>
          <w:snapToGrid w:val="0"/>
          <w:spacing w:val="-4"/>
          <w:kern w:val="0"/>
          <w:szCs w:val="24"/>
        </w:rPr>
        <w:t>〜</w:t>
      </w:r>
      <w:r w:rsidRPr="00880433">
        <w:rPr>
          <w:rFonts w:ascii="宋体" w:hAnsi="宋体" w:cs="宋体" w:hint="eastAsia"/>
          <w:snapToGrid w:val="0"/>
          <w:spacing w:val="-4"/>
          <w:kern w:val="0"/>
          <w:szCs w:val="24"/>
        </w:rPr>
        <w:t>姚东堡一</w:t>
      </w:r>
      <w:r w:rsidRPr="00880433">
        <w:rPr>
          <w:snapToGrid w:val="0"/>
          <w:spacing w:val="-4"/>
          <w:kern w:val="0"/>
          <w:szCs w:val="24"/>
        </w:rPr>
        <w:t>线以东地区，地下水由西向东流，杜家堡</w:t>
      </w:r>
      <w:r w:rsidRPr="00880433">
        <w:rPr>
          <w:rFonts w:ascii="微软雅黑" w:eastAsia="微软雅黑" w:hAnsi="微软雅黑" w:cs="微软雅黑" w:hint="eastAsia"/>
          <w:snapToGrid w:val="0"/>
          <w:spacing w:val="-4"/>
          <w:kern w:val="0"/>
          <w:szCs w:val="24"/>
        </w:rPr>
        <w:t>〜</w:t>
      </w:r>
      <w:r w:rsidRPr="00880433">
        <w:rPr>
          <w:rFonts w:ascii="宋体" w:hAnsi="宋体" w:cs="宋体" w:hint="eastAsia"/>
          <w:snapToGrid w:val="0"/>
          <w:spacing w:val="-4"/>
          <w:kern w:val="0"/>
          <w:szCs w:val="24"/>
        </w:rPr>
        <w:t>杨家庄一线以北地区地下水则由西南向东北径流。</w:t>
      </w:r>
    </w:p>
    <w:p w:rsidR="00CF5F46" w:rsidRPr="00880433" w:rsidRDefault="00FE33B5">
      <w:pPr>
        <w:suppressAutoHyphens w:val="0"/>
        <w:spacing w:line="360" w:lineRule="auto"/>
        <w:ind w:firstLine="464"/>
        <w:rPr>
          <w:snapToGrid w:val="0"/>
          <w:spacing w:val="-4"/>
          <w:kern w:val="0"/>
          <w:szCs w:val="24"/>
        </w:rPr>
      </w:pPr>
      <w:r w:rsidRPr="00880433">
        <w:rPr>
          <w:snapToGrid w:val="0"/>
          <w:spacing w:val="-4"/>
          <w:kern w:val="0"/>
          <w:szCs w:val="24"/>
        </w:rPr>
        <w:t>C</w:t>
      </w:r>
      <w:r w:rsidRPr="00880433">
        <w:rPr>
          <w:snapToGrid w:val="0"/>
          <w:spacing w:val="-4"/>
          <w:kern w:val="0"/>
          <w:szCs w:val="24"/>
        </w:rPr>
        <w:t>、地下水的排泄</w:t>
      </w:r>
    </w:p>
    <w:p w:rsidR="00CF5F46" w:rsidRPr="00880433" w:rsidRDefault="00FE33B5">
      <w:pPr>
        <w:suppressAutoHyphens w:val="0"/>
        <w:spacing w:line="360" w:lineRule="auto"/>
        <w:ind w:firstLine="464"/>
        <w:rPr>
          <w:snapToGrid w:val="0"/>
          <w:sz w:val="21"/>
        </w:rPr>
      </w:pPr>
      <w:r w:rsidRPr="00880433">
        <w:rPr>
          <w:snapToGrid w:val="0"/>
          <w:spacing w:val="-4"/>
          <w:kern w:val="0"/>
          <w:szCs w:val="24"/>
        </w:rPr>
        <w:t>该区地下水排泄主要有开釆、侧向径流、河流排泄、蒸发等排泄方式。地下水开采主要为农业灌溉井开采；而生活饮用水井开采则主要集中于杨凌示范区政府一带，但目前尚未形成开采漏斗。侧向径流排泄主要发生在西部地区的南侧边界，地下水通过侧向径流排向区外。河流排泄地下水主要发生于东南部地区，枯水期漆水河、渭河均排泄地下水。蒸发排泄主要分布于南部渭河漫滩区，该地区潜水埋深</w:t>
      </w:r>
      <w:r w:rsidRPr="00880433">
        <w:rPr>
          <w:snapToGrid w:val="0"/>
          <w:spacing w:val="-4"/>
          <w:kern w:val="0"/>
          <w:szCs w:val="24"/>
        </w:rPr>
        <w:t>&lt;5 m</w:t>
      </w:r>
      <w:r w:rsidRPr="00880433">
        <w:rPr>
          <w:snapToGrid w:val="0"/>
          <w:spacing w:val="-4"/>
          <w:kern w:val="0"/>
          <w:szCs w:val="24"/>
        </w:rPr>
        <w:t>，易于蒸发。</w:t>
      </w:r>
    </w:p>
    <w:p w:rsidR="00CF5F46" w:rsidRPr="00880433" w:rsidRDefault="00FE33B5">
      <w:pPr>
        <w:suppressAutoHyphens w:val="0"/>
        <w:spacing w:line="360" w:lineRule="auto"/>
        <w:ind w:firstLineChars="0" w:firstLine="0"/>
        <w:rPr>
          <w:b/>
          <w:snapToGrid w:val="0"/>
          <w:spacing w:val="-4"/>
          <w:kern w:val="0"/>
          <w:szCs w:val="24"/>
        </w:rPr>
      </w:pPr>
      <w:r w:rsidRPr="00880433">
        <w:rPr>
          <w:rFonts w:hint="eastAsia"/>
          <w:b/>
          <w:snapToGrid w:val="0"/>
          <w:spacing w:val="-4"/>
          <w:kern w:val="0"/>
          <w:szCs w:val="24"/>
        </w:rPr>
        <w:t>3</w:t>
      </w:r>
      <w:r w:rsidRPr="00880433">
        <w:rPr>
          <w:rFonts w:hint="eastAsia"/>
          <w:b/>
          <w:snapToGrid w:val="0"/>
          <w:spacing w:val="-4"/>
          <w:kern w:val="0"/>
          <w:szCs w:val="24"/>
        </w:rPr>
        <w:t>、区域</w:t>
      </w:r>
      <w:r w:rsidRPr="00880433">
        <w:rPr>
          <w:b/>
          <w:snapToGrid w:val="0"/>
          <w:spacing w:val="-4"/>
          <w:kern w:val="0"/>
          <w:szCs w:val="24"/>
        </w:rPr>
        <w:t>地下水水位埋深分布特征</w:t>
      </w:r>
    </w:p>
    <w:p w:rsidR="00CF5F46" w:rsidRPr="00880433" w:rsidRDefault="00FE33B5">
      <w:pPr>
        <w:suppressAutoHyphens w:val="0"/>
        <w:spacing w:line="360" w:lineRule="auto"/>
        <w:ind w:firstLine="464"/>
        <w:rPr>
          <w:snapToGrid w:val="0"/>
          <w:spacing w:val="-4"/>
          <w:kern w:val="0"/>
          <w:szCs w:val="24"/>
        </w:rPr>
      </w:pPr>
      <w:r w:rsidRPr="00880433">
        <w:rPr>
          <w:snapToGrid w:val="0"/>
          <w:spacing w:val="-4"/>
          <w:kern w:val="0"/>
          <w:szCs w:val="24"/>
        </w:rPr>
        <w:t>该区地下水水位埋深主要受地貌、岩性控制。埋深区间呈条带状分布，</w:t>
      </w:r>
      <w:r w:rsidRPr="00880433">
        <w:rPr>
          <w:snapToGrid w:val="0"/>
          <w:spacing w:val="-4"/>
          <w:kern w:val="0"/>
          <w:szCs w:val="24"/>
        </w:rPr>
        <w:t xml:space="preserve"> </w:t>
      </w:r>
      <w:r w:rsidRPr="00880433">
        <w:rPr>
          <w:snapToGrid w:val="0"/>
          <w:spacing w:val="-4"/>
          <w:kern w:val="0"/>
          <w:szCs w:val="24"/>
        </w:rPr>
        <w:t>据已有资料，区内埋深最大值为</w:t>
      </w:r>
      <w:r w:rsidRPr="00880433">
        <w:rPr>
          <w:snapToGrid w:val="0"/>
          <w:spacing w:val="-4"/>
          <w:kern w:val="0"/>
          <w:szCs w:val="24"/>
        </w:rPr>
        <w:t>83.30m</w:t>
      </w:r>
      <w:r w:rsidRPr="00880433">
        <w:rPr>
          <w:snapToGrid w:val="0"/>
          <w:spacing w:val="-4"/>
          <w:kern w:val="0"/>
          <w:szCs w:val="24"/>
        </w:rPr>
        <w:t>，最小为</w:t>
      </w:r>
      <w:r w:rsidRPr="00880433">
        <w:rPr>
          <w:snapToGrid w:val="0"/>
          <w:spacing w:val="-4"/>
          <w:kern w:val="0"/>
          <w:szCs w:val="24"/>
        </w:rPr>
        <w:t>1.18m</w:t>
      </w:r>
      <w:r w:rsidRPr="00880433">
        <w:rPr>
          <w:snapToGrid w:val="0"/>
          <w:spacing w:val="-4"/>
          <w:kern w:val="0"/>
          <w:szCs w:val="24"/>
        </w:rPr>
        <w:t>，按内插法并考虑地形地貌和水文地质条件，将全区分为七个埋深区间。</w:t>
      </w:r>
    </w:p>
    <w:p w:rsidR="00CF5F46" w:rsidRPr="00880433" w:rsidRDefault="00FE33B5">
      <w:pPr>
        <w:suppressAutoHyphens w:val="0"/>
        <w:spacing w:line="360" w:lineRule="auto"/>
        <w:ind w:firstLineChars="150" w:firstLine="348"/>
        <w:rPr>
          <w:snapToGrid w:val="0"/>
          <w:spacing w:val="-4"/>
          <w:kern w:val="0"/>
          <w:szCs w:val="24"/>
        </w:rPr>
      </w:pPr>
      <w:r w:rsidRPr="00880433">
        <w:rPr>
          <w:snapToGrid w:val="0"/>
          <w:spacing w:val="-4"/>
          <w:kern w:val="0"/>
          <w:szCs w:val="24"/>
        </w:rPr>
        <w:t>A</w:t>
      </w:r>
      <w:r w:rsidRPr="00880433">
        <w:rPr>
          <w:snapToGrid w:val="0"/>
          <w:spacing w:val="-4"/>
          <w:kern w:val="0"/>
          <w:szCs w:val="24"/>
        </w:rPr>
        <w:t>、</w:t>
      </w:r>
      <w:r w:rsidRPr="00880433">
        <w:rPr>
          <w:snapToGrid w:val="0"/>
          <w:spacing w:val="-4"/>
          <w:kern w:val="0"/>
          <w:szCs w:val="24"/>
        </w:rPr>
        <w:tab/>
        <w:t>&lt; 5 m</w:t>
      </w:r>
      <w:r w:rsidRPr="00880433">
        <w:rPr>
          <w:snapToGrid w:val="0"/>
          <w:spacing w:val="-4"/>
          <w:kern w:val="0"/>
          <w:szCs w:val="24"/>
        </w:rPr>
        <w:t>埋深区</w:t>
      </w:r>
    </w:p>
    <w:p w:rsidR="00CF5F46" w:rsidRPr="00880433" w:rsidRDefault="00FE33B5">
      <w:pPr>
        <w:suppressAutoHyphens w:val="0"/>
        <w:spacing w:line="360" w:lineRule="auto"/>
        <w:ind w:firstLine="464"/>
        <w:rPr>
          <w:snapToGrid w:val="0"/>
          <w:spacing w:val="-4"/>
          <w:kern w:val="0"/>
          <w:szCs w:val="24"/>
        </w:rPr>
      </w:pPr>
      <w:r w:rsidRPr="00880433">
        <w:rPr>
          <w:snapToGrid w:val="0"/>
          <w:spacing w:val="-4"/>
          <w:kern w:val="0"/>
          <w:szCs w:val="24"/>
        </w:rPr>
        <w:t>主要分布于区内南部的渭河漫滩区。水位埋深小于</w:t>
      </w:r>
      <w:r w:rsidRPr="00880433">
        <w:rPr>
          <w:snapToGrid w:val="0"/>
          <w:spacing w:val="-4"/>
          <w:kern w:val="0"/>
          <w:szCs w:val="24"/>
        </w:rPr>
        <w:t>5.0m</w:t>
      </w:r>
      <w:r w:rsidRPr="00880433">
        <w:rPr>
          <w:snapToGrid w:val="0"/>
          <w:spacing w:val="-4"/>
          <w:kern w:val="0"/>
          <w:szCs w:val="24"/>
        </w:rPr>
        <w:t>。</w:t>
      </w:r>
    </w:p>
    <w:p w:rsidR="00CF5F46" w:rsidRPr="00880433" w:rsidRDefault="00FE33B5">
      <w:pPr>
        <w:suppressAutoHyphens w:val="0"/>
        <w:spacing w:line="360" w:lineRule="auto"/>
        <w:ind w:firstLineChars="150" w:firstLine="348"/>
        <w:rPr>
          <w:snapToGrid w:val="0"/>
          <w:spacing w:val="-4"/>
          <w:kern w:val="0"/>
          <w:szCs w:val="24"/>
        </w:rPr>
      </w:pPr>
      <w:r w:rsidRPr="00880433">
        <w:rPr>
          <w:snapToGrid w:val="0"/>
          <w:spacing w:val="-4"/>
          <w:kern w:val="0"/>
          <w:szCs w:val="24"/>
        </w:rPr>
        <w:t>B</w:t>
      </w:r>
      <w:r w:rsidRPr="00880433">
        <w:rPr>
          <w:snapToGrid w:val="0"/>
          <w:spacing w:val="-4"/>
          <w:kern w:val="0"/>
          <w:szCs w:val="24"/>
        </w:rPr>
        <w:t>、</w:t>
      </w:r>
      <w:r w:rsidRPr="00880433">
        <w:rPr>
          <w:snapToGrid w:val="0"/>
          <w:spacing w:val="-4"/>
          <w:kern w:val="0"/>
          <w:szCs w:val="24"/>
        </w:rPr>
        <w:tab/>
        <w:t>5 - 1 0 m</w:t>
      </w:r>
      <w:r w:rsidRPr="00880433">
        <w:rPr>
          <w:snapToGrid w:val="0"/>
          <w:spacing w:val="-4"/>
          <w:kern w:val="0"/>
          <w:szCs w:val="24"/>
        </w:rPr>
        <w:t>埋深区</w:t>
      </w:r>
    </w:p>
    <w:p w:rsidR="00CF5F46" w:rsidRPr="00880433" w:rsidRDefault="00FE33B5">
      <w:pPr>
        <w:suppressAutoHyphens w:val="0"/>
        <w:spacing w:line="360" w:lineRule="auto"/>
        <w:ind w:firstLine="464"/>
        <w:rPr>
          <w:snapToGrid w:val="0"/>
          <w:spacing w:val="-4"/>
          <w:kern w:val="0"/>
          <w:szCs w:val="24"/>
        </w:rPr>
      </w:pPr>
      <w:r w:rsidRPr="00880433">
        <w:rPr>
          <w:snapToGrid w:val="0"/>
          <w:spacing w:val="-4"/>
          <w:kern w:val="0"/>
          <w:szCs w:val="24"/>
        </w:rPr>
        <w:t>该区间分布于南部的一级阶地，某</w:t>
      </w:r>
      <w:r w:rsidRPr="00880433">
        <w:rPr>
          <w:snapToGrid w:val="0"/>
          <w:spacing w:val="-4"/>
          <w:kern w:val="0"/>
          <w:szCs w:val="24"/>
        </w:rPr>
        <w:t>10m</w:t>
      </w:r>
      <w:r w:rsidRPr="00880433">
        <w:rPr>
          <w:snapToGrid w:val="0"/>
          <w:spacing w:val="-4"/>
          <w:kern w:val="0"/>
          <w:szCs w:val="24"/>
        </w:rPr>
        <w:t>埋深线基本上与阶地界线一致。</w:t>
      </w:r>
    </w:p>
    <w:p w:rsidR="00CF5F46" w:rsidRPr="00880433" w:rsidRDefault="00FE33B5">
      <w:pPr>
        <w:suppressAutoHyphens w:val="0"/>
        <w:spacing w:line="360" w:lineRule="auto"/>
        <w:ind w:firstLine="464"/>
        <w:rPr>
          <w:snapToGrid w:val="0"/>
          <w:spacing w:val="-4"/>
          <w:kern w:val="0"/>
          <w:szCs w:val="24"/>
        </w:rPr>
      </w:pPr>
      <w:r w:rsidRPr="00880433">
        <w:rPr>
          <w:snapToGrid w:val="0"/>
          <w:spacing w:val="-4"/>
          <w:kern w:val="0"/>
          <w:szCs w:val="24"/>
        </w:rPr>
        <w:t>C</w:t>
      </w:r>
      <w:r w:rsidRPr="00880433">
        <w:rPr>
          <w:snapToGrid w:val="0"/>
          <w:spacing w:val="-4"/>
          <w:kern w:val="0"/>
          <w:szCs w:val="24"/>
        </w:rPr>
        <w:t>、</w:t>
      </w:r>
      <w:r w:rsidRPr="00880433">
        <w:rPr>
          <w:snapToGrid w:val="0"/>
          <w:spacing w:val="-4"/>
          <w:kern w:val="0"/>
          <w:szCs w:val="24"/>
        </w:rPr>
        <w:t>10~20m</w:t>
      </w:r>
      <w:r w:rsidRPr="00880433">
        <w:rPr>
          <w:snapToGrid w:val="0"/>
          <w:spacing w:val="-4"/>
          <w:kern w:val="0"/>
          <w:szCs w:val="24"/>
        </w:rPr>
        <w:t>埋深区</w:t>
      </w:r>
    </w:p>
    <w:p w:rsidR="00CF5F46" w:rsidRPr="00880433" w:rsidRDefault="00FE33B5">
      <w:pPr>
        <w:suppressAutoHyphens w:val="0"/>
        <w:spacing w:line="360" w:lineRule="auto"/>
        <w:ind w:firstLine="464"/>
        <w:rPr>
          <w:snapToGrid w:val="0"/>
          <w:spacing w:val="-4"/>
          <w:kern w:val="0"/>
          <w:szCs w:val="24"/>
        </w:rPr>
      </w:pPr>
      <w:r w:rsidRPr="00880433">
        <w:rPr>
          <w:snapToGrid w:val="0"/>
          <w:spacing w:val="-4"/>
          <w:kern w:val="0"/>
          <w:szCs w:val="24"/>
        </w:rPr>
        <w:t>该区间分布于南部的渭河二级阶地和东部部分一级阶地区，该埋深区间的</w:t>
      </w:r>
      <w:r w:rsidRPr="00880433">
        <w:rPr>
          <w:snapToGrid w:val="0"/>
          <w:spacing w:val="-4"/>
          <w:kern w:val="0"/>
          <w:szCs w:val="24"/>
        </w:rPr>
        <w:t>20m</w:t>
      </w:r>
      <w:r w:rsidRPr="00880433">
        <w:rPr>
          <w:snapToGrid w:val="0"/>
          <w:spacing w:val="-4"/>
          <w:kern w:val="0"/>
          <w:szCs w:val="24"/>
        </w:rPr>
        <w:t>埋深线，与三级阶地界线基本重合。</w:t>
      </w:r>
    </w:p>
    <w:p w:rsidR="00CF5F46" w:rsidRPr="00880433" w:rsidRDefault="00FE33B5">
      <w:pPr>
        <w:suppressAutoHyphens w:val="0"/>
        <w:spacing w:line="360" w:lineRule="auto"/>
        <w:ind w:firstLine="464"/>
        <w:rPr>
          <w:snapToGrid w:val="0"/>
          <w:spacing w:val="-4"/>
          <w:kern w:val="0"/>
          <w:szCs w:val="24"/>
        </w:rPr>
      </w:pPr>
      <w:r w:rsidRPr="00880433">
        <w:rPr>
          <w:snapToGrid w:val="0"/>
          <w:spacing w:val="-4"/>
          <w:kern w:val="0"/>
          <w:szCs w:val="24"/>
        </w:rPr>
        <w:t>D</w:t>
      </w:r>
      <w:r w:rsidRPr="00880433">
        <w:rPr>
          <w:snapToGrid w:val="0"/>
          <w:spacing w:val="-4"/>
          <w:kern w:val="0"/>
          <w:szCs w:val="24"/>
        </w:rPr>
        <w:t>、</w:t>
      </w:r>
      <w:r w:rsidRPr="00880433">
        <w:rPr>
          <w:snapToGrid w:val="0"/>
          <w:spacing w:val="-4"/>
          <w:kern w:val="0"/>
          <w:szCs w:val="24"/>
        </w:rPr>
        <w:t>20 ~ 3 0 m</w:t>
      </w:r>
      <w:r w:rsidRPr="00880433">
        <w:rPr>
          <w:snapToGrid w:val="0"/>
          <w:spacing w:val="-4"/>
          <w:kern w:val="0"/>
          <w:szCs w:val="24"/>
        </w:rPr>
        <w:t>埋深区</w:t>
      </w:r>
    </w:p>
    <w:p w:rsidR="00CF5F46" w:rsidRPr="00880433" w:rsidRDefault="00FE33B5">
      <w:pPr>
        <w:suppressAutoHyphens w:val="0"/>
        <w:spacing w:line="360" w:lineRule="auto"/>
        <w:ind w:firstLine="464"/>
        <w:rPr>
          <w:snapToGrid w:val="0"/>
          <w:spacing w:val="-4"/>
          <w:kern w:val="0"/>
          <w:szCs w:val="24"/>
        </w:rPr>
      </w:pPr>
      <w:r w:rsidRPr="00880433">
        <w:rPr>
          <w:snapToGrid w:val="0"/>
          <w:spacing w:val="-4"/>
          <w:kern w:val="0"/>
          <w:szCs w:val="24"/>
        </w:rPr>
        <w:t>分布于渭河二级阶地及三级阶地前缘，东部的漆水河阶地也有分布，其区间呈条带状。</w:t>
      </w:r>
    </w:p>
    <w:p w:rsidR="00CF5F46" w:rsidRPr="00880433" w:rsidRDefault="00FE33B5">
      <w:pPr>
        <w:suppressAutoHyphens w:val="0"/>
        <w:spacing w:line="360" w:lineRule="auto"/>
        <w:ind w:firstLine="464"/>
        <w:rPr>
          <w:snapToGrid w:val="0"/>
          <w:spacing w:val="-4"/>
          <w:kern w:val="0"/>
          <w:szCs w:val="24"/>
        </w:rPr>
      </w:pPr>
      <w:r w:rsidRPr="00880433">
        <w:rPr>
          <w:snapToGrid w:val="0"/>
          <w:spacing w:val="-4"/>
          <w:kern w:val="0"/>
          <w:szCs w:val="24"/>
        </w:rPr>
        <w:t>E</w:t>
      </w:r>
      <w:r w:rsidRPr="00880433">
        <w:rPr>
          <w:snapToGrid w:val="0"/>
          <w:spacing w:val="-4"/>
          <w:kern w:val="0"/>
          <w:szCs w:val="24"/>
        </w:rPr>
        <w:t>、</w:t>
      </w:r>
      <w:r w:rsidRPr="00880433">
        <w:rPr>
          <w:snapToGrid w:val="0"/>
          <w:spacing w:val="-4"/>
          <w:kern w:val="0"/>
          <w:szCs w:val="24"/>
        </w:rPr>
        <w:t>3 0 ~ 5 0 m</w:t>
      </w:r>
      <w:r w:rsidRPr="00880433">
        <w:rPr>
          <w:snapToGrid w:val="0"/>
          <w:spacing w:val="-4"/>
          <w:kern w:val="0"/>
          <w:szCs w:val="24"/>
        </w:rPr>
        <w:t>埋深区</w:t>
      </w:r>
    </w:p>
    <w:p w:rsidR="00CF5F46" w:rsidRPr="00880433" w:rsidRDefault="00FE33B5">
      <w:pPr>
        <w:suppressAutoHyphens w:val="0"/>
        <w:spacing w:line="360" w:lineRule="auto"/>
        <w:ind w:firstLine="464"/>
        <w:rPr>
          <w:snapToGrid w:val="0"/>
          <w:spacing w:val="-4"/>
          <w:kern w:val="0"/>
          <w:szCs w:val="24"/>
        </w:rPr>
      </w:pPr>
      <w:r w:rsidRPr="00880433">
        <w:rPr>
          <w:snapToGrid w:val="0"/>
          <w:spacing w:val="-4"/>
          <w:kern w:val="0"/>
          <w:szCs w:val="24"/>
        </w:rPr>
        <w:t>该区间分布于东部黄土塬与清河三级阶地接触的斜坡地带，其</w:t>
      </w:r>
      <w:r w:rsidRPr="00880433">
        <w:rPr>
          <w:snapToGrid w:val="0"/>
          <w:spacing w:val="-4"/>
          <w:kern w:val="0"/>
          <w:szCs w:val="24"/>
        </w:rPr>
        <w:t>30m</w:t>
      </w:r>
      <w:r w:rsidRPr="00880433">
        <w:rPr>
          <w:snapToGrid w:val="0"/>
          <w:spacing w:val="-4"/>
          <w:kern w:val="0"/>
          <w:szCs w:val="24"/>
        </w:rPr>
        <w:t>埋深线与黄土台塬南部界貌基本一致。由于地形坡度大，该区间呈窄条带状展布。</w:t>
      </w:r>
    </w:p>
    <w:p w:rsidR="00CF5F46" w:rsidRPr="00880433" w:rsidRDefault="00FE33B5">
      <w:pPr>
        <w:suppressAutoHyphens w:val="0"/>
        <w:spacing w:line="360" w:lineRule="auto"/>
        <w:ind w:firstLine="464"/>
        <w:rPr>
          <w:snapToGrid w:val="0"/>
          <w:spacing w:val="-4"/>
          <w:kern w:val="0"/>
          <w:szCs w:val="24"/>
        </w:rPr>
      </w:pPr>
      <w:r w:rsidRPr="00880433">
        <w:rPr>
          <w:snapToGrid w:val="0"/>
          <w:spacing w:val="-4"/>
          <w:kern w:val="0"/>
          <w:szCs w:val="24"/>
        </w:rPr>
        <w:t>F</w:t>
      </w:r>
      <w:r w:rsidRPr="00880433">
        <w:rPr>
          <w:snapToGrid w:val="0"/>
          <w:spacing w:val="-4"/>
          <w:kern w:val="0"/>
          <w:szCs w:val="24"/>
        </w:rPr>
        <w:t>、</w:t>
      </w:r>
      <w:r w:rsidRPr="00880433">
        <w:rPr>
          <w:snapToGrid w:val="0"/>
          <w:spacing w:val="-4"/>
          <w:kern w:val="0"/>
          <w:szCs w:val="24"/>
        </w:rPr>
        <w:t>50~70 m</w:t>
      </w:r>
      <w:r w:rsidRPr="00880433">
        <w:rPr>
          <w:snapToGrid w:val="0"/>
          <w:spacing w:val="-4"/>
          <w:kern w:val="0"/>
          <w:szCs w:val="24"/>
        </w:rPr>
        <w:t>埋深区</w:t>
      </w:r>
    </w:p>
    <w:p w:rsidR="00CF5F46" w:rsidRPr="00880433" w:rsidRDefault="00FE33B5">
      <w:pPr>
        <w:suppressAutoHyphens w:val="0"/>
        <w:spacing w:line="360" w:lineRule="auto"/>
        <w:ind w:firstLine="464"/>
        <w:rPr>
          <w:snapToGrid w:val="0"/>
          <w:spacing w:val="-4"/>
          <w:kern w:val="0"/>
          <w:szCs w:val="24"/>
        </w:rPr>
      </w:pPr>
      <w:r w:rsidRPr="00880433">
        <w:rPr>
          <w:snapToGrid w:val="0"/>
          <w:spacing w:val="-4"/>
          <w:kern w:val="0"/>
          <w:szCs w:val="24"/>
        </w:rPr>
        <w:t>该区间在西部主要分布于汤家庄一带的低洼地区；在中部分布于任家堡、东卜村、</w:t>
      </w:r>
      <w:r w:rsidRPr="00880433">
        <w:rPr>
          <w:rFonts w:hint="eastAsia"/>
          <w:snapToGrid w:val="0"/>
          <w:spacing w:val="-4"/>
          <w:kern w:val="0"/>
          <w:szCs w:val="24"/>
        </w:rPr>
        <w:t>西北农林科技大学南校区</w:t>
      </w:r>
      <w:r w:rsidRPr="00880433">
        <w:rPr>
          <w:snapToGrid w:val="0"/>
          <w:spacing w:val="-4"/>
          <w:kern w:val="0"/>
          <w:szCs w:val="24"/>
        </w:rPr>
        <w:t>一带；东部分布于黄土塬斜坡后缘，呈窄条带状展布。</w:t>
      </w:r>
    </w:p>
    <w:p w:rsidR="00CF5F46" w:rsidRPr="00880433" w:rsidRDefault="00FE33B5">
      <w:pPr>
        <w:suppressAutoHyphens w:val="0"/>
        <w:spacing w:line="360" w:lineRule="auto"/>
        <w:ind w:firstLine="464"/>
        <w:rPr>
          <w:snapToGrid w:val="0"/>
          <w:spacing w:val="-4"/>
          <w:kern w:val="0"/>
          <w:szCs w:val="24"/>
        </w:rPr>
      </w:pPr>
      <w:r w:rsidRPr="00880433">
        <w:rPr>
          <w:snapToGrid w:val="0"/>
          <w:spacing w:val="-4"/>
          <w:kern w:val="0"/>
          <w:szCs w:val="24"/>
        </w:rPr>
        <w:t>G</w:t>
      </w:r>
      <w:r w:rsidRPr="00880433">
        <w:rPr>
          <w:snapToGrid w:val="0"/>
          <w:spacing w:val="-4"/>
          <w:kern w:val="0"/>
          <w:szCs w:val="24"/>
        </w:rPr>
        <w:t>、</w:t>
      </w:r>
      <w:r w:rsidRPr="00880433">
        <w:rPr>
          <w:snapToGrid w:val="0"/>
          <w:spacing w:val="-4"/>
          <w:kern w:val="0"/>
          <w:szCs w:val="24"/>
        </w:rPr>
        <w:t>&gt; 7 0 m</w:t>
      </w:r>
      <w:r w:rsidRPr="00880433">
        <w:rPr>
          <w:snapToGrid w:val="0"/>
          <w:spacing w:val="-4"/>
          <w:kern w:val="0"/>
          <w:szCs w:val="24"/>
        </w:rPr>
        <w:t>埋深区</w:t>
      </w:r>
    </w:p>
    <w:p w:rsidR="00CF5F46" w:rsidRPr="00880433" w:rsidRDefault="00FE33B5">
      <w:pPr>
        <w:suppressAutoHyphens w:val="0"/>
        <w:spacing w:line="360" w:lineRule="auto"/>
        <w:ind w:firstLine="464"/>
        <w:rPr>
          <w:snapToGrid w:val="0"/>
          <w:spacing w:val="-4"/>
          <w:kern w:val="0"/>
          <w:szCs w:val="24"/>
        </w:rPr>
      </w:pPr>
      <w:r w:rsidRPr="00880433">
        <w:rPr>
          <w:snapToGrid w:val="0"/>
          <w:spacing w:val="-4"/>
          <w:kern w:val="0"/>
          <w:szCs w:val="24"/>
        </w:rPr>
        <w:lastRenderedPageBreak/>
        <w:t>该区间分布于北部的广大黄土塬区，其水位埋深均大于</w:t>
      </w:r>
      <w:r w:rsidRPr="00880433">
        <w:rPr>
          <w:snapToGrid w:val="0"/>
          <w:spacing w:val="-4"/>
          <w:kern w:val="0"/>
          <w:szCs w:val="24"/>
        </w:rPr>
        <w:t>70 m</w:t>
      </w:r>
      <w:r w:rsidRPr="00880433">
        <w:rPr>
          <w:snapToGrid w:val="0"/>
          <w:spacing w:val="-4"/>
          <w:kern w:val="0"/>
          <w:szCs w:val="24"/>
        </w:rPr>
        <w:t>。</w:t>
      </w:r>
    </w:p>
    <w:p w:rsidR="00CF5F46" w:rsidRPr="00880433" w:rsidRDefault="00FE33B5" w:rsidP="000818A4">
      <w:pPr>
        <w:suppressAutoHyphens w:val="0"/>
        <w:adjustRightInd w:val="0"/>
        <w:snapToGrid w:val="0"/>
        <w:spacing w:beforeLines="50" w:before="120" w:afterLines="50" w:after="120" w:line="360" w:lineRule="auto"/>
        <w:ind w:firstLineChars="0" w:firstLine="0"/>
        <w:outlineLvl w:val="3"/>
        <w:rPr>
          <w:b/>
          <w:bCs/>
          <w:szCs w:val="32"/>
        </w:rPr>
      </w:pPr>
      <w:r w:rsidRPr="00880433">
        <w:rPr>
          <w:rFonts w:hint="eastAsia"/>
          <w:b/>
          <w:sz w:val="28"/>
          <w:szCs w:val="28"/>
        </w:rPr>
        <w:t>5.2.3.2</w:t>
      </w:r>
      <w:r w:rsidRPr="00880433">
        <w:rPr>
          <w:b/>
          <w:sz w:val="28"/>
          <w:szCs w:val="28"/>
        </w:rPr>
        <w:t xml:space="preserve"> </w:t>
      </w:r>
      <w:r w:rsidRPr="00880433">
        <w:rPr>
          <w:rFonts w:hint="eastAsia"/>
          <w:b/>
          <w:sz w:val="28"/>
          <w:szCs w:val="28"/>
        </w:rPr>
        <w:t>评价区水文地质条件</w:t>
      </w:r>
    </w:p>
    <w:p w:rsidR="00CF5F46" w:rsidRPr="00880433" w:rsidRDefault="00FE33B5">
      <w:pPr>
        <w:suppressAutoHyphens w:val="0"/>
        <w:adjustRightInd w:val="0"/>
        <w:snapToGrid w:val="0"/>
        <w:spacing w:line="360" w:lineRule="auto"/>
        <w:ind w:firstLineChars="250" w:firstLine="600"/>
        <w:rPr>
          <w:szCs w:val="24"/>
        </w:rPr>
      </w:pPr>
      <w:r w:rsidRPr="00880433">
        <w:rPr>
          <w:rFonts w:ascii="宋体" w:hAnsi="宋体" w:cs="宋体" w:hint="eastAsia"/>
          <w:szCs w:val="24"/>
        </w:rPr>
        <w:t>⑴</w:t>
      </w:r>
      <w:r w:rsidRPr="00880433">
        <w:rPr>
          <w:szCs w:val="24"/>
        </w:rPr>
        <w:t>区域水文地质条件</w:t>
      </w:r>
    </w:p>
    <w:p w:rsidR="00CF5F46" w:rsidRPr="00880433" w:rsidRDefault="00FE33B5">
      <w:pPr>
        <w:suppressAutoHyphens w:val="0"/>
        <w:adjustRightInd w:val="0"/>
        <w:snapToGrid w:val="0"/>
        <w:spacing w:line="360" w:lineRule="auto"/>
        <w:ind w:firstLine="480"/>
        <w:rPr>
          <w:szCs w:val="24"/>
        </w:rPr>
      </w:pPr>
      <w:r w:rsidRPr="00880433">
        <w:rPr>
          <w:szCs w:val="24"/>
        </w:rPr>
        <w:t>项目厂址区位于关中盆地中西部的杨陵区内，处于渭河左岸二级阶地之上，属于渭河水流系统，区内发育的主要地貌单元有河流漫滩、一级阶地、二级阶地、三级阶地和黄土台塬等，项目北部的黄土台塬为区内最高处，南部渭河河床为区内最低处。</w:t>
      </w:r>
    </w:p>
    <w:p w:rsidR="00CF5F46" w:rsidRPr="00880433" w:rsidRDefault="00FE33B5">
      <w:pPr>
        <w:suppressAutoHyphens w:val="0"/>
        <w:adjustRightInd w:val="0"/>
        <w:snapToGrid w:val="0"/>
        <w:spacing w:line="360" w:lineRule="auto"/>
        <w:ind w:firstLine="480"/>
        <w:rPr>
          <w:szCs w:val="24"/>
        </w:rPr>
      </w:pPr>
      <w:r w:rsidRPr="00880433">
        <w:rPr>
          <w:szCs w:val="24"/>
        </w:rPr>
        <w:t>区域内地下水类型主要为第四系松散岩类孔隙潜水，潜水的补给来源主要有大气降水和井渠灌溉入渗补给、河流渗漏补给以及上游地下水的径流补给，漫滩区及一级阶地区地形平坦，潜水位埋深在</w:t>
      </w:r>
      <w:r w:rsidRPr="00880433">
        <w:rPr>
          <w:szCs w:val="24"/>
        </w:rPr>
        <w:t>2.4</w:t>
      </w:r>
      <w:r w:rsidRPr="00880433">
        <w:rPr>
          <w:szCs w:val="24"/>
        </w:rPr>
        <w:t>～</w:t>
      </w:r>
      <w:r w:rsidRPr="00880433">
        <w:rPr>
          <w:szCs w:val="24"/>
        </w:rPr>
        <w:t>9.7m</w:t>
      </w:r>
      <w:r w:rsidRPr="00880433">
        <w:rPr>
          <w:szCs w:val="24"/>
        </w:rPr>
        <w:t>之间，包气带岩性为粉土、粉砂层，透水性好，大气降水和灌溉水入渗补给条件极好；二级阶地地下水位埋深</w:t>
      </w:r>
      <w:r w:rsidRPr="00880433">
        <w:rPr>
          <w:szCs w:val="24"/>
        </w:rPr>
        <w:t>12.1</w:t>
      </w:r>
      <w:r w:rsidRPr="00880433">
        <w:rPr>
          <w:szCs w:val="24"/>
        </w:rPr>
        <w:t>～</w:t>
      </w:r>
      <w:r w:rsidRPr="00880433">
        <w:rPr>
          <w:szCs w:val="24"/>
        </w:rPr>
        <w:t>20.5m</w:t>
      </w:r>
      <w:r w:rsidRPr="00880433">
        <w:rPr>
          <w:szCs w:val="24"/>
        </w:rPr>
        <w:t>之间，入渗补给条件较好；三级阶地地形坡度较大，坡降为</w:t>
      </w:r>
      <w:r w:rsidRPr="00880433">
        <w:rPr>
          <w:szCs w:val="24"/>
        </w:rPr>
        <w:t>2</w:t>
      </w:r>
      <w:r w:rsidRPr="00880433">
        <w:rPr>
          <w:szCs w:val="24"/>
        </w:rPr>
        <w:t>～</w:t>
      </w:r>
      <w:r w:rsidRPr="00880433">
        <w:rPr>
          <w:szCs w:val="24"/>
        </w:rPr>
        <w:t>4%</w:t>
      </w:r>
      <w:r w:rsidRPr="00880433">
        <w:rPr>
          <w:szCs w:val="24"/>
        </w:rPr>
        <w:t>，包气带岩性为黄土、粉质粘土，水位埋深在</w:t>
      </w:r>
      <w:r w:rsidRPr="00880433">
        <w:rPr>
          <w:szCs w:val="24"/>
        </w:rPr>
        <w:t>26</w:t>
      </w:r>
      <w:r w:rsidRPr="00880433">
        <w:rPr>
          <w:szCs w:val="24"/>
        </w:rPr>
        <w:t>～</w:t>
      </w:r>
      <w:r w:rsidRPr="00880433">
        <w:rPr>
          <w:szCs w:val="24"/>
        </w:rPr>
        <w:t>38.8m</w:t>
      </w:r>
      <w:r w:rsidRPr="00880433">
        <w:rPr>
          <w:szCs w:val="24"/>
        </w:rPr>
        <w:t>之间，补给条件稍差；黄土台塬区地形较为平坦，但包气带岩性为黄土夹古土壤，含钙质结核，水位埋深在</w:t>
      </w:r>
      <w:r w:rsidRPr="00880433">
        <w:rPr>
          <w:szCs w:val="24"/>
        </w:rPr>
        <w:t>50</w:t>
      </w:r>
      <w:r w:rsidRPr="00880433">
        <w:rPr>
          <w:szCs w:val="24"/>
        </w:rPr>
        <w:t>～</w:t>
      </w:r>
      <w:r w:rsidRPr="00880433">
        <w:rPr>
          <w:szCs w:val="24"/>
        </w:rPr>
        <w:t>60m</w:t>
      </w:r>
      <w:r w:rsidRPr="00880433">
        <w:rPr>
          <w:szCs w:val="24"/>
        </w:rPr>
        <w:t>之间，补给补给条件较差。杨陵区地势北高南低，潜水面与地形起伏基本一致，潜水由西北向东南方向径流，最终补给渭河及其支流。水力坡度由北向南，逐渐变小，北部黄土台塬区、三级阶地，水力坡度大，为</w:t>
      </w:r>
      <w:r w:rsidRPr="00880433">
        <w:rPr>
          <w:szCs w:val="24"/>
        </w:rPr>
        <w:t>0.5</w:t>
      </w:r>
      <w:r w:rsidRPr="00880433">
        <w:rPr>
          <w:rFonts w:eastAsia="MS Mincho"/>
          <w:szCs w:val="24"/>
        </w:rPr>
        <w:t>‰</w:t>
      </w:r>
      <w:r w:rsidRPr="00880433">
        <w:rPr>
          <w:szCs w:val="24"/>
        </w:rPr>
        <w:t>～</w:t>
      </w:r>
      <w:r w:rsidRPr="00880433">
        <w:rPr>
          <w:szCs w:val="24"/>
        </w:rPr>
        <w:t>6</w:t>
      </w:r>
      <w:r w:rsidRPr="00880433">
        <w:rPr>
          <w:rFonts w:eastAsia="MS Mincho"/>
          <w:szCs w:val="24"/>
        </w:rPr>
        <w:t>‰</w:t>
      </w:r>
      <w:r w:rsidRPr="00880433">
        <w:rPr>
          <w:szCs w:val="24"/>
        </w:rPr>
        <w:t>，向南到二级队地、一级阶地、漫滩地区，水力坡度相对较小，仅为</w:t>
      </w:r>
      <w:r w:rsidRPr="00880433">
        <w:rPr>
          <w:szCs w:val="24"/>
        </w:rPr>
        <w:t>0.5</w:t>
      </w:r>
      <w:r w:rsidRPr="00880433">
        <w:rPr>
          <w:rFonts w:eastAsia="MS Mincho"/>
          <w:szCs w:val="24"/>
        </w:rPr>
        <w:t>‰</w:t>
      </w:r>
      <w:r w:rsidRPr="00880433">
        <w:rPr>
          <w:szCs w:val="24"/>
        </w:rPr>
        <w:t>～</w:t>
      </w:r>
      <w:r w:rsidRPr="00880433">
        <w:rPr>
          <w:szCs w:val="24"/>
        </w:rPr>
        <w:t>1.5</w:t>
      </w:r>
      <w:r w:rsidRPr="00880433">
        <w:rPr>
          <w:rFonts w:eastAsia="MS Mincho"/>
          <w:szCs w:val="24"/>
        </w:rPr>
        <w:t>‰</w:t>
      </w:r>
      <w:r w:rsidRPr="00880433">
        <w:rPr>
          <w:szCs w:val="24"/>
        </w:rPr>
        <w:t>。</w:t>
      </w:r>
    </w:p>
    <w:p w:rsidR="00CF5F46" w:rsidRPr="00880433" w:rsidRDefault="00FE33B5">
      <w:pPr>
        <w:suppressAutoHyphens w:val="0"/>
        <w:spacing w:line="360" w:lineRule="auto"/>
        <w:ind w:firstLineChars="0" w:firstLine="480"/>
        <w:rPr>
          <w:kern w:val="0"/>
          <w:szCs w:val="24"/>
        </w:rPr>
        <w:sectPr w:rsidR="00CF5F46" w:rsidRPr="00880433">
          <w:footerReference w:type="default" r:id="rId46"/>
          <w:pgSz w:w="11906" w:h="16838"/>
          <w:pgMar w:top="1417" w:right="1417" w:bottom="1417" w:left="1417" w:header="680" w:footer="850" w:gutter="0"/>
          <w:cols w:space="720"/>
          <w:docGrid w:linePitch="312"/>
        </w:sectPr>
      </w:pPr>
      <w:r w:rsidRPr="00880433">
        <w:rPr>
          <w:kern w:val="0"/>
          <w:szCs w:val="24"/>
        </w:rPr>
        <w:t>项目所在区域水文地质图见图</w:t>
      </w:r>
      <w:r w:rsidRPr="00880433">
        <w:rPr>
          <w:kern w:val="0"/>
          <w:szCs w:val="24"/>
        </w:rPr>
        <w:t>5.2-</w:t>
      </w:r>
      <w:r w:rsidRPr="00880433">
        <w:rPr>
          <w:rFonts w:hint="eastAsia"/>
          <w:kern w:val="0"/>
          <w:szCs w:val="24"/>
        </w:rPr>
        <w:t>3</w:t>
      </w:r>
      <w:r w:rsidRPr="00880433">
        <w:rPr>
          <w:kern w:val="0"/>
          <w:szCs w:val="24"/>
        </w:rPr>
        <w:t>。</w:t>
      </w:r>
    </w:p>
    <w:p w:rsidR="00CF5F46" w:rsidRPr="00880433" w:rsidRDefault="00FE33B5">
      <w:pPr>
        <w:suppressAutoHyphens w:val="0"/>
        <w:spacing w:line="360" w:lineRule="auto"/>
        <w:ind w:firstLineChars="0" w:firstLine="480"/>
        <w:rPr>
          <w:szCs w:val="24"/>
        </w:rPr>
      </w:pPr>
      <w:r w:rsidRPr="00880433">
        <w:rPr>
          <w:rFonts w:hint="eastAsia"/>
          <w:noProof/>
          <w:szCs w:val="24"/>
        </w:rPr>
        <w:lastRenderedPageBreak/>
        <w:drawing>
          <wp:anchor distT="0" distB="0" distL="114300" distR="114300" simplePos="0" relativeHeight="251637248" behindDoc="0" locked="0" layoutInCell="1" allowOverlap="1">
            <wp:simplePos x="0" y="0"/>
            <wp:positionH relativeFrom="column">
              <wp:posOffset>-6985</wp:posOffset>
            </wp:positionH>
            <wp:positionV relativeFrom="paragraph">
              <wp:posOffset>31750</wp:posOffset>
            </wp:positionV>
            <wp:extent cx="8995410" cy="5365115"/>
            <wp:effectExtent l="19050" t="19050" r="0" b="6985"/>
            <wp:wrapNone/>
            <wp:docPr id="9" name="图片 9" descr="C:\Users\kjhb\Desktop\ZZRZ2)RYDYGHB$]%@%K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kjhb\Desktop\ZZRZ2)RYDYGHB$]%@%K_(@8.png"/>
                    <pic:cNvPicPr>
                      <a:picLocks noChangeAspect="1" noChangeArrowheads="1"/>
                    </pic:cNvPicPr>
                  </pic:nvPicPr>
                  <pic:blipFill>
                    <a:blip r:embed="rId47" cstate="print">
                      <a:extLst>
                        <a:ext uri="{28A0092B-C50C-407E-A947-70E740481C1C}">
                          <a14:useLocalDpi xmlns:a14="http://schemas.microsoft.com/office/drawing/2010/main" val="0"/>
                        </a:ext>
                      </a:extLst>
                    </a:blip>
                    <a:srcRect t="-82"/>
                    <a:stretch>
                      <a:fillRect/>
                    </a:stretch>
                  </pic:blipFill>
                  <pic:spPr>
                    <a:xfrm>
                      <a:off x="0" y="0"/>
                      <a:ext cx="8995410" cy="5365115"/>
                    </a:xfrm>
                    <a:prstGeom prst="rect">
                      <a:avLst/>
                    </a:prstGeom>
                    <a:noFill/>
                    <a:ln w="19050" cmpd="dbl">
                      <a:solidFill>
                        <a:srgbClr val="000000"/>
                      </a:solidFill>
                      <a:miter lim="800000"/>
                      <a:headEnd/>
                      <a:tailEnd/>
                    </a:ln>
                  </pic:spPr>
                </pic:pic>
              </a:graphicData>
            </a:graphic>
          </wp:anchor>
        </w:drawing>
      </w:r>
    </w:p>
    <w:p w:rsidR="00CF5F46" w:rsidRPr="00880433" w:rsidRDefault="00CF5F46">
      <w:pPr>
        <w:suppressAutoHyphens w:val="0"/>
        <w:spacing w:line="360" w:lineRule="auto"/>
        <w:ind w:firstLineChars="0" w:firstLine="480"/>
        <w:rPr>
          <w:szCs w:val="24"/>
        </w:rPr>
      </w:pPr>
    </w:p>
    <w:p w:rsidR="00CF5F46" w:rsidRPr="00880433" w:rsidRDefault="00F84C80">
      <w:pPr>
        <w:suppressAutoHyphens w:val="0"/>
        <w:spacing w:line="360" w:lineRule="auto"/>
        <w:ind w:firstLineChars="0" w:firstLine="480"/>
        <w:rPr>
          <w:szCs w:val="24"/>
        </w:rPr>
      </w:pPr>
      <w:r w:rsidRPr="00880433">
        <w:rPr>
          <w:szCs w:val="24"/>
        </w:rPr>
        <w:pict>
          <v:shape id="_x0000_s3578" type="#_x0000_t62" style="position:absolute;left:0;text-align:left;margin-left:177.3pt;margin-top:247.25pt;width:63pt;height:20.4pt;flip:y;z-index:251677184" adj="-1800,44523">
            <v:textbox>
              <w:txbxContent>
                <w:p w:rsidR="00F84C80" w:rsidRDefault="00F84C80">
                  <w:pPr>
                    <w:ind w:firstLine="480"/>
                  </w:pPr>
                  <w:r>
                    <w:rPr>
                      <w:rFonts w:hint="eastAsia"/>
                    </w:rPr>
                    <w:t>项目位置</w:t>
                  </w:r>
                </w:p>
              </w:txbxContent>
            </v:textbox>
          </v:shape>
        </w:pict>
      </w:r>
      <w:r w:rsidRPr="00880433">
        <w:rPr>
          <w:szCs w:val="24"/>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3579" type="#_x0000_t23" style="position:absolute;left:0;text-align:left;margin-left:161.4pt;margin-top:218.95pt;width:11.9pt;height:11.9pt;z-index:251678208" strokecolor="#943634" strokeweight="3pt">
            <v:shadow on="t" type="perspective" color="#622423" opacity=".5" offset="1pt" offset2="-1pt,-2pt"/>
            <v:textbox inset=".5mm,,.5mm"/>
          </v:shape>
        </w:pict>
      </w:r>
      <w:r w:rsidRPr="00880433">
        <w:rPr>
          <w:szCs w:val="24"/>
        </w:rPr>
        <w:pict>
          <v:shape id="_x0000_s3576" type="#_x0000_t62" style="position:absolute;left:0;text-align:left;margin-left:265.15pt;margin-top:193.75pt;width:63pt;height:20.4pt;flip:y;z-index:251675136" adj="15719,34464">
            <v:textbox>
              <w:txbxContent>
                <w:p w:rsidR="00F84C80" w:rsidRDefault="00F84C80">
                  <w:pPr>
                    <w:ind w:firstLine="480"/>
                  </w:pPr>
                  <w:r>
                    <w:rPr>
                      <w:rFonts w:hint="eastAsia"/>
                    </w:rPr>
                    <w:t>项目位置</w:t>
                  </w:r>
                </w:p>
              </w:txbxContent>
            </v:textbox>
          </v:shape>
        </w:pict>
      </w:r>
    </w:p>
    <w:p w:rsidR="00CF5F46" w:rsidRPr="00880433" w:rsidRDefault="00F84C80">
      <w:pPr>
        <w:suppressAutoHyphens w:val="0"/>
        <w:spacing w:line="360" w:lineRule="auto"/>
        <w:ind w:firstLineChars="0" w:firstLine="480"/>
        <w:rPr>
          <w:szCs w:val="24"/>
        </w:rPr>
        <w:sectPr w:rsidR="00CF5F46" w:rsidRPr="00880433">
          <w:footerReference w:type="default" r:id="rId48"/>
          <w:pgSz w:w="16838" w:h="11906" w:orient="landscape"/>
          <w:pgMar w:top="1417" w:right="1417" w:bottom="1417" w:left="1417" w:header="680" w:footer="850" w:gutter="0"/>
          <w:cols w:space="720"/>
          <w:docGrid w:linePitch="312"/>
        </w:sectPr>
      </w:pPr>
      <w:r w:rsidRPr="00880433">
        <w:rPr>
          <w:szCs w:val="24"/>
        </w:rPr>
        <w:pict>
          <v:shapetype id="_x0000_t202" coordsize="21600,21600" o:spt="202" path="m,l,21600r21600,l21600,xe">
            <v:stroke joinstyle="miter"/>
            <v:path gradientshapeok="t" o:connecttype="rect"/>
          </v:shapetype>
          <v:shape id="_x0000_s3577" type="#_x0000_t202" style="position:absolute;left:0;text-align:left;margin-left:196pt;margin-top:354.65pt;width:305.15pt;height:37pt;z-index:251676160" filled="f" stroked="f" strokeweight="3pt">
            <v:textbox inset=".5mm,,.5mm">
              <w:txbxContent>
                <w:p w:rsidR="00F84C80" w:rsidRDefault="00F84C80">
                  <w:pPr>
                    <w:ind w:firstLine="482"/>
                    <w:jc w:val="center"/>
                    <w:rPr>
                      <w:b/>
                      <w:color w:val="FF0000"/>
                    </w:rPr>
                  </w:pPr>
                  <w:r>
                    <w:rPr>
                      <w:rFonts w:hint="eastAsia"/>
                      <w:b/>
                      <w:color w:val="FF0000"/>
                    </w:rPr>
                    <w:t>图</w:t>
                  </w:r>
                  <w:r>
                    <w:rPr>
                      <w:rFonts w:hint="eastAsia"/>
                      <w:b/>
                      <w:color w:val="FF0000"/>
                    </w:rPr>
                    <w:t xml:space="preserve">5.2-3   </w:t>
                  </w:r>
                  <w:r>
                    <w:rPr>
                      <w:rFonts w:hint="eastAsia"/>
                      <w:b/>
                      <w:color w:val="FF0000"/>
                    </w:rPr>
                    <w:t>区域水文地质图</w:t>
                  </w:r>
                </w:p>
              </w:txbxContent>
            </v:textbox>
          </v:shape>
        </w:pict>
      </w:r>
    </w:p>
    <w:p w:rsidR="00CF5F46" w:rsidRPr="00880433" w:rsidRDefault="00FE33B5">
      <w:pPr>
        <w:suppressAutoHyphens w:val="0"/>
        <w:spacing w:line="360" w:lineRule="auto"/>
        <w:ind w:firstLineChars="196" w:firstLine="470"/>
        <w:rPr>
          <w:kern w:val="0"/>
          <w:szCs w:val="20"/>
        </w:rPr>
      </w:pPr>
      <w:r w:rsidRPr="00880433">
        <w:rPr>
          <w:rFonts w:ascii="宋体" w:hAnsi="宋体" w:hint="eastAsia"/>
          <w:kern w:val="0"/>
          <w:szCs w:val="20"/>
        </w:rPr>
        <w:lastRenderedPageBreak/>
        <w:t>⑵</w:t>
      </w:r>
      <w:r w:rsidRPr="00880433">
        <w:rPr>
          <w:kern w:val="0"/>
          <w:szCs w:val="20"/>
        </w:rPr>
        <w:t>评价区水文地质条件</w:t>
      </w:r>
    </w:p>
    <w:p w:rsidR="00CF5F46" w:rsidRPr="00880433" w:rsidRDefault="00FE33B5">
      <w:pPr>
        <w:suppressAutoHyphens w:val="0"/>
        <w:spacing w:line="360" w:lineRule="auto"/>
        <w:ind w:firstLineChars="196" w:firstLine="470"/>
        <w:rPr>
          <w:kern w:val="0"/>
          <w:szCs w:val="20"/>
        </w:rPr>
      </w:pPr>
      <w:r w:rsidRPr="00880433">
        <w:rPr>
          <w:rFonts w:ascii="宋体" w:hAnsi="宋体" w:hint="eastAsia"/>
          <w:kern w:val="0"/>
          <w:szCs w:val="20"/>
        </w:rPr>
        <w:t>①</w:t>
      </w:r>
      <w:r w:rsidRPr="00880433">
        <w:rPr>
          <w:kern w:val="0"/>
          <w:szCs w:val="20"/>
        </w:rPr>
        <w:t>潜水含水岩组的水文地质特征</w:t>
      </w:r>
    </w:p>
    <w:p w:rsidR="00CF5F46" w:rsidRPr="00880433" w:rsidRDefault="00FE33B5">
      <w:pPr>
        <w:suppressAutoHyphens w:val="0"/>
        <w:spacing w:line="360" w:lineRule="auto"/>
        <w:ind w:firstLine="480"/>
        <w:rPr>
          <w:kern w:val="0"/>
          <w:szCs w:val="20"/>
        </w:rPr>
      </w:pPr>
      <w:r w:rsidRPr="00880433">
        <w:rPr>
          <w:kern w:val="0"/>
          <w:szCs w:val="20"/>
        </w:rPr>
        <w:t>评价区位于渭河二级阶地之上，渭河二级阶地呈带状沿渭河一级阶地后缘东西向展布，在区内东南部与漆水河二级阶地相接，阶面较平坦，阶面高程</w:t>
      </w:r>
      <w:r w:rsidRPr="00880433">
        <w:rPr>
          <w:kern w:val="0"/>
          <w:szCs w:val="20"/>
        </w:rPr>
        <w:t>440</w:t>
      </w:r>
      <w:r w:rsidRPr="00880433">
        <w:rPr>
          <w:kern w:val="0"/>
          <w:szCs w:val="20"/>
        </w:rPr>
        <w:t>～</w:t>
      </w:r>
      <w:r w:rsidRPr="00880433">
        <w:rPr>
          <w:kern w:val="0"/>
          <w:szCs w:val="20"/>
        </w:rPr>
        <w:t>470m</w:t>
      </w:r>
      <w:r w:rsidRPr="00880433">
        <w:rPr>
          <w:kern w:val="0"/>
          <w:szCs w:val="20"/>
        </w:rPr>
        <w:t>，宽</w:t>
      </w:r>
      <w:r w:rsidRPr="00880433">
        <w:rPr>
          <w:kern w:val="0"/>
          <w:szCs w:val="20"/>
        </w:rPr>
        <w:t>1700</w:t>
      </w:r>
      <w:r w:rsidRPr="00880433">
        <w:rPr>
          <w:kern w:val="0"/>
          <w:szCs w:val="20"/>
        </w:rPr>
        <w:t>～</w:t>
      </w:r>
      <w:r w:rsidRPr="00880433">
        <w:rPr>
          <w:kern w:val="0"/>
          <w:szCs w:val="20"/>
        </w:rPr>
        <w:t>3000m</w:t>
      </w:r>
      <w:r w:rsidRPr="00880433">
        <w:rPr>
          <w:kern w:val="0"/>
          <w:szCs w:val="20"/>
        </w:rPr>
        <w:t>，渭河二级阶地上部为厚约</w:t>
      </w:r>
      <w:r w:rsidRPr="00880433">
        <w:rPr>
          <w:kern w:val="0"/>
          <w:szCs w:val="20"/>
        </w:rPr>
        <w:t>10m</w:t>
      </w:r>
      <w:r w:rsidRPr="00880433">
        <w:rPr>
          <w:kern w:val="0"/>
          <w:szCs w:val="20"/>
        </w:rPr>
        <w:t>的上更新统冲积</w:t>
      </w:r>
      <w:r w:rsidRPr="00880433">
        <w:rPr>
          <w:kern w:val="0"/>
          <w:szCs w:val="20"/>
        </w:rPr>
        <w:t>(Q</w:t>
      </w:r>
      <w:r w:rsidRPr="00880433">
        <w:rPr>
          <w:kern w:val="0"/>
          <w:szCs w:val="20"/>
          <w:vertAlign w:val="subscript"/>
        </w:rPr>
        <w:t>3</w:t>
      </w:r>
      <w:r w:rsidRPr="00880433">
        <w:rPr>
          <w:kern w:val="0"/>
          <w:szCs w:val="20"/>
          <w:vertAlign w:val="superscript"/>
        </w:rPr>
        <w:t>al</w:t>
      </w:r>
      <w:r w:rsidRPr="00880433">
        <w:rPr>
          <w:kern w:val="0"/>
          <w:szCs w:val="20"/>
        </w:rPr>
        <w:t>)</w:t>
      </w:r>
      <w:r w:rsidRPr="00880433">
        <w:rPr>
          <w:kern w:val="0"/>
          <w:szCs w:val="20"/>
        </w:rPr>
        <w:t>粉质粘土，下部为上</w:t>
      </w:r>
      <w:r w:rsidRPr="00880433">
        <w:rPr>
          <w:kern w:val="0"/>
          <w:szCs w:val="20"/>
        </w:rPr>
        <w:t>-</w:t>
      </w:r>
      <w:r w:rsidRPr="00880433">
        <w:rPr>
          <w:kern w:val="0"/>
          <w:szCs w:val="20"/>
        </w:rPr>
        <w:t>中更新统冲积</w:t>
      </w:r>
      <w:r w:rsidRPr="00880433">
        <w:rPr>
          <w:kern w:val="0"/>
          <w:szCs w:val="20"/>
        </w:rPr>
        <w:t>(Q</w:t>
      </w:r>
      <w:r w:rsidRPr="00880433">
        <w:rPr>
          <w:kern w:val="0"/>
          <w:szCs w:val="20"/>
          <w:vertAlign w:val="subscript"/>
        </w:rPr>
        <w:t>3-2</w:t>
      </w:r>
      <w:r w:rsidRPr="00880433">
        <w:rPr>
          <w:kern w:val="0"/>
          <w:szCs w:val="20"/>
          <w:vertAlign w:val="superscript"/>
        </w:rPr>
        <w:t>al</w:t>
      </w:r>
      <w:r w:rsidRPr="00880433">
        <w:rPr>
          <w:kern w:val="0"/>
          <w:szCs w:val="20"/>
        </w:rPr>
        <w:t>)</w:t>
      </w:r>
      <w:r w:rsidRPr="00880433">
        <w:rPr>
          <w:kern w:val="0"/>
          <w:szCs w:val="20"/>
        </w:rPr>
        <w:t>砂卵石及粉土、粉质粘土。</w:t>
      </w:r>
    </w:p>
    <w:p w:rsidR="00CF5F46" w:rsidRPr="00880433" w:rsidRDefault="00FE33B5">
      <w:pPr>
        <w:suppressAutoHyphens w:val="0"/>
        <w:spacing w:line="360" w:lineRule="auto"/>
        <w:ind w:firstLine="480"/>
        <w:rPr>
          <w:kern w:val="0"/>
          <w:szCs w:val="20"/>
        </w:rPr>
      </w:pPr>
      <w:r w:rsidRPr="00880433">
        <w:rPr>
          <w:kern w:val="0"/>
          <w:szCs w:val="20"/>
        </w:rPr>
        <w:t>评价区地下水类型主要为第四系松散岩类孔隙潜水，二级阶地区第四系潜水含水岩组岩性为粗砂、中砂含砾卵石，含水层厚度为</w:t>
      </w:r>
      <w:r w:rsidRPr="00880433">
        <w:rPr>
          <w:kern w:val="0"/>
          <w:szCs w:val="20"/>
        </w:rPr>
        <w:t>34.51</w:t>
      </w:r>
      <w:r w:rsidRPr="00880433">
        <w:rPr>
          <w:kern w:val="0"/>
          <w:szCs w:val="20"/>
        </w:rPr>
        <w:t>～</w:t>
      </w:r>
      <w:r w:rsidRPr="00880433">
        <w:rPr>
          <w:kern w:val="0"/>
          <w:szCs w:val="20"/>
        </w:rPr>
        <w:t>50.93m</w:t>
      </w:r>
      <w:r w:rsidRPr="00880433">
        <w:rPr>
          <w:kern w:val="0"/>
          <w:szCs w:val="20"/>
        </w:rPr>
        <w:t>，含水层底板埋深为</w:t>
      </w:r>
      <w:r w:rsidRPr="00880433">
        <w:rPr>
          <w:kern w:val="0"/>
          <w:szCs w:val="20"/>
        </w:rPr>
        <w:t>58</w:t>
      </w:r>
      <w:r w:rsidRPr="00880433">
        <w:rPr>
          <w:kern w:val="0"/>
          <w:szCs w:val="20"/>
        </w:rPr>
        <w:t>～</w:t>
      </w:r>
      <w:r w:rsidRPr="00880433">
        <w:rPr>
          <w:kern w:val="0"/>
          <w:szCs w:val="20"/>
        </w:rPr>
        <w:t>81m</w:t>
      </w:r>
      <w:r w:rsidRPr="00880433">
        <w:rPr>
          <w:kern w:val="0"/>
          <w:szCs w:val="20"/>
        </w:rPr>
        <w:t>，水位埋深</w:t>
      </w:r>
      <w:r w:rsidRPr="00880433">
        <w:rPr>
          <w:kern w:val="0"/>
          <w:szCs w:val="20"/>
        </w:rPr>
        <w:t>12.1</w:t>
      </w:r>
      <w:r w:rsidRPr="00880433">
        <w:rPr>
          <w:kern w:val="0"/>
          <w:szCs w:val="20"/>
        </w:rPr>
        <w:t>～</w:t>
      </w:r>
      <w:r w:rsidRPr="00880433">
        <w:rPr>
          <w:kern w:val="0"/>
          <w:szCs w:val="20"/>
        </w:rPr>
        <w:t>20.5m</w:t>
      </w:r>
      <w:r w:rsidRPr="00880433">
        <w:rPr>
          <w:kern w:val="0"/>
          <w:szCs w:val="20"/>
        </w:rPr>
        <w:t>之间，导水性较好，根据抽水试验，水位降深为</w:t>
      </w:r>
      <w:r w:rsidRPr="00880433">
        <w:rPr>
          <w:kern w:val="0"/>
          <w:szCs w:val="20"/>
        </w:rPr>
        <w:t>2.13</w:t>
      </w:r>
      <w:r w:rsidRPr="00880433">
        <w:rPr>
          <w:kern w:val="0"/>
          <w:szCs w:val="20"/>
        </w:rPr>
        <w:t>～</w:t>
      </w:r>
      <w:r w:rsidRPr="00880433">
        <w:rPr>
          <w:kern w:val="0"/>
          <w:szCs w:val="20"/>
        </w:rPr>
        <w:t>17m</w:t>
      </w:r>
      <w:r w:rsidRPr="00880433">
        <w:rPr>
          <w:kern w:val="0"/>
          <w:szCs w:val="20"/>
        </w:rPr>
        <w:t>，单位涌水量</w:t>
      </w:r>
      <w:r w:rsidRPr="00880433">
        <w:rPr>
          <w:kern w:val="0"/>
          <w:szCs w:val="20"/>
        </w:rPr>
        <w:t>13.38</w:t>
      </w:r>
      <w:r w:rsidRPr="00880433">
        <w:rPr>
          <w:kern w:val="0"/>
          <w:szCs w:val="20"/>
        </w:rPr>
        <w:t>～</w:t>
      </w:r>
      <w:r w:rsidRPr="00880433">
        <w:rPr>
          <w:kern w:val="0"/>
          <w:szCs w:val="20"/>
        </w:rPr>
        <w:t>28.8m</w:t>
      </w:r>
      <w:r w:rsidRPr="00880433">
        <w:rPr>
          <w:kern w:val="0"/>
          <w:szCs w:val="20"/>
          <w:vertAlign w:val="superscript"/>
        </w:rPr>
        <w:t>3</w:t>
      </w:r>
      <w:r w:rsidRPr="00880433">
        <w:rPr>
          <w:kern w:val="0"/>
          <w:szCs w:val="20"/>
        </w:rPr>
        <w:t>/h</w:t>
      </w:r>
      <w:r w:rsidRPr="00880433">
        <w:rPr>
          <w:kern w:val="0"/>
          <w:szCs w:val="20"/>
        </w:rPr>
        <w:t>，导水系数为</w:t>
      </w:r>
      <w:r w:rsidRPr="00880433">
        <w:rPr>
          <w:kern w:val="0"/>
          <w:szCs w:val="20"/>
        </w:rPr>
        <w:t>250</w:t>
      </w:r>
      <w:r w:rsidRPr="00880433">
        <w:rPr>
          <w:kern w:val="0"/>
          <w:szCs w:val="20"/>
        </w:rPr>
        <w:t>～</w:t>
      </w:r>
      <w:r w:rsidRPr="00880433">
        <w:rPr>
          <w:kern w:val="0"/>
          <w:szCs w:val="20"/>
        </w:rPr>
        <w:t>660m</w:t>
      </w:r>
      <w:r w:rsidRPr="00880433">
        <w:rPr>
          <w:kern w:val="0"/>
          <w:szCs w:val="20"/>
          <w:vertAlign w:val="superscript"/>
        </w:rPr>
        <w:t>2</w:t>
      </w:r>
      <w:r w:rsidRPr="00880433">
        <w:rPr>
          <w:kern w:val="0"/>
          <w:szCs w:val="20"/>
        </w:rPr>
        <w:t>/d</w:t>
      </w:r>
      <w:r w:rsidRPr="00880433">
        <w:rPr>
          <w:kern w:val="0"/>
          <w:szCs w:val="20"/>
        </w:rPr>
        <w:t>，渗透系数为</w:t>
      </w:r>
      <w:r w:rsidRPr="00880433">
        <w:rPr>
          <w:kern w:val="0"/>
          <w:szCs w:val="20"/>
        </w:rPr>
        <w:t>7.24</w:t>
      </w:r>
      <w:r w:rsidRPr="00880433">
        <w:rPr>
          <w:kern w:val="0"/>
          <w:szCs w:val="20"/>
        </w:rPr>
        <w:t>～</w:t>
      </w:r>
      <w:r w:rsidRPr="00880433">
        <w:rPr>
          <w:kern w:val="0"/>
          <w:szCs w:val="20"/>
        </w:rPr>
        <w:t>19.12m/d</w:t>
      </w:r>
      <w:r w:rsidRPr="00880433">
        <w:rPr>
          <w:kern w:val="0"/>
          <w:szCs w:val="20"/>
        </w:rPr>
        <w:t>，水化学类型为</w:t>
      </w:r>
      <w:r w:rsidRPr="00880433">
        <w:rPr>
          <w:kern w:val="0"/>
          <w:szCs w:val="20"/>
        </w:rPr>
        <w:t>HCO</w:t>
      </w:r>
      <w:r w:rsidRPr="00880433">
        <w:rPr>
          <w:kern w:val="0"/>
          <w:szCs w:val="20"/>
          <w:vertAlign w:val="subscript"/>
        </w:rPr>
        <w:t>3</w:t>
      </w:r>
      <w:r w:rsidRPr="00880433">
        <w:rPr>
          <w:kern w:val="0"/>
          <w:szCs w:val="20"/>
        </w:rPr>
        <w:t>-Ca·Mg</w:t>
      </w:r>
      <w:r w:rsidRPr="00880433">
        <w:rPr>
          <w:kern w:val="0"/>
          <w:szCs w:val="20"/>
        </w:rPr>
        <w:t>型和</w:t>
      </w:r>
      <w:r w:rsidRPr="00880433">
        <w:rPr>
          <w:kern w:val="0"/>
          <w:szCs w:val="20"/>
        </w:rPr>
        <w:t>HCO</w:t>
      </w:r>
      <w:r w:rsidRPr="00880433">
        <w:rPr>
          <w:kern w:val="0"/>
          <w:szCs w:val="20"/>
          <w:vertAlign w:val="subscript"/>
        </w:rPr>
        <w:t>3</w:t>
      </w:r>
      <w:r w:rsidRPr="00880433">
        <w:rPr>
          <w:kern w:val="0"/>
          <w:szCs w:val="20"/>
        </w:rPr>
        <w:t>·SO</w:t>
      </w:r>
      <w:r w:rsidRPr="00880433">
        <w:rPr>
          <w:kern w:val="0"/>
          <w:szCs w:val="20"/>
          <w:vertAlign w:val="subscript"/>
        </w:rPr>
        <w:t>4</w:t>
      </w:r>
      <w:r w:rsidRPr="00880433">
        <w:rPr>
          <w:kern w:val="0"/>
          <w:szCs w:val="20"/>
        </w:rPr>
        <w:t>-Mg·Ca</w:t>
      </w:r>
      <w:r w:rsidRPr="00880433">
        <w:rPr>
          <w:kern w:val="0"/>
          <w:szCs w:val="20"/>
        </w:rPr>
        <w:t>型，地下水矿化度为</w:t>
      </w:r>
      <w:r w:rsidRPr="00880433">
        <w:rPr>
          <w:kern w:val="0"/>
          <w:szCs w:val="20"/>
        </w:rPr>
        <w:t>854.2</w:t>
      </w:r>
      <w:r w:rsidRPr="00880433">
        <w:rPr>
          <w:kern w:val="0"/>
          <w:szCs w:val="20"/>
        </w:rPr>
        <w:t>～</w:t>
      </w:r>
      <w:r w:rsidRPr="00880433">
        <w:rPr>
          <w:kern w:val="0"/>
          <w:szCs w:val="20"/>
        </w:rPr>
        <w:t>1158.4mg/L</w:t>
      </w:r>
      <w:r w:rsidRPr="00880433">
        <w:rPr>
          <w:kern w:val="0"/>
          <w:szCs w:val="20"/>
        </w:rPr>
        <w:t>。</w:t>
      </w:r>
    </w:p>
    <w:p w:rsidR="00CF5F46" w:rsidRPr="00880433" w:rsidRDefault="00FE33B5">
      <w:pPr>
        <w:suppressAutoHyphens w:val="0"/>
        <w:spacing w:line="360" w:lineRule="auto"/>
        <w:ind w:firstLineChars="196" w:firstLine="470"/>
        <w:rPr>
          <w:kern w:val="0"/>
          <w:szCs w:val="20"/>
        </w:rPr>
      </w:pPr>
      <w:r w:rsidRPr="00880433">
        <w:rPr>
          <w:rFonts w:ascii="宋体" w:hAnsi="宋体" w:cs="宋体" w:hint="eastAsia"/>
          <w:kern w:val="0"/>
          <w:szCs w:val="20"/>
        </w:rPr>
        <w:t>②</w:t>
      </w:r>
      <w:r w:rsidRPr="00880433">
        <w:rPr>
          <w:kern w:val="0"/>
          <w:szCs w:val="20"/>
        </w:rPr>
        <w:t>地下水补径排条件</w:t>
      </w:r>
    </w:p>
    <w:p w:rsidR="00CF5F46" w:rsidRPr="00880433" w:rsidRDefault="00FE33B5">
      <w:pPr>
        <w:suppressAutoHyphens w:val="0"/>
        <w:spacing w:line="360" w:lineRule="auto"/>
        <w:ind w:firstLineChars="150" w:firstLine="360"/>
        <w:rPr>
          <w:snapToGrid w:val="0"/>
          <w:spacing w:val="-4"/>
          <w:kern w:val="0"/>
          <w:szCs w:val="24"/>
        </w:rPr>
      </w:pPr>
      <w:r w:rsidRPr="00880433">
        <w:rPr>
          <w:kern w:val="0"/>
          <w:szCs w:val="24"/>
        </w:rPr>
        <w:t>评价区第四系潜水的补给来源主要有大气降水、灌溉水入渗补给以及上游地下水的径流补给，二级阶地区地形平坦，潜水位埋深</w:t>
      </w:r>
      <w:r w:rsidRPr="00880433">
        <w:rPr>
          <w:kern w:val="0"/>
          <w:szCs w:val="24"/>
        </w:rPr>
        <w:t>12.1</w:t>
      </w:r>
      <w:r w:rsidRPr="00880433">
        <w:rPr>
          <w:kern w:val="0"/>
          <w:szCs w:val="24"/>
        </w:rPr>
        <w:t>～</w:t>
      </w:r>
      <w:r w:rsidRPr="00880433">
        <w:rPr>
          <w:kern w:val="0"/>
          <w:szCs w:val="24"/>
        </w:rPr>
        <w:t>20.5m</w:t>
      </w:r>
      <w:r w:rsidRPr="00880433">
        <w:rPr>
          <w:kern w:val="0"/>
          <w:szCs w:val="24"/>
        </w:rPr>
        <w:t>之间，包气带岩性为砂卵石、粉质粘土和粉土等，透水性相对较好，大气降水和灌溉水入渗补给条件极好；评价区潜水径流方向受区域地下水流向控制，总体上由西北向东南方向径流，最终能潜流的形式排泄补给漆水河和下游地下水，另外蒸发排泄也是评价区内潜水的排泄途径。评价区内地势平坦，</w:t>
      </w:r>
      <w:r w:rsidRPr="00880433">
        <w:rPr>
          <w:szCs w:val="24"/>
        </w:rPr>
        <w:t>水力坡度相对较小，仅为</w:t>
      </w:r>
      <w:r w:rsidRPr="00880433">
        <w:rPr>
          <w:szCs w:val="24"/>
        </w:rPr>
        <w:t>0.5</w:t>
      </w:r>
      <w:r w:rsidRPr="00880433">
        <w:rPr>
          <w:rFonts w:eastAsia="MS Mincho"/>
          <w:szCs w:val="24"/>
        </w:rPr>
        <w:t>‰</w:t>
      </w:r>
      <w:r w:rsidRPr="00880433">
        <w:rPr>
          <w:szCs w:val="24"/>
        </w:rPr>
        <w:t>～</w:t>
      </w:r>
      <w:r w:rsidRPr="00880433">
        <w:rPr>
          <w:szCs w:val="24"/>
        </w:rPr>
        <w:t>1.5</w:t>
      </w:r>
      <w:r w:rsidRPr="00880433">
        <w:rPr>
          <w:rFonts w:eastAsia="MS Mincho"/>
          <w:szCs w:val="24"/>
        </w:rPr>
        <w:t>‰</w:t>
      </w:r>
      <w:r w:rsidRPr="00880433">
        <w:rPr>
          <w:szCs w:val="24"/>
        </w:rPr>
        <w:t>。</w:t>
      </w:r>
    </w:p>
    <w:p w:rsidR="00CF5F46" w:rsidRPr="00880433" w:rsidRDefault="00FE33B5" w:rsidP="000818A4">
      <w:pPr>
        <w:suppressAutoHyphens w:val="0"/>
        <w:adjustRightInd w:val="0"/>
        <w:snapToGrid w:val="0"/>
        <w:spacing w:beforeLines="50" w:before="156" w:afterLines="50" w:after="156" w:line="360" w:lineRule="auto"/>
        <w:ind w:firstLineChars="0" w:firstLine="0"/>
        <w:outlineLvl w:val="3"/>
        <w:rPr>
          <w:b/>
          <w:bCs/>
          <w:szCs w:val="32"/>
        </w:rPr>
      </w:pPr>
      <w:r w:rsidRPr="00880433">
        <w:rPr>
          <w:rFonts w:hint="eastAsia"/>
          <w:b/>
          <w:sz w:val="28"/>
          <w:szCs w:val="28"/>
        </w:rPr>
        <w:t>5.2.3.3</w:t>
      </w:r>
      <w:r w:rsidRPr="00880433">
        <w:rPr>
          <w:b/>
          <w:sz w:val="28"/>
          <w:szCs w:val="28"/>
        </w:rPr>
        <w:t xml:space="preserve"> </w:t>
      </w:r>
      <w:r w:rsidRPr="00880433">
        <w:rPr>
          <w:rFonts w:hint="eastAsia"/>
          <w:b/>
          <w:sz w:val="28"/>
          <w:szCs w:val="28"/>
        </w:rPr>
        <w:t>厂址区</w:t>
      </w:r>
      <w:hyperlink w:anchor="_Toc20694" w:history="1">
        <w:r w:rsidRPr="00880433">
          <w:rPr>
            <w:b/>
            <w:sz w:val="28"/>
            <w:szCs w:val="28"/>
          </w:rPr>
          <w:t>水文地质条件</w:t>
        </w:r>
      </w:hyperlink>
    </w:p>
    <w:p w:rsidR="00CF5F46" w:rsidRPr="00880433" w:rsidRDefault="00FE33B5">
      <w:pPr>
        <w:suppressAutoHyphens w:val="0"/>
        <w:spacing w:line="360" w:lineRule="auto"/>
        <w:ind w:firstLineChars="0" w:firstLine="0"/>
        <w:rPr>
          <w:szCs w:val="24"/>
        </w:rPr>
      </w:pPr>
      <w:r w:rsidRPr="00880433">
        <w:rPr>
          <w:rFonts w:hint="eastAsia"/>
          <w:b/>
          <w:szCs w:val="24"/>
        </w:rPr>
        <w:t xml:space="preserve"> </w:t>
      </w:r>
      <w:r w:rsidRPr="00880433">
        <w:rPr>
          <w:b/>
          <w:szCs w:val="24"/>
        </w:rPr>
        <w:t xml:space="preserve">   </w:t>
      </w:r>
      <w:r w:rsidRPr="00880433">
        <w:rPr>
          <w:rFonts w:hint="eastAsia"/>
          <w:szCs w:val="24"/>
        </w:rPr>
        <w:t>本项目厂址区水文地质情况参考中国有色金属工业西安勘察设计研究院完成的本项目建设地《秦丰农药工程地岩土工程勘察报告书》。</w:t>
      </w:r>
    </w:p>
    <w:p w:rsidR="00CF5F46" w:rsidRPr="00880433" w:rsidRDefault="00FE33B5">
      <w:pPr>
        <w:suppressAutoHyphens w:val="0"/>
        <w:spacing w:line="360" w:lineRule="auto"/>
        <w:ind w:firstLineChars="0" w:firstLine="0"/>
        <w:rPr>
          <w:b/>
          <w:szCs w:val="24"/>
        </w:rPr>
      </w:pPr>
      <w:r w:rsidRPr="00880433">
        <w:rPr>
          <w:b/>
          <w:szCs w:val="24"/>
        </w:rPr>
        <w:t>1</w:t>
      </w:r>
      <w:r w:rsidRPr="00880433">
        <w:rPr>
          <w:b/>
          <w:szCs w:val="24"/>
        </w:rPr>
        <w:t>、</w:t>
      </w:r>
      <w:r w:rsidRPr="00880433">
        <w:rPr>
          <w:rFonts w:hint="eastAsia"/>
          <w:b/>
          <w:szCs w:val="24"/>
        </w:rPr>
        <w:t>项目位置、地形、地貌</w:t>
      </w:r>
    </w:p>
    <w:p w:rsidR="00CF5F46" w:rsidRPr="00880433" w:rsidRDefault="00FE33B5">
      <w:pPr>
        <w:suppressAutoHyphens w:val="0"/>
        <w:spacing w:line="360" w:lineRule="auto"/>
        <w:ind w:firstLineChars="0" w:firstLine="0"/>
        <w:rPr>
          <w:szCs w:val="24"/>
        </w:rPr>
      </w:pPr>
      <w:r w:rsidRPr="00880433">
        <w:rPr>
          <w:rFonts w:hint="eastAsia"/>
          <w:b/>
          <w:szCs w:val="24"/>
        </w:rPr>
        <w:t xml:space="preserve"> </w:t>
      </w:r>
      <w:r w:rsidRPr="00880433">
        <w:rPr>
          <w:b/>
          <w:szCs w:val="24"/>
        </w:rPr>
        <w:t xml:space="preserve">   </w:t>
      </w:r>
      <w:r w:rsidRPr="00880433">
        <w:rPr>
          <w:rFonts w:hint="eastAsia"/>
          <w:szCs w:val="24"/>
        </w:rPr>
        <w:t>本项目建设地位于陕西省杨凌示范区，新桥路西侧，滨河路南侧。场地平坦，相对高程介于</w:t>
      </w:r>
      <w:r w:rsidRPr="00880433">
        <w:rPr>
          <w:rFonts w:hint="eastAsia"/>
          <w:szCs w:val="24"/>
        </w:rPr>
        <w:t>199.39~200.04</w:t>
      </w:r>
      <w:r w:rsidRPr="00880433">
        <w:rPr>
          <w:szCs w:val="24"/>
        </w:rPr>
        <w:t>m</w:t>
      </w:r>
      <w:r w:rsidRPr="00880433">
        <w:rPr>
          <w:rFonts w:hint="eastAsia"/>
          <w:szCs w:val="24"/>
        </w:rPr>
        <w:t>。</w:t>
      </w:r>
    </w:p>
    <w:p w:rsidR="00CF5F46" w:rsidRPr="00880433" w:rsidRDefault="00FE33B5">
      <w:pPr>
        <w:suppressAutoHyphens w:val="0"/>
        <w:spacing w:line="360" w:lineRule="auto"/>
        <w:ind w:firstLineChars="0" w:firstLine="0"/>
        <w:rPr>
          <w:b/>
          <w:szCs w:val="24"/>
        </w:rPr>
      </w:pPr>
      <w:r w:rsidRPr="00880433">
        <w:rPr>
          <w:b/>
          <w:szCs w:val="24"/>
        </w:rPr>
        <w:lastRenderedPageBreak/>
        <w:t>2</w:t>
      </w:r>
      <w:r w:rsidRPr="00880433">
        <w:rPr>
          <w:b/>
          <w:szCs w:val="24"/>
        </w:rPr>
        <w:t>、厂址区包气带岩性及分布特征</w:t>
      </w:r>
    </w:p>
    <w:p w:rsidR="00CF5F46" w:rsidRPr="00880433" w:rsidRDefault="00FE33B5">
      <w:pPr>
        <w:suppressAutoHyphens w:val="0"/>
        <w:spacing w:line="360" w:lineRule="auto"/>
        <w:ind w:firstLine="480"/>
      </w:pPr>
      <w:r w:rsidRPr="00880433">
        <w:t>项目所在地的地貌单元为渭河</w:t>
      </w:r>
      <w:r w:rsidRPr="00880433">
        <w:rPr>
          <w:rFonts w:hint="eastAsia"/>
        </w:rPr>
        <w:t>河漫滩</w:t>
      </w:r>
      <w:r w:rsidRPr="00880433">
        <w:t>。根据厂址区岩土工程勘察报告，厂址区包气带岩性结构自上而下依次为素填土、</w:t>
      </w:r>
      <w:r w:rsidRPr="00880433">
        <w:rPr>
          <w:rFonts w:hint="eastAsia"/>
        </w:rPr>
        <w:t>粉质粘土</w:t>
      </w:r>
      <w:r w:rsidRPr="00880433">
        <w:t>、中</w:t>
      </w:r>
      <w:r w:rsidRPr="00880433">
        <w:rPr>
          <w:rFonts w:hint="eastAsia"/>
        </w:rPr>
        <w:t>、粗</w:t>
      </w:r>
      <w:r w:rsidRPr="00880433">
        <w:t>砂、卵石。厂址区包气带岩性结构典型剖面图见图</w:t>
      </w:r>
      <w:r w:rsidRPr="00880433">
        <w:t>6.3-1</w:t>
      </w:r>
      <w:r w:rsidRPr="00880433">
        <w:t>。厂址区地层结构见表</w:t>
      </w:r>
      <w:r w:rsidRPr="00880433">
        <w:t>6.3-1</w:t>
      </w:r>
      <w:r w:rsidRPr="00880433">
        <w:t>。</w:t>
      </w:r>
    </w:p>
    <w:p w:rsidR="00CF5F46" w:rsidRPr="00880433" w:rsidRDefault="00FE33B5">
      <w:pPr>
        <w:suppressAutoHyphens w:val="0"/>
        <w:spacing w:line="360" w:lineRule="auto"/>
        <w:ind w:firstLineChars="900" w:firstLine="2160"/>
        <w:rPr>
          <w:rFonts w:ascii="黑体" w:eastAsia="黑体" w:hAnsi="黑体"/>
        </w:rPr>
      </w:pPr>
      <w:r w:rsidRPr="00880433">
        <w:rPr>
          <w:rFonts w:ascii="黑体" w:eastAsia="黑体" w:hAnsi="黑体" w:hint="eastAsia"/>
        </w:rPr>
        <w:t>表6.3-1    厂址区地层结构一览表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ayout w:type="fixed"/>
        <w:tblLook w:val="04A0" w:firstRow="1" w:lastRow="0" w:firstColumn="1" w:lastColumn="0" w:noHBand="0" w:noVBand="1"/>
      </w:tblPr>
      <w:tblGrid>
        <w:gridCol w:w="960"/>
        <w:gridCol w:w="835"/>
        <w:gridCol w:w="835"/>
        <w:gridCol w:w="835"/>
        <w:gridCol w:w="617"/>
        <w:gridCol w:w="723"/>
        <w:gridCol w:w="3717"/>
      </w:tblGrid>
      <w:tr w:rsidR="00CF5F46" w:rsidRPr="00880433">
        <w:trPr>
          <w:cantSplit/>
          <w:trHeight w:val="275"/>
          <w:jc w:val="center"/>
        </w:trPr>
        <w:tc>
          <w:tcPr>
            <w:tcW w:w="960" w:type="dxa"/>
            <w:vMerge w:val="restart"/>
            <w:vAlign w:val="center"/>
          </w:tcPr>
          <w:p w:rsidR="00CF5F46" w:rsidRPr="00880433" w:rsidRDefault="00FE33B5">
            <w:pPr>
              <w:suppressAutoHyphens w:val="0"/>
              <w:spacing w:line="300" w:lineRule="exact"/>
              <w:ind w:firstLineChars="0" w:firstLine="0"/>
              <w:jc w:val="center"/>
              <w:rPr>
                <w:sz w:val="21"/>
                <w:szCs w:val="21"/>
              </w:rPr>
            </w:pPr>
            <w:r w:rsidRPr="00880433">
              <w:rPr>
                <w:sz w:val="21"/>
                <w:szCs w:val="21"/>
              </w:rPr>
              <w:t>岩层</w:t>
            </w:r>
          </w:p>
          <w:p w:rsidR="00CF5F46" w:rsidRPr="00880433" w:rsidRDefault="00FE33B5">
            <w:pPr>
              <w:suppressAutoHyphens w:val="0"/>
              <w:spacing w:line="300" w:lineRule="exact"/>
              <w:ind w:firstLineChars="0" w:firstLine="0"/>
              <w:jc w:val="center"/>
              <w:rPr>
                <w:sz w:val="21"/>
                <w:szCs w:val="21"/>
              </w:rPr>
            </w:pPr>
            <w:r w:rsidRPr="00880433">
              <w:rPr>
                <w:sz w:val="21"/>
                <w:szCs w:val="21"/>
              </w:rPr>
              <w:t>编号及</w:t>
            </w:r>
          </w:p>
          <w:p w:rsidR="00CF5F46" w:rsidRPr="00880433" w:rsidRDefault="00FE33B5">
            <w:pPr>
              <w:suppressAutoHyphens w:val="0"/>
              <w:spacing w:line="300" w:lineRule="exact"/>
              <w:ind w:firstLineChars="0" w:firstLine="0"/>
              <w:jc w:val="center"/>
              <w:rPr>
                <w:sz w:val="21"/>
                <w:szCs w:val="21"/>
              </w:rPr>
            </w:pPr>
            <w:r w:rsidRPr="00880433">
              <w:rPr>
                <w:sz w:val="21"/>
                <w:szCs w:val="21"/>
              </w:rPr>
              <w:t>名称</w:t>
            </w:r>
          </w:p>
        </w:tc>
        <w:tc>
          <w:tcPr>
            <w:tcW w:w="2505" w:type="dxa"/>
            <w:gridSpan w:val="3"/>
            <w:vAlign w:val="center"/>
          </w:tcPr>
          <w:p w:rsidR="00CF5F46" w:rsidRPr="00880433" w:rsidRDefault="00FE33B5">
            <w:pPr>
              <w:suppressAutoHyphens w:val="0"/>
              <w:spacing w:line="300" w:lineRule="exact"/>
              <w:ind w:firstLineChars="0" w:firstLine="0"/>
              <w:jc w:val="center"/>
              <w:rPr>
                <w:sz w:val="21"/>
                <w:szCs w:val="21"/>
              </w:rPr>
            </w:pPr>
            <w:r w:rsidRPr="00880433">
              <w:rPr>
                <w:sz w:val="21"/>
                <w:szCs w:val="21"/>
              </w:rPr>
              <w:t>范围值（</w:t>
            </w:r>
            <w:r w:rsidRPr="00880433">
              <w:rPr>
                <w:sz w:val="21"/>
                <w:szCs w:val="21"/>
              </w:rPr>
              <w:t>m</w:t>
            </w:r>
            <w:r w:rsidRPr="00880433">
              <w:rPr>
                <w:sz w:val="21"/>
                <w:szCs w:val="21"/>
              </w:rPr>
              <w:t>）</w:t>
            </w:r>
          </w:p>
        </w:tc>
        <w:tc>
          <w:tcPr>
            <w:tcW w:w="5057" w:type="dxa"/>
            <w:gridSpan w:val="3"/>
            <w:vAlign w:val="center"/>
          </w:tcPr>
          <w:p w:rsidR="00CF5F46" w:rsidRPr="00880433" w:rsidRDefault="00FE33B5">
            <w:pPr>
              <w:suppressAutoHyphens w:val="0"/>
              <w:spacing w:line="300" w:lineRule="exact"/>
              <w:ind w:firstLineChars="0" w:firstLine="0"/>
              <w:jc w:val="center"/>
              <w:rPr>
                <w:sz w:val="21"/>
                <w:szCs w:val="21"/>
              </w:rPr>
            </w:pPr>
            <w:r w:rsidRPr="00880433">
              <w:rPr>
                <w:sz w:val="21"/>
                <w:szCs w:val="21"/>
              </w:rPr>
              <w:t>岩性描述</w:t>
            </w:r>
          </w:p>
        </w:tc>
      </w:tr>
      <w:tr w:rsidR="00CF5F46" w:rsidRPr="00880433">
        <w:trPr>
          <w:cantSplit/>
          <w:trHeight w:val="435"/>
          <w:jc w:val="center"/>
        </w:trPr>
        <w:tc>
          <w:tcPr>
            <w:tcW w:w="960" w:type="dxa"/>
            <w:vMerge/>
            <w:vAlign w:val="center"/>
          </w:tcPr>
          <w:p w:rsidR="00CF5F46" w:rsidRPr="00880433" w:rsidRDefault="00CF5F46">
            <w:pPr>
              <w:suppressAutoHyphens w:val="0"/>
              <w:spacing w:line="300" w:lineRule="exact"/>
              <w:ind w:firstLineChars="0" w:firstLine="0"/>
              <w:jc w:val="center"/>
              <w:rPr>
                <w:sz w:val="21"/>
                <w:szCs w:val="21"/>
              </w:rPr>
            </w:pPr>
          </w:p>
        </w:tc>
        <w:tc>
          <w:tcPr>
            <w:tcW w:w="835" w:type="dxa"/>
            <w:vAlign w:val="center"/>
          </w:tcPr>
          <w:p w:rsidR="00CF5F46" w:rsidRPr="00880433" w:rsidRDefault="00FE33B5">
            <w:pPr>
              <w:suppressAutoHyphens w:val="0"/>
              <w:spacing w:line="300" w:lineRule="exact"/>
              <w:ind w:firstLineChars="0" w:firstLine="0"/>
              <w:jc w:val="center"/>
              <w:rPr>
                <w:sz w:val="21"/>
                <w:szCs w:val="21"/>
              </w:rPr>
            </w:pPr>
            <w:r w:rsidRPr="00880433">
              <w:rPr>
                <w:sz w:val="21"/>
                <w:szCs w:val="21"/>
              </w:rPr>
              <w:t>层厚</w:t>
            </w:r>
          </w:p>
        </w:tc>
        <w:tc>
          <w:tcPr>
            <w:tcW w:w="835" w:type="dxa"/>
            <w:vAlign w:val="center"/>
          </w:tcPr>
          <w:p w:rsidR="00CF5F46" w:rsidRPr="00880433" w:rsidRDefault="00FE33B5">
            <w:pPr>
              <w:suppressAutoHyphens w:val="0"/>
              <w:spacing w:line="300" w:lineRule="exact"/>
              <w:ind w:firstLineChars="0" w:firstLine="0"/>
              <w:jc w:val="center"/>
              <w:rPr>
                <w:sz w:val="21"/>
                <w:szCs w:val="21"/>
              </w:rPr>
            </w:pPr>
            <w:r w:rsidRPr="00880433">
              <w:rPr>
                <w:sz w:val="21"/>
                <w:szCs w:val="21"/>
              </w:rPr>
              <w:t>层底</w:t>
            </w:r>
          </w:p>
          <w:p w:rsidR="00CF5F46" w:rsidRPr="00880433" w:rsidRDefault="00FE33B5">
            <w:pPr>
              <w:suppressAutoHyphens w:val="0"/>
              <w:spacing w:line="300" w:lineRule="exact"/>
              <w:ind w:firstLineChars="0" w:firstLine="0"/>
              <w:jc w:val="center"/>
              <w:rPr>
                <w:sz w:val="21"/>
                <w:szCs w:val="21"/>
              </w:rPr>
            </w:pPr>
            <w:r w:rsidRPr="00880433">
              <w:rPr>
                <w:sz w:val="21"/>
                <w:szCs w:val="21"/>
              </w:rPr>
              <w:t>深度</w:t>
            </w:r>
          </w:p>
        </w:tc>
        <w:tc>
          <w:tcPr>
            <w:tcW w:w="835" w:type="dxa"/>
            <w:vAlign w:val="center"/>
          </w:tcPr>
          <w:p w:rsidR="00CF5F46" w:rsidRPr="00880433" w:rsidRDefault="00FE33B5">
            <w:pPr>
              <w:suppressAutoHyphens w:val="0"/>
              <w:spacing w:line="300" w:lineRule="exact"/>
              <w:ind w:firstLineChars="0" w:firstLine="0"/>
              <w:jc w:val="center"/>
              <w:rPr>
                <w:sz w:val="21"/>
                <w:szCs w:val="21"/>
              </w:rPr>
            </w:pPr>
            <w:r w:rsidRPr="00880433">
              <w:rPr>
                <w:sz w:val="21"/>
                <w:szCs w:val="21"/>
              </w:rPr>
              <w:t>层底</w:t>
            </w:r>
          </w:p>
          <w:p w:rsidR="00CF5F46" w:rsidRPr="00880433" w:rsidRDefault="00FE33B5">
            <w:pPr>
              <w:suppressAutoHyphens w:val="0"/>
              <w:spacing w:line="300" w:lineRule="exact"/>
              <w:ind w:firstLineChars="0" w:firstLine="0"/>
              <w:jc w:val="center"/>
              <w:rPr>
                <w:sz w:val="21"/>
                <w:szCs w:val="21"/>
              </w:rPr>
            </w:pPr>
            <w:r w:rsidRPr="00880433">
              <w:rPr>
                <w:sz w:val="21"/>
                <w:szCs w:val="21"/>
              </w:rPr>
              <w:t>高程</w:t>
            </w:r>
          </w:p>
        </w:tc>
        <w:tc>
          <w:tcPr>
            <w:tcW w:w="617" w:type="dxa"/>
            <w:vAlign w:val="center"/>
          </w:tcPr>
          <w:p w:rsidR="00CF5F46" w:rsidRPr="00880433" w:rsidRDefault="00FE33B5">
            <w:pPr>
              <w:suppressAutoHyphens w:val="0"/>
              <w:spacing w:line="300" w:lineRule="exact"/>
              <w:ind w:firstLineChars="0" w:firstLine="0"/>
              <w:jc w:val="center"/>
              <w:rPr>
                <w:sz w:val="21"/>
                <w:szCs w:val="21"/>
              </w:rPr>
            </w:pPr>
            <w:r w:rsidRPr="00880433">
              <w:rPr>
                <w:sz w:val="21"/>
                <w:szCs w:val="21"/>
              </w:rPr>
              <w:t>颜</w:t>
            </w:r>
          </w:p>
          <w:p w:rsidR="00CF5F46" w:rsidRPr="00880433" w:rsidRDefault="00FE33B5">
            <w:pPr>
              <w:suppressAutoHyphens w:val="0"/>
              <w:spacing w:line="300" w:lineRule="exact"/>
              <w:ind w:firstLineChars="0" w:firstLine="0"/>
              <w:jc w:val="center"/>
              <w:rPr>
                <w:sz w:val="21"/>
                <w:szCs w:val="21"/>
              </w:rPr>
            </w:pPr>
            <w:r w:rsidRPr="00880433">
              <w:rPr>
                <w:sz w:val="21"/>
                <w:szCs w:val="21"/>
              </w:rPr>
              <w:t>色</w:t>
            </w:r>
          </w:p>
        </w:tc>
        <w:tc>
          <w:tcPr>
            <w:tcW w:w="723" w:type="dxa"/>
            <w:vAlign w:val="center"/>
          </w:tcPr>
          <w:p w:rsidR="00CF5F46" w:rsidRPr="00880433" w:rsidRDefault="00FE33B5">
            <w:pPr>
              <w:suppressAutoHyphens w:val="0"/>
              <w:spacing w:line="300" w:lineRule="exact"/>
              <w:ind w:firstLineChars="0" w:firstLine="0"/>
              <w:jc w:val="center"/>
              <w:rPr>
                <w:sz w:val="21"/>
                <w:szCs w:val="21"/>
              </w:rPr>
            </w:pPr>
            <w:r w:rsidRPr="00880433">
              <w:rPr>
                <w:sz w:val="21"/>
                <w:szCs w:val="21"/>
              </w:rPr>
              <w:t>状态</w:t>
            </w:r>
          </w:p>
        </w:tc>
        <w:tc>
          <w:tcPr>
            <w:tcW w:w="3717" w:type="dxa"/>
            <w:vAlign w:val="center"/>
          </w:tcPr>
          <w:p w:rsidR="00CF5F46" w:rsidRPr="00880433" w:rsidRDefault="00FE33B5">
            <w:pPr>
              <w:suppressAutoHyphens w:val="0"/>
              <w:spacing w:line="300" w:lineRule="exact"/>
              <w:ind w:firstLineChars="0" w:firstLine="0"/>
              <w:jc w:val="center"/>
              <w:rPr>
                <w:sz w:val="21"/>
                <w:szCs w:val="21"/>
              </w:rPr>
            </w:pPr>
            <w:r w:rsidRPr="00880433">
              <w:rPr>
                <w:sz w:val="21"/>
                <w:szCs w:val="21"/>
              </w:rPr>
              <w:t>包含物及其它特征</w:t>
            </w:r>
          </w:p>
        </w:tc>
      </w:tr>
      <w:tr w:rsidR="00CF5F46" w:rsidRPr="00880433">
        <w:trPr>
          <w:trHeight w:val="771"/>
          <w:jc w:val="center"/>
        </w:trPr>
        <w:tc>
          <w:tcPr>
            <w:tcW w:w="960" w:type="dxa"/>
            <w:vAlign w:val="center"/>
          </w:tcPr>
          <w:p w:rsidR="00CF5F46" w:rsidRPr="00880433" w:rsidRDefault="00FE33B5">
            <w:pPr>
              <w:suppressAutoHyphens w:val="0"/>
              <w:spacing w:line="340" w:lineRule="exact"/>
              <w:ind w:firstLineChars="0" w:firstLine="0"/>
              <w:jc w:val="center"/>
              <w:rPr>
                <w:sz w:val="21"/>
                <w:szCs w:val="21"/>
              </w:rPr>
            </w:pPr>
            <w:r w:rsidRPr="00880433">
              <w:rPr>
                <w:rFonts w:ascii="宋体" w:hAnsi="宋体"/>
                <w:sz w:val="21"/>
                <w:szCs w:val="21"/>
              </w:rPr>
              <w:t>①</w:t>
            </w:r>
            <w:r w:rsidRPr="00880433">
              <w:rPr>
                <w:sz w:val="21"/>
                <w:szCs w:val="21"/>
              </w:rPr>
              <w:t>素填土</w:t>
            </w:r>
            <w:r w:rsidRPr="00880433">
              <w:rPr>
                <w:sz w:val="21"/>
                <w:szCs w:val="21"/>
              </w:rPr>
              <w:t>Q</w:t>
            </w:r>
            <w:r w:rsidRPr="00880433">
              <w:rPr>
                <w:sz w:val="21"/>
                <w:szCs w:val="21"/>
                <w:vertAlign w:val="subscript"/>
              </w:rPr>
              <w:t>4</w:t>
            </w:r>
            <w:r w:rsidRPr="00880433">
              <w:rPr>
                <w:sz w:val="21"/>
                <w:szCs w:val="21"/>
                <w:vertAlign w:val="superscript"/>
              </w:rPr>
              <w:t>ml</w:t>
            </w:r>
          </w:p>
        </w:tc>
        <w:tc>
          <w:tcPr>
            <w:tcW w:w="83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0.30</w:t>
            </w:r>
          </w:p>
          <w:p w:rsidR="00CF5F46" w:rsidRPr="00880433" w:rsidRDefault="00FE33B5">
            <w:pPr>
              <w:suppressAutoHyphens w:val="0"/>
              <w:spacing w:line="240" w:lineRule="auto"/>
              <w:ind w:firstLineChars="0" w:firstLine="0"/>
              <w:jc w:val="center"/>
              <w:rPr>
                <w:sz w:val="21"/>
                <w:szCs w:val="21"/>
              </w:rPr>
            </w:pPr>
            <w:r w:rsidRPr="00880433">
              <w:rPr>
                <w:sz w:val="21"/>
                <w:szCs w:val="21"/>
              </w:rPr>
              <w:t>～</w:t>
            </w:r>
          </w:p>
          <w:p w:rsidR="00CF5F46" w:rsidRPr="00880433" w:rsidRDefault="00FE33B5">
            <w:pPr>
              <w:suppressAutoHyphens w:val="0"/>
              <w:spacing w:line="240" w:lineRule="auto"/>
              <w:ind w:firstLineChars="0" w:firstLine="0"/>
              <w:jc w:val="center"/>
              <w:rPr>
                <w:sz w:val="21"/>
                <w:szCs w:val="21"/>
              </w:rPr>
            </w:pPr>
            <w:r w:rsidRPr="00880433">
              <w:rPr>
                <w:sz w:val="21"/>
                <w:szCs w:val="21"/>
              </w:rPr>
              <w:t>2.5</w:t>
            </w:r>
          </w:p>
        </w:tc>
        <w:tc>
          <w:tcPr>
            <w:tcW w:w="835" w:type="dxa"/>
            <w:vAlign w:val="center"/>
          </w:tcPr>
          <w:p w:rsidR="00CF5F46" w:rsidRPr="00880433" w:rsidRDefault="00CF5F46">
            <w:pPr>
              <w:suppressAutoHyphens w:val="0"/>
              <w:spacing w:line="240" w:lineRule="auto"/>
              <w:ind w:rightChars="-51" w:right="-122" w:firstLineChars="0" w:firstLine="0"/>
              <w:jc w:val="center"/>
              <w:rPr>
                <w:sz w:val="21"/>
                <w:szCs w:val="21"/>
              </w:rPr>
            </w:pPr>
          </w:p>
        </w:tc>
        <w:tc>
          <w:tcPr>
            <w:tcW w:w="835" w:type="dxa"/>
            <w:vAlign w:val="center"/>
          </w:tcPr>
          <w:p w:rsidR="00CF5F46" w:rsidRPr="00880433" w:rsidRDefault="00FE33B5">
            <w:pPr>
              <w:suppressAutoHyphens w:val="0"/>
              <w:spacing w:line="240" w:lineRule="auto"/>
              <w:ind w:firstLineChars="0" w:firstLine="0"/>
              <w:jc w:val="center"/>
              <w:rPr>
                <w:sz w:val="21"/>
                <w:szCs w:val="21"/>
              </w:rPr>
            </w:pPr>
            <w:r w:rsidRPr="00880433">
              <w:rPr>
                <w:sz w:val="21"/>
                <w:szCs w:val="21"/>
              </w:rPr>
              <w:t>438.54</w:t>
            </w:r>
          </w:p>
          <w:p w:rsidR="00CF5F46" w:rsidRPr="00880433" w:rsidRDefault="00FE33B5">
            <w:pPr>
              <w:suppressAutoHyphens w:val="0"/>
              <w:spacing w:line="240" w:lineRule="auto"/>
              <w:ind w:firstLineChars="0" w:firstLine="0"/>
              <w:jc w:val="center"/>
              <w:rPr>
                <w:sz w:val="21"/>
                <w:szCs w:val="21"/>
              </w:rPr>
            </w:pPr>
            <w:r w:rsidRPr="00880433">
              <w:rPr>
                <w:sz w:val="21"/>
                <w:szCs w:val="21"/>
              </w:rPr>
              <w:t>～</w:t>
            </w:r>
          </w:p>
          <w:p w:rsidR="00CF5F46" w:rsidRPr="00880433" w:rsidRDefault="00FE33B5">
            <w:pPr>
              <w:suppressAutoHyphens w:val="0"/>
              <w:spacing w:line="240" w:lineRule="auto"/>
              <w:ind w:firstLineChars="0" w:firstLine="0"/>
              <w:jc w:val="center"/>
              <w:rPr>
                <w:sz w:val="21"/>
                <w:szCs w:val="21"/>
              </w:rPr>
            </w:pPr>
            <w:r w:rsidRPr="00880433">
              <w:rPr>
                <w:sz w:val="21"/>
                <w:szCs w:val="21"/>
              </w:rPr>
              <w:t>441.25</w:t>
            </w:r>
          </w:p>
        </w:tc>
        <w:tc>
          <w:tcPr>
            <w:tcW w:w="617" w:type="dxa"/>
            <w:vAlign w:val="center"/>
          </w:tcPr>
          <w:p w:rsidR="00CF5F46" w:rsidRPr="00880433" w:rsidRDefault="00FE33B5">
            <w:pPr>
              <w:suppressAutoHyphens w:val="0"/>
              <w:spacing w:line="340" w:lineRule="exact"/>
              <w:ind w:firstLineChars="0" w:firstLine="0"/>
              <w:jc w:val="center"/>
              <w:rPr>
                <w:sz w:val="21"/>
                <w:szCs w:val="21"/>
              </w:rPr>
            </w:pPr>
            <w:r w:rsidRPr="00880433">
              <w:rPr>
                <w:sz w:val="21"/>
                <w:szCs w:val="21"/>
              </w:rPr>
              <w:t>黄褐色</w:t>
            </w:r>
          </w:p>
        </w:tc>
        <w:tc>
          <w:tcPr>
            <w:tcW w:w="723" w:type="dxa"/>
            <w:vAlign w:val="center"/>
          </w:tcPr>
          <w:p w:rsidR="00CF5F46" w:rsidRPr="00880433" w:rsidRDefault="00FE33B5">
            <w:pPr>
              <w:suppressAutoHyphens w:val="0"/>
              <w:spacing w:line="340" w:lineRule="exact"/>
              <w:ind w:firstLineChars="0" w:firstLine="0"/>
              <w:jc w:val="center"/>
              <w:rPr>
                <w:sz w:val="21"/>
                <w:szCs w:val="21"/>
              </w:rPr>
            </w:pPr>
            <w:r w:rsidRPr="00880433">
              <w:rPr>
                <w:sz w:val="21"/>
                <w:szCs w:val="21"/>
              </w:rPr>
              <w:t>/</w:t>
            </w:r>
          </w:p>
        </w:tc>
        <w:tc>
          <w:tcPr>
            <w:tcW w:w="3717" w:type="dxa"/>
            <w:vAlign w:val="center"/>
          </w:tcPr>
          <w:p w:rsidR="00CF5F46" w:rsidRPr="00880433" w:rsidRDefault="00FE33B5">
            <w:pPr>
              <w:suppressAutoHyphens w:val="0"/>
              <w:spacing w:line="340" w:lineRule="exact"/>
              <w:ind w:firstLine="420"/>
              <w:rPr>
                <w:sz w:val="21"/>
                <w:szCs w:val="21"/>
              </w:rPr>
            </w:pPr>
            <w:r w:rsidRPr="00880433">
              <w:rPr>
                <w:sz w:val="21"/>
                <w:szCs w:val="21"/>
              </w:rPr>
              <w:t>土质不均，局部混有少量卵砾石、砖块、白灰渣等。大部分地段以耕土为主。局部含有杂填土，主要为砖块和混凝土块等建筑垃圾。</w:t>
            </w:r>
          </w:p>
        </w:tc>
      </w:tr>
      <w:tr w:rsidR="00CF5F46" w:rsidRPr="00880433">
        <w:trPr>
          <w:trHeight w:val="415"/>
          <w:jc w:val="center"/>
        </w:trPr>
        <w:tc>
          <w:tcPr>
            <w:tcW w:w="960" w:type="dxa"/>
            <w:vAlign w:val="center"/>
          </w:tcPr>
          <w:p w:rsidR="00CF5F46" w:rsidRPr="00880433" w:rsidRDefault="00FE33B5">
            <w:pPr>
              <w:suppressAutoHyphens w:val="0"/>
              <w:spacing w:line="340" w:lineRule="exact"/>
              <w:ind w:firstLineChars="0" w:firstLine="0"/>
              <w:jc w:val="center"/>
              <w:rPr>
                <w:sz w:val="21"/>
                <w:szCs w:val="21"/>
              </w:rPr>
            </w:pPr>
            <w:r w:rsidRPr="00880433">
              <w:rPr>
                <w:rFonts w:ascii="宋体" w:hAnsi="宋体"/>
                <w:sz w:val="21"/>
                <w:szCs w:val="21"/>
              </w:rPr>
              <w:t>②</w:t>
            </w:r>
            <w:r w:rsidRPr="00880433">
              <w:rPr>
                <w:sz w:val="21"/>
                <w:szCs w:val="21"/>
              </w:rPr>
              <w:t>黄土状土</w:t>
            </w:r>
            <w:r w:rsidRPr="00880433">
              <w:rPr>
                <w:sz w:val="21"/>
                <w:szCs w:val="21"/>
              </w:rPr>
              <w:t>Q</w:t>
            </w:r>
            <w:r w:rsidRPr="00880433">
              <w:rPr>
                <w:sz w:val="21"/>
                <w:szCs w:val="21"/>
                <w:vertAlign w:val="subscript"/>
              </w:rPr>
              <w:t>4</w:t>
            </w:r>
            <w:r w:rsidRPr="00880433">
              <w:rPr>
                <w:sz w:val="21"/>
                <w:szCs w:val="21"/>
                <w:vertAlign w:val="superscript"/>
              </w:rPr>
              <w:t>al+</w:t>
            </w:r>
          </w:p>
        </w:tc>
        <w:tc>
          <w:tcPr>
            <w:tcW w:w="835" w:type="dxa"/>
            <w:vAlign w:val="center"/>
          </w:tcPr>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1.70</w:t>
            </w:r>
          </w:p>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w:t>
            </w:r>
          </w:p>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590</w:t>
            </w:r>
          </w:p>
        </w:tc>
        <w:tc>
          <w:tcPr>
            <w:tcW w:w="835" w:type="dxa"/>
            <w:vAlign w:val="center"/>
          </w:tcPr>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2.70</w:t>
            </w:r>
          </w:p>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w:t>
            </w:r>
          </w:p>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7.20</w:t>
            </w:r>
          </w:p>
        </w:tc>
        <w:tc>
          <w:tcPr>
            <w:tcW w:w="835" w:type="dxa"/>
            <w:vAlign w:val="center"/>
          </w:tcPr>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431.11</w:t>
            </w:r>
          </w:p>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w:t>
            </w:r>
          </w:p>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438.14</w:t>
            </w:r>
          </w:p>
        </w:tc>
        <w:tc>
          <w:tcPr>
            <w:tcW w:w="617" w:type="dxa"/>
            <w:vAlign w:val="center"/>
          </w:tcPr>
          <w:p w:rsidR="00CF5F46" w:rsidRPr="00880433" w:rsidRDefault="00FE33B5">
            <w:pPr>
              <w:suppressAutoHyphens w:val="0"/>
              <w:spacing w:line="340" w:lineRule="exact"/>
              <w:ind w:firstLineChars="0" w:firstLine="0"/>
              <w:jc w:val="center"/>
              <w:rPr>
                <w:sz w:val="21"/>
                <w:szCs w:val="21"/>
              </w:rPr>
            </w:pPr>
            <w:r w:rsidRPr="00880433">
              <w:rPr>
                <w:sz w:val="21"/>
                <w:szCs w:val="21"/>
              </w:rPr>
              <w:t>黄褐</w:t>
            </w:r>
          </w:p>
          <w:p w:rsidR="00CF5F46" w:rsidRPr="00880433" w:rsidRDefault="00FE33B5">
            <w:pPr>
              <w:suppressAutoHyphens w:val="0"/>
              <w:spacing w:line="340" w:lineRule="exact"/>
              <w:ind w:firstLineChars="0" w:firstLine="0"/>
              <w:jc w:val="center"/>
              <w:rPr>
                <w:sz w:val="21"/>
                <w:szCs w:val="21"/>
              </w:rPr>
            </w:pPr>
            <w:r w:rsidRPr="00880433">
              <w:rPr>
                <w:sz w:val="21"/>
                <w:szCs w:val="21"/>
              </w:rPr>
              <w:t>色</w:t>
            </w:r>
          </w:p>
        </w:tc>
        <w:tc>
          <w:tcPr>
            <w:tcW w:w="723" w:type="dxa"/>
            <w:vAlign w:val="center"/>
          </w:tcPr>
          <w:p w:rsidR="00CF5F46" w:rsidRPr="00880433" w:rsidRDefault="00FE33B5">
            <w:pPr>
              <w:suppressAutoHyphens w:val="0"/>
              <w:spacing w:line="340" w:lineRule="exact"/>
              <w:ind w:firstLineChars="0" w:firstLine="0"/>
              <w:jc w:val="center"/>
              <w:rPr>
                <w:sz w:val="21"/>
                <w:szCs w:val="21"/>
              </w:rPr>
            </w:pPr>
            <w:r w:rsidRPr="00880433">
              <w:rPr>
                <w:sz w:val="21"/>
                <w:szCs w:val="21"/>
              </w:rPr>
              <w:t>硬塑，局部可硬</w:t>
            </w:r>
          </w:p>
        </w:tc>
        <w:tc>
          <w:tcPr>
            <w:tcW w:w="3717" w:type="dxa"/>
            <w:vAlign w:val="center"/>
          </w:tcPr>
          <w:p w:rsidR="00CF5F46" w:rsidRPr="00880433" w:rsidRDefault="00FE33B5">
            <w:pPr>
              <w:suppressAutoHyphens w:val="0"/>
              <w:spacing w:line="340" w:lineRule="exact"/>
              <w:ind w:firstLine="420"/>
              <w:rPr>
                <w:sz w:val="21"/>
                <w:szCs w:val="21"/>
              </w:rPr>
            </w:pPr>
            <w:r w:rsidRPr="00880433">
              <w:rPr>
                <w:sz w:val="21"/>
                <w:szCs w:val="21"/>
              </w:rPr>
              <w:t>针孔及大孔发育，可见少量氧化铁斑纹，局部有钙质结核，偶见零星蜗牛壳。局部具有轻微湿陷性。该层下部局部为黄土状土夹层，黄褐色、稍湿、含较多粉细砂颗粒、云母片等。</w:t>
            </w:r>
          </w:p>
        </w:tc>
      </w:tr>
      <w:tr w:rsidR="00CF5F46" w:rsidRPr="00880433">
        <w:trPr>
          <w:trHeight w:val="627"/>
          <w:jc w:val="center"/>
        </w:trPr>
        <w:tc>
          <w:tcPr>
            <w:tcW w:w="960" w:type="dxa"/>
            <w:vAlign w:val="center"/>
          </w:tcPr>
          <w:p w:rsidR="00CF5F46" w:rsidRPr="00880433" w:rsidRDefault="00FE33B5">
            <w:pPr>
              <w:suppressAutoHyphens w:val="0"/>
              <w:spacing w:line="340" w:lineRule="exact"/>
              <w:ind w:firstLineChars="0" w:firstLine="0"/>
              <w:jc w:val="center"/>
              <w:rPr>
                <w:sz w:val="21"/>
                <w:szCs w:val="21"/>
              </w:rPr>
            </w:pPr>
            <w:r w:rsidRPr="00880433">
              <w:rPr>
                <w:rFonts w:hAnsi="宋体"/>
                <w:sz w:val="21"/>
                <w:szCs w:val="21"/>
              </w:rPr>
              <w:t>③</w:t>
            </w:r>
            <w:r w:rsidRPr="00880433">
              <w:rPr>
                <w:sz w:val="21"/>
                <w:szCs w:val="21"/>
              </w:rPr>
              <w:t>中砂</w:t>
            </w:r>
            <w:r w:rsidRPr="00880433">
              <w:rPr>
                <w:sz w:val="21"/>
                <w:szCs w:val="21"/>
              </w:rPr>
              <w:t>Q</w:t>
            </w:r>
            <w:r w:rsidRPr="00880433">
              <w:rPr>
                <w:sz w:val="21"/>
                <w:szCs w:val="21"/>
                <w:vertAlign w:val="subscript"/>
              </w:rPr>
              <w:t>4</w:t>
            </w:r>
            <w:r w:rsidRPr="00880433">
              <w:rPr>
                <w:sz w:val="21"/>
                <w:szCs w:val="21"/>
                <w:vertAlign w:val="superscript"/>
              </w:rPr>
              <w:t>al</w:t>
            </w:r>
          </w:p>
        </w:tc>
        <w:tc>
          <w:tcPr>
            <w:tcW w:w="835" w:type="dxa"/>
            <w:vAlign w:val="center"/>
          </w:tcPr>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0.4</w:t>
            </w:r>
          </w:p>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w:t>
            </w:r>
          </w:p>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4.7</w:t>
            </w:r>
          </w:p>
        </w:tc>
        <w:tc>
          <w:tcPr>
            <w:tcW w:w="835" w:type="dxa"/>
            <w:vAlign w:val="center"/>
          </w:tcPr>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4.30</w:t>
            </w:r>
          </w:p>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w:t>
            </w:r>
          </w:p>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9.3</w:t>
            </w:r>
          </w:p>
        </w:tc>
        <w:tc>
          <w:tcPr>
            <w:tcW w:w="835" w:type="dxa"/>
            <w:vAlign w:val="center"/>
          </w:tcPr>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432.07</w:t>
            </w:r>
          </w:p>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w:t>
            </w:r>
          </w:p>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436.59</w:t>
            </w:r>
          </w:p>
        </w:tc>
        <w:tc>
          <w:tcPr>
            <w:tcW w:w="617" w:type="dxa"/>
            <w:vAlign w:val="center"/>
          </w:tcPr>
          <w:p w:rsidR="00CF5F46" w:rsidRPr="00880433" w:rsidRDefault="00FE33B5">
            <w:pPr>
              <w:suppressAutoHyphens w:val="0"/>
              <w:spacing w:line="340" w:lineRule="exact"/>
              <w:ind w:firstLineChars="0" w:firstLine="0"/>
              <w:jc w:val="center"/>
              <w:rPr>
                <w:sz w:val="21"/>
                <w:szCs w:val="21"/>
              </w:rPr>
            </w:pPr>
            <w:r w:rsidRPr="00880433">
              <w:rPr>
                <w:sz w:val="21"/>
                <w:szCs w:val="21"/>
              </w:rPr>
              <w:t>黄褐</w:t>
            </w:r>
            <w:r w:rsidRPr="00880433">
              <w:rPr>
                <w:sz w:val="21"/>
                <w:szCs w:val="21"/>
              </w:rPr>
              <w:t>~</w:t>
            </w:r>
            <w:r w:rsidRPr="00880433">
              <w:rPr>
                <w:sz w:val="21"/>
                <w:szCs w:val="21"/>
              </w:rPr>
              <w:t>灰黄色</w:t>
            </w:r>
          </w:p>
        </w:tc>
        <w:tc>
          <w:tcPr>
            <w:tcW w:w="723" w:type="dxa"/>
            <w:vAlign w:val="center"/>
          </w:tcPr>
          <w:p w:rsidR="00CF5F46" w:rsidRPr="00880433" w:rsidRDefault="00FE33B5">
            <w:pPr>
              <w:suppressAutoHyphens w:val="0"/>
              <w:spacing w:line="340" w:lineRule="exact"/>
              <w:ind w:firstLineChars="0" w:firstLine="0"/>
              <w:jc w:val="center"/>
              <w:rPr>
                <w:sz w:val="21"/>
                <w:szCs w:val="21"/>
              </w:rPr>
            </w:pPr>
            <w:r w:rsidRPr="00880433">
              <w:rPr>
                <w:sz w:val="21"/>
                <w:szCs w:val="21"/>
              </w:rPr>
              <w:t>中密</w:t>
            </w:r>
          </w:p>
        </w:tc>
        <w:tc>
          <w:tcPr>
            <w:tcW w:w="3717" w:type="dxa"/>
            <w:vAlign w:val="center"/>
          </w:tcPr>
          <w:p w:rsidR="00CF5F46" w:rsidRPr="00880433" w:rsidRDefault="00FE33B5">
            <w:pPr>
              <w:suppressAutoHyphens w:val="0"/>
              <w:spacing w:line="340" w:lineRule="exact"/>
              <w:ind w:firstLine="420"/>
              <w:rPr>
                <w:sz w:val="21"/>
                <w:szCs w:val="21"/>
              </w:rPr>
            </w:pPr>
            <w:r w:rsidRPr="00880433">
              <w:rPr>
                <w:sz w:val="21"/>
                <w:szCs w:val="21"/>
              </w:rPr>
              <w:t>湿</w:t>
            </w:r>
            <w:r w:rsidRPr="00880433">
              <w:rPr>
                <w:sz w:val="21"/>
                <w:szCs w:val="21"/>
              </w:rPr>
              <w:t>~</w:t>
            </w:r>
            <w:r w:rsidRPr="00880433">
              <w:rPr>
                <w:sz w:val="21"/>
                <w:szCs w:val="21"/>
              </w:rPr>
              <w:t>很湿。颗粒矿物成分以石英、长石为主，含云母。含个别小砾石。该层局部有粉砂和细纱夹层或透镜体。粉砂夹层：灰黄色，中密，稍湿。矿物成分以石英、长石为主，含少量云母；细砂夹层：黄褐色，中密，稍湿，矿物成分以石英、长石为主。</w:t>
            </w:r>
          </w:p>
        </w:tc>
      </w:tr>
      <w:tr w:rsidR="00CF5F46" w:rsidRPr="00880433">
        <w:trPr>
          <w:trHeight w:val="627"/>
          <w:jc w:val="center"/>
        </w:trPr>
        <w:tc>
          <w:tcPr>
            <w:tcW w:w="960" w:type="dxa"/>
            <w:vAlign w:val="center"/>
          </w:tcPr>
          <w:p w:rsidR="00CF5F46" w:rsidRPr="00880433" w:rsidRDefault="00FE33B5">
            <w:pPr>
              <w:suppressAutoHyphens w:val="0"/>
              <w:spacing w:line="340" w:lineRule="exact"/>
              <w:ind w:firstLineChars="0" w:firstLine="0"/>
              <w:jc w:val="center"/>
              <w:rPr>
                <w:sz w:val="21"/>
                <w:szCs w:val="21"/>
              </w:rPr>
            </w:pPr>
            <w:r w:rsidRPr="00880433">
              <w:rPr>
                <w:rFonts w:ascii="宋体" w:hAnsi="宋体"/>
                <w:sz w:val="21"/>
                <w:szCs w:val="21"/>
              </w:rPr>
              <w:t>④</w:t>
            </w:r>
            <w:r w:rsidRPr="00880433">
              <w:rPr>
                <w:rFonts w:hAnsi="宋体"/>
                <w:sz w:val="21"/>
                <w:szCs w:val="21"/>
              </w:rPr>
              <w:t>圆</w:t>
            </w:r>
            <w:r w:rsidRPr="00880433">
              <w:rPr>
                <w:sz w:val="21"/>
                <w:szCs w:val="21"/>
              </w:rPr>
              <w:t>砾</w:t>
            </w:r>
          </w:p>
          <w:p w:rsidR="00CF5F46" w:rsidRPr="00880433" w:rsidRDefault="00FE33B5">
            <w:pPr>
              <w:suppressAutoHyphens w:val="0"/>
              <w:spacing w:line="340" w:lineRule="exact"/>
              <w:ind w:firstLineChars="0" w:firstLine="0"/>
              <w:jc w:val="center"/>
              <w:rPr>
                <w:sz w:val="21"/>
                <w:szCs w:val="21"/>
              </w:rPr>
            </w:pPr>
            <w:r w:rsidRPr="00880433">
              <w:rPr>
                <w:sz w:val="21"/>
                <w:szCs w:val="21"/>
              </w:rPr>
              <w:t>Q</w:t>
            </w:r>
            <w:r w:rsidRPr="00880433">
              <w:rPr>
                <w:sz w:val="21"/>
                <w:szCs w:val="21"/>
                <w:vertAlign w:val="subscript"/>
              </w:rPr>
              <w:t>4</w:t>
            </w:r>
            <w:r w:rsidRPr="00880433">
              <w:rPr>
                <w:sz w:val="21"/>
                <w:szCs w:val="21"/>
                <w:vertAlign w:val="superscript"/>
              </w:rPr>
              <w:t>al</w:t>
            </w:r>
          </w:p>
        </w:tc>
        <w:tc>
          <w:tcPr>
            <w:tcW w:w="835" w:type="dxa"/>
            <w:vAlign w:val="center"/>
          </w:tcPr>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2.4</w:t>
            </w:r>
          </w:p>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w:t>
            </w:r>
          </w:p>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6.2</w:t>
            </w:r>
          </w:p>
        </w:tc>
        <w:tc>
          <w:tcPr>
            <w:tcW w:w="835" w:type="dxa"/>
            <w:vAlign w:val="center"/>
          </w:tcPr>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8.7</w:t>
            </w:r>
          </w:p>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w:t>
            </w:r>
          </w:p>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12.00</w:t>
            </w:r>
          </w:p>
        </w:tc>
        <w:tc>
          <w:tcPr>
            <w:tcW w:w="835" w:type="dxa"/>
            <w:vAlign w:val="center"/>
          </w:tcPr>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428.64</w:t>
            </w:r>
          </w:p>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w:t>
            </w:r>
          </w:p>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431.80</w:t>
            </w:r>
          </w:p>
        </w:tc>
        <w:tc>
          <w:tcPr>
            <w:tcW w:w="617" w:type="dxa"/>
            <w:vAlign w:val="center"/>
          </w:tcPr>
          <w:p w:rsidR="00CF5F46" w:rsidRPr="00880433" w:rsidRDefault="00FE33B5">
            <w:pPr>
              <w:suppressAutoHyphens w:val="0"/>
              <w:spacing w:line="340" w:lineRule="exact"/>
              <w:ind w:firstLineChars="0" w:firstLine="0"/>
              <w:jc w:val="center"/>
              <w:rPr>
                <w:sz w:val="21"/>
                <w:szCs w:val="21"/>
              </w:rPr>
            </w:pPr>
            <w:r w:rsidRPr="00880433">
              <w:rPr>
                <w:sz w:val="21"/>
                <w:szCs w:val="21"/>
              </w:rPr>
              <w:t>杂色</w:t>
            </w:r>
          </w:p>
        </w:tc>
        <w:tc>
          <w:tcPr>
            <w:tcW w:w="723" w:type="dxa"/>
            <w:vAlign w:val="center"/>
          </w:tcPr>
          <w:p w:rsidR="00CF5F46" w:rsidRPr="00880433" w:rsidRDefault="00FE33B5">
            <w:pPr>
              <w:suppressAutoHyphens w:val="0"/>
              <w:spacing w:line="340" w:lineRule="exact"/>
              <w:ind w:firstLineChars="0" w:firstLine="0"/>
              <w:jc w:val="center"/>
              <w:rPr>
                <w:sz w:val="21"/>
                <w:szCs w:val="21"/>
              </w:rPr>
            </w:pPr>
            <w:r w:rsidRPr="00880433">
              <w:rPr>
                <w:sz w:val="21"/>
                <w:szCs w:val="21"/>
              </w:rPr>
              <w:t>中密</w:t>
            </w:r>
          </w:p>
        </w:tc>
        <w:tc>
          <w:tcPr>
            <w:tcW w:w="3717" w:type="dxa"/>
            <w:vAlign w:val="center"/>
          </w:tcPr>
          <w:p w:rsidR="00CF5F46" w:rsidRPr="00880433" w:rsidRDefault="00FE33B5">
            <w:pPr>
              <w:suppressAutoHyphens w:val="0"/>
              <w:spacing w:line="340" w:lineRule="exact"/>
              <w:ind w:firstLine="420"/>
              <w:rPr>
                <w:sz w:val="21"/>
                <w:szCs w:val="21"/>
              </w:rPr>
            </w:pPr>
            <w:r w:rsidRPr="00880433">
              <w:rPr>
                <w:sz w:val="21"/>
                <w:szCs w:val="21"/>
              </w:rPr>
              <w:t>饱和，一般粒径</w:t>
            </w:r>
            <w:r w:rsidRPr="00880433">
              <w:rPr>
                <w:sz w:val="21"/>
                <w:szCs w:val="21"/>
              </w:rPr>
              <w:t>1.0~2.0cm</w:t>
            </w:r>
            <w:r w:rsidRPr="00880433">
              <w:rPr>
                <w:sz w:val="21"/>
                <w:szCs w:val="21"/>
              </w:rPr>
              <w:t>，最大粒径</w:t>
            </w:r>
            <w:r w:rsidRPr="00880433">
              <w:rPr>
                <w:sz w:val="21"/>
                <w:szCs w:val="21"/>
              </w:rPr>
              <w:t>20.0cm</w:t>
            </w:r>
            <w:r w:rsidRPr="00880433">
              <w:rPr>
                <w:sz w:val="21"/>
                <w:szCs w:val="21"/>
              </w:rPr>
              <w:t>，颗粒岩石成分以花岗岩、闪长盐为主，中等风化；颗粒间充填为粗砾砂颗粒，混有卵石颗粒约站</w:t>
            </w:r>
            <w:r w:rsidRPr="00880433">
              <w:rPr>
                <w:sz w:val="21"/>
                <w:szCs w:val="21"/>
              </w:rPr>
              <w:t>30%</w:t>
            </w:r>
            <w:r w:rsidRPr="00880433">
              <w:rPr>
                <w:sz w:val="21"/>
                <w:szCs w:val="21"/>
              </w:rPr>
              <w:t>，局部见漂石。</w:t>
            </w:r>
          </w:p>
        </w:tc>
      </w:tr>
      <w:tr w:rsidR="00CF5F46" w:rsidRPr="00880433">
        <w:trPr>
          <w:trHeight w:val="102"/>
          <w:jc w:val="center"/>
        </w:trPr>
        <w:tc>
          <w:tcPr>
            <w:tcW w:w="960" w:type="dxa"/>
            <w:vAlign w:val="center"/>
          </w:tcPr>
          <w:p w:rsidR="00CF5F46" w:rsidRPr="00880433" w:rsidRDefault="00FE33B5">
            <w:pPr>
              <w:suppressAutoHyphens w:val="0"/>
              <w:spacing w:line="340" w:lineRule="exact"/>
              <w:ind w:firstLineChars="0" w:firstLine="0"/>
              <w:jc w:val="center"/>
              <w:rPr>
                <w:kern w:val="0"/>
                <w:sz w:val="21"/>
                <w:szCs w:val="21"/>
              </w:rPr>
            </w:pPr>
            <w:r w:rsidRPr="00880433">
              <w:rPr>
                <w:rFonts w:ascii="宋体" w:hAnsi="宋体"/>
                <w:kern w:val="0"/>
                <w:sz w:val="21"/>
                <w:szCs w:val="21"/>
              </w:rPr>
              <w:t>⑤</w:t>
            </w:r>
            <w:r w:rsidRPr="00880433">
              <w:rPr>
                <w:kern w:val="0"/>
                <w:sz w:val="21"/>
                <w:szCs w:val="21"/>
              </w:rPr>
              <w:t>卵石</w:t>
            </w:r>
            <w:r w:rsidRPr="00880433">
              <w:rPr>
                <w:kern w:val="0"/>
                <w:sz w:val="21"/>
                <w:szCs w:val="21"/>
              </w:rPr>
              <w:t>Q</w:t>
            </w:r>
            <w:r w:rsidRPr="00880433">
              <w:rPr>
                <w:kern w:val="0"/>
                <w:sz w:val="21"/>
                <w:szCs w:val="21"/>
                <w:vertAlign w:val="subscript"/>
              </w:rPr>
              <w:t>4</w:t>
            </w:r>
            <w:r w:rsidRPr="00880433">
              <w:rPr>
                <w:kern w:val="0"/>
                <w:sz w:val="21"/>
                <w:szCs w:val="21"/>
                <w:vertAlign w:val="superscript"/>
              </w:rPr>
              <w:t>al</w:t>
            </w:r>
          </w:p>
        </w:tc>
        <w:tc>
          <w:tcPr>
            <w:tcW w:w="835" w:type="dxa"/>
            <w:vAlign w:val="center"/>
          </w:tcPr>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w:t>
            </w:r>
          </w:p>
        </w:tc>
        <w:tc>
          <w:tcPr>
            <w:tcW w:w="835" w:type="dxa"/>
            <w:vAlign w:val="center"/>
          </w:tcPr>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w:t>
            </w:r>
          </w:p>
        </w:tc>
        <w:tc>
          <w:tcPr>
            <w:tcW w:w="835" w:type="dxa"/>
            <w:vAlign w:val="center"/>
          </w:tcPr>
          <w:p w:rsidR="00CF5F46" w:rsidRPr="00880433" w:rsidRDefault="00FE33B5">
            <w:pPr>
              <w:suppressAutoHyphens w:val="0"/>
              <w:spacing w:line="240" w:lineRule="auto"/>
              <w:ind w:rightChars="-51" w:right="-122" w:firstLineChars="0" w:firstLine="0"/>
              <w:jc w:val="center"/>
              <w:rPr>
                <w:sz w:val="21"/>
                <w:szCs w:val="21"/>
              </w:rPr>
            </w:pPr>
            <w:r w:rsidRPr="00880433">
              <w:rPr>
                <w:sz w:val="21"/>
                <w:szCs w:val="21"/>
              </w:rPr>
              <w:t>/</w:t>
            </w:r>
          </w:p>
        </w:tc>
        <w:tc>
          <w:tcPr>
            <w:tcW w:w="617" w:type="dxa"/>
            <w:vAlign w:val="center"/>
          </w:tcPr>
          <w:p w:rsidR="00CF5F46" w:rsidRPr="00880433" w:rsidRDefault="00FE33B5">
            <w:pPr>
              <w:suppressAutoHyphens w:val="0"/>
              <w:spacing w:line="340" w:lineRule="exact"/>
              <w:ind w:firstLineChars="0" w:firstLine="0"/>
              <w:jc w:val="center"/>
              <w:rPr>
                <w:sz w:val="21"/>
                <w:szCs w:val="21"/>
              </w:rPr>
            </w:pPr>
            <w:r w:rsidRPr="00880433">
              <w:rPr>
                <w:sz w:val="21"/>
                <w:szCs w:val="21"/>
              </w:rPr>
              <w:t>杂色</w:t>
            </w:r>
          </w:p>
        </w:tc>
        <w:tc>
          <w:tcPr>
            <w:tcW w:w="723" w:type="dxa"/>
            <w:vAlign w:val="center"/>
          </w:tcPr>
          <w:p w:rsidR="00CF5F46" w:rsidRPr="00880433" w:rsidRDefault="00FE33B5">
            <w:pPr>
              <w:suppressAutoHyphens w:val="0"/>
              <w:spacing w:line="340" w:lineRule="exact"/>
              <w:ind w:firstLineChars="0" w:firstLine="0"/>
              <w:jc w:val="center"/>
              <w:rPr>
                <w:sz w:val="21"/>
                <w:szCs w:val="21"/>
              </w:rPr>
            </w:pPr>
            <w:r w:rsidRPr="00880433">
              <w:rPr>
                <w:sz w:val="21"/>
                <w:szCs w:val="21"/>
              </w:rPr>
              <w:t>中密</w:t>
            </w:r>
            <w:r w:rsidRPr="00880433">
              <w:rPr>
                <w:sz w:val="21"/>
                <w:szCs w:val="21"/>
              </w:rPr>
              <w:t>~</w:t>
            </w:r>
            <w:r w:rsidRPr="00880433">
              <w:rPr>
                <w:sz w:val="21"/>
                <w:szCs w:val="21"/>
              </w:rPr>
              <w:t>密实</w:t>
            </w:r>
          </w:p>
        </w:tc>
        <w:tc>
          <w:tcPr>
            <w:tcW w:w="3717" w:type="dxa"/>
            <w:vAlign w:val="center"/>
          </w:tcPr>
          <w:p w:rsidR="00CF5F46" w:rsidRPr="00880433" w:rsidRDefault="00FE33B5">
            <w:pPr>
              <w:suppressAutoHyphens w:val="0"/>
              <w:spacing w:line="340" w:lineRule="exact"/>
              <w:ind w:firstLine="420"/>
              <w:rPr>
                <w:sz w:val="21"/>
                <w:szCs w:val="21"/>
              </w:rPr>
            </w:pPr>
            <w:r w:rsidRPr="00880433">
              <w:rPr>
                <w:sz w:val="21"/>
                <w:szCs w:val="21"/>
              </w:rPr>
              <w:t>饱和，一般粒径</w:t>
            </w:r>
            <w:r w:rsidRPr="00880433">
              <w:rPr>
                <w:sz w:val="21"/>
                <w:szCs w:val="21"/>
              </w:rPr>
              <w:t>2.0~4.0cm</w:t>
            </w:r>
            <w:r w:rsidRPr="00880433">
              <w:rPr>
                <w:sz w:val="21"/>
                <w:szCs w:val="21"/>
              </w:rPr>
              <w:t>，最大粒径</w:t>
            </w:r>
            <w:r w:rsidRPr="00880433">
              <w:rPr>
                <w:sz w:val="21"/>
                <w:szCs w:val="21"/>
              </w:rPr>
              <w:t>30.0cm</w:t>
            </w:r>
            <w:r w:rsidRPr="00880433">
              <w:rPr>
                <w:sz w:val="21"/>
                <w:szCs w:val="21"/>
              </w:rPr>
              <w:t>，颗粒岩石成分以花岗岩、闪长盐为主，中等风化；颗粒间充填为粗砾砂颗粒、圆砾等。该层为钻穿，钻孔最大深度为</w:t>
            </w:r>
            <w:r w:rsidRPr="00880433">
              <w:rPr>
                <w:sz w:val="21"/>
                <w:szCs w:val="21"/>
              </w:rPr>
              <w:t>20.00m</w:t>
            </w:r>
            <w:r w:rsidRPr="00880433">
              <w:rPr>
                <w:sz w:val="21"/>
                <w:szCs w:val="21"/>
              </w:rPr>
              <w:t>，揭露厚度最大</w:t>
            </w:r>
            <w:r w:rsidRPr="00880433">
              <w:rPr>
                <w:sz w:val="21"/>
                <w:szCs w:val="21"/>
              </w:rPr>
              <w:t>10.20m</w:t>
            </w:r>
            <w:r w:rsidRPr="00880433">
              <w:rPr>
                <w:sz w:val="21"/>
                <w:szCs w:val="21"/>
              </w:rPr>
              <w:t>，钻至最低处标高为</w:t>
            </w:r>
            <w:r w:rsidRPr="00880433">
              <w:rPr>
                <w:sz w:val="21"/>
                <w:szCs w:val="21"/>
              </w:rPr>
              <w:t>419.60m</w:t>
            </w:r>
            <w:r w:rsidRPr="00880433">
              <w:rPr>
                <w:sz w:val="21"/>
                <w:szCs w:val="21"/>
              </w:rPr>
              <w:t>。</w:t>
            </w:r>
          </w:p>
        </w:tc>
      </w:tr>
    </w:tbl>
    <w:p w:rsidR="00CF5F46" w:rsidRPr="00880433" w:rsidRDefault="00CF5F46">
      <w:pPr>
        <w:suppressAutoHyphens w:val="0"/>
        <w:spacing w:line="360" w:lineRule="auto"/>
        <w:ind w:firstLine="480"/>
        <w:rPr>
          <w:rFonts w:hAnsi="宋体"/>
          <w:szCs w:val="24"/>
        </w:rPr>
      </w:pPr>
    </w:p>
    <w:p w:rsidR="00CF5F46" w:rsidRPr="00880433" w:rsidRDefault="00CF5F46">
      <w:pPr>
        <w:suppressAutoHyphens w:val="0"/>
        <w:spacing w:line="360" w:lineRule="auto"/>
        <w:ind w:firstLine="480"/>
        <w:rPr>
          <w:kern w:val="0"/>
          <w:szCs w:val="24"/>
        </w:rPr>
      </w:pPr>
    </w:p>
    <w:p w:rsidR="00CF5F46" w:rsidRPr="00880433" w:rsidRDefault="00CF5F46">
      <w:pPr>
        <w:tabs>
          <w:tab w:val="left" w:pos="990"/>
        </w:tabs>
        <w:suppressAutoHyphens w:val="0"/>
        <w:spacing w:line="240" w:lineRule="auto"/>
        <w:ind w:firstLineChars="0" w:firstLine="0"/>
        <w:rPr>
          <w:sz w:val="21"/>
        </w:rPr>
        <w:sectPr w:rsidR="00CF5F46" w:rsidRPr="00880433">
          <w:pgSz w:w="11906" w:h="16838"/>
          <w:pgMar w:top="1440" w:right="1800" w:bottom="1440" w:left="1800" w:header="851" w:footer="992" w:gutter="0"/>
          <w:cols w:space="720"/>
          <w:docGrid w:type="lines" w:linePitch="312"/>
        </w:sectPr>
      </w:pPr>
    </w:p>
    <w:p w:rsidR="00CF5F46" w:rsidRPr="00880433" w:rsidRDefault="00FE33B5">
      <w:pPr>
        <w:suppressAutoHyphens w:val="0"/>
        <w:spacing w:line="240" w:lineRule="auto"/>
        <w:ind w:leftChars="-405" w:left="-122" w:hangingChars="405" w:hanging="850"/>
        <w:jc w:val="left"/>
        <w:rPr>
          <w:b/>
          <w:sz w:val="21"/>
        </w:rPr>
      </w:pPr>
      <w:r w:rsidRPr="00880433">
        <w:rPr>
          <w:noProof/>
          <w:sz w:val="21"/>
        </w:rPr>
        <w:lastRenderedPageBreak/>
        <w:drawing>
          <wp:anchor distT="0" distB="0" distL="114300" distR="114300" simplePos="0" relativeHeight="251636224" behindDoc="0" locked="0" layoutInCell="1" allowOverlap="1">
            <wp:simplePos x="0" y="0"/>
            <wp:positionH relativeFrom="column">
              <wp:posOffset>8195310</wp:posOffset>
            </wp:positionH>
            <wp:positionV relativeFrom="paragraph">
              <wp:posOffset>2214880</wp:posOffset>
            </wp:positionV>
            <wp:extent cx="1851660" cy="2296160"/>
            <wp:effectExtent l="19050" t="0" r="0" b="0"/>
            <wp:wrapNone/>
            <wp:docPr id="8"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9"/>
                    <pic:cNvPicPr>
                      <a:picLocks noChangeAspect="1" noChangeArrowheads="1"/>
                    </pic:cNvPicPr>
                  </pic:nvPicPr>
                  <pic:blipFill>
                    <a:blip r:embed="rId49" cstate="print"/>
                    <a:srcRect r="28790" b="26472"/>
                    <a:stretch>
                      <a:fillRect/>
                    </a:stretch>
                  </pic:blipFill>
                  <pic:spPr>
                    <a:xfrm>
                      <a:off x="0" y="0"/>
                      <a:ext cx="1851660" cy="2296160"/>
                    </a:xfrm>
                    <a:prstGeom prst="rect">
                      <a:avLst/>
                    </a:prstGeom>
                    <a:noFill/>
                    <a:ln w="9525" cmpd="sng">
                      <a:noFill/>
                      <a:miter lim="800000"/>
                      <a:headEnd/>
                      <a:tailEnd/>
                    </a:ln>
                  </pic:spPr>
                </pic:pic>
              </a:graphicData>
            </a:graphic>
          </wp:anchor>
        </w:drawing>
      </w:r>
      <w:r w:rsidRPr="00880433">
        <w:rPr>
          <w:noProof/>
          <w:sz w:val="21"/>
        </w:rPr>
        <w:drawing>
          <wp:anchor distT="0" distB="0" distL="114300" distR="114300" simplePos="0" relativeHeight="251635200" behindDoc="0" locked="0" layoutInCell="1" allowOverlap="1">
            <wp:simplePos x="0" y="0"/>
            <wp:positionH relativeFrom="column">
              <wp:posOffset>8123555</wp:posOffset>
            </wp:positionH>
            <wp:positionV relativeFrom="paragraph">
              <wp:posOffset>56515</wp:posOffset>
            </wp:positionV>
            <wp:extent cx="1788160" cy="2158365"/>
            <wp:effectExtent l="19050" t="0" r="2540" b="0"/>
            <wp:wrapNone/>
            <wp:docPr id="7"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5"/>
                    <pic:cNvPicPr>
                      <a:picLocks noChangeAspect="1" noChangeArrowheads="1"/>
                    </pic:cNvPicPr>
                  </pic:nvPicPr>
                  <pic:blipFill>
                    <a:blip r:embed="rId50" cstate="print"/>
                    <a:srcRect r="4076" b="26292"/>
                    <a:stretch>
                      <a:fillRect/>
                    </a:stretch>
                  </pic:blipFill>
                  <pic:spPr>
                    <a:xfrm>
                      <a:off x="0" y="0"/>
                      <a:ext cx="1788160" cy="2158365"/>
                    </a:xfrm>
                    <a:prstGeom prst="rect">
                      <a:avLst/>
                    </a:prstGeom>
                    <a:noFill/>
                    <a:ln w="9525" cmpd="sng">
                      <a:noFill/>
                      <a:miter lim="800000"/>
                      <a:headEnd/>
                      <a:tailEnd/>
                    </a:ln>
                  </pic:spPr>
                </pic:pic>
              </a:graphicData>
            </a:graphic>
          </wp:anchor>
        </w:drawing>
      </w:r>
      <w:r w:rsidRPr="00880433">
        <w:rPr>
          <w:noProof/>
          <w:sz w:val="21"/>
        </w:rPr>
        <w:drawing>
          <wp:inline distT="0" distB="0" distL="0" distR="0">
            <wp:extent cx="7308850" cy="4471670"/>
            <wp:effectExtent l="0" t="0" r="0"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noChangeArrowheads="1"/>
                    </pic:cNvPicPr>
                  </pic:nvPicPr>
                  <pic:blipFill>
                    <a:blip r:embed="rId51" cstate="print"/>
                    <a:srcRect/>
                    <a:stretch>
                      <a:fillRect/>
                    </a:stretch>
                  </pic:blipFill>
                  <pic:spPr>
                    <a:xfrm>
                      <a:off x="0" y="0"/>
                      <a:ext cx="7318035" cy="4477192"/>
                    </a:xfrm>
                    <a:prstGeom prst="rect">
                      <a:avLst/>
                    </a:prstGeom>
                    <a:noFill/>
                    <a:ln w="9525" cmpd="sng">
                      <a:noFill/>
                      <a:miter lim="800000"/>
                      <a:headEnd/>
                      <a:tailEnd/>
                    </a:ln>
                  </pic:spPr>
                </pic:pic>
              </a:graphicData>
            </a:graphic>
          </wp:inline>
        </w:drawing>
      </w:r>
      <w:r w:rsidRPr="00880433">
        <w:rPr>
          <w:rFonts w:ascii="宋体" w:hAnsi="宋体" w:cs="宋体"/>
          <w:noProof/>
          <w:kern w:val="0"/>
          <w:szCs w:val="24"/>
        </w:rPr>
        <w:lastRenderedPageBreak/>
        <w:drawing>
          <wp:inline distT="0" distB="0" distL="0" distR="0">
            <wp:extent cx="4333240" cy="866775"/>
            <wp:effectExtent l="19050" t="0" r="0" b="0"/>
            <wp:docPr id="2"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3"/>
                    <pic:cNvPicPr>
                      <a:picLocks noChangeAspect="1" noChangeArrowheads="1"/>
                    </pic:cNvPicPr>
                  </pic:nvPicPr>
                  <pic:blipFill>
                    <a:blip r:embed="rId52" cstate="print"/>
                    <a:srcRect/>
                    <a:stretch>
                      <a:fillRect/>
                    </a:stretch>
                  </pic:blipFill>
                  <pic:spPr>
                    <a:xfrm>
                      <a:off x="0" y="0"/>
                      <a:ext cx="4333240" cy="866775"/>
                    </a:xfrm>
                    <a:prstGeom prst="rect">
                      <a:avLst/>
                    </a:prstGeom>
                    <a:noFill/>
                    <a:ln w="9525" cmpd="sng">
                      <a:noFill/>
                      <a:miter lim="800000"/>
                      <a:headEnd/>
                      <a:tailEnd/>
                    </a:ln>
                  </pic:spPr>
                </pic:pic>
              </a:graphicData>
            </a:graphic>
          </wp:inline>
        </w:drawing>
      </w:r>
      <w:r w:rsidRPr="00880433">
        <w:rPr>
          <w:b/>
          <w:sz w:val="21"/>
        </w:rPr>
        <w:t>图</w:t>
      </w:r>
      <w:r w:rsidRPr="00880433">
        <w:rPr>
          <w:rFonts w:hint="eastAsia"/>
          <w:b/>
          <w:sz w:val="21"/>
        </w:rPr>
        <w:t>6.3</w:t>
      </w:r>
      <w:r w:rsidRPr="00880433">
        <w:rPr>
          <w:b/>
          <w:sz w:val="21"/>
        </w:rPr>
        <w:t xml:space="preserve">-1  </w:t>
      </w:r>
      <w:r w:rsidRPr="00880433">
        <w:rPr>
          <w:b/>
          <w:sz w:val="21"/>
        </w:rPr>
        <w:t>厂址区</w:t>
      </w:r>
      <w:r w:rsidRPr="00880433">
        <w:rPr>
          <w:rFonts w:hint="eastAsia"/>
          <w:b/>
          <w:sz w:val="21"/>
        </w:rPr>
        <w:t>包气带岩性结构典型剖面图</w:t>
      </w:r>
    </w:p>
    <w:p w:rsidR="00CF5F46" w:rsidRPr="00880433" w:rsidRDefault="00CF5F46">
      <w:pPr>
        <w:tabs>
          <w:tab w:val="left" w:pos="990"/>
        </w:tabs>
        <w:suppressAutoHyphens w:val="0"/>
        <w:spacing w:line="240" w:lineRule="auto"/>
        <w:ind w:firstLineChars="0" w:firstLine="0"/>
        <w:rPr>
          <w:sz w:val="21"/>
        </w:rPr>
        <w:sectPr w:rsidR="00CF5F46" w:rsidRPr="00880433">
          <w:pgSz w:w="16838" w:h="11906" w:orient="landscape"/>
          <w:pgMar w:top="1135" w:right="1440" w:bottom="1276" w:left="1440" w:header="851" w:footer="992" w:gutter="0"/>
          <w:cols w:space="720"/>
          <w:docGrid w:type="lines" w:linePitch="312"/>
        </w:sectPr>
      </w:pPr>
    </w:p>
    <w:p w:rsidR="00CF5F46" w:rsidRPr="00880433" w:rsidRDefault="00FE33B5">
      <w:pPr>
        <w:suppressAutoHyphens w:val="0"/>
        <w:spacing w:line="360" w:lineRule="auto"/>
        <w:ind w:firstLine="480"/>
        <w:rPr>
          <w:szCs w:val="24"/>
        </w:rPr>
      </w:pPr>
      <w:r w:rsidRPr="00880433">
        <w:rPr>
          <w:szCs w:val="24"/>
        </w:rPr>
        <w:lastRenderedPageBreak/>
        <w:t>3</w:t>
      </w:r>
      <w:r w:rsidRPr="00880433">
        <w:rPr>
          <w:szCs w:val="24"/>
        </w:rPr>
        <w:t>、</w:t>
      </w:r>
      <w:r w:rsidRPr="00880433">
        <w:rPr>
          <w:rFonts w:hAnsi="宋体"/>
          <w:szCs w:val="24"/>
        </w:rPr>
        <w:t>厂址区水文地质条件</w:t>
      </w:r>
    </w:p>
    <w:p w:rsidR="00CF5F46" w:rsidRPr="00880433" w:rsidRDefault="00FE33B5">
      <w:pPr>
        <w:suppressAutoHyphens w:val="0"/>
        <w:spacing w:line="360" w:lineRule="auto"/>
        <w:ind w:firstLineChars="0" w:firstLine="480"/>
        <w:rPr>
          <w:snapToGrid w:val="0"/>
          <w:kern w:val="0"/>
          <w:szCs w:val="20"/>
        </w:rPr>
      </w:pPr>
      <w:r w:rsidRPr="00880433">
        <w:rPr>
          <w:rFonts w:hAnsi="宋体"/>
          <w:snapToGrid w:val="0"/>
          <w:kern w:val="0"/>
          <w:szCs w:val="20"/>
        </w:rPr>
        <w:t>厂址区属于南部河谷阶地区冲积砂砾卵石层孔隙潜水，含水层分布稳定，厚度较大，颗粒粗，故渗透性好，水量丰富，埋藏浅。潜水主要受降水、渠水和灌溉水入渗补给，其次为河水、地下径流流入。径流主要受地形控制，其总的径流方向基本与地形坡降一致，由西北</w:t>
      </w:r>
      <w:r w:rsidRPr="00880433">
        <w:rPr>
          <w:snapToGrid w:val="0"/>
          <w:kern w:val="0"/>
          <w:szCs w:val="20"/>
        </w:rPr>
        <w:t>(</w:t>
      </w:r>
      <w:r w:rsidRPr="00880433">
        <w:rPr>
          <w:rFonts w:hAnsi="宋体"/>
          <w:snapToGrid w:val="0"/>
          <w:kern w:val="0"/>
          <w:szCs w:val="20"/>
        </w:rPr>
        <w:t>或北）向东（或南）流。排泄方式主要有开采、侧向径流、向河流排泄和蒸发等。水化学类型较简单。阳离子成份以</w:t>
      </w:r>
      <w:r w:rsidRPr="00880433">
        <w:rPr>
          <w:rFonts w:hint="eastAsia"/>
          <w:snapToGrid w:val="0"/>
          <w:kern w:val="0"/>
          <w:szCs w:val="20"/>
        </w:rPr>
        <w:t>C</w:t>
      </w:r>
      <w:r w:rsidRPr="00880433">
        <w:rPr>
          <w:snapToGrid w:val="0"/>
          <w:kern w:val="0"/>
          <w:szCs w:val="20"/>
        </w:rPr>
        <w:t xml:space="preserve">a </w:t>
      </w:r>
      <w:r w:rsidRPr="00880433">
        <w:rPr>
          <w:snapToGrid w:val="0"/>
          <w:kern w:val="0"/>
          <w:szCs w:val="20"/>
        </w:rPr>
        <w:t>、</w:t>
      </w:r>
      <w:r w:rsidRPr="00880433">
        <w:rPr>
          <w:snapToGrid w:val="0"/>
          <w:kern w:val="0"/>
          <w:szCs w:val="20"/>
        </w:rPr>
        <w:t>Mg</w:t>
      </w:r>
      <w:r w:rsidRPr="00880433">
        <w:rPr>
          <w:rFonts w:hAnsi="宋体"/>
          <w:snapToGrid w:val="0"/>
          <w:kern w:val="0"/>
          <w:szCs w:val="20"/>
        </w:rPr>
        <w:t>为主，其次为</w:t>
      </w:r>
      <w:r w:rsidRPr="00880433">
        <w:rPr>
          <w:snapToGrid w:val="0"/>
          <w:kern w:val="0"/>
          <w:szCs w:val="20"/>
        </w:rPr>
        <w:t xml:space="preserve"> Na</w:t>
      </w:r>
      <w:r w:rsidRPr="00880433">
        <w:rPr>
          <w:rFonts w:hint="eastAsia"/>
          <w:snapToGrid w:val="0"/>
          <w:kern w:val="0"/>
          <w:szCs w:val="20"/>
        </w:rPr>
        <w:t>、</w:t>
      </w:r>
      <w:r w:rsidRPr="00880433">
        <w:rPr>
          <w:snapToGrid w:val="0"/>
          <w:kern w:val="0"/>
          <w:szCs w:val="20"/>
        </w:rPr>
        <w:t>Ca</w:t>
      </w:r>
      <w:r w:rsidRPr="00880433">
        <w:rPr>
          <w:rFonts w:hint="eastAsia"/>
          <w:snapToGrid w:val="0"/>
          <w:kern w:val="0"/>
          <w:szCs w:val="20"/>
        </w:rPr>
        <w:t>；</w:t>
      </w:r>
      <w:r w:rsidRPr="00880433">
        <w:rPr>
          <w:rFonts w:hAnsi="宋体"/>
          <w:snapToGrid w:val="0"/>
          <w:kern w:val="0"/>
          <w:szCs w:val="20"/>
        </w:rPr>
        <w:t>阴离子成份则主要为</w:t>
      </w:r>
      <w:r w:rsidRPr="00880433">
        <w:rPr>
          <w:snapToGrid w:val="0"/>
          <w:kern w:val="0"/>
          <w:szCs w:val="20"/>
        </w:rPr>
        <w:t>HCO</w:t>
      </w:r>
      <w:r w:rsidRPr="00880433">
        <w:rPr>
          <w:snapToGrid w:val="0"/>
          <w:kern w:val="0"/>
          <w:szCs w:val="20"/>
          <w:vertAlign w:val="subscript"/>
        </w:rPr>
        <w:t>3</w:t>
      </w:r>
      <w:r w:rsidRPr="00880433">
        <w:rPr>
          <w:rFonts w:hAnsi="宋体"/>
          <w:snapToGrid w:val="0"/>
          <w:kern w:val="0"/>
          <w:szCs w:val="20"/>
        </w:rPr>
        <w:t>。矿化度</w:t>
      </w:r>
      <w:r w:rsidRPr="00880433">
        <w:rPr>
          <w:snapToGrid w:val="0"/>
          <w:kern w:val="0"/>
          <w:szCs w:val="20"/>
        </w:rPr>
        <w:t>0.9~1.0g/L</w:t>
      </w:r>
      <w:r w:rsidRPr="00880433">
        <w:rPr>
          <w:rFonts w:hAnsi="宋体"/>
          <w:snapToGrid w:val="0"/>
          <w:kern w:val="0"/>
          <w:szCs w:val="20"/>
        </w:rPr>
        <w:t>，硬度也相应增大，以碳酸钙计达</w:t>
      </w:r>
      <w:r w:rsidRPr="00880433">
        <w:rPr>
          <w:snapToGrid w:val="0"/>
          <w:kern w:val="0"/>
          <w:szCs w:val="20"/>
        </w:rPr>
        <w:t>450~510mg/L</w:t>
      </w:r>
      <w:r w:rsidRPr="00880433">
        <w:rPr>
          <w:rFonts w:hAnsi="宋体"/>
          <w:snapToGrid w:val="0"/>
          <w:kern w:val="0"/>
          <w:szCs w:val="20"/>
        </w:rPr>
        <w:t>。具体见表</w:t>
      </w:r>
      <w:r w:rsidRPr="00880433">
        <w:rPr>
          <w:snapToGrid w:val="0"/>
          <w:kern w:val="0"/>
          <w:szCs w:val="20"/>
        </w:rPr>
        <w:t>6.3-2</w:t>
      </w:r>
      <w:r w:rsidRPr="00880433">
        <w:rPr>
          <w:rFonts w:hAnsi="宋体"/>
          <w:snapToGrid w:val="0"/>
          <w:kern w:val="0"/>
          <w:szCs w:val="20"/>
        </w:rPr>
        <w:t>。</w:t>
      </w:r>
    </w:p>
    <w:p w:rsidR="00CF5F46" w:rsidRPr="00880433" w:rsidRDefault="00FE33B5">
      <w:pPr>
        <w:suppressAutoHyphens w:val="0"/>
        <w:spacing w:line="440" w:lineRule="exact"/>
        <w:ind w:firstLineChars="245" w:firstLine="588"/>
        <w:jc w:val="center"/>
        <w:rPr>
          <w:rFonts w:ascii="黑体" w:eastAsia="黑体" w:hAnsi="黑体"/>
        </w:rPr>
      </w:pPr>
      <w:r w:rsidRPr="00880433">
        <w:rPr>
          <w:rFonts w:ascii="黑体" w:eastAsia="黑体" w:hAnsi="黑体"/>
        </w:rPr>
        <w:t>表</w:t>
      </w:r>
      <w:r w:rsidRPr="00880433">
        <w:rPr>
          <w:rFonts w:ascii="黑体" w:eastAsia="黑体" w:hAnsi="黑体" w:hint="eastAsia"/>
        </w:rPr>
        <w:t>6.3</w:t>
      </w:r>
      <w:r w:rsidRPr="00880433">
        <w:rPr>
          <w:rFonts w:ascii="黑体" w:eastAsia="黑体" w:hAnsi="黑体"/>
        </w:rPr>
        <w:t>-</w:t>
      </w:r>
      <w:r w:rsidRPr="00880433">
        <w:rPr>
          <w:rFonts w:ascii="黑体" w:eastAsia="黑体" w:hAnsi="黑体" w:hint="eastAsia"/>
        </w:rPr>
        <w:t>2厂址区</w:t>
      </w:r>
      <w:r w:rsidRPr="00880433">
        <w:rPr>
          <w:rFonts w:ascii="黑体" w:eastAsia="黑体" w:hAnsi="黑体"/>
        </w:rPr>
        <w:t>潜水含水岩组富水等级分区特征表</w:t>
      </w:r>
    </w:p>
    <w:tbl>
      <w:tblPr>
        <w:tblW w:w="849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14"/>
        <w:gridCol w:w="1085"/>
        <w:gridCol w:w="856"/>
        <w:gridCol w:w="1291"/>
        <w:gridCol w:w="659"/>
        <w:gridCol w:w="864"/>
        <w:gridCol w:w="864"/>
        <w:gridCol w:w="872"/>
        <w:gridCol w:w="689"/>
      </w:tblGrid>
      <w:tr w:rsidR="00CF5F46" w:rsidRPr="00880433">
        <w:trPr>
          <w:trHeight w:hRule="exact" w:val="843"/>
          <w:jc w:val="center"/>
        </w:trPr>
        <w:tc>
          <w:tcPr>
            <w:tcW w:w="1314" w:type="dxa"/>
            <w:vMerge w:val="restart"/>
            <w:shd w:val="clear" w:color="auto" w:fill="FFFFFF"/>
            <w:vAlign w:val="center"/>
          </w:tcPr>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含水</w:t>
            </w:r>
          </w:p>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岩组</w:t>
            </w:r>
          </w:p>
        </w:tc>
        <w:tc>
          <w:tcPr>
            <w:tcW w:w="1085" w:type="dxa"/>
            <w:vMerge w:val="restart"/>
            <w:shd w:val="clear" w:color="auto" w:fill="FFFFFF"/>
            <w:vAlign w:val="center"/>
          </w:tcPr>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富水</w:t>
            </w:r>
          </w:p>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等级</w:t>
            </w:r>
          </w:p>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w:t>
            </w:r>
            <w:r w:rsidRPr="00880433">
              <w:rPr>
                <w:sz w:val="21"/>
                <w:szCs w:val="21"/>
              </w:rPr>
              <w:t>单井</w:t>
            </w:r>
          </w:p>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涌水量</w:t>
            </w:r>
          </w:p>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m</w:t>
            </w:r>
            <w:r w:rsidRPr="00880433">
              <w:rPr>
                <w:sz w:val="21"/>
                <w:szCs w:val="21"/>
                <w:vertAlign w:val="superscript"/>
              </w:rPr>
              <w:t>3</w:t>
            </w:r>
            <w:r w:rsidRPr="00880433">
              <w:rPr>
                <w:sz w:val="21"/>
                <w:szCs w:val="21"/>
              </w:rPr>
              <w:t>/d)</w:t>
            </w:r>
          </w:p>
        </w:tc>
        <w:tc>
          <w:tcPr>
            <w:tcW w:w="856" w:type="dxa"/>
            <w:vMerge w:val="restart"/>
            <w:shd w:val="clear" w:color="auto" w:fill="FFFFFF"/>
            <w:vAlign w:val="center"/>
          </w:tcPr>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分布</w:t>
            </w:r>
          </w:p>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地段</w:t>
            </w:r>
          </w:p>
        </w:tc>
        <w:tc>
          <w:tcPr>
            <w:tcW w:w="5239" w:type="dxa"/>
            <w:gridSpan w:val="6"/>
            <w:shd w:val="clear" w:color="auto" w:fill="FFFFFF"/>
            <w:vAlign w:val="center"/>
          </w:tcPr>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分区特征</w:t>
            </w:r>
          </w:p>
        </w:tc>
      </w:tr>
      <w:tr w:rsidR="00CF5F46" w:rsidRPr="00880433">
        <w:trPr>
          <w:trHeight w:hRule="exact" w:val="1055"/>
          <w:jc w:val="center"/>
        </w:trPr>
        <w:tc>
          <w:tcPr>
            <w:tcW w:w="1314" w:type="dxa"/>
            <w:vMerge/>
            <w:shd w:val="clear" w:color="auto" w:fill="FFFFFF"/>
            <w:vAlign w:val="center"/>
          </w:tcPr>
          <w:p w:rsidR="00CF5F46" w:rsidRPr="00880433" w:rsidRDefault="00CF5F46">
            <w:pPr>
              <w:tabs>
                <w:tab w:val="left" w:pos="780"/>
              </w:tabs>
              <w:suppressAutoHyphens w:val="0"/>
              <w:adjustRightInd w:val="0"/>
              <w:snapToGrid w:val="0"/>
              <w:spacing w:line="240" w:lineRule="auto"/>
              <w:ind w:firstLineChars="0" w:firstLine="0"/>
              <w:jc w:val="center"/>
              <w:rPr>
                <w:sz w:val="21"/>
                <w:szCs w:val="21"/>
              </w:rPr>
            </w:pPr>
          </w:p>
        </w:tc>
        <w:tc>
          <w:tcPr>
            <w:tcW w:w="1085" w:type="dxa"/>
            <w:vMerge/>
            <w:shd w:val="clear" w:color="auto" w:fill="FFFFFF"/>
            <w:vAlign w:val="center"/>
          </w:tcPr>
          <w:p w:rsidR="00CF5F46" w:rsidRPr="00880433" w:rsidRDefault="00CF5F46">
            <w:pPr>
              <w:tabs>
                <w:tab w:val="left" w:pos="780"/>
              </w:tabs>
              <w:suppressAutoHyphens w:val="0"/>
              <w:adjustRightInd w:val="0"/>
              <w:snapToGrid w:val="0"/>
              <w:spacing w:line="240" w:lineRule="auto"/>
              <w:ind w:firstLineChars="0" w:firstLine="0"/>
              <w:jc w:val="center"/>
              <w:rPr>
                <w:sz w:val="21"/>
                <w:szCs w:val="21"/>
              </w:rPr>
            </w:pPr>
          </w:p>
        </w:tc>
        <w:tc>
          <w:tcPr>
            <w:tcW w:w="856" w:type="dxa"/>
            <w:vMerge/>
            <w:shd w:val="clear" w:color="auto" w:fill="FFFFFF"/>
            <w:vAlign w:val="center"/>
          </w:tcPr>
          <w:p w:rsidR="00CF5F46" w:rsidRPr="00880433" w:rsidRDefault="00CF5F46">
            <w:pPr>
              <w:tabs>
                <w:tab w:val="left" w:pos="780"/>
              </w:tabs>
              <w:suppressAutoHyphens w:val="0"/>
              <w:adjustRightInd w:val="0"/>
              <w:snapToGrid w:val="0"/>
              <w:spacing w:line="240" w:lineRule="auto"/>
              <w:ind w:firstLineChars="0" w:firstLine="0"/>
              <w:jc w:val="center"/>
              <w:rPr>
                <w:sz w:val="21"/>
                <w:szCs w:val="21"/>
              </w:rPr>
            </w:pPr>
          </w:p>
        </w:tc>
        <w:tc>
          <w:tcPr>
            <w:tcW w:w="1291" w:type="dxa"/>
            <w:shd w:val="clear" w:color="auto" w:fill="FFFFFF"/>
            <w:vAlign w:val="center"/>
          </w:tcPr>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岩性</w:t>
            </w:r>
          </w:p>
        </w:tc>
        <w:tc>
          <w:tcPr>
            <w:tcW w:w="659" w:type="dxa"/>
            <w:shd w:val="clear" w:color="auto" w:fill="FFFFFF"/>
            <w:vAlign w:val="center"/>
          </w:tcPr>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水位</w:t>
            </w:r>
          </w:p>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埋深</w:t>
            </w:r>
          </w:p>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(m)</w:t>
            </w:r>
          </w:p>
        </w:tc>
        <w:tc>
          <w:tcPr>
            <w:tcW w:w="864" w:type="dxa"/>
            <w:shd w:val="clear" w:color="auto" w:fill="FFFFFF"/>
            <w:vAlign w:val="center"/>
          </w:tcPr>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含水层</w:t>
            </w:r>
          </w:p>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厚度</w:t>
            </w:r>
          </w:p>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(m)</w:t>
            </w:r>
          </w:p>
        </w:tc>
        <w:tc>
          <w:tcPr>
            <w:tcW w:w="864" w:type="dxa"/>
            <w:shd w:val="clear" w:color="auto" w:fill="FFFFFF"/>
            <w:vAlign w:val="center"/>
          </w:tcPr>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渗透</w:t>
            </w:r>
          </w:p>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系数</w:t>
            </w:r>
          </w:p>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(m/d)</w:t>
            </w:r>
          </w:p>
        </w:tc>
        <w:tc>
          <w:tcPr>
            <w:tcW w:w="872" w:type="dxa"/>
            <w:shd w:val="clear" w:color="auto" w:fill="FFFFFF"/>
            <w:vAlign w:val="center"/>
          </w:tcPr>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水化学</w:t>
            </w:r>
          </w:p>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类型</w:t>
            </w:r>
          </w:p>
        </w:tc>
        <w:tc>
          <w:tcPr>
            <w:tcW w:w="689" w:type="dxa"/>
            <w:shd w:val="clear" w:color="auto" w:fill="FFFFFF"/>
            <w:vAlign w:val="center"/>
          </w:tcPr>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矿化</w:t>
            </w:r>
          </w:p>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度</w:t>
            </w:r>
          </w:p>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(g/L)</w:t>
            </w:r>
          </w:p>
        </w:tc>
      </w:tr>
      <w:tr w:rsidR="00CF5F46" w:rsidRPr="00880433">
        <w:trPr>
          <w:trHeight w:hRule="exact" w:val="1055"/>
          <w:jc w:val="center"/>
        </w:trPr>
        <w:tc>
          <w:tcPr>
            <w:tcW w:w="1314" w:type="dxa"/>
            <w:shd w:val="clear" w:color="auto" w:fill="FFFFFF"/>
            <w:vAlign w:val="center"/>
          </w:tcPr>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rFonts w:hAnsi="宋体"/>
                <w:sz w:val="21"/>
                <w:szCs w:val="21"/>
              </w:rPr>
              <w:t>河谷阶地区</w:t>
            </w:r>
          </w:p>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rFonts w:hAnsi="宋体"/>
                <w:sz w:val="21"/>
                <w:szCs w:val="21"/>
              </w:rPr>
              <w:t>冲积砂砾卵石层孔隙潜水</w:t>
            </w:r>
          </w:p>
        </w:tc>
        <w:tc>
          <w:tcPr>
            <w:tcW w:w="1085" w:type="dxa"/>
            <w:shd w:val="clear" w:color="auto" w:fill="FFFFFF"/>
            <w:vAlign w:val="center"/>
          </w:tcPr>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强富水</w:t>
            </w:r>
          </w:p>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(3000</w:t>
            </w:r>
            <w:r w:rsidRPr="00880433">
              <w:rPr>
                <w:snapToGrid w:val="0"/>
                <w:spacing w:val="-4"/>
                <w:kern w:val="0"/>
              </w:rPr>
              <w:t>~</w:t>
            </w:r>
            <w:r w:rsidRPr="00880433">
              <w:rPr>
                <w:sz w:val="21"/>
                <w:szCs w:val="21"/>
              </w:rPr>
              <w:t>5000)</w:t>
            </w:r>
          </w:p>
        </w:tc>
        <w:tc>
          <w:tcPr>
            <w:tcW w:w="856" w:type="dxa"/>
            <w:shd w:val="clear" w:color="auto" w:fill="FFFFFF"/>
            <w:vAlign w:val="center"/>
          </w:tcPr>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rFonts w:hint="eastAsia"/>
                <w:sz w:val="21"/>
                <w:szCs w:val="21"/>
              </w:rPr>
              <w:t>河漫滩</w:t>
            </w:r>
          </w:p>
        </w:tc>
        <w:tc>
          <w:tcPr>
            <w:tcW w:w="1291" w:type="dxa"/>
            <w:shd w:val="clear" w:color="auto" w:fill="FFFFFF"/>
            <w:vAlign w:val="center"/>
          </w:tcPr>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砂砾石</w:t>
            </w:r>
          </w:p>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细砂</w:t>
            </w:r>
          </w:p>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卵石</w:t>
            </w:r>
          </w:p>
        </w:tc>
        <w:tc>
          <w:tcPr>
            <w:tcW w:w="659" w:type="dxa"/>
            <w:shd w:val="clear" w:color="auto" w:fill="FFFFFF"/>
            <w:vAlign w:val="center"/>
          </w:tcPr>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小于</w:t>
            </w:r>
            <w:r w:rsidRPr="00880433">
              <w:rPr>
                <w:sz w:val="21"/>
                <w:szCs w:val="21"/>
              </w:rPr>
              <w:t>5</w:t>
            </w:r>
          </w:p>
        </w:tc>
        <w:tc>
          <w:tcPr>
            <w:tcW w:w="864" w:type="dxa"/>
            <w:shd w:val="clear" w:color="auto" w:fill="FFFFFF"/>
            <w:vAlign w:val="center"/>
          </w:tcPr>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10</w:t>
            </w:r>
            <w:r w:rsidRPr="00880433">
              <w:rPr>
                <w:snapToGrid w:val="0"/>
                <w:spacing w:val="-4"/>
                <w:kern w:val="0"/>
              </w:rPr>
              <w:t>~</w:t>
            </w:r>
            <w:r w:rsidRPr="00880433">
              <w:rPr>
                <w:sz w:val="21"/>
                <w:szCs w:val="21"/>
              </w:rPr>
              <w:t>34</w:t>
            </w:r>
          </w:p>
        </w:tc>
        <w:tc>
          <w:tcPr>
            <w:tcW w:w="864" w:type="dxa"/>
            <w:shd w:val="clear" w:color="auto" w:fill="FFFFFF"/>
            <w:vAlign w:val="center"/>
          </w:tcPr>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30-60</w:t>
            </w:r>
          </w:p>
        </w:tc>
        <w:tc>
          <w:tcPr>
            <w:tcW w:w="872" w:type="dxa"/>
            <w:shd w:val="clear" w:color="auto" w:fill="FFFFFF"/>
            <w:vAlign w:val="center"/>
          </w:tcPr>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HCO</w:t>
            </w:r>
            <w:r w:rsidRPr="00880433">
              <w:rPr>
                <w:sz w:val="21"/>
                <w:szCs w:val="21"/>
                <w:vertAlign w:val="subscript"/>
              </w:rPr>
              <w:t>3</w:t>
            </w:r>
            <w:r w:rsidRPr="00880433">
              <w:rPr>
                <w:sz w:val="21"/>
                <w:szCs w:val="21"/>
              </w:rPr>
              <w:t>-</w:t>
            </w:r>
          </w:p>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Ca. Mg</w:t>
            </w:r>
          </w:p>
        </w:tc>
        <w:tc>
          <w:tcPr>
            <w:tcW w:w="689" w:type="dxa"/>
            <w:shd w:val="clear" w:color="auto" w:fill="FFFFFF"/>
            <w:vAlign w:val="center"/>
          </w:tcPr>
          <w:p w:rsidR="00CF5F46" w:rsidRPr="00880433" w:rsidRDefault="00FE33B5">
            <w:pPr>
              <w:tabs>
                <w:tab w:val="left" w:pos="780"/>
              </w:tabs>
              <w:suppressAutoHyphens w:val="0"/>
              <w:adjustRightInd w:val="0"/>
              <w:snapToGrid w:val="0"/>
              <w:spacing w:line="240" w:lineRule="auto"/>
              <w:ind w:firstLineChars="0" w:firstLine="0"/>
              <w:jc w:val="center"/>
              <w:rPr>
                <w:sz w:val="21"/>
                <w:szCs w:val="21"/>
              </w:rPr>
            </w:pPr>
            <w:r w:rsidRPr="00880433">
              <w:rPr>
                <w:sz w:val="21"/>
                <w:szCs w:val="21"/>
              </w:rPr>
              <w:t>&lt;1</w:t>
            </w:r>
          </w:p>
        </w:tc>
      </w:tr>
    </w:tbl>
    <w:p w:rsidR="00CF5F46" w:rsidRPr="00880433" w:rsidRDefault="00FE33B5">
      <w:pPr>
        <w:suppressAutoHyphens w:val="0"/>
        <w:spacing w:line="360" w:lineRule="auto"/>
        <w:ind w:firstLineChars="0" w:firstLine="480"/>
        <w:rPr>
          <w:snapToGrid w:val="0"/>
          <w:kern w:val="0"/>
          <w:szCs w:val="20"/>
        </w:rPr>
      </w:pPr>
      <w:r w:rsidRPr="00880433">
        <w:rPr>
          <w:rFonts w:hAnsi="宋体"/>
          <w:snapToGrid w:val="0"/>
          <w:kern w:val="0"/>
          <w:szCs w:val="20"/>
        </w:rPr>
        <w:t>浅层承压水在全区潜水含水层（组）之下均有分布，含水层主要由第四系中更新统、下更新统冲积、湖积砂砾卵石、粗、中、细砂等组成，单层厚</w:t>
      </w:r>
      <w:r w:rsidRPr="00880433">
        <w:rPr>
          <w:snapToGrid w:val="0"/>
          <w:kern w:val="0"/>
          <w:szCs w:val="20"/>
        </w:rPr>
        <w:t>2-1</w:t>
      </w:r>
      <w:r w:rsidRPr="00880433">
        <w:rPr>
          <w:rFonts w:hint="eastAsia"/>
          <w:snapToGrid w:val="0"/>
          <w:kern w:val="0"/>
          <w:szCs w:val="20"/>
        </w:rPr>
        <w:t>0</w:t>
      </w:r>
      <w:r w:rsidRPr="00880433">
        <w:rPr>
          <w:snapToGrid w:val="0"/>
          <w:kern w:val="0"/>
          <w:szCs w:val="20"/>
        </w:rPr>
        <w:t>m,</w:t>
      </w:r>
      <w:r w:rsidRPr="00880433">
        <w:rPr>
          <w:rFonts w:hAnsi="宋体"/>
          <w:snapToGrid w:val="0"/>
          <w:kern w:val="0"/>
          <w:szCs w:val="20"/>
        </w:rPr>
        <w:t>总厚</w:t>
      </w:r>
      <w:r w:rsidRPr="00880433">
        <w:rPr>
          <w:snapToGrid w:val="0"/>
          <w:kern w:val="0"/>
          <w:szCs w:val="20"/>
        </w:rPr>
        <w:t>30</w:t>
      </w:r>
      <w:r w:rsidRPr="00880433">
        <w:rPr>
          <w:rFonts w:hint="eastAsia"/>
          <w:snapToGrid w:val="0"/>
          <w:spacing w:val="-4"/>
          <w:kern w:val="0"/>
          <w:szCs w:val="20"/>
        </w:rPr>
        <w:t>~</w:t>
      </w:r>
      <w:r w:rsidRPr="00880433">
        <w:rPr>
          <w:snapToGrid w:val="0"/>
          <w:kern w:val="0"/>
          <w:szCs w:val="20"/>
        </w:rPr>
        <w:t>6</w:t>
      </w:r>
      <w:r w:rsidRPr="00880433">
        <w:rPr>
          <w:rFonts w:hint="eastAsia"/>
          <w:snapToGrid w:val="0"/>
          <w:kern w:val="0"/>
          <w:szCs w:val="20"/>
        </w:rPr>
        <w:t>0</w:t>
      </w:r>
      <w:r w:rsidRPr="00880433">
        <w:rPr>
          <w:snapToGrid w:val="0"/>
          <w:kern w:val="0"/>
          <w:szCs w:val="20"/>
        </w:rPr>
        <w:t>m</w:t>
      </w:r>
      <w:r w:rsidRPr="00880433">
        <w:rPr>
          <w:rFonts w:hAnsi="宋体"/>
          <w:snapToGrid w:val="0"/>
          <w:kern w:val="0"/>
          <w:szCs w:val="20"/>
        </w:rPr>
        <w:t>。水平方向延伸宽广，空间分布具有北薄南厚，北细南粗的规律。浅层承压水含水层（组）顶、底板埋深，在河谷阶地区分别为</w:t>
      </w:r>
      <w:r w:rsidRPr="00880433">
        <w:rPr>
          <w:snapToGrid w:val="0"/>
          <w:kern w:val="0"/>
          <w:szCs w:val="20"/>
        </w:rPr>
        <w:t>60</w:t>
      </w:r>
      <w:r w:rsidRPr="00880433">
        <w:rPr>
          <w:rFonts w:hAnsi="宋体"/>
          <w:snapToGrid w:val="0"/>
          <w:kern w:val="0"/>
          <w:szCs w:val="20"/>
        </w:rPr>
        <w:t>和</w:t>
      </w:r>
      <w:r w:rsidRPr="00880433">
        <w:rPr>
          <w:snapToGrid w:val="0"/>
          <w:kern w:val="0"/>
          <w:szCs w:val="20"/>
        </w:rPr>
        <w:t>200m</w:t>
      </w:r>
      <w:r w:rsidRPr="00880433">
        <w:rPr>
          <w:rFonts w:hAnsi="宋体"/>
          <w:snapToGrid w:val="0"/>
          <w:kern w:val="0"/>
          <w:szCs w:val="20"/>
        </w:rPr>
        <w:t>。</w:t>
      </w:r>
    </w:p>
    <w:p w:rsidR="00CF5F46" w:rsidRPr="00880433" w:rsidRDefault="00FE33B5">
      <w:pPr>
        <w:suppressAutoHyphens w:val="0"/>
        <w:spacing w:line="360" w:lineRule="auto"/>
        <w:ind w:firstLineChars="0" w:firstLine="480"/>
        <w:rPr>
          <w:snapToGrid w:val="0"/>
          <w:kern w:val="0"/>
          <w:szCs w:val="20"/>
        </w:rPr>
      </w:pPr>
      <w:r w:rsidRPr="00880433">
        <w:rPr>
          <w:rFonts w:hAnsi="宋体"/>
          <w:snapToGrid w:val="0"/>
          <w:kern w:val="0"/>
          <w:szCs w:val="20"/>
        </w:rPr>
        <w:t>厂址区浅层承压水，属于</w:t>
      </w:r>
      <w:r w:rsidRPr="00880433">
        <w:rPr>
          <w:snapToGrid w:val="0"/>
          <w:kern w:val="0"/>
          <w:szCs w:val="20"/>
        </w:rPr>
        <w:t>2000</w:t>
      </w:r>
      <w:r w:rsidRPr="00880433">
        <w:rPr>
          <w:rFonts w:hint="eastAsia"/>
          <w:snapToGrid w:val="0"/>
          <w:spacing w:val="-4"/>
          <w:kern w:val="0"/>
          <w:szCs w:val="20"/>
        </w:rPr>
        <w:t>~</w:t>
      </w:r>
      <w:r w:rsidRPr="00880433">
        <w:rPr>
          <w:snapToGrid w:val="0"/>
          <w:kern w:val="0"/>
          <w:szCs w:val="20"/>
        </w:rPr>
        <w:t>3000m</w:t>
      </w:r>
      <w:r w:rsidRPr="00880433">
        <w:rPr>
          <w:snapToGrid w:val="0"/>
          <w:kern w:val="0"/>
          <w:szCs w:val="20"/>
          <w:vertAlign w:val="superscript"/>
        </w:rPr>
        <w:t>3</w:t>
      </w:r>
      <w:r w:rsidRPr="00880433">
        <w:rPr>
          <w:snapToGrid w:val="0"/>
          <w:kern w:val="0"/>
          <w:szCs w:val="20"/>
        </w:rPr>
        <w:t xml:space="preserve">/d </w:t>
      </w:r>
      <w:r w:rsidRPr="00880433">
        <w:rPr>
          <w:rFonts w:hAnsi="宋体"/>
          <w:snapToGrid w:val="0"/>
          <w:kern w:val="0"/>
          <w:szCs w:val="20"/>
        </w:rPr>
        <w:t>为较强富水的河谷阶地区。</w:t>
      </w:r>
    </w:p>
    <w:p w:rsidR="00CF5F46" w:rsidRPr="00880433" w:rsidRDefault="00FE33B5">
      <w:pPr>
        <w:suppressAutoHyphens w:val="0"/>
        <w:spacing w:line="360" w:lineRule="auto"/>
        <w:ind w:firstLineChars="0" w:firstLine="480"/>
        <w:rPr>
          <w:snapToGrid w:val="0"/>
          <w:kern w:val="0"/>
          <w:szCs w:val="20"/>
        </w:rPr>
      </w:pPr>
      <w:r w:rsidRPr="00880433">
        <w:rPr>
          <w:rFonts w:hAnsi="宋体"/>
          <w:snapToGrid w:val="0"/>
          <w:kern w:val="0"/>
          <w:szCs w:val="20"/>
        </w:rPr>
        <w:t>浅层承压水的径流方向基本与潜水一致，即自北向南或向东南运动，水力坡度上游陡下游缓（</w:t>
      </w:r>
      <w:r w:rsidRPr="00880433">
        <w:rPr>
          <w:snapToGrid w:val="0"/>
          <w:kern w:val="0"/>
          <w:szCs w:val="20"/>
        </w:rPr>
        <w:t>6‰</w:t>
      </w:r>
      <w:r w:rsidRPr="00880433">
        <w:rPr>
          <w:rFonts w:hint="eastAsia"/>
          <w:snapToGrid w:val="0"/>
          <w:spacing w:val="-4"/>
          <w:kern w:val="0"/>
          <w:szCs w:val="20"/>
        </w:rPr>
        <w:t>~</w:t>
      </w:r>
      <w:r w:rsidRPr="00880433">
        <w:rPr>
          <w:snapToGrid w:val="0"/>
          <w:kern w:val="0"/>
          <w:szCs w:val="20"/>
        </w:rPr>
        <w:t>2‰</w:t>
      </w:r>
      <w:r w:rsidRPr="00880433">
        <w:rPr>
          <w:rFonts w:hAnsi="宋体"/>
          <w:snapToGrid w:val="0"/>
          <w:kern w:val="0"/>
          <w:szCs w:val="20"/>
        </w:rPr>
        <w:t>），径流比较通畅。</w:t>
      </w:r>
    </w:p>
    <w:p w:rsidR="00CF5F46" w:rsidRPr="00880433" w:rsidRDefault="00FE33B5">
      <w:pPr>
        <w:suppressAutoHyphens w:val="0"/>
        <w:spacing w:line="360" w:lineRule="auto"/>
        <w:ind w:firstLineChars="0" w:firstLine="480"/>
        <w:rPr>
          <w:snapToGrid w:val="0"/>
          <w:kern w:val="0"/>
          <w:szCs w:val="20"/>
        </w:rPr>
      </w:pPr>
      <w:r w:rsidRPr="00880433">
        <w:rPr>
          <w:rFonts w:hAnsi="宋体"/>
          <w:snapToGrid w:val="0"/>
          <w:kern w:val="0"/>
          <w:szCs w:val="20"/>
        </w:rPr>
        <w:t>在渭河漫滩和一级阶地区，则承压水头高出潜水位约</w:t>
      </w:r>
      <w:r w:rsidRPr="00880433">
        <w:rPr>
          <w:snapToGrid w:val="0"/>
          <w:kern w:val="0"/>
          <w:szCs w:val="20"/>
        </w:rPr>
        <w:t>6</w:t>
      </w:r>
      <w:r w:rsidRPr="00880433">
        <w:rPr>
          <w:rFonts w:hAnsi="宋体"/>
          <w:snapToGrid w:val="0"/>
          <w:kern w:val="0"/>
          <w:szCs w:val="20"/>
        </w:rPr>
        <w:t>米，隔水层薄，常经天窗式通道补给潜水。</w:t>
      </w:r>
    </w:p>
    <w:p w:rsidR="00CF5F46" w:rsidRPr="00880433" w:rsidRDefault="00FE33B5">
      <w:pPr>
        <w:suppressAutoHyphens w:val="0"/>
        <w:spacing w:line="360" w:lineRule="auto"/>
        <w:ind w:firstLineChars="0" w:firstLine="480"/>
        <w:rPr>
          <w:snapToGrid w:val="0"/>
          <w:kern w:val="0"/>
          <w:szCs w:val="20"/>
        </w:rPr>
      </w:pPr>
      <w:r w:rsidRPr="00880433">
        <w:rPr>
          <w:rFonts w:hAnsi="宋体"/>
          <w:snapToGrid w:val="0"/>
          <w:kern w:val="0"/>
          <w:szCs w:val="20"/>
        </w:rPr>
        <w:t>承压水来源有自北部区外的侧向径流流入和上部潜水的越流补给。以径流、开釆和顶托补给潜水等方式排泄。</w:t>
      </w:r>
    </w:p>
    <w:p w:rsidR="00CF5F46" w:rsidRPr="00880433" w:rsidRDefault="00FE33B5">
      <w:pPr>
        <w:suppressAutoHyphens w:val="0"/>
        <w:spacing w:line="360" w:lineRule="auto"/>
        <w:ind w:firstLineChars="0" w:firstLine="480"/>
        <w:rPr>
          <w:snapToGrid w:val="0"/>
          <w:kern w:val="0"/>
          <w:szCs w:val="20"/>
        </w:rPr>
      </w:pPr>
      <w:r w:rsidRPr="00880433">
        <w:rPr>
          <w:rFonts w:hAnsi="宋体"/>
          <w:snapToGrid w:val="0"/>
          <w:kern w:val="0"/>
          <w:szCs w:val="20"/>
        </w:rPr>
        <w:t>浅层承压水水质好，多为重碳酸钙镁型（</w:t>
      </w:r>
      <w:r w:rsidRPr="00880433">
        <w:rPr>
          <w:snapToGrid w:val="0"/>
          <w:kern w:val="0"/>
          <w:szCs w:val="20"/>
        </w:rPr>
        <w:t>HC</w:t>
      </w:r>
      <w:r w:rsidRPr="00880433">
        <w:rPr>
          <w:rFonts w:hAnsi="宋体" w:hint="eastAsia"/>
          <w:snapToGrid w:val="0"/>
          <w:kern w:val="0"/>
          <w:szCs w:val="20"/>
        </w:rPr>
        <w:t>O</w:t>
      </w:r>
      <w:r w:rsidRPr="00880433">
        <w:rPr>
          <w:snapToGrid w:val="0"/>
          <w:kern w:val="0"/>
          <w:szCs w:val="20"/>
          <w:vertAlign w:val="subscript"/>
        </w:rPr>
        <w:t>3</w:t>
      </w:r>
      <w:r w:rsidRPr="00880433">
        <w:rPr>
          <w:snapToGrid w:val="0"/>
          <w:kern w:val="0"/>
          <w:szCs w:val="20"/>
        </w:rPr>
        <w:t>-CaMg)</w:t>
      </w:r>
      <w:r w:rsidRPr="00880433">
        <w:rPr>
          <w:rFonts w:hAnsi="宋体"/>
          <w:snapToGrid w:val="0"/>
          <w:kern w:val="0"/>
          <w:szCs w:val="20"/>
        </w:rPr>
        <w:t>淡水</w:t>
      </w:r>
      <w:r w:rsidRPr="00880433">
        <w:rPr>
          <w:snapToGrid w:val="0"/>
          <w:kern w:val="0"/>
          <w:szCs w:val="20"/>
        </w:rPr>
        <w:t xml:space="preserve">, </w:t>
      </w:r>
      <w:r w:rsidRPr="00880433">
        <w:rPr>
          <w:rFonts w:hAnsi="宋体"/>
          <w:snapToGrid w:val="0"/>
          <w:kern w:val="0"/>
          <w:szCs w:val="20"/>
        </w:rPr>
        <w:t>矿化度小于</w:t>
      </w:r>
      <w:r w:rsidRPr="00880433">
        <w:rPr>
          <w:snapToGrid w:val="0"/>
          <w:kern w:val="0"/>
          <w:szCs w:val="20"/>
        </w:rPr>
        <w:t xml:space="preserve">1 </w:t>
      </w:r>
      <w:r w:rsidRPr="00880433">
        <w:rPr>
          <w:snapToGrid w:val="0"/>
          <w:kern w:val="0"/>
          <w:szCs w:val="20"/>
        </w:rPr>
        <w:lastRenderedPageBreak/>
        <w:t>g/L</w:t>
      </w:r>
      <w:r w:rsidRPr="00880433">
        <w:rPr>
          <w:rFonts w:hAnsi="宋体"/>
          <w:snapToGrid w:val="0"/>
          <w:kern w:val="0"/>
          <w:szCs w:val="20"/>
        </w:rPr>
        <w:t>，局部</w:t>
      </w:r>
      <w:r w:rsidRPr="00880433">
        <w:rPr>
          <w:snapToGrid w:val="0"/>
          <w:kern w:val="0"/>
          <w:szCs w:val="20"/>
        </w:rPr>
        <w:t>(</w:t>
      </w:r>
      <w:r w:rsidRPr="00880433">
        <w:rPr>
          <w:rFonts w:hAnsi="宋体"/>
          <w:snapToGrid w:val="0"/>
          <w:kern w:val="0"/>
          <w:szCs w:val="20"/>
        </w:rPr>
        <w:t>五泉、曹村一带</w:t>
      </w:r>
      <w:r w:rsidRPr="00880433">
        <w:rPr>
          <w:snapToGrid w:val="0"/>
          <w:kern w:val="0"/>
          <w:szCs w:val="20"/>
        </w:rPr>
        <w:t>)</w:t>
      </w:r>
      <w:r w:rsidRPr="00880433">
        <w:rPr>
          <w:rFonts w:hAnsi="宋体"/>
          <w:snapToGrid w:val="0"/>
          <w:kern w:val="0"/>
          <w:szCs w:val="20"/>
        </w:rPr>
        <w:t>有</w:t>
      </w:r>
      <w:r w:rsidRPr="00880433">
        <w:rPr>
          <w:snapToGrid w:val="0"/>
          <w:kern w:val="0"/>
          <w:szCs w:val="20"/>
        </w:rPr>
        <w:t>HCO</w:t>
      </w:r>
      <w:r w:rsidRPr="00880433">
        <w:rPr>
          <w:snapToGrid w:val="0"/>
          <w:kern w:val="0"/>
          <w:szCs w:val="20"/>
          <w:vertAlign w:val="subscript"/>
        </w:rPr>
        <w:t>3</w:t>
      </w:r>
      <w:r w:rsidRPr="00880433">
        <w:rPr>
          <w:rFonts w:hint="eastAsia"/>
          <w:snapToGrid w:val="0"/>
          <w:kern w:val="0"/>
          <w:szCs w:val="20"/>
        </w:rPr>
        <w:t>—</w:t>
      </w:r>
      <w:r w:rsidRPr="00880433">
        <w:rPr>
          <w:snapToGrid w:val="0"/>
          <w:kern w:val="0"/>
          <w:szCs w:val="20"/>
        </w:rPr>
        <w:t>NaCa</w:t>
      </w:r>
      <w:r w:rsidRPr="00880433">
        <w:rPr>
          <w:rFonts w:hAnsi="宋体"/>
          <w:snapToGrid w:val="0"/>
          <w:kern w:val="0"/>
          <w:szCs w:val="20"/>
        </w:rPr>
        <w:t>型水。</w:t>
      </w:r>
    </w:p>
    <w:p w:rsidR="00CF5F46" w:rsidRPr="00880433" w:rsidRDefault="00FE33B5">
      <w:pPr>
        <w:suppressAutoHyphens w:val="0"/>
        <w:spacing w:line="360" w:lineRule="auto"/>
        <w:ind w:firstLineChars="0" w:firstLine="480"/>
        <w:rPr>
          <w:snapToGrid w:val="0"/>
          <w:kern w:val="0"/>
          <w:szCs w:val="20"/>
        </w:rPr>
      </w:pPr>
      <w:r w:rsidRPr="00880433">
        <w:rPr>
          <w:rFonts w:hAnsi="宋体"/>
          <w:snapToGrid w:val="0"/>
          <w:kern w:val="0"/>
          <w:szCs w:val="20"/>
        </w:rPr>
        <w:t>另外，在浅层承压水以下（即深度在</w:t>
      </w:r>
      <w:r w:rsidRPr="00880433">
        <w:rPr>
          <w:rFonts w:hint="eastAsia"/>
          <w:snapToGrid w:val="0"/>
          <w:kern w:val="0"/>
          <w:szCs w:val="20"/>
        </w:rPr>
        <w:t>2</w:t>
      </w:r>
      <w:r w:rsidRPr="00880433">
        <w:rPr>
          <w:snapToGrid w:val="0"/>
          <w:kern w:val="0"/>
          <w:szCs w:val="20"/>
        </w:rPr>
        <w:t>00 ~ 280 m</w:t>
      </w:r>
      <w:r w:rsidRPr="00880433">
        <w:rPr>
          <w:rFonts w:hAnsi="宋体"/>
          <w:snapToGrid w:val="0"/>
          <w:kern w:val="0"/>
          <w:szCs w:val="20"/>
        </w:rPr>
        <w:t>以下）尚分布有深层承压水。在渭河阶地区，深层承压水水头一般高出地面。含水层岩性为中细砂、中粗砂及砂砾石，有</w:t>
      </w:r>
      <w:r w:rsidRPr="00880433">
        <w:rPr>
          <w:snapToGrid w:val="0"/>
          <w:kern w:val="0"/>
          <w:szCs w:val="20"/>
        </w:rPr>
        <w:t>8</w:t>
      </w:r>
      <w:r w:rsidRPr="00880433">
        <w:rPr>
          <w:rFonts w:hint="eastAsia"/>
          <w:snapToGrid w:val="0"/>
          <w:spacing w:val="-4"/>
          <w:kern w:val="0"/>
          <w:szCs w:val="20"/>
        </w:rPr>
        <w:t>~</w:t>
      </w:r>
      <w:r w:rsidRPr="00880433">
        <w:rPr>
          <w:snapToGrid w:val="0"/>
          <w:kern w:val="0"/>
          <w:szCs w:val="20"/>
        </w:rPr>
        <w:t>12</w:t>
      </w:r>
      <w:r w:rsidRPr="00880433">
        <w:rPr>
          <w:rFonts w:hAnsi="宋体"/>
          <w:snapToGrid w:val="0"/>
          <w:kern w:val="0"/>
          <w:szCs w:val="20"/>
        </w:rPr>
        <w:t>层总厚度</w:t>
      </w:r>
      <w:r w:rsidRPr="00880433">
        <w:rPr>
          <w:snapToGrid w:val="0"/>
          <w:kern w:val="0"/>
          <w:szCs w:val="20"/>
        </w:rPr>
        <w:t>35</w:t>
      </w:r>
      <w:r w:rsidRPr="00880433">
        <w:rPr>
          <w:rFonts w:hint="eastAsia"/>
          <w:snapToGrid w:val="0"/>
          <w:spacing w:val="-4"/>
          <w:kern w:val="0"/>
          <w:szCs w:val="20"/>
        </w:rPr>
        <w:t>~4</w:t>
      </w:r>
      <w:r w:rsidRPr="00880433">
        <w:rPr>
          <w:snapToGrid w:val="0"/>
          <w:kern w:val="0"/>
          <w:szCs w:val="20"/>
        </w:rPr>
        <w:t>0m</w:t>
      </w:r>
      <w:r w:rsidRPr="00880433">
        <w:rPr>
          <w:rFonts w:hAnsi="宋体"/>
          <w:snapToGrid w:val="0"/>
          <w:kern w:val="0"/>
          <w:szCs w:val="20"/>
        </w:rPr>
        <w:t>。单井涌水量</w:t>
      </w:r>
      <w:r w:rsidRPr="00880433">
        <w:rPr>
          <w:snapToGrid w:val="0"/>
          <w:kern w:val="0"/>
          <w:szCs w:val="20"/>
        </w:rPr>
        <w:t>1000 ~ 2500 m</w:t>
      </w:r>
      <w:r w:rsidRPr="00880433">
        <w:rPr>
          <w:snapToGrid w:val="0"/>
          <w:kern w:val="0"/>
          <w:szCs w:val="20"/>
          <w:vertAlign w:val="superscript"/>
        </w:rPr>
        <w:t>3</w:t>
      </w:r>
      <w:r w:rsidRPr="00880433">
        <w:rPr>
          <w:snapToGrid w:val="0"/>
          <w:kern w:val="0"/>
          <w:szCs w:val="20"/>
        </w:rPr>
        <w:t>/d</w:t>
      </w:r>
      <w:r w:rsidRPr="00880433">
        <w:rPr>
          <w:rFonts w:hAnsi="宋体"/>
          <w:snapToGrid w:val="0"/>
          <w:kern w:val="0"/>
          <w:szCs w:val="20"/>
        </w:rPr>
        <w:t>之间，属较强富水区。</w:t>
      </w:r>
    </w:p>
    <w:p w:rsidR="00CF5F46" w:rsidRPr="00880433" w:rsidRDefault="00FE33B5">
      <w:pPr>
        <w:tabs>
          <w:tab w:val="left" w:pos="990"/>
        </w:tabs>
        <w:suppressAutoHyphens w:val="0"/>
        <w:spacing w:line="360" w:lineRule="auto"/>
        <w:ind w:firstLine="480"/>
        <w:rPr>
          <w:sz w:val="21"/>
        </w:rPr>
      </w:pPr>
      <w:r w:rsidRPr="00880433">
        <w:rPr>
          <w:rFonts w:hAnsi="宋体"/>
        </w:rPr>
        <w:t>根据本次地下水环境现状监测结果，厂址区附近地下水水质满足</w:t>
      </w:r>
      <w:r w:rsidR="00190B92" w:rsidRPr="00880433">
        <w:fldChar w:fldCharType="begin"/>
      </w:r>
      <w:r w:rsidRPr="00880433">
        <w:instrText xml:space="preserve"> = 3 \* ROMAN </w:instrText>
      </w:r>
      <w:r w:rsidR="00190B92" w:rsidRPr="00880433">
        <w:fldChar w:fldCharType="separate"/>
      </w:r>
      <w:r w:rsidRPr="00880433">
        <w:t>III</w:t>
      </w:r>
      <w:r w:rsidR="00190B92" w:rsidRPr="00880433">
        <w:fldChar w:fldCharType="end"/>
      </w:r>
      <w:r w:rsidRPr="00880433">
        <w:rPr>
          <w:rFonts w:hAnsi="宋体"/>
        </w:rPr>
        <w:t>类水质标准。由于厂址区的包气带防污性能</w:t>
      </w:r>
      <w:r w:rsidRPr="00880433">
        <w:t>“</w:t>
      </w:r>
      <w:r w:rsidRPr="00880433">
        <w:rPr>
          <w:rFonts w:hAnsi="宋体"/>
        </w:rPr>
        <w:t>弱</w:t>
      </w:r>
      <w:r w:rsidRPr="00880433">
        <w:t>”</w:t>
      </w:r>
      <w:r w:rsidRPr="00880433">
        <w:rPr>
          <w:rFonts w:hAnsi="宋体"/>
        </w:rPr>
        <w:t>，因此评价区潜水含水层容易受到污染。</w:t>
      </w:r>
    </w:p>
    <w:p w:rsidR="00CF5F46" w:rsidRPr="00880433" w:rsidRDefault="00F84C80">
      <w:pPr>
        <w:suppressAutoHyphens w:val="0"/>
        <w:spacing w:line="240" w:lineRule="auto"/>
        <w:ind w:leftChars="-65" w:left="-22" w:hangingChars="64" w:hanging="134"/>
        <w:rPr>
          <w:sz w:val="21"/>
        </w:rPr>
      </w:pPr>
      <w:r w:rsidRPr="00880433">
        <w:rPr>
          <w:sz w:val="21"/>
        </w:rPr>
        <w:pict>
          <v:rect id="Rectangle 26854" o:spid="_x0000_s3549" style="position:absolute;left:0;text-align:left;margin-left:-10.95pt;margin-top:2.5pt;width:423.65pt;height:477.4pt;z-index:251647488" filled="f" strokeweight="1.5pt">
            <v:stroke miterlimit="2"/>
          </v:rect>
        </w:pict>
      </w:r>
      <w:r w:rsidR="00FE33B5" w:rsidRPr="00880433">
        <w:rPr>
          <w:b/>
          <w:noProof/>
          <w:sz w:val="21"/>
          <w:szCs w:val="21"/>
        </w:rPr>
        <w:drawing>
          <wp:anchor distT="0" distB="0" distL="114300" distR="114300" simplePos="0" relativeHeight="251638272" behindDoc="0" locked="0" layoutInCell="1" allowOverlap="1">
            <wp:simplePos x="0" y="0"/>
            <wp:positionH relativeFrom="column">
              <wp:posOffset>2018030</wp:posOffset>
            </wp:positionH>
            <wp:positionV relativeFrom="paragraph">
              <wp:posOffset>4850130</wp:posOffset>
            </wp:positionV>
            <wp:extent cx="1054735" cy="1031240"/>
            <wp:effectExtent l="19050" t="0" r="0" b="0"/>
            <wp:wrapNone/>
            <wp:docPr id="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4"/>
                    <pic:cNvPicPr>
                      <a:picLocks noChangeAspect="1" noChangeArrowheads="1"/>
                    </pic:cNvPicPr>
                  </pic:nvPicPr>
                  <pic:blipFill>
                    <a:blip r:embed="rId53" cstate="print"/>
                    <a:srcRect/>
                    <a:stretch>
                      <a:fillRect/>
                    </a:stretch>
                  </pic:blipFill>
                  <pic:spPr>
                    <a:xfrm>
                      <a:off x="0" y="0"/>
                      <a:ext cx="1054735" cy="1031240"/>
                    </a:xfrm>
                    <a:prstGeom prst="rect">
                      <a:avLst/>
                    </a:prstGeom>
                    <a:noFill/>
                    <a:ln w="9525" cmpd="sng">
                      <a:noFill/>
                      <a:miter lim="800000"/>
                      <a:headEnd/>
                      <a:tailEnd/>
                    </a:ln>
                  </pic:spPr>
                </pic:pic>
              </a:graphicData>
            </a:graphic>
          </wp:anchor>
        </w:drawing>
      </w:r>
      <w:r w:rsidR="00FE33B5" w:rsidRPr="00880433">
        <w:rPr>
          <w:noProof/>
          <w:sz w:val="21"/>
        </w:rPr>
        <w:drawing>
          <wp:anchor distT="0" distB="0" distL="114300" distR="114300" simplePos="0" relativeHeight="251640320" behindDoc="0" locked="0" layoutInCell="1" allowOverlap="1">
            <wp:simplePos x="0" y="0"/>
            <wp:positionH relativeFrom="column">
              <wp:posOffset>3290570</wp:posOffset>
            </wp:positionH>
            <wp:positionV relativeFrom="paragraph">
              <wp:posOffset>4318635</wp:posOffset>
            </wp:positionV>
            <wp:extent cx="1086485" cy="361315"/>
            <wp:effectExtent l="19050" t="0" r="0" b="0"/>
            <wp:wrapNone/>
            <wp:docPr id="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pic:cNvPicPr>
                      <a:picLocks noChangeAspect="1" noChangeArrowheads="1"/>
                    </pic:cNvPicPr>
                  </pic:nvPicPr>
                  <pic:blipFill>
                    <a:blip r:embed="rId54" cstate="print"/>
                    <a:srcRect/>
                    <a:stretch>
                      <a:fillRect/>
                    </a:stretch>
                  </pic:blipFill>
                  <pic:spPr>
                    <a:xfrm>
                      <a:off x="0" y="0"/>
                      <a:ext cx="1086485" cy="361315"/>
                    </a:xfrm>
                    <a:prstGeom prst="rect">
                      <a:avLst/>
                    </a:prstGeom>
                    <a:noFill/>
                    <a:ln w="9525" cmpd="sng">
                      <a:noFill/>
                      <a:miter lim="800000"/>
                      <a:headEnd/>
                      <a:tailEnd/>
                    </a:ln>
                  </pic:spPr>
                </pic:pic>
              </a:graphicData>
            </a:graphic>
          </wp:anchor>
        </w:drawing>
      </w:r>
      <w:r w:rsidR="00FE33B5" w:rsidRPr="00880433">
        <w:rPr>
          <w:b/>
          <w:noProof/>
          <w:sz w:val="21"/>
          <w:szCs w:val="21"/>
        </w:rPr>
        <w:drawing>
          <wp:anchor distT="0" distB="0" distL="114300" distR="114300" simplePos="0" relativeHeight="251639296" behindDoc="0" locked="0" layoutInCell="1" allowOverlap="1">
            <wp:simplePos x="0" y="0"/>
            <wp:positionH relativeFrom="column">
              <wp:posOffset>3289300</wp:posOffset>
            </wp:positionH>
            <wp:positionV relativeFrom="paragraph">
              <wp:posOffset>4684395</wp:posOffset>
            </wp:positionV>
            <wp:extent cx="1777365" cy="1339215"/>
            <wp:effectExtent l="19050" t="0" r="0" b="0"/>
            <wp:wrapNone/>
            <wp:docPr id="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8"/>
                    <pic:cNvPicPr>
                      <a:picLocks noChangeAspect="1" noChangeArrowheads="1"/>
                    </pic:cNvPicPr>
                  </pic:nvPicPr>
                  <pic:blipFill>
                    <a:blip r:embed="rId55" cstate="print"/>
                    <a:srcRect/>
                    <a:stretch>
                      <a:fillRect/>
                    </a:stretch>
                  </pic:blipFill>
                  <pic:spPr>
                    <a:xfrm>
                      <a:off x="0" y="0"/>
                      <a:ext cx="1777365" cy="1339215"/>
                    </a:xfrm>
                    <a:prstGeom prst="rect">
                      <a:avLst/>
                    </a:prstGeom>
                    <a:noFill/>
                    <a:ln w="9525" cmpd="sng">
                      <a:noFill/>
                      <a:miter lim="800000"/>
                      <a:headEnd/>
                      <a:tailEnd/>
                    </a:ln>
                  </pic:spPr>
                </pic:pic>
              </a:graphicData>
            </a:graphic>
          </wp:anchor>
        </w:drawing>
      </w:r>
      <w:r w:rsidRPr="00880433">
        <w:rPr>
          <w:rFonts w:ascii="黑体" w:eastAsia="黑体" w:hAnsi="黑体"/>
          <w:sz w:val="21"/>
        </w:rPr>
        <w:pict>
          <v:oval id="椭圆 1036" o:spid="_x0000_s3574" style="position:absolute;left:0;text-align:left;margin-left:314.5pt;margin-top:294.65pt;width:15pt;height:7.15pt;z-index:251673088;mso-position-horizontal-relative:text;mso-position-vertical-relative:text" fillcolor="#0070c0"/>
        </w:pict>
      </w:r>
      <w:r w:rsidRPr="00880433">
        <w:rPr>
          <w:rFonts w:ascii="黑体" w:eastAsia="黑体" w:hAnsi="黑体"/>
          <w:sz w:val="21"/>
        </w:rPr>
        <w:pict>
          <v:shape id="自选图形 1019" o:spid="_x0000_s3558" type="#_x0000_t5" style="position:absolute;left:0;text-align:left;margin-left:72.55pt;margin-top:235.4pt;width:7.15pt;height:15pt;z-index:251656704;mso-position-horizontal-relative:text;mso-position-vertical-relative:text" fillcolor="#00b050"/>
        </w:pict>
      </w:r>
      <w:r w:rsidRPr="00880433">
        <w:rPr>
          <w:rFonts w:ascii="黑体" w:eastAsia="黑体" w:hAnsi="黑体"/>
          <w:sz w:val="21"/>
        </w:rPr>
        <w:pict>
          <v:shape id="自选图形 1020" o:spid="_x0000_s3559" type="#_x0000_t5" style="position:absolute;left:0;text-align:left;margin-left:322.35pt;margin-top:188.65pt;width:7.15pt;height:15pt;z-index:251657728;mso-position-horizontal-relative:text;mso-position-vertical-relative:text" fillcolor="#00b050"/>
        </w:pict>
      </w:r>
      <w:r w:rsidRPr="00880433">
        <w:rPr>
          <w:rFonts w:ascii="黑体" w:eastAsia="黑体" w:hAnsi="黑体"/>
          <w:sz w:val="21"/>
        </w:rPr>
        <w:pict>
          <v:rect id="矩形 1030" o:spid="_x0000_s3569" style="position:absolute;left:0;text-align:left;margin-left:290.5pt;margin-top:166.55pt;width:54pt;height:21pt;z-index:251667968;mso-position-horizontal-relative:text;mso-position-vertical-relative:text" filled="f" stroked="f">
            <v:textbox>
              <w:txbxContent>
                <w:p w:rsidR="00F84C80" w:rsidRDefault="00F84C80">
                  <w:pPr>
                    <w:ind w:firstLine="482"/>
                    <w:rPr>
                      <w:b/>
                      <w:color w:val="00B0F0"/>
                    </w:rPr>
                  </w:pPr>
                  <w:r>
                    <w:rPr>
                      <w:rFonts w:hint="eastAsia"/>
                      <w:b/>
                      <w:color w:val="00B0F0"/>
                      <w:highlight w:val="yellow"/>
                    </w:rPr>
                    <w:t>穆家寨</w:t>
                  </w:r>
                </w:p>
              </w:txbxContent>
            </v:textbox>
          </v:rect>
        </w:pict>
      </w:r>
      <w:r w:rsidRPr="00880433">
        <w:rPr>
          <w:rFonts w:ascii="黑体" w:eastAsia="黑体" w:hAnsi="黑体"/>
          <w:sz w:val="21"/>
        </w:rPr>
        <w:pict>
          <v:shape id="自选图形 1022" o:spid="_x0000_s3561" type="#_x0000_t5" style="position:absolute;left:0;text-align:left;margin-left:369.15pt;margin-top:151.75pt;width:7.15pt;height:15pt;z-index:251659776;mso-position-horizontal-relative:text;mso-position-vertical-relative:text" fillcolor="#00b050"/>
        </w:pict>
      </w:r>
      <w:r w:rsidRPr="00880433">
        <w:rPr>
          <w:rFonts w:hAnsi="宋体"/>
        </w:rPr>
        <w:pict>
          <v:rect id="矩形 1033" o:spid="_x0000_s3571" style="position:absolute;left:0;text-align:left;margin-left:344.5pt;margin-top:118.65pt;width:68.2pt;height:31.1pt;z-index:251670016;mso-position-horizontal-relative:text;mso-position-vertical-relative:text" filled="f" stroked="f">
            <v:textbox>
              <w:txbxContent>
                <w:p w:rsidR="00F84C80" w:rsidRDefault="00F84C80">
                  <w:pPr>
                    <w:ind w:firstLine="361"/>
                    <w:rPr>
                      <w:b/>
                      <w:color w:val="00B0F0"/>
                      <w:sz w:val="18"/>
                      <w:szCs w:val="18"/>
                    </w:rPr>
                  </w:pPr>
                  <w:r>
                    <w:rPr>
                      <w:rFonts w:hint="eastAsia"/>
                      <w:b/>
                      <w:color w:val="00B0F0"/>
                      <w:sz w:val="18"/>
                      <w:szCs w:val="18"/>
                      <w:highlight w:val="yellow"/>
                    </w:rPr>
                    <w:t>建子沟</w:t>
                  </w:r>
                </w:p>
              </w:txbxContent>
            </v:textbox>
          </v:rect>
        </w:pict>
      </w:r>
      <w:r w:rsidRPr="00880433">
        <w:rPr>
          <w:rFonts w:ascii="黑体" w:eastAsia="黑体" w:hAnsi="黑体"/>
          <w:sz w:val="21"/>
        </w:rPr>
        <w:pict>
          <v:rect id="矩形 1028" o:spid="_x0000_s3567" style="position:absolute;left:0;text-align:left;margin-left:59.6pt;margin-top:130.75pt;width:54pt;height:21pt;z-index:251665920;mso-position-horizontal-relative:text;mso-position-vertical-relative:text" filled="f" stroked="f">
            <v:textbox>
              <w:txbxContent>
                <w:p w:rsidR="00F84C80" w:rsidRDefault="00F84C80">
                  <w:pPr>
                    <w:ind w:firstLine="482"/>
                    <w:rPr>
                      <w:b/>
                      <w:color w:val="00B0F0"/>
                    </w:rPr>
                  </w:pPr>
                  <w:r>
                    <w:rPr>
                      <w:rFonts w:hint="eastAsia"/>
                      <w:b/>
                      <w:color w:val="00B0F0"/>
                      <w:highlight w:val="yellow"/>
                    </w:rPr>
                    <w:t>永安村</w:t>
                  </w:r>
                </w:p>
              </w:txbxContent>
            </v:textbox>
          </v:rect>
        </w:pict>
      </w:r>
      <w:r w:rsidRPr="00880433">
        <w:rPr>
          <w:rFonts w:ascii="黑体" w:eastAsia="黑体" w:hAnsi="黑体"/>
          <w:sz w:val="21"/>
        </w:rPr>
        <w:pict>
          <v:shape id="自选图形 1016" o:spid="_x0000_s3555" type="#_x0000_t5" style="position:absolute;left:0;text-align:left;margin-left:113.6pt;margin-top:127.55pt;width:7.15pt;height:15pt;z-index:251653632;mso-position-horizontal-relative:text;mso-position-vertical-relative:text" fillcolor="#00b050"/>
        </w:pict>
      </w:r>
      <w:r w:rsidRPr="00880433">
        <w:rPr>
          <w:rFonts w:ascii="黑体" w:eastAsia="黑体" w:hAnsi="黑体"/>
          <w:sz w:val="21"/>
        </w:rPr>
        <w:pict>
          <v:rect id="矩形 1027" o:spid="_x0000_s3566" style="position:absolute;left:0;text-align:left;margin-left:213.3pt;margin-top:190.35pt;width:54pt;height:21pt;z-index:251664896;mso-position-horizontal-relative:text;mso-position-vertical-relative:text" filled="f" stroked="f">
            <v:textbox>
              <w:txbxContent>
                <w:p w:rsidR="00F84C80" w:rsidRDefault="00F84C80">
                  <w:pPr>
                    <w:ind w:firstLine="482"/>
                    <w:rPr>
                      <w:b/>
                      <w:color w:val="00B0F0"/>
                    </w:rPr>
                  </w:pPr>
                  <w:r>
                    <w:rPr>
                      <w:b/>
                      <w:bCs/>
                      <w:color w:val="00B0F0"/>
                      <w:kern w:val="0"/>
                      <w:szCs w:val="21"/>
                      <w:highlight w:val="yellow"/>
                    </w:rPr>
                    <w:t>圪塔庙</w:t>
                  </w:r>
                </w:p>
              </w:txbxContent>
            </v:textbox>
          </v:rect>
        </w:pict>
      </w:r>
      <w:r w:rsidRPr="00880433">
        <w:rPr>
          <w:rFonts w:ascii="黑体" w:eastAsia="黑体" w:hAnsi="黑体"/>
          <w:sz w:val="21"/>
        </w:rPr>
        <w:pict>
          <v:rect id="矩形 1025" o:spid="_x0000_s3564" style="position:absolute;left:0;text-align:left;margin-left:151.05pt;margin-top:151.55pt;width:62.25pt;height:21pt;z-index:251662848;mso-position-horizontal-relative:text;mso-position-vertical-relative:text" filled="f" stroked="f">
            <v:textbox>
              <w:txbxContent>
                <w:p w:rsidR="00F84C80" w:rsidRDefault="00F84C80">
                  <w:pPr>
                    <w:ind w:firstLine="482"/>
                    <w:rPr>
                      <w:b/>
                      <w:color w:val="00B0F0"/>
                    </w:rPr>
                  </w:pPr>
                  <w:r>
                    <w:rPr>
                      <w:rFonts w:hint="eastAsia"/>
                      <w:b/>
                      <w:color w:val="00B0F0"/>
                      <w:highlight w:val="yellow"/>
                    </w:rPr>
                    <w:t>徐西湾村</w:t>
                  </w:r>
                </w:p>
              </w:txbxContent>
            </v:textbox>
          </v:rect>
        </w:pict>
      </w:r>
      <w:r w:rsidRPr="00880433">
        <w:rPr>
          <w:rFonts w:hAnsi="宋体"/>
        </w:rPr>
        <w:pict>
          <v:rect id="矩形 1034" o:spid="_x0000_s3572" style="position:absolute;left:0;text-align:left;margin-left:233.6pt;margin-top:142.55pt;width:62.25pt;height:21pt;z-index:251671040;mso-position-horizontal-relative:text;mso-position-vertical-relative:text" filled="f" stroked="f">
            <v:textbox>
              <w:txbxContent>
                <w:p w:rsidR="00F84C80" w:rsidRDefault="00F84C80">
                  <w:pPr>
                    <w:ind w:firstLine="482"/>
                    <w:rPr>
                      <w:b/>
                      <w:color w:val="00B0F0"/>
                    </w:rPr>
                  </w:pPr>
                  <w:r>
                    <w:rPr>
                      <w:rFonts w:hint="eastAsia"/>
                      <w:b/>
                      <w:color w:val="00B0F0"/>
                      <w:highlight w:val="yellow"/>
                    </w:rPr>
                    <w:t>陈小寨村</w:t>
                  </w:r>
                </w:p>
              </w:txbxContent>
            </v:textbox>
          </v:rect>
        </w:pict>
      </w:r>
      <w:r w:rsidRPr="00880433">
        <w:rPr>
          <w:rFonts w:ascii="黑体" w:eastAsia="黑体" w:hAnsi="黑体"/>
          <w:sz w:val="21"/>
        </w:rPr>
        <w:pict>
          <v:rect id="矩形 1026" o:spid="_x0000_s3565" style="position:absolute;left:0;text-align:left;margin-left:151.05pt;margin-top:235.4pt;width:62.25pt;height:21pt;z-index:251663872;mso-position-horizontal-relative:text;mso-position-vertical-relative:text" filled="f" stroked="f">
            <v:textbox>
              <w:txbxContent>
                <w:p w:rsidR="00F84C80" w:rsidRDefault="00F84C80">
                  <w:pPr>
                    <w:ind w:firstLine="482"/>
                    <w:rPr>
                      <w:b/>
                      <w:color w:val="00B0F0"/>
                    </w:rPr>
                  </w:pPr>
                  <w:r>
                    <w:rPr>
                      <w:rFonts w:hint="eastAsia"/>
                      <w:b/>
                      <w:color w:val="00B0F0"/>
                      <w:highlight w:val="yellow"/>
                    </w:rPr>
                    <w:t>徐东湾村</w:t>
                  </w:r>
                </w:p>
              </w:txbxContent>
            </v:textbox>
          </v:rect>
        </w:pict>
      </w:r>
      <w:r w:rsidRPr="00880433">
        <w:rPr>
          <w:rFonts w:ascii="黑体" w:eastAsia="黑体" w:hAnsi="黑体"/>
          <w:sz w:val="21"/>
        </w:rPr>
        <w:pict>
          <v:shape id="自选图形 1023" o:spid="_x0000_s3562" type="#_x0000_t5" style="position:absolute;left:0;text-align:left;margin-left:206.15pt;margin-top:187.55pt;width:7.15pt;height:15pt;z-index:251660800;mso-position-horizontal-relative:text;mso-position-vertical-relative:text" fillcolor="#00b050"/>
        </w:pict>
      </w:r>
      <w:r w:rsidRPr="00880433">
        <w:rPr>
          <w:rFonts w:ascii="黑体" w:eastAsia="黑体" w:hAnsi="黑体"/>
          <w:sz w:val="21"/>
        </w:rPr>
        <w:pict>
          <v:shape id="自选图形 1014" o:spid="_x0000_s3553" type="#_x0000_t5" style="position:absolute;left:0;text-align:left;margin-left:347.85pt;margin-top:217.35pt;width:7.15pt;height:15pt;z-index:251651584;mso-position-horizontal-relative:text;mso-position-vertical-relative:text" fillcolor="#00b050"/>
        </w:pict>
      </w:r>
      <w:r w:rsidRPr="00880433">
        <w:rPr>
          <w:rFonts w:ascii="黑体" w:eastAsia="黑体" w:hAnsi="黑体"/>
          <w:sz w:val="21"/>
        </w:rPr>
        <w:pict>
          <v:shape id="自选图形 1021" o:spid="_x0000_s3560" type="#_x0000_t5" style="position:absolute;left:0;text-align:left;margin-left:253.75pt;margin-top:157.55pt;width:7.15pt;height:15pt;z-index:251658752;mso-position-horizontal-relative:text;mso-position-vertical-relative:text" fillcolor="#00b050"/>
        </w:pict>
      </w:r>
      <w:r w:rsidRPr="00880433">
        <w:rPr>
          <w:rFonts w:ascii="黑体" w:eastAsia="黑体" w:hAnsi="黑体"/>
          <w:sz w:val="21"/>
        </w:rPr>
        <w:pict>
          <v:shape id="自选图形 1017" o:spid="_x0000_s3556" type="#_x0000_t5" style="position:absolute;left:0;text-align:left;margin-left:174.6pt;margin-top:220.4pt;width:7.15pt;height:15pt;z-index:251654656;mso-position-horizontal-relative:text;mso-position-vertical-relative:text" fillcolor="#00b050"/>
        </w:pict>
      </w:r>
      <w:r w:rsidRPr="00880433">
        <w:rPr>
          <w:rFonts w:ascii="黑体" w:eastAsia="黑体" w:hAnsi="黑体"/>
          <w:sz w:val="21"/>
        </w:rPr>
        <w:pict>
          <v:rect id="矩形 1029" o:spid="_x0000_s3568" style="position:absolute;left:0;text-align:left;margin-left:25.7pt;margin-top:235.4pt;width:54pt;height:21pt;z-index:251666944;mso-position-horizontal-relative:text;mso-position-vertical-relative:text" filled="f" stroked="f">
            <v:textbox>
              <w:txbxContent>
                <w:p w:rsidR="00F84C80" w:rsidRDefault="00F84C80">
                  <w:pPr>
                    <w:ind w:firstLine="482"/>
                    <w:rPr>
                      <w:b/>
                      <w:color w:val="00B0F0"/>
                    </w:rPr>
                  </w:pPr>
                  <w:r>
                    <w:rPr>
                      <w:rFonts w:hint="eastAsia"/>
                      <w:b/>
                      <w:color w:val="00B0F0"/>
                      <w:highlight w:val="yellow"/>
                    </w:rPr>
                    <w:t>永东堡</w:t>
                  </w:r>
                </w:p>
              </w:txbxContent>
            </v:textbox>
          </v:rect>
        </w:pict>
      </w:r>
      <w:r w:rsidRPr="00880433">
        <w:rPr>
          <w:rFonts w:ascii="黑体" w:eastAsia="黑体" w:hAnsi="黑体"/>
          <w:sz w:val="21"/>
        </w:rPr>
        <w:pict>
          <v:shape id="自选图形 1018" o:spid="_x0000_s3557" type="#_x0000_t5" style="position:absolute;left:0;text-align:left;margin-left:315.2pt;margin-top:248.4pt;width:7.15pt;height:15pt;z-index:251655680;mso-position-horizontal-relative:text;mso-position-vertical-relative:text" fillcolor="#00b050"/>
        </w:pict>
      </w:r>
      <w:r w:rsidRPr="00880433">
        <w:rPr>
          <w:rFonts w:ascii="黑体" w:eastAsia="黑体" w:hAnsi="黑体"/>
          <w:sz w:val="21"/>
        </w:rPr>
        <w:pict>
          <v:rect id="矩形 1032" o:spid="_x0000_s3570" style="position:absolute;left:0;text-align:left;margin-left:298.45pt;margin-top:263.4pt;width:70.7pt;height:31.25pt;z-index:251668992;mso-position-horizontal-relative:text;mso-position-vertical-relative:text" filled="f" stroked="f">
            <v:textbox>
              <w:txbxContent>
                <w:p w:rsidR="00F84C80" w:rsidRDefault="00F84C80">
                  <w:pPr>
                    <w:ind w:firstLine="361"/>
                    <w:rPr>
                      <w:b/>
                      <w:color w:val="00B0F0"/>
                      <w:sz w:val="18"/>
                      <w:szCs w:val="18"/>
                    </w:rPr>
                  </w:pPr>
                  <w:r>
                    <w:rPr>
                      <w:rFonts w:hint="eastAsia"/>
                      <w:b/>
                      <w:color w:val="00B0F0"/>
                      <w:sz w:val="18"/>
                      <w:szCs w:val="18"/>
                      <w:highlight w:val="yellow"/>
                    </w:rPr>
                    <w:t>南窑安</w:t>
                  </w:r>
                </w:p>
              </w:txbxContent>
            </v:textbox>
          </v:rect>
        </w:pict>
      </w:r>
      <w:r w:rsidRPr="00880433">
        <w:rPr>
          <w:rFonts w:hAnsi="宋体"/>
        </w:rPr>
        <w:pict>
          <v:rect id="矩形 1035" o:spid="_x0000_s3573" style="position:absolute;left:0;text-align:left;margin-left:244pt;margin-top:246.8pt;width:64.15pt;height:32.5pt;z-index:251672064;mso-position-horizontal-relative:text;mso-position-vertical-relative:text" filled="f" stroked="f">
            <v:textbox>
              <w:txbxContent>
                <w:p w:rsidR="00F84C80" w:rsidRDefault="00F84C80">
                  <w:pPr>
                    <w:ind w:firstLineChars="0" w:firstLine="0"/>
                    <w:rPr>
                      <w:b/>
                      <w:color w:val="00B0F0"/>
                      <w:sz w:val="18"/>
                      <w:szCs w:val="18"/>
                    </w:rPr>
                  </w:pPr>
                  <w:r>
                    <w:rPr>
                      <w:rFonts w:hint="eastAsia"/>
                      <w:b/>
                      <w:color w:val="00B0F0"/>
                      <w:sz w:val="18"/>
                      <w:szCs w:val="18"/>
                      <w:highlight w:val="yellow"/>
                    </w:rPr>
                    <w:t>项目所在地</w:t>
                  </w:r>
                </w:p>
              </w:txbxContent>
            </v:textbox>
          </v:rect>
        </w:pict>
      </w:r>
      <w:r w:rsidRPr="00880433">
        <w:rPr>
          <w:sz w:val="21"/>
        </w:rPr>
        <w:pict>
          <v:group id="Group 26857" o:spid="_x0000_s3545" style="position:absolute;left:0;text-align:left;margin-left:280.9pt;margin-top:96.25pt;width:98.6pt;height:34.5pt;z-index:251646464;mso-position-horizontal-relative:text;mso-position-vertical-relative:text" coordorigin="6713,5891" coordsize="1972,690">
            <v:shape id="Straight Connector 26850" o:spid="_x0000_s3546" type="#_x0000_t32" style="position:absolute;left:6713;top:6356;width:163;height:225;flip:x" o:connectortype="straight" strokecolor="red">
              <v:stroke miterlimit="2"/>
            </v:shape>
            <v:shape id="Straight Connector 26851" o:spid="_x0000_s3547" type="#_x0000_t32" style="position:absolute;left:6849;top:6339;width:1603;height:0;flip:x" o:connectortype="straight" strokecolor="red">
              <v:stroke miterlimit="2"/>
            </v:shape>
            <v:rect id="Rectangle 26852" o:spid="_x0000_s3548" style="position:absolute;left:6832;top:5891;width:1853;height:414" filled="f" stroked="f">
              <v:textbox>
                <w:txbxContent>
                  <w:p w:rsidR="00F84C80" w:rsidRDefault="00F84C80">
                    <w:pPr>
                      <w:ind w:firstLine="482"/>
                      <w:rPr>
                        <w:b/>
                        <w:color w:val="FF0000"/>
                      </w:rPr>
                    </w:pPr>
                    <w:r>
                      <w:rPr>
                        <w:rFonts w:hint="eastAsia"/>
                        <w:b/>
                        <w:color w:val="FF0000"/>
                      </w:rPr>
                      <w:t>地下水评价范围</w:t>
                    </w:r>
                  </w:p>
                </w:txbxContent>
              </v:textbox>
            </v:rect>
          </v:group>
        </w:pict>
      </w:r>
      <w:r w:rsidRPr="00880433">
        <w:rPr>
          <w:sz w:val="21"/>
        </w:rPr>
        <w:pict>
          <v:rect id="Rectangle 26847" o:spid="_x0000_s3543" style="position:absolute;left:0;text-align:left;margin-left:147.35pt;margin-top:130.75pt;width:207.65pt;height:173.05pt;z-index:251644416;mso-position-horizontal-relative:text;mso-position-vertical-relative:text" filled="f" strokecolor="red" strokeweight="1.5pt">
            <v:stroke miterlimit="2"/>
          </v:rect>
        </w:pict>
      </w:r>
      <w:r w:rsidRPr="00880433">
        <w:rPr>
          <w:sz w:val="21"/>
        </w:rPr>
        <w:pict>
          <v:oval id="Oval 26848" o:spid="_x0000_s3544" style="position:absolute;left:0;text-align:left;margin-left:253.4pt;margin-top:239.65pt;width:7.5pt;height:7.15pt;z-index:251645440;mso-position-horizontal-relative:text;mso-position-vertical-relative:text" fillcolor="red">
            <v:stroke miterlimit="2"/>
          </v:oval>
        </w:pict>
      </w:r>
      <w:r w:rsidRPr="00880433">
        <w:rPr>
          <w:rFonts w:ascii="黑体" w:eastAsia="黑体" w:hAnsi="黑体"/>
          <w:sz w:val="21"/>
        </w:rPr>
        <w:pict>
          <v:shape id="自选图形 1015" o:spid="_x0000_s3554" type="#_x0000_t5" style="position:absolute;left:0;text-align:left;margin-left:179.15pt;margin-top:127.55pt;width:7.15pt;height:15pt;z-index:251652608;mso-position-horizontal-relative:text;mso-position-vertical-relative:text" fillcolor="#00b050"/>
        </w:pict>
      </w:r>
      <w:r w:rsidRPr="00880433">
        <w:rPr>
          <w:sz w:val="21"/>
        </w:rPr>
        <w:pict>
          <v:rect id="Rectangle 26856" o:spid="_x0000_s3551" style="position:absolute;left:0;text-align:left;margin-left:.7pt;margin-top:15.05pt;width:92.65pt;height:29.95pt;z-index:251649536;mso-position-horizontal-relative:text;mso-position-vertical-relative:text" filled="f" stroked="f">
            <v:textbox>
              <w:txbxContent>
                <w:p w:rsidR="00F84C80" w:rsidRDefault="00F84C80">
                  <w:pPr>
                    <w:ind w:firstLine="482"/>
                    <w:rPr>
                      <w:b/>
                      <w:szCs w:val="24"/>
                    </w:rPr>
                  </w:pPr>
                  <w:r>
                    <w:rPr>
                      <w:b/>
                      <w:szCs w:val="24"/>
                    </w:rPr>
                    <w:t>N</w:t>
                  </w:r>
                </w:p>
              </w:txbxContent>
            </v:textbox>
          </v:rect>
        </w:pict>
      </w:r>
      <w:r w:rsidRPr="00880433">
        <w:rPr>
          <w:sz w:val="21"/>
        </w:rPr>
        <w:pict>
          <v:shape id="Straight Connector 26855" o:spid="_x0000_s3550" type="#_x0000_t32" style="position:absolute;left:0;text-align:left;margin-left:-.1pt;margin-top:15.05pt;width:.8pt;height:35.25pt;flip:y;z-index:251648512;mso-position-horizontal-relative:text;mso-position-vertical-relative:text" o:connectortype="straight">
            <v:stroke endarrow="block" miterlimit="2"/>
          </v:shape>
        </w:pict>
      </w:r>
      <w:r w:rsidR="00FE33B5" w:rsidRPr="00880433">
        <w:rPr>
          <w:noProof/>
          <w:sz w:val="21"/>
        </w:rPr>
        <w:drawing>
          <wp:inline distT="0" distB="0" distL="0" distR="0">
            <wp:extent cx="5327650" cy="5104765"/>
            <wp:effectExtent l="19050" t="0" r="6350"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4"/>
                    <pic:cNvPicPr>
                      <a:picLocks noChangeAspect="1" noChangeArrowheads="1"/>
                    </pic:cNvPicPr>
                  </pic:nvPicPr>
                  <pic:blipFill>
                    <a:blip r:embed="rId56" cstate="print"/>
                    <a:srcRect/>
                    <a:stretch>
                      <a:fillRect/>
                    </a:stretch>
                  </pic:blipFill>
                  <pic:spPr>
                    <a:xfrm>
                      <a:off x="0" y="0"/>
                      <a:ext cx="5327650" cy="5104765"/>
                    </a:xfrm>
                    <a:prstGeom prst="rect">
                      <a:avLst/>
                    </a:prstGeom>
                    <a:noFill/>
                    <a:ln w="9525" cmpd="sng">
                      <a:noFill/>
                      <a:miter lim="800000"/>
                      <a:headEnd/>
                      <a:tailEnd/>
                    </a:ln>
                  </pic:spPr>
                </pic:pic>
              </a:graphicData>
            </a:graphic>
          </wp:inline>
        </w:drawing>
      </w:r>
    </w:p>
    <w:p w:rsidR="00CF5F46" w:rsidRPr="00880433" w:rsidRDefault="00F84C80">
      <w:pPr>
        <w:suppressAutoHyphens w:val="0"/>
        <w:spacing w:line="360" w:lineRule="auto"/>
        <w:ind w:firstLine="422"/>
        <w:rPr>
          <w:b/>
          <w:sz w:val="21"/>
          <w:szCs w:val="21"/>
        </w:rPr>
      </w:pPr>
      <w:r w:rsidRPr="00880433">
        <w:rPr>
          <w:b/>
          <w:sz w:val="21"/>
          <w:szCs w:val="21"/>
        </w:rPr>
        <w:pict>
          <v:oval id="椭圆 1013" o:spid="_x0000_s3552" style="position:absolute;left:0;text-align:left;margin-left:.7pt;margin-top:8.25pt;width:7.5pt;height:7.15pt;z-index:251650560" fillcolor="red">
            <v:stroke miterlimit="2"/>
          </v:oval>
        </w:pict>
      </w:r>
      <w:r w:rsidR="00FE33B5" w:rsidRPr="00880433">
        <w:rPr>
          <w:rFonts w:hint="eastAsia"/>
          <w:b/>
          <w:sz w:val="21"/>
          <w:szCs w:val="21"/>
        </w:rPr>
        <w:t>项目所在地</w:t>
      </w:r>
    </w:p>
    <w:p w:rsidR="00CF5F46" w:rsidRPr="00880433" w:rsidRDefault="00F84C80">
      <w:pPr>
        <w:suppressAutoHyphens w:val="0"/>
        <w:spacing w:line="360" w:lineRule="auto"/>
        <w:ind w:firstLine="420"/>
        <w:rPr>
          <w:b/>
          <w:sz w:val="21"/>
          <w:szCs w:val="21"/>
        </w:rPr>
      </w:pPr>
      <w:r w:rsidRPr="00880433">
        <w:rPr>
          <w:rFonts w:ascii="黑体" w:eastAsia="黑体" w:hAnsi="黑体"/>
          <w:sz w:val="21"/>
        </w:rPr>
        <w:pict>
          <v:oval id="椭圆 1037" o:spid="_x0000_s3575" style="position:absolute;left:0;text-align:left;margin-left:-3.7pt;margin-top:28.1pt;width:15pt;height:7.15pt;z-index:251674112" fillcolor="#0070c0"/>
        </w:pict>
      </w:r>
      <w:r w:rsidRPr="00880433">
        <w:rPr>
          <w:rFonts w:ascii="黑体" w:eastAsia="黑体" w:hAnsi="黑体"/>
          <w:b/>
          <w:sz w:val="21"/>
          <w:szCs w:val="21"/>
        </w:rPr>
        <w:pict>
          <v:shape id="自选图形 1024" o:spid="_x0000_s3563" type="#_x0000_t5" style="position:absolute;left:0;text-align:left;margin-left:1.05pt;margin-top:1.75pt;width:7.15pt;height:15pt;z-index:251661824" fillcolor="#00b050"/>
        </w:pict>
      </w:r>
      <w:bookmarkStart w:id="239" w:name="_Hlk523875321"/>
      <w:r w:rsidR="00FE33B5" w:rsidRPr="00880433">
        <w:rPr>
          <w:rFonts w:hint="eastAsia"/>
          <w:b/>
          <w:sz w:val="21"/>
          <w:szCs w:val="21"/>
        </w:rPr>
        <w:t>地下水现状监测点位</w:t>
      </w:r>
      <w:bookmarkEnd w:id="239"/>
    </w:p>
    <w:p w:rsidR="00CF5F46" w:rsidRPr="00880433" w:rsidRDefault="00FE33B5">
      <w:pPr>
        <w:suppressAutoHyphens w:val="0"/>
        <w:spacing w:line="360" w:lineRule="auto"/>
        <w:ind w:firstLine="422"/>
        <w:rPr>
          <w:b/>
          <w:sz w:val="21"/>
          <w:szCs w:val="21"/>
        </w:rPr>
      </w:pPr>
      <w:r w:rsidRPr="00880433">
        <w:rPr>
          <w:rFonts w:hint="eastAsia"/>
          <w:b/>
          <w:sz w:val="21"/>
          <w:szCs w:val="21"/>
        </w:rPr>
        <w:t>地下水跟踪监测点位</w:t>
      </w:r>
    </w:p>
    <w:p w:rsidR="00CF5F46" w:rsidRPr="00880433" w:rsidRDefault="00FE33B5">
      <w:pPr>
        <w:suppressAutoHyphens w:val="0"/>
        <w:spacing w:line="240" w:lineRule="auto"/>
        <w:ind w:firstLineChars="0" w:firstLine="0"/>
        <w:jc w:val="center"/>
        <w:rPr>
          <w:rFonts w:ascii="黑体" w:eastAsia="黑体" w:hAnsi="黑体"/>
          <w:kern w:val="0"/>
          <w:szCs w:val="24"/>
        </w:rPr>
      </w:pPr>
      <w:r w:rsidRPr="00880433">
        <w:rPr>
          <w:rFonts w:ascii="黑体" w:eastAsia="黑体" w:hAnsi="黑体"/>
          <w:kern w:val="0"/>
          <w:szCs w:val="24"/>
        </w:rPr>
        <w:lastRenderedPageBreak/>
        <w:t>图</w:t>
      </w:r>
      <w:r w:rsidRPr="00880433">
        <w:rPr>
          <w:rFonts w:ascii="黑体" w:eastAsia="黑体" w:hAnsi="黑体" w:hint="eastAsia"/>
          <w:kern w:val="0"/>
          <w:szCs w:val="24"/>
        </w:rPr>
        <w:t>6.3</w:t>
      </w:r>
      <w:r w:rsidRPr="00880433">
        <w:rPr>
          <w:rFonts w:ascii="黑体" w:eastAsia="黑体" w:hAnsi="黑体"/>
          <w:kern w:val="0"/>
          <w:szCs w:val="24"/>
        </w:rPr>
        <w:t>-</w:t>
      </w:r>
      <w:r w:rsidRPr="00880433">
        <w:rPr>
          <w:rFonts w:ascii="黑体" w:eastAsia="黑体" w:hAnsi="黑体" w:hint="eastAsia"/>
          <w:kern w:val="0"/>
          <w:szCs w:val="24"/>
        </w:rPr>
        <w:t>2地下水评价范围、水文地质及潜水流场图</w:t>
      </w:r>
    </w:p>
    <w:p w:rsidR="00CF5F46" w:rsidRPr="00880433" w:rsidRDefault="00FE33B5" w:rsidP="000818A4">
      <w:pPr>
        <w:suppressAutoHyphens w:val="0"/>
        <w:adjustRightInd w:val="0"/>
        <w:snapToGrid w:val="0"/>
        <w:spacing w:beforeLines="50" w:before="156" w:afterLines="50" w:after="156" w:line="360" w:lineRule="auto"/>
        <w:ind w:firstLineChars="0" w:firstLine="0"/>
        <w:outlineLvl w:val="3"/>
        <w:rPr>
          <w:b/>
          <w:bCs/>
          <w:szCs w:val="32"/>
        </w:rPr>
      </w:pPr>
      <w:r w:rsidRPr="00880433">
        <w:rPr>
          <w:rFonts w:hint="eastAsia"/>
          <w:b/>
          <w:sz w:val="28"/>
          <w:szCs w:val="28"/>
        </w:rPr>
        <w:t xml:space="preserve">5.2.3.4 </w:t>
      </w:r>
      <w:r w:rsidRPr="00880433">
        <w:rPr>
          <w:b/>
          <w:sz w:val="28"/>
          <w:szCs w:val="28"/>
        </w:rPr>
        <w:t>地下水环境</w:t>
      </w:r>
      <w:r w:rsidRPr="00880433">
        <w:rPr>
          <w:rFonts w:hint="eastAsia"/>
          <w:b/>
          <w:sz w:val="28"/>
          <w:szCs w:val="28"/>
        </w:rPr>
        <w:t>影响因素及污染源识别</w:t>
      </w:r>
    </w:p>
    <w:p w:rsidR="00CF5F46" w:rsidRPr="00880433" w:rsidRDefault="00FE33B5">
      <w:pPr>
        <w:suppressAutoHyphens w:val="0"/>
        <w:adjustRightInd w:val="0"/>
        <w:snapToGrid w:val="0"/>
        <w:spacing w:line="360" w:lineRule="auto"/>
        <w:ind w:firstLine="464"/>
        <w:rPr>
          <w:spacing w:val="-4"/>
          <w:szCs w:val="20"/>
        </w:rPr>
      </w:pPr>
      <w:r w:rsidRPr="00880433">
        <w:rPr>
          <w:spacing w:val="-4"/>
          <w:szCs w:val="20"/>
        </w:rPr>
        <w:t>根据导则要求和本项目实际情况，地下水影响预测重点为</w:t>
      </w:r>
      <w:r w:rsidRPr="00880433">
        <w:rPr>
          <w:rFonts w:hint="eastAsia"/>
          <w:spacing w:val="-4"/>
          <w:szCs w:val="20"/>
        </w:rPr>
        <w:t>生产区</w:t>
      </w:r>
      <w:r w:rsidRPr="00880433">
        <w:rPr>
          <w:spacing w:val="-4"/>
          <w:szCs w:val="20"/>
        </w:rPr>
        <w:t>和固体废物堆放处的地下水下游区域。</w:t>
      </w:r>
    </w:p>
    <w:p w:rsidR="00CF5F46" w:rsidRPr="00880433" w:rsidRDefault="00FE33B5">
      <w:pPr>
        <w:suppressAutoHyphens w:val="0"/>
        <w:adjustRightInd w:val="0"/>
        <w:snapToGrid w:val="0"/>
        <w:spacing w:line="360" w:lineRule="auto"/>
        <w:ind w:firstLine="480"/>
        <w:rPr>
          <w:bCs/>
          <w:szCs w:val="24"/>
        </w:rPr>
      </w:pPr>
      <w:r w:rsidRPr="00880433">
        <w:rPr>
          <w:bCs/>
          <w:szCs w:val="24"/>
        </w:rPr>
        <w:t>项目</w:t>
      </w:r>
      <w:r w:rsidRPr="00880433">
        <w:rPr>
          <w:rFonts w:hint="eastAsia"/>
          <w:bCs/>
          <w:szCs w:val="16"/>
        </w:rPr>
        <w:t>运营期</w:t>
      </w:r>
      <w:r w:rsidRPr="00880433">
        <w:rPr>
          <w:bCs/>
          <w:szCs w:val="16"/>
        </w:rPr>
        <w:t>对地下水</w:t>
      </w:r>
      <w:r w:rsidRPr="00880433">
        <w:rPr>
          <w:rFonts w:hint="eastAsia"/>
          <w:bCs/>
          <w:szCs w:val="16"/>
        </w:rPr>
        <w:t>环境的</w:t>
      </w:r>
      <w:r w:rsidRPr="00880433">
        <w:rPr>
          <w:bCs/>
          <w:szCs w:val="16"/>
        </w:rPr>
        <w:t>影响因素</w:t>
      </w:r>
      <w:r w:rsidRPr="00880433">
        <w:rPr>
          <w:rFonts w:hint="eastAsia"/>
          <w:bCs/>
          <w:szCs w:val="16"/>
        </w:rPr>
        <w:t>，</w:t>
      </w:r>
      <w:r w:rsidRPr="00880433">
        <w:rPr>
          <w:szCs w:val="24"/>
        </w:rPr>
        <w:t>渗透污染是导致地下水污染的普遍和主要方式，污水的跑、冒、滴、漏，未作防渗处理的固废堆放场以及事故情况下污水的漫流等，都是通过包气带渗透到潜水含水层而污染地下水的。污水在下渗过程中，虽然经过包气带的过滤及吸附，仍然会有部分污染物进入潜水含水层，污染潜水。并随地下水的流动和在弥散作用下，在含水层中扩散迁移。含水层颗粒愈粗，透水性愈好，则污水在含水层中的扩散迁移能力就愈强，其危害就愈大。</w:t>
      </w:r>
    </w:p>
    <w:p w:rsidR="00CF5F46" w:rsidRPr="00880433" w:rsidRDefault="00FE33B5">
      <w:pPr>
        <w:suppressAutoHyphens w:val="0"/>
        <w:spacing w:line="360" w:lineRule="auto"/>
        <w:ind w:firstLine="480"/>
        <w:rPr>
          <w:bCs/>
          <w:szCs w:val="16"/>
        </w:rPr>
      </w:pPr>
      <w:r w:rsidRPr="00880433">
        <w:rPr>
          <w:bCs/>
          <w:szCs w:val="16"/>
        </w:rPr>
        <w:t>项目厂址区地下水污染源主要指</w:t>
      </w:r>
      <w:r w:rsidRPr="00880433">
        <w:rPr>
          <w:rFonts w:hint="eastAsia"/>
          <w:bCs/>
          <w:szCs w:val="16"/>
        </w:rPr>
        <w:t>污废水（生活污水和生产废水）</w:t>
      </w:r>
      <w:r w:rsidRPr="00880433">
        <w:rPr>
          <w:bCs/>
          <w:szCs w:val="16"/>
        </w:rPr>
        <w:t>的</w:t>
      </w:r>
      <w:r w:rsidRPr="00880433">
        <w:rPr>
          <w:rFonts w:hint="eastAsia"/>
          <w:bCs/>
          <w:szCs w:val="16"/>
        </w:rPr>
        <w:t>产生区域、</w:t>
      </w:r>
      <w:r w:rsidRPr="00880433">
        <w:rPr>
          <w:bCs/>
          <w:szCs w:val="16"/>
        </w:rPr>
        <w:t>集储设施、输送管道、处理设施</w:t>
      </w:r>
      <w:r w:rsidRPr="00880433">
        <w:rPr>
          <w:rFonts w:hint="eastAsia"/>
          <w:bCs/>
          <w:szCs w:val="16"/>
        </w:rPr>
        <w:t>等，在非正常状</w:t>
      </w:r>
      <w:r w:rsidRPr="00880433">
        <w:rPr>
          <w:bCs/>
          <w:szCs w:val="16"/>
        </w:rPr>
        <w:t>况下</w:t>
      </w:r>
      <w:r w:rsidRPr="00880433">
        <w:rPr>
          <w:rFonts w:hint="eastAsia"/>
          <w:bCs/>
          <w:szCs w:val="16"/>
        </w:rPr>
        <w:t>，污染源发生“</w:t>
      </w:r>
      <w:r w:rsidRPr="00880433">
        <w:rPr>
          <w:bCs/>
          <w:szCs w:val="16"/>
        </w:rPr>
        <w:t>跑、冒、滴、漏</w:t>
      </w:r>
      <w:r w:rsidRPr="00880433">
        <w:rPr>
          <w:rFonts w:hint="eastAsia"/>
          <w:bCs/>
          <w:szCs w:val="16"/>
        </w:rPr>
        <w:t>”</w:t>
      </w:r>
      <w:r w:rsidRPr="00880433">
        <w:rPr>
          <w:bCs/>
          <w:szCs w:val="16"/>
        </w:rPr>
        <w:t>，一段时间内</w:t>
      </w:r>
      <w:r w:rsidRPr="00880433">
        <w:rPr>
          <w:rFonts w:hint="eastAsia"/>
          <w:bCs/>
          <w:szCs w:val="16"/>
        </w:rPr>
        <w:t>厂区内</w:t>
      </w:r>
      <w:r w:rsidRPr="00880433">
        <w:rPr>
          <w:bCs/>
          <w:szCs w:val="16"/>
        </w:rPr>
        <w:t>污染物渗入地下从而对地下水</w:t>
      </w:r>
      <w:r w:rsidRPr="00880433">
        <w:rPr>
          <w:rFonts w:hint="eastAsia"/>
          <w:bCs/>
          <w:szCs w:val="16"/>
        </w:rPr>
        <w:t>环境</w:t>
      </w:r>
      <w:r w:rsidRPr="00880433">
        <w:rPr>
          <w:bCs/>
          <w:szCs w:val="16"/>
        </w:rPr>
        <w:t>产生影响。</w:t>
      </w:r>
      <w:r w:rsidRPr="00880433">
        <w:rPr>
          <w:rFonts w:hint="eastAsia"/>
          <w:szCs w:val="16"/>
        </w:rPr>
        <w:t>本项目生产过程中废水包括生产废水、设备冲洗水、</w:t>
      </w:r>
      <w:r w:rsidRPr="00880433">
        <w:rPr>
          <w:rFonts w:hAnsi="宋体" w:hint="eastAsia"/>
          <w:szCs w:val="16"/>
        </w:rPr>
        <w:t>车间清洗废水</w:t>
      </w:r>
      <w:r w:rsidRPr="00880433">
        <w:rPr>
          <w:rFonts w:hint="eastAsia"/>
          <w:szCs w:val="16"/>
        </w:rPr>
        <w:t>、生活污水等。</w:t>
      </w:r>
      <w:r w:rsidRPr="00880433">
        <w:rPr>
          <w:bCs/>
          <w:szCs w:val="16"/>
        </w:rPr>
        <w:t>根据项目厂址区平面布置图，建设项目可能存在的污染源分布情况见</w:t>
      </w:r>
      <w:r w:rsidRPr="00880433">
        <w:rPr>
          <w:rFonts w:hint="eastAsia"/>
          <w:bCs/>
          <w:szCs w:val="16"/>
        </w:rPr>
        <w:t>表</w:t>
      </w:r>
      <w:r w:rsidRPr="00880433">
        <w:rPr>
          <w:rFonts w:hint="eastAsia"/>
          <w:bCs/>
          <w:szCs w:val="16"/>
        </w:rPr>
        <w:t>6.3</w:t>
      </w:r>
      <w:r w:rsidRPr="00880433">
        <w:rPr>
          <w:bCs/>
          <w:szCs w:val="16"/>
        </w:rPr>
        <w:t>-</w:t>
      </w:r>
      <w:r w:rsidRPr="00880433">
        <w:rPr>
          <w:rFonts w:hint="eastAsia"/>
          <w:bCs/>
          <w:szCs w:val="16"/>
        </w:rPr>
        <w:t>3</w:t>
      </w:r>
      <w:r w:rsidRPr="00880433">
        <w:rPr>
          <w:bCs/>
          <w:szCs w:val="16"/>
        </w:rPr>
        <w:t>。</w:t>
      </w:r>
    </w:p>
    <w:p w:rsidR="00CF5F46" w:rsidRPr="00880433" w:rsidRDefault="00FE33B5">
      <w:pPr>
        <w:suppressAutoHyphens w:val="0"/>
        <w:adjustRightInd w:val="0"/>
        <w:snapToGrid w:val="0"/>
        <w:spacing w:line="240" w:lineRule="auto"/>
        <w:ind w:firstLine="480"/>
        <w:jc w:val="center"/>
        <w:rPr>
          <w:rFonts w:eastAsia="黑体"/>
          <w:bCs/>
          <w:szCs w:val="16"/>
        </w:rPr>
      </w:pPr>
      <w:r w:rsidRPr="00880433">
        <w:rPr>
          <w:rFonts w:eastAsia="黑体" w:hAnsi="黑体"/>
          <w:bCs/>
          <w:szCs w:val="16"/>
        </w:rPr>
        <w:t>表</w:t>
      </w:r>
      <w:r w:rsidRPr="00880433">
        <w:rPr>
          <w:rFonts w:eastAsia="黑体"/>
          <w:bCs/>
          <w:szCs w:val="16"/>
        </w:rPr>
        <w:t xml:space="preserve">6.3-3  </w:t>
      </w:r>
      <w:r w:rsidRPr="00880433">
        <w:rPr>
          <w:rFonts w:eastAsia="黑体" w:hAnsi="黑体"/>
          <w:bCs/>
          <w:szCs w:val="16"/>
        </w:rPr>
        <w:t>项目厂址区污染源情况</w:t>
      </w:r>
    </w:p>
    <w:tbl>
      <w:tblPr>
        <w:tblW w:w="85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085"/>
        <w:gridCol w:w="5437"/>
      </w:tblGrid>
      <w:tr w:rsidR="00CF5F46" w:rsidRPr="00880433">
        <w:trPr>
          <w:trHeight w:hRule="exact" w:val="340"/>
        </w:trPr>
        <w:tc>
          <w:tcPr>
            <w:tcW w:w="3085" w:type="dxa"/>
            <w:vAlign w:val="center"/>
          </w:tcPr>
          <w:p w:rsidR="00CF5F46" w:rsidRPr="00880433" w:rsidRDefault="00FE33B5">
            <w:pPr>
              <w:suppressAutoHyphens w:val="0"/>
              <w:adjustRightInd w:val="0"/>
              <w:snapToGrid w:val="0"/>
              <w:spacing w:line="240" w:lineRule="auto"/>
              <w:ind w:firstLineChars="0" w:firstLine="0"/>
              <w:jc w:val="center"/>
              <w:rPr>
                <w:bCs/>
                <w:sz w:val="21"/>
                <w:szCs w:val="21"/>
              </w:rPr>
            </w:pPr>
            <w:r w:rsidRPr="00880433">
              <w:rPr>
                <w:rFonts w:hAnsi="宋体"/>
                <w:bCs/>
                <w:sz w:val="21"/>
                <w:szCs w:val="21"/>
              </w:rPr>
              <w:t>位置</w:t>
            </w:r>
          </w:p>
        </w:tc>
        <w:tc>
          <w:tcPr>
            <w:tcW w:w="5437" w:type="dxa"/>
            <w:vAlign w:val="center"/>
          </w:tcPr>
          <w:p w:rsidR="00CF5F46" w:rsidRPr="00880433" w:rsidRDefault="00FE33B5">
            <w:pPr>
              <w:suppressAutoHyphens w:val="0"/>
              <w:adjustRightInd w:val="0"/>
              <w:snapToGrid w:val="0"/>
              <w:spacing w:line="240" w:lineRule="auto"/>
              <w:ind w:firstLineChars="0" w:firstLine="0"/>
              <w:jc w:val="center"/>
              <w:rPr>
                <w:bCs/>
                <w:sz w:val="21"/>
                <w:szCs w:val="21"/>
              </w:rPr>
            </w:pPr>
            <w:r w:rsidRPr="00880433">
              <w:rPr>
                <w:rFonts w:hAnsi="宋体"/>
                <w:bCs/>
                <w:sz w:val="21"/>
                <w:szCs w:val="21"/>
              </w:rPr>
              <w:t>污源名称</w:t>
            </w:r>
          </w:p>
        </w:tc>
      </w:tr>
      <w:tr w:rsidR="00CF5F46" w:rsidRPr="00880433">
        <w:trPr>
          <w:trHeight w:hRule="exact" w:val="340"/>
        </w:trPr>
        <w:tc>
          <w:tcPr>
            <w:tcW w:w="3085" w:type="dxa"/>
            <w:vMerge w:val="restart"/>
            <w:vAlign w:val="center"/>
          </w:tcPr>
          <w:p w:rsidR="00CF5F46" w:rsidRPr="00880433" w:rsidRDefault="00FE33B5">
            <w:pPr>
              <w:suppressAutoHyphens w:val="0"/>
              <w:adjustRightInd w:val="0"/>
              <w:snapToGrid w:val="0"/>
              <w:spacing w:line="240" w:lineRule="auto"/>
              <w:ind w:firstLineChars="0" w:firstLine="0"/>
              <w:jc w:val="center"/>
              <w:rPr>
                <w:bCs/>
                <w:sz w:val="21"/>
                <w:szCs w:val="21"/>
              </w:rPr>
            </w:pPr>
            <w:r w:rsidRPr="00880433">
              <w:rPr>
                <w:rFonts w:hAnsi="宋体"/>
                <w:bCs/>
                <w:sz w:val="21"/>
                <w:szCs w:val="21"/>
              </w:rPr>
              <w:t>厂址区</w:t>
            </w:r>
          </w:p>
        </w:tc>
        <w:tc>
          <w:tcPr>
            <w:tcW w:w="5437" w:type="dxa"/>
            <w:vAlign w:val="center"/>
          </w:tcPr>
          <w:p w:rsidR="00CF5F46" w:rsidRPr="00880433" w:rsidRDefault="00FE33B5">
            <w:pPr>
              <w:suppressAutoHyphens w:val="0"/>
              <w:adjustRightInd w:val="0"/>
              <w:snapToGrid w:val="0"/>
              <w:spacing w:line="240" w:lineRule="auto"/>
              <w:ind w:firstLineChars="0" w:firstLine="0"/>
              <w:jc w:val="center"/>
              <w:rPr>
                <w:bCs/>
                <w:sz w:val="21"/>
                <w:szCs w:val="21"/>
              </w:rPr>
            </w:pPr>
            <w:r w:rsidRPr="00880433">
              <w:rPr>
                <w:rFonts w:hAnsi="宋体" w:hint="eastAsia"/>
                <w:bCs/>
                <w:sz w:val="21"/>
                <w:szCs w:val="21"/>
              </w:rPr>
              <w:t>生产车间</w:t>
            </w:r>
          </w:p>
        </w:tc>
      </w:tr>
      <w:tr w:rsidR="00CF5F46" w:rsidRPr="00880433">
        <w:trPr>
          <w:trHeight w:hRule="exact" w:val="340"/>
        </w:trPr>
        <w:tc>
          <w:tcPr>
            <w:tcW w:w="3085" w:type="dxa"/>
            <w:vMerge/>
            <w:vAlign w:val="center"/>
          </w:tcPr>
          <w:p w:rsidR="00CF5F46" w:rsidRPr="00880433" w:rsidRDefault="00CF5F46">
            <w:pPr>
              <w:suppressAutoHyphens w:val="0"/>
              <w:adjustRightInd w:val="0"/>
              <w:snapToGrid w:val="0"/>
              <w:spacing w:line="240" w:lineRule="auto"/>
              <w:ind w:firstLineChars="0" w:firstLine="0"/>
              <w:jc w:val="center"/>
              <w:rPr>
                <w:rFonts w:hAnsi="宋体"/>
                <w:bCs/>
                <w:sz w:val="21"/>
                <w:szCs w:val="21"/>
              </w:rPr>
            </w:pPr>
          </w:p>
        </w:tc>
        <w:tc>
          <w:tcPr>
            <w:tcW w:w="5437" w:type="dxa"/>
            <w:vAlign w:val="center"/>
          </w:tcPr>
          <w:p w:rsidR="00CF5F46" w:rsidRPr="00880433" w:rsidRDefault="00FE33B5">
            <w:pPr>
              <w:suppressAutoHyphens w:val="0"/>
              <w:adjustRightInd w:val="0"/>
              <w:snapToGrid w:val="0"/>
              <w:spacing w:line="240" w:lineRule="auto"/>
              <w:ind w:firstLineChars="0" w:firstLine="0"/>
              <w:jc w:val="center"/>
              <w:rPr>
                <w:rFonts w:hAnsi="宋体"/>
                <w:bCs/>
                <w:sz w:val="21"/>
                <w:szCs w:val="21"/>
              </w:rPr>
            </w:pPr>
            <w:r w:rsidRPr="00880433">
              <w:rPr>
                <w:rFonts w:hAnsi="宋体" w:hint="eastAsia"/>
                <w:bCs/>
                <w:sz w:val="21"/>
                <w:szCs w:val="21"/>
              </w:rPr>
              <w:t>厂区污水处理站</w:t>
            </w:r>
          </w:p>
        </w:tc>
      </w:tr>
    </w:tbl>
    <w:p w:rsidR="00CF5F46" w:rsidRPr="00880433" w:rsidRDefault="00FE33B5" w:rsidP="000818A4">
      <w:pPr>
        <w:suppressAutoHyphens w:val="0"/>
        <w:adjustRightInd w:val="0"/>
        <w:snapToGrid w:val="0"/>
        <w:spacing w:beforeLines="50" w:before="156" w:afterLines="50" w:after="156" w:line="360" w:lineRule="auto"/>
        <w:ind w:firstLineChars="0" w:firstLine="0"/>
        <w:outlineLvl w:val="3"/>
        <w:rPr>
          <w:b/>
          <w:bCs/>
          <w:szCs w:val="32"/>
        </w:rPr>
      </w:pPr>
      <w:r w:rsidRPr="00880433">
        <w:rPr>
          <w:rFonts w:hint="eastAsia"/>
          <w:b/>
          <w:sz w:val="28"/>
          <w:szCs w:val="28"/>
        </w:rPr>
        <w:t>5.2.3.5</w:t>
      </w:r>
      <w:r w:rsidRPr="00880433">
        <w:rPr>
          <w:b/>
          <w:sz w:val="28"/>
          <w:szCs w:val="28"/>
        </w:rPr>
        <w:t xml:space="preserve"> </w:t>
      </w:r>
      <w:r w:rsidRPr="00880433">
        <w:rPr>
          <w:rFonts w:hint="eastAsia"/>
          <w:b/>
          <w:sz w:val="28"/>
          <w:szCs w:val="28"/>
        </w:rPr>
        <w:t>正常状况下地下水环境影响分析</w:t>
      </w:r>
    </w:p>
    <w:p w:rsidR="00CF5F46" w:rsidRPr="00880433" w:rsidRDefault="00FE33B5">
      <w:pPr>
        <w:suppressAutoHyphens w:val="0"/>
        <w:autoSpaceDE w:val="0"/>
        <w:autoSpaceDN w:val="0"/>
        <w:adjustRightInd w:val="0"/>
        <w:spacing w:line="360" w:lineRule="auto"/>
        <w:ind w:firstLineChars="0" w:firstLine="480"/>
        <w:rPr>
          <w:kern w:val="0"/>
          <w:szCs w:val="24"/>
        </w:rPr>
      </w:pPr>
      <w:r w:rsidRPr="00880433">
        <w:rPr>
          <w:spacing w:val="-4"/>
          <w:szCs w:val="20"/>
        </w:rPr>
        <w:t>根据</w:t>
      </w:r>
      <w:r w:rsidRPr="00880433">
        <w:rPr>
          <w:rFonts w:hint="eastAsia"/>
          <w:spacing w:val="-4"/>
          <w:szCs w:val="20"/>
        </w:rPr>
        <w:t>企业提供资料</w:t>
      </w:r>
      <w:r w:rsidRPr="00880433">
        <w:rPr>
          <w:spacing w:val="-4"/>
          <w:szCs w:val="20"/>
        </w:rPr>
        <w:t>报告，</w:t>
      </w:r>
      <w:r w:rsidRPr="00880433">
        <w:rPr>
          <w:kern w:val="0"/>
          <w:szCs w:val="24"/>
        </w:rPr>
        <w:t>项目各装置</w:t>
      </w:r>
      <w:r w:rsidRPr="00880433">
        <w:rPr>
          <w:rFonts w:hint="eastAsia"/>
          <w:kern w:val="0"/>
          <w:szCs w:val="24"/>
        </w:rPr>
        <w:t>区</w:t>
      </w:r>
      <w:r w:rsidRPr="00880433">
        <w:rPr>
          <w:kern w:val="0"/>
          <w:szCs w:val="24"/>
        </w:rPr>
        <w:t>在工程设计</w:t>
      </w:r>
      <w:r w:rsidRPr="00880433">
        <w:rPr>
          <w:rFonts w:hint="eastAsia"/>
          <w:kern w:val="0"/>
          <w:szCs w:val="24"/>
        </w:rPr>
        <w:t>及施工</w:t>
      </w:r>
      <w:r w:rsidRPr="00880433">
        <w:rPr>
          <w:kern w:val="0"/>
          <w:szCs w:val="24"/>
        </w:rPr>
        <w:t>时均采用</w:t>
      </w:r>
      <w:r w:rsidRPr="00880433">
        <w:rPr>
          <w:rFonts w:hint="eastAsia"/>
          <w:kern w:val="0"/>
          <w:szCs w:val="24"/>
        </w:rPr>
        <w:t>混凝土</w:t>
      </w:r>
      <w:r w:rsidRPr="00880433">
        <w:rPr>
          <w:kern w:val="0"/>
          <w:szCs w:val="24"/>
        </w:rPr>
        <w:t>防渗</w:t>
      </w:r>
      <w:r w:rsidRPr="00880433">
        <w:rPr>
          <w:rFonts w:hint="eastAsia"/>
          <w:kern w:val="0"/>
          <w:szCs w:val="24"/>
        </w:rPr>
        <w:t>处理以及</w:t>
      </w:r>
      <w:r w:rsidRPr="00880433">
        <w:rPr>
          <w:kern w:val="0"/>
          <w:szCs w:val="24"/>
        </w:rPr>
        <w:t>防漏效果很好的装置设备或贮罐，装置内排水管道均采用密封、防渗材料</w:t>
      </w:r>
      <w:r w:rsidRPr="00880433">
        <w:rPr>
          <w:rFonts w:hint="eastAsia"/>
          <w:kern w:val="0"/>
          <w:szCs w:val="24"/>
        </w:rPr>
        <w:t>。</w:t>
      </w:r>
      <w:r w:rsidRPr="00880433">
        <w:rPr>
          <w:kern w:val="0"/>
          <w:szCs w:val="24"/>
        </w:rPr>
        <w:t>生产废水由管道排入</w:t>
      </w:r>
      <w:r w:rsidRPr="00880433">
        <w:rPr>
          <w:rFonts w:hint="eastAsia"/>
          <w:kern w:val="0"/>
          <w:szCs w:val="24"/>
        </w:rPr>
        <w:t>废水暂存池，最终排至秦丰农化已建成运行的</w:t>
      </w:r>
      <w:r w:rsidRPr="00880433">
        <w:rPr>
          <w:kern w:val="0"/>
          <w:szCs w:val="24"/>
        </w:rPr>
        <w:t>废水处理系统。故本工程装置在正常生产情况下，不会对周围地下水环境产生明显影响。</w:t>
      </w:r>
    </w:p>
    <w:p w:rsidR="00CF5F46" w:rsidRPr="00880433" w:rsidRDefault="00FE33B5">
      <w:pPr>
        <w:suppressAutoHyphens w:val="0"/>
        <w:adjustRightInd w:val="0"/>
        <w:snapToGrid w:val="0"/>
        <w:spacing w:line="360" w:lineRule="auto"/>
        <w:ind w:firstLine="480"/>
        <w:rPr>
          <w:bCs/>
          <w:szCs w:val="24"/>
        </w:rPr>
      </w:pPr>
      <w:r w:rsidRPr="00880433">
        <w:rPr>
          <w:kern w:val="0"/>
          <w:szCs w:val="24"/>
        </w:rPr>
        <w:t>但从客观上分析，本装置生产过程中难免存在着设备的无组织泄漏以及其它方式的无组织排放（如冲洗地面等），甚至存在着由于自然灾害（暴雨危害等）及人为因素引起的事故性排放的可能性，这些废水可能通过渗漏作用对厂址区域</w:t>
      </w:r>
      <w:r w:rsidRPr="00880433">
        <w:rPr>
          <w:kern w:val="0"/>
          <w:szCs w:val="24"/>
        </w:rPr>
        <w:lastRenderedPageBreak/>
        <w:t>地下水产生污染。</w:t>
      </w:r>
    </w:p>
    <w:p w:rsidR="00CF5F46" w:rsidRPr="00880433" w:rsidRDefault="00FE33B5">
      <w:pPr>
        <w:widowControl/>
        <w:suppressAutoHyphens w:val="0"/>
        <w:adjustRightInd w:val="0"/>
        <w:snapToGrid w:val="0"/>
        <w:spacing w:line="360" w:lineRule="auto"/>
        <w:ind w:firstLine="480"/>
        <w:jc w:val="left"/>
        <w:rPr>
          <w:kern w:val="0"/>
          <w:szCs w:val="24"/>
        </w:rPr>
      </w:pPr>
      <w:r w:rsidRPr="00880433">
        <w:rPr>
          <w:kern w:val="0"/>
          <w:szCs w:val="24"/>
        </w:rPr>
        <w:t>因此如果不采取防渗措施或采取的防渗措施不完善，泄漏物就有可能进入地下水环境。反之，如果对厂内可能泄漏污染物的污染区域地面进行防渗处理，及时地将泄漏和渗漏的污染物收集起来进行处理，则可有效防止洒落地面的污染物进入地下。</w:t>
      </w:r>
    </w:p>
    <w:p w:rsidR="00CF5F46" w:rsidRPr="00880433" w:rsidRDefault="00FE33B5">
      <w:pPr>
        <w:widowControl/>
        <w:suppressAutoHyphens w:val="0"/>
        <w:adjustRightInd w:val="0"/>
        <w:snapToGrid w:val="0"/>
        <w:spacing w:line="360" w:lineRule="auto"/>
        <w:ind w:firstLine="480"/>
        <w:jc w:val="left"/>
        <w:rPr>
          <w:kern w:val="0"/>
          <w:szCs w:val="24"/>
        </w:rPr>
      </w:pPr>
      <w:r w:rsidRPr="00880433">
        <w:rPr>
          <w:kern w:val="0"/>
          <w:szCs w:val="24"/>
        </w:rPr>
        <w:t>根据厂区工程物料或者污染物泄漏的途径和生产功能单元所处的位置，厂区可划分为简单防渗区、一般防渗区、重点防渗区。如按一般防渗区防渗技术要求，污染介质穿透该防渗膜层的时间可用下式进行估算：</w:t>
      </w:r>
    </w:p>
    <w:p w:rsidR="00CF5F46" w:rsidRPr="00880433" w:rsidRDefault="00FE33B5">
      <w:pPr>
        <w:widowControl/>
        <w:suppressAutoHyphens w:val="0"/>
        <w:adjustRightInd w:val="0"/>
        <w:snapToGrid w:val="0"/>
        <w:spacing w:line="360" w:lineRule="auto"/>
        <w:ind w:firstLineChars="0" w:firstLine="480"/>
        <w:jc w:val="center"/>
        <w:rPr>
          <w:kern w:val="0"/>
          <w:position w:val="-38"/>
          <w:szCs w:val="24"/>
        </w:rPr>
      </w:pPr>
      <w:r w:rsidRPr="00880433">
        <w:rPr>
          <w:noProof/>
          <w:kern w:val="0"/>
          <w:position w:val="-38"/>
          <w:szCs w:val="24"/>
        </w:rPr>
        <w:drawing>
          <wp:inline distT="0" distB="0" distL="0" distR="0">
            <wp:extent cx="533400" cy="1905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33400" cy="190500"/>
                    </a:xfrm>
                    <a:prstGeom prst="rect">
                      <a:avLst/>
                    </a:prstGeom>
                    <a:noFill/>
                    <a:ln>
                      <a:noFill/>
                    </a:ln>
                  </pic:spPr>
                </pic:pic>
              </a:graphicData>
            </a:graphic>
          </wp:inline>
        </w:drawing>
      </w:r>
    </w:p>
    <w:p w:rsidR="00CF5F46" w:rsidRPr="00880433" w:rsidRDefault="00FE33B5">
      <w:pPr>
        <w:widowControl/>
        <w:suppressAutoHyphens w:val="0"/>
        <w:adjustRightInd w:val="0"/>
        <w:snapToGrid w:val="0"/>
        <w:spacing w:line="360" w:lineRule="auto"/>
        <w:ind w:firstLineChars="0" w:firstLine="480"/>
        <w:jc w:val="center"/>
        <w:rPr>
          <w:kern w:val="0"/>
          <w:position w:val="-38"/>
          <w:szCs w:val="24"/>
        </w:rPr>
      </w:pPr>
      <w:r w:rsidRPr="00880433">
        <w:rPr>
          <w:noProof/>
          <w:kern w:val="0"/>
          <w:position w:val="-38"/>
          <w:szCs w:val="24"/>
        </w:rPr>
        <w:drawing>
          <wp:inline distT="0" distB="0" distL="0" distR="0">
            <wp:extent cx="876300" cy="381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876300" cy="381000"/>
                    </a:xfrm>
                    <a:prstGeom prst="rect">
                      <a:avLst/>
                    </a:prstGeom>
                    <a:noFill/>
                    <a:ln>
                      <a:noFill/>
                    </a:ln>
                  </pic:spPr>
                </pic:pic>
              </a:graphicData>
            </a:graphic>
          </wp:inline>
        </w:drawing>
      </w:r>
    </w:p>
    <w:p w:rsidR="00CF5F46" w:rsidRPr="00880433" w:rsidRDefault="00FE33B5">
      <w:pPr>
        <w:suppressAutoHyphens w:val="0"/>
        <w:autoSpaceDE w:val="0"/>
        <w:autoSpaceDN w:val="0"/>
        <w:adjustRightInd w:val="0"/>
        <w:spacing w:line="360" w:lineRule="auto"/>
        <w:ind w:firstLineChars="0" w:firstLine="480"/>
      </w:pPr>
      <w:r w:rsidRPr="00880433">
        <w:rPr>
          <w:kern w:val="0"/>
          <w:szCs w:val="24"/>
        </w:rPr>
        <w:t>其中，</w:t>
      </w:r>
      <w:r w:rsidRPr="00880433">
        <w:rPr>
          <w:kern w:val="0"/>
          <w:szCs w:val="24"/>
        </w:rPr>
        <w:t>T</w:t>
      </w:r>
      <w:r w:rsidRPr="00880433">
        <w:rPr>
          <w:kern w:val="0"/>
          <w:szCs w:val="24"/>
        </w:rPr>
        <w:t>为污染物穿透防渗层的时间；</w:t>
      </w:r>
      <w:r w:rsidRPr="00880433">
        <w:rPr>
          <w:kern w:val="0"/>
          <w:szCs w:val="24"/>
        </w:rPr>
        <w:t>d</w:t>
      </w:r>
      <w:r w:rsidRPr="00880433">
        <w:rPr>
          <w:kern w:val="0"/>
          <w:szCs w:val="24"/>
        </w:rPr>
        <w:t>为防渗层厚度，一般防渗区等效黏土防渗层厚度不小于</w:t>
      </w:r>
      <w:r w:rsidRPr="00880433">
        <w:rPr>
          <w:kern w:val="0"/>
          <w:szCs w:val="24"/>
        </w:rPr>
        <w:t>1.5m</w:t>
      </w:r>
      <w:r w:rsidRPr="00880433">
        <w:rPr>
          <w:kern w:val="0"/>
          <w:szCs w:val="24"/>
        </w:rPr>
        <w:t>；</w:t>
      </w:r>
      <w:r w:rsidRPr="00880433">
        <w:rPr>
          <w:kern w:val="0"/>
          <w:szCs w:val="24"/>
        </w:rPr>
        <w:t>K</w:t>
      </w:r>
      <w:r w:rsidRPr="00880433">
        <w:rPr>
          <w:kern w:val="0"/>
          <w:szCs w:val="24"/>
        </w:rPr>
        <w:t>为防渗层的渗透系数，一般防渗区</w:t>
      </w:r>
      <w:r w:rsidRPr="00880433">
        <w:rPr>
          <w:kern w:val="0"/>
          <w:szCs w:val="24"/>
        </w:rPr>
        <w:t>K</w:t>
      </w:r>
      <w:r w:rsidRPr="00880433">
        <w:rPr>
          <w:kern w:val="0"/>
          <w:szCs w:val="24"/>
        </w:rPr>
        <w:t>不大于</w:t>
      </w:r>
      <w:r w:rsidRPr="00880433">
        <w:rPr>
          <w:kern w:val="0"/>
          <w:szCs w:val="24"/>
        </w:rPr>
        <w:t>1.0×10</w:t>
      </w:r>
      <w:r w:rsidRPr="00880433">
        <w:rPr>
          <w:kern w:val="0"/>
          <w:szCs w:val="24"/>
          <w:vertAlign w:val="superscript"/>
        </w:rPr>
        <w:t>-7</w:t>
      </w:r>
      <w:r w:rsidRPr="00880433">
        <w:rPr>
          <w:kern w:val="0"/>
          <w:szCs w:val="24"/>
        </w:rPr>
        <w:t>cm/s</w:t>
      </w:r>
      <w:r w:rsidRPr="00880433">
        <w:rPr>
          <w:kern w:val="0"/>
          <w:szCs w:val="24"/>
        </w:rPr>
        <w:t>；</w:t>
      </w:r>
      <w:r w:rsidRPr="00880433">
        <w:rPr>
          <w:kern w:val="0"/>
          <w:szCs w:val="24"/>
        </w:rPr>
        <w:t>h</w:t>
      </w:r>
      <w:r w:rsidRPr="00880433">
        <w:rPr>
          <w:kern w:val="0"/>
          <w:szCs w:val="24"/>
        </w:rPr>
        <w:t>为防渗层上面的积水高度，假设为</w:t>
      </w:r>
      <w:r w:rsidRPr="00880433">
        <w:rPr>
          <w:kern w:val="0"/>
          <w:szCs w:val="24"/>
        </w:rPr>
        <w:t>1m</w:t>
      </w:r>
      <w:r w:rsidRPr="00880433">
        <w:rPr>
          <w:kern w:val="0"/>
          <w:szCs w:val="24"/>
        </w:rPr>
        <w:t>，得出污染物穿透防渗膜的时间</w:t>
      </w:r>
      <w:r w:rsidRPr="00880433">
        <w:rPr>
          <w:kern w:val="0"/>
          <w:szCs w:val="24"/>
        </w:rPr>
        <w:t>T</w:t>
      </w:r>
      <w:r w:rsidRPr="00880433">
        <w:rPr>
          <w:kern w:val="0"/>
          <w:szCs w:val="24"/>
        </w:rPr>
        <w:t>为</w:t>
      </w:r>
      <w:r w:rsidRPr="00880433">
        <w:rPr>
          <w:kern w:val="0"/>
          <w:szCs w:val="24"/>
        </w:rPr>
        <w:t>28.5</w:t>
      </w:r>
      <w:r w:rsidRPr="00880433">
        <w:rPr>
          <w:kern w:val="0"/>
          <w:szCs w:val="24"/>
        </w:rPr>
        <w:t>年，即理论情况下可渗透的污染物非常少，因此采取防渗措施后项目对地下水影响不大。</w:t>
      </w:r>
    </w:p>
    <w:p w:rsidR="00CF5F46" w:rsidRPr="00880433" w:rsidRDefault="00FE33B5">
      <w:pPr>
        <w:suppressAutoHyphens w:val="0"/>
        <w:autoSpaceDE w:val="0"/>
        <w:autoSpaceDN w:val="0"/>
        <w:adjustRightInd w:val="0"/>
        <w:spacing w:line="360" w:lineRule="auto"/>
        <w:ind w:firstLineChars="0" w:firstLine="480"/>
      </w:pPr>
      <w:r w:rsidRPr="00880433">
        <w:t>正常状况下，预测源强结合工程分析和相关设计规范确定，本次源强设定参考设计规范有：《给水排水构筑物工程施工及验收规范》（</w:t>
      </w:r>
      <w:r w:rsidRPr="00880433">
        <w:t>GB 50141</w:t>
      </w:r>
      <w:r w:rsidRPr="00880433">
        <w:t>）、《给水排水管道工程施工及验收规范》（</w:t>
      </w:r>
      <w:r w:rsidRPr="00880433">
        <w:t>GB 50268</w:t>
      </w:r>
      <w:r w:rsidRPr="00880433">
        <w:t>）。</w:t>
      </w:r>
    </w:p>
    <w:p w:rsidR="00CF5F46" w:rsidRPr="00880433" w:rsidRDefault="00FE33B5">
      <w:pPr>
        <w:suppressAutoHyphens w:val="0"/>
        <w:autoSpaceDE w:val="0"/>
        <w:autoSpaceDN w:val="0"/>
        <w:adjustRightInd w:val="0"/>
        <w:spacing w:line="360" w:lineRule="auto"/>
        <w:ind w:firstLineChars="0" w:firstLine="480"/>
      </w:pPr>
      <w:r w:rsidRPr="00880433">
        <w:t>根据项目环境保护对策，项目涉及的污染物均按照相关规定和工程技术规范进行管理。因此，根据《环境影响评价技术导则地下水环境》（</w:t>
      </w:r>
      <w:r w:rsidRPr="00880433">
        <w:t>HJ610-2016</w:t>
      </w:r>
      <w:r w:rsidRPr="00880433">
        <w:t>），按照规范设计地下水污染防渗措施的建设项目，可不进行正常状况情景下的预测。</w:t>
      </w:r>
    </w:p>
    <w:p w:rsidR="00CF5F46" w:rsidRPr="00880433" w:rsidRDefault="00FE33B5" w:rsidP="000818A4">
      <w:pPr>
        <w:suppressAutoHyphens w:val="0"/>
        <w:adjustRightInd w:val="0"/>
        <w:snapToGrid w:val="0"/>
        <w:spacing w:beforeLines="50" w:before="156" w:afterLines="50" w:after="156" w:line="360" w:lineRule="auto"/>
        <w:ind w:firstLineChars="0" w:firstLine="0"/>
        <w:outlineLvl w:val="3"/>
        <w:rPr>
          <w:b/>
          <w:bCs/>
          <w:szCs w:val="32"/>
        </w:rPr>
      </w:pPr>
      <w:r w:rsidRPr="00880433">
        <w:rPr>
          <w:rFonts w:hint="eastAsia"/>
          <w:b/>
          <w:sz w:val="28"/>
          <w:szCs w:val="28"/>
        </w:rPr>
        <w:t>5.2.3.6</w:t>
      </w:r>
      <w:r w:rsidRPr="00880433">
        <w:rPr>
          <w:b/>
          <w:sz w:val="28"/>
          <w:szCs w:val="28"/>
        </w:rPr>
        <w:t xml:space="preserve"> </w:t>
      </w:r>
      <w:r w:rsidRPr="00880433">
        <w:rPr>
          <w:rFonts w:hint="eastAsia"/>
          <w:b/>
          <w:sz w:val="28"/>
          <w:szCs w:val="28"/>
        </w:rPr>
        <w:t>非正常状况下地下水环境影响预测</w:t>
      </w:r>
    </w:p>
    <w:p w:rsidR="00CF5F46" w:rsidRPr="00880433" w:rsidRDefault="00FE33B5">
      <w:pPr>
        <w:suppressAutoHyphens w:val="0"/>
        <w:spacing w:line="360" w:lineRule="auto"/>
        <w:ind w:firstLineChars="0" w:firstLine="0"/>
        <w:rPr>
          <w:b/>
          <w:szCs w:val="24"/>
        </w:rPr>
      </w:pPr>
      <w:r w:rsidRPr="00880433">
        <w:rPr>
          <w:rFonts w:hint="eastAsia"/>
          <w:b/>
          <w:szCs w:val="24"/>
        </w:rPr>
        <w:t>1</w:t>
      </w:r>
      <w:r w:rsidRPr="00880433">
        <w:rPr>
          <w:rFonts w:hint="eastAsia"/>
          <w:b/>
          <w:szCs w:val="24"/>
        </w:rPr>
        <w:t>、地下水溶质运移解析法预测模型</w:t>
      </w:r>
    </w:p>
    <w:p w:rsidR="00CF5F46" w:rsidRPr="00880433" w:rsidRDefault="00FE33B5">
      <w:pPr>
        <w:suppressAutoHyphens w:val="0"/>
        <w:spacing w:line="360" w:lineRule="auto"/>
        <w:ind w:firstLine="480"/>
        <w:jc w:val="left"/>
        <w:rPr>
          <w:kern w:val="0"/>
        </w:rPr>
      </w:pPr>
      <w:r w:rsidRPr="00880433">
        <w:rPr>
          <w:bCs/>
          <w:szCs w:val="24"/>
        </w:rPr>
        <w:t>如防渗措施不到位或者防渗措施失效时，污染物持续穿透包气带进入含水层，随着地下水流方向流向下游。根据水文地质条件分析，污水渗漏后主要是影</w:t>
      </w:r>
      <w:r w:rsidRPr="00880433">
        <w:rPr>
          <w:bCs/>
          <w:szCs w:val="24"/>
        </w:rPr>
        <w:lastRenderedPageBreak/>
        <w:t>响上更新统冲积层潜水含水层。</w:t>
      </w:r>
    </w:p>
    <w:p w:rsidR="00CF5F46" w:rsidRPr="00880433" w:rsidRDefault="00FE33B5">
      <w:pPr>
        <w:suppressAutoHyphens w:val="0"/>
        <w:adjustRightInd w:val="0"/>
        <w:snapToGrid w:val="0"/>
        <w:spacing w:line="360" w:lineRule="auto"/>
        <w:ind w:firstLine="480"/>
        <w:rPr>
          <w:bCs/>
          <w:szCs w:val="24"/>
        </w:rPr>
      </w:pPr>
      <w:r w:rsidRPr="00880433">
        <w:rPr>
          <w:bCs/>
          <w:szCs w:val="24"/>
        </w:rPr>
        <w:t>（</w:t>
      </w:r>
      <w:r w:rsidRPr="00880433">
        <w:rPr>
          <w:bCs/>
          <w:szCs w:val="24"/>
        </w:rPr>
        <w:t>1</w:t>
      </w:r>
      <w:r w:rsidRPr="00880433">
        <w:rPr>
          <w:bCs/>
          <w:szCs w:val="24"/>
        </w:rPr>
        <w:t>）预测范围</w:t>
      </w:r>
    </w:p>
    <w:p w:rsidR="00CF5F46" w:rsidRPr="00880433" w:rsidRDefault="00FE33B5">
      <w:pPr>
        <w:suppressAutoHyphens w:val="0"/>
        <w:adjustRightInd w:val="0"/>
        <w:snapToGrid w:val="0"/>
        <w:spacing w:line="360" w:lineRule="auto"/>
        <w:ind w:firstLine="480"/>
        <w:rPr>
          <w:bCs/>
          <w:szCs w:val="24"/>
        </w:rPr>
      </w:pPr>
      <w:r w:rsidRPr="00880433">
        <w:rPr>
          <w:bCs/>
          <w:szCs w:val="24"/>
        </w:rPr>
        <w:t>由于本项目包气带垂向渗透系数大于</w:t>
      </w:r>
      <w:r w:rsidRPr="00880433">
        <w:rPr>
          <w:bCs/>
          <w:szCs w:val="24"/>
        </w:rPr>
        <w:t>1×10</w:t>
      </w:r>
      <w:r w:rsidRPr="00880433">
        <w:rPr>
          <w:bCs/>
          <w:szCs w:val="24"/>
          <w:vertAlign w:val="superscript"/>
        </w:rPr>
        <w:t>-6</w:t>
      </w:r>
      <w:r w:rsidRPr="00880433">
        <w:rPr>
          <w:bCs/>
          <w:szCs w:val="24"/>
        </w:rPr>
        <w:t>cm/s</w:t>
      </w:r>
      <w:r w:rsidRPr="00880433">
        <w:rPr>
          <w:bCs/>
          <w:szCs w:val="24"/>
        </w:rPr>
        <w:t>，厚度小于</w:t>
      </w:r>
      <w:r w:rsidRPr="00880433">
        <w:rPr>
          <w:bCs/>
          <w:szCs w:val="24"/>
        </w:rPr>
        <w:t>100m</w:t>
      </w:r>
      <w:r w:rsidRPr="00880433">
        <w:rPr>
          <w:bCs/>
          <w:szCs w:val="24"/>
        </w:rPr>
        <w:t>，按照导则要求，可不预测污染物在包气带中迁移，因此本报告直接预测污染物进入潜水含水层后运移情况。</w:t>
      </w:r>
    </w:p>
    <w:p w:rsidR="00CF5F46" w:rsidRPr="00880433" w:rsidRDefault="00FE33B5">
      <w:pPr>
        <w:suppressAutoHyphens w:val="0"/>
        <w:adjustRightInd w:val="0"/>
        <w:snapToGrid w:val="0"/>
        <w:spacing w:line="360" w:lineRule="auto"/>
        <w:ind w:firstLine="480"/>
        <w:rPr>
          <w:bCs/>
          <w:szCs w:val="24"/>
        </w:rPr>
      </w:pPr>
      <w:r w:rsidRPr="00880433">
        <w:rPr>
          <w:bCs/>
          <w:szCs w:val="24"/>
        </w:rPr>
        <w:t>（</w:t>
      </w:r>
      <w:r w:rsidRPr="00880433">
        <w:rPr>
          <w:bCs/>
          <w:szCs w:val="24"/>
        </w:rPr>
        <w:t>2</w:t>
      </w:r>
      <w:r w:rsidRPr="00880433">
        <w:rPr>
          <w:bCs/>
          <w:szCs w:val="24"/>
        </w:rPr>
        <w:t>）预测时段</w:t>
      </w:r>
    </w:p>
    <w:p w:rsidR="00CF5F46" w:rsidRPr="00880433" w:rsidRDefault="00FE33B5">
      <w:pPr>
        <w:suppressAutoHyphens w:val="0"/>
        <w:adjustRightInd w:val="0"/>
        <w:snapToGrid w:val="0"/>
        <w:spacing w:line="360" w:lineRule="auto"/>
        <w:ind w:firstLine="480"/>
        <w:rPr>
          <w:bCs/>
          <w:szCs w:val="24"/>
        </w:rPr>
      </w:pPr>
      <w:r w:rsidRPr="00880433">
        <w:rPr>
          <w:bCs/>
          <w:szCs w:val="24"/>
        </w:rPr>
        <w:t>按导则要求选取</w:t>
      </w:r>
      <w:r w:rsidRPr="00880433">
        <w:rPr>
          <w:bCs/>
          <w:szCs w:val="24"/>
        </w:rPr>
        <w:t>100d</w:t>
      </w:r>
      <w:r w:rsidRPr="00880433">
        <w:rPr>
          <w:bCs/>
          <w:szCs w:val="24"/>
        </w:rPr>
        <w:t>、</w:t>
      </w:r>
      <w:r w:rsidRPr="00880433">
        <w:rPr>
          <w:bCs/>
          <w:szCs w:val="24"/>
        </w:rPr>
        <w:t>1000d</w:t>
      </w:r>
      <w:r w:rsidRPr="00880433">
        <w:rPr>
          <w:bCs/>
          <w:szCs w:val="24"/>
        </w:rPr>
        <w:t>。</w:t>
      </w:r>
    </w:p>
    <w:p w:rsidR="00CF5F46" w:rsidRPr="00880433" w:rsidRDefault="00FE33B5">
      <w:pPr>
        <w:suppressAutoHyphens w:val="0"/>
        <w:adjustRightInd w:val="0"/>
        <w:snapToGrid w:val="0"/>
        <w:spacing w:line="360" w:lineRule="auto"/>
        <w:ind w:firstLine="480"/>
        <w:rPr>
          <w:bCs/>
          <w:szCs w:val="24"/>
        </w:rPr>
      </w:pPr>
      <w:r w:rsidRPr="00880433">
        <w:rPr>
          <w:bCs/>
          <w:szCs w:val="24"/>
        </w:rPr>
        <w:t>（</w:t>
      </w:r>
      <w:r w:rsidRPr="00880433">
        <w:rPr>
          <w:bCs/>
          <w:szCs w:val="24"/>
        </w:rPr>
        <w:t>3</w:t>
      </w:r>
      <w:r w:rsidRPr="00880433">
        <w:rPr>
          <w:bCs/>
          <w:szCs w:val="24"/>
        </w:rPr>
        <w:t>）预测因子</w:t>
      </w:r>
    </w:p>
    <w:p w:rsidR="00CF5F46" w:rsidRPr="00880433" w:rsidRDefault="00FE33B5">
      <w:pPr>
        <w:suppressAutoHyphens w:val="0"/>
        <w:adjustRightInd w:val="0"/>
        <w:snapToGrid w:val="0"/>
        <w:spacing w:line="360" w:lineRule="auto"/>
        <w:ind w:firstLine="480"/>
        <w:rPr>
          <w:bCs/>
          <w:szCs w:val="24"/>
        </w:rPr>
      </w:pPr>
      <w:r w:rsidRPr="00880433">
        <w:rPr>
          <w:bCs/>
          <w:szCs w:val="24"/>
        </w:rPr>
        <w:t>根据导则要求，应按照重金属、持久性有机污染物和其他类别进行分类，并对每一类别中的各项因子采用标准指数法进行排序，分别取标准指数最大的因子作为预测因子。本项目废水中污染物</w:t>
      </w:r>
      <w:r w:rsidRPr="00880433">
        <w:rPr>
          <w:rFonts w:hint="eastAsia"/>
          <w:bCs/>
          <w:szCs w:val="24"/>
        </w:rPr>
        <w:t>均为</w:t>
      </w:r>
      <w:r w:rsidRPr="00880433">
        <w:rPr>
          <w:bCs/>
          <w:szCs w:val="24"/>
        </w:rPr>
        <w:t>其他类别，判定详见表</w:t>
      </w:r>
      <w:r w:rsidRPr="00880433">
        <w:rPr>
          <w:rFonts w:hint="eastAsia"/>
          <w:bCs/>
          <w:szCs w:val="24"/>
        </w:rPr>
        <w:t>5</w:t>
      </w:r>
      <w:r w:rsidRPr="00880433">
        <w:rPr>
          <w:bCs/>
          <w:szCs w:val="24"/>
        </w:rPr>
        <w:t>.3-1</w:t>
      </w:r>
      <w:r w:rsidRPr="00880433">
        <w:rPr>
          <w:bCs/>
          <w:szCs w:val="24"/>
        </w:rPr>
        <w:t>。</w:t>
      </w:r>
    </w:p>
    <w:p w:rsidR="00CF5F46" w:rsidRPr="00880433" w:rsidRDefault="00FE33B5">
      <w:pPr>
        <w:suppressAutoHyphens w:val="0"/>
        <w:adjustRightInd w:val="0"/>
        <w:snapToGrid w:val="0"/>
        <w:spacing w:line="360" w:lineRule="auto"/>
        <w:ind w:firstLineChars="0" w:firstLine="0"/>
        <w:jc w:val="center"/>
        <w:rPr>
          <w:b/>
          <w:bCs/>
          <w:szCs w:val="24"/>
        </w:rPr>
      </w:pPr>
      <w:r w:rsidRPr="00880433">
        <w:rPr>
          <w:b/>
          <w:bCs/>
          <w:szCs w:val="24"/>
        </w:rPr>
        <w:t>表</w:t>
      </w:r>
      <w:r w:rsidRPr="00880433">
        <w:rPr>
          <w:rFonts w:hint="eastAsia"/>
          <w:b/>
          <w:bCs/>
          <w:szCs w:val="24"/>
        </w:rPr>
        <w:t>6</w:t>
      </w:r>
      <w:r w:rsidRPr="00880433">
        <w:rPr>
          <w:b/>
          <w:bCs/>
          <w:szCs w:val="24"/>
        </w:rPr>
        <w:t>.3-</w:t>
      </w:r>
      <w:r w:rsidRPr="00880433">
        <w:rPr>
          <w:rFonts w:hint="eastAsia"/>
          <w:b/>
          <w:bCs/>
          <w:szCs w:val="24"/>
        </w:rPr>
        <w:t xml:space="preserve">4  </w:t>
      </w:r>
      <w:r w:rsidRPr="00880433">
        <w:rPr>
          <w:b/>
          <w:bCs/>
          <w:szCs w:val="24"/>
        </w:rPr>
        <w:t xml:space="preserve"> </w:t>
      </w:r>
      <w:r w:rsidRPr="00880433">
        <w:rPr>
          <w:b/>
          <w:bCs/>
          <w:szCs w:val="24"/>
        </w:rPr>
        <w:t>预测因子选择判定表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0"/>
        <w:gridCol w:w="1027"/>
        <w:gridCol w:w="1792"/>
        <w:gridCol w:w="1350"/>
        <w:gridCol w:w="1283"/>
        <w:gridCol w:w="2294"/>
      </w:tblGrid>
      <w:tr w:rsidR="00CF5F46" w:rsidRPr="00880433">
        <w:trPr>
          <w:tblHeader/>
        </w:trPr>
        <w:tc>
          <w:tcPr>
            <w:tcW w:w="1540"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污染物类型</w:t>
            </w:r>
          </w:p>
        </w:tc>
        <w:tc>
          <w:tcPr>
            <w:tcW w:w="1027"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污染物</w:t>
            </w:r>
          </w:p>
        </w:tc>
        <w:tc>
          <w:tcPr>
            <w:tcW w:w="1792"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废水最大浓度（</w:t>
            </w:r>
            <w:r w:rsidRPr="00880433">
              <w:rPr>
                <w:b/>
                <w:kern w:val="0"/>
                <w:sz w:val="21"/>
                <w:szCs w:val="21"/>
              </w:rPr>
              <w:t>mg/L</w:t>
            </w:r>
            <w:r w:rsidRPr="00880433">
              <w:rPr>
                <w:b/>
                <w:kern w:val="0"/>
                <w:sz w:val="21"/>
                <w:szCs w:val="21"/>
              </w:rPr>
              <w:t>）</w:t>
            </w:r>
          </w:p>
        </w:tc>
        <w:tc>
          <w:tcPr>
            <w:tcW w:w="1350"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标准</w:t>
            </w:r>
          </w:p>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w:t>
            </w:r>
            <w:r w:rsidRPr="00880433">
              <w:rPr>
                <w:b/>
                <w:kern w:val="0"/>
                <w:sz w:val="21"/>
                <w:szCs w:val="21"/>
              </w:rPr>
              <w:t>mg/L</w:t>
            </w:r>
            <w:r w:rsidRPr="00880433">
              <w:rPr>
                <w:b/>
                <w:kern w:val="0"/>
                <w:sz w:val="21"/>
                <w:szCs w:val="21"/>
              </w:rPr>
              <w:t>）</w:t>
            </w:r>
          </w:p>
        </w:tc>
        <w:tc>
          <w:tcPr>
            <w:tcW w:w="1283"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标准指数</w:t>
            </w:r>
          </w:p>
        </w:tc>
        <w:tc>
          <w:tcPr>
            <w:tcW w:w="2294"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备注</w:t>
            </w:r>
          </w:p>
        </w:tc>
      </w:tr>
      <w:tr w:rsidR="00CF5F46" w:rsidRPr="00880433">
        <w:tc>
          <w:tcPr>
            <w:tcW w:w="1540" w:type="dxa"/>
            <w:vMerge w:val="restart"/>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其他类别</w:t>
            </w:r>
          </w:p>
        </w:tc>
        <w:tc>
          <w:tcPr>
            <w:tcW w:w="1027"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COD</w:t>
            </w:r>
          </w:p>
        </w:tc>
        <w:tc>
          <w:tcPr>
            <w:tcW w:w="1792"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350</w:t>
            </w:r>
          </w:p>
        </w:tc>
        <w:tc>
          <w:tcPr>
            <w:tcW w:w="1350"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3.0</w:t>
            </w:r>
          </w:p>
        </w:tc>
        <w:tc>
          <w:tcPr>
            <w:tcW w:w="1283"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117</w:t>
            </w:r>
          </w:p>
        </w:tc>
        <w:tc>
          <w:tcPr>
            <w:tcW w:w="2294"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参照高锰酸盐指数</w:t>
            </w:r>
          </w:p>
        </w:tc>
      </w:tr>
      <w:tr w:rsidR="00CF5F46" w:rsidRPr="00880433">
        <w:tc>
          <w:tcPr>
            <w:tcW w:w="1540" w:type="dxa"/>
            <w:vMerge/>
            <w:vAlign w:val="center"/>
          </w:tcPr>
          <w:p w:rsidR="00CF5F46" w:rsidRPr="00880433" w:rsidRDefault="00CF5F46">
            <w:pPr>
              <w:widowControl/>
              <w:suppressAutoHyphens w:val="0"/>
              <w:adjustRightInd w:val="0"/>
              <w:snapToGrid w:val="0"/>
              <w:spacing w:line="240" w:lineRule="auto"/>
              <w:ind w:firstLineChars="0" w:firstLine="0"/>
              <w:jc w:val="center"/>
              <w:rPr>
                <w:kern w:val="0"/>
                <w:sz w:val="21"/>
                <w:szCs w:val="21"/>
              </w:rPr>
            </w:pPr>
          </w:p>
        </w:tc>
        <w:tc>
          <w:tcPr>
            <w:tcW w:w="1027"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SS</w:t>
            </w:r>
          </w:p>
        </w:tc>
        <w:tc>
          <w:tcPr>
            <w:tcW w:w="1792"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200</w:t>
            </w:r>
          </w:p>
        </w:tc>
        <w:tc>
          <w:tcPr>
            <w:tcW w:w="1350"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3.0</w:t>
            </w:r>
          </w:p>
        </w:tc>
        <w:tc>
          <w:tcPr>
            <w:tcW w:w="1283"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66.7</w:t>
            </w:r>
          </w:p>
        </w:tc>
        <w:tc>
          <w:tcPr>
            <w:tcW w:w="2294" w:type="dxa"/>
            <w:vAlign w:val="center"/>
          </w:tcPr>
          <w:p w:rsidR="00CF5F46" w:rsidRPr="00880433" w:rsidRDefault="00CF5F46">
            <w:pPr>
              <w:widowControl/>
              <w:suppressAutoHyphens w:val="0"/>
              <w:adjustRightInd w:val="0"/>
              <w:snapToGrid w:val="0"/>
              <w:spacing w:line="240" w:lineRule="auto"/>
              <w:ind w:firstLineChars="0" w:firstLine="0"/>
              <w:jc w:val="center"/>
              <w:rPr>
                <w:kern w:val="0"/>
                <w:sz w:val="21"/>
                <w:szCs w:val="21"/>
              </w:rPr>
            </w:pPr>
          </w:p>
        </w:tc>
      </w:tr>
      <w:tr w:rsidR="00CF5F46" w:rsidRPr="00880433">
        <w:tc>
          <w:tcPr>
            <w:tcW w:w="1540" w:type="dxa"/>
            <w:vMerge/>
            <w:vAlign w:val="center"/>
          </w:tcPr>
          <w:p w:rsidR="00CF5F46" w:rsidRPr="00880433" w:rsidRDefault="00CF5F46">
            <w:pPr>
              <w:widowControl/>
              <w:suppressAutoHyphens w:val="0"/>
              <w:adjustRightInd w:val="0"/>
              <w:snapToGrid w:val="0"/>
              <w:spacing w:line="240" w:lineRule="auto"/>
              <w:ind w:firstLineChars="0" w:firstLine="0"/>
              <w:jc w:val="center"/>
              <w:rPr>
                <w:kern w:val="0"/>
                <w:sz w:val="21"/>
                <w:szCs w:val="21"/>
              </w:rPr>
            </w:pPr>
          </w:p>
        </w:tc>
        <w:tc>
          <w:tcPr>
            <w:tcW w:w="1027"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氨氮</w:t>
            </w:r>
          </w:p>
        </w:tc>
        <w:tc>
          <w:tcPr>
            <w:tcW w:w="1792"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35</w:t>
            </w:r>
          </w:p>
        </w:tc>
        <w:tc>
          <w:tcPr>
            <w:tcW w:w="1350"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0.2</w:t>
            </w:r>
          </w:p>
        </w:tc>
        <w:tc>
          <w:tcPr>
            <w:tcW w:w="1283"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175</w:t>
            </w:r>
          </w:p>
        </w:tc>
        <w:tc>
          <w:tcPr>
            <w:tcW w:w="2294" w:type="dxa"/>
            <w:vAlign w:val="center"/>
          </w:tcPr>
          <w:p w:rsidR="00CF5F46" w:rsidRPr="00880433" w:rsidRDefault="00CF5F46">
            <w:pPr>
              <w:widowControl/>
              <w:suppressAutoHyphens w:val="0"/>
              <w:adjustRightInd w:val="0"/>
              <w:snapToGrid w:val="0"/>
              <w:spacing w:line="240" w:lineRule="auto"/>
              <w:ind w:firstLineChars="0" w:firstLine="0"/>
              <w:jc w:val="center"/>
              <w:rPr>
                <w:kern w:val="0"/>
                <w:sz w:val="21"/>
                <w:szCs w:val="21"/>
              </w:rPr>
            </w:pPr>
          </w:p>
        </w:tc>
      </w:tr>
    </w:tbl>
    <w:p w:rsidR="00CF5F46" w:rsidRPr="00880433" w:rsidRDefault="00FE33B5">
      <w:pPr>
        <w:suppressAutoHyphens w:val="0"/>
        <w:adjustRightInd w:val="0"/>
        <w:snapToGrid w:val="0"/>
        <w:spacing w:line="360" w:lineRule="auto"/>
        <w:ind w:firstLine="480"/>
        <w:rPr>
          <w:bCs/>
          <w:szCs w:val="24"/>
        </w:rPr>
      </w:pPr>
      <w:r w:rsidRPr="00880433">
        <w:rPr>
          <w:bCs/>
          <w:szCs w:val="24"/>
        </w:rPr>
        <w:t>可见，本项目预测因子选择</w:t>
      </w:r>
      <w:r w:rsidRPr="00880433">
        <w:rPr>
          <w:szCs w:val="24"/>
        </w:rPr>
        <w:t>NH</w:t>
      </w:r>
      <w:r w:rsidRPr="00880433">
        <w:rPr>
          <w:szCs w:val="24"/>
          <w:vertAlign w:val="subscript"/>
        </w:rPr>
        <w:t>3</w:t>
      </w:r>
      <w:r w:rsidRPr="00880433">
        <w:rPr>
          <w:szCs w:val="24"/>
        </w:rPr>
        <w:t>-N</w:t>
      </w:r>
      <w:r w:rsidRPr="00880433">
        <w:rPr>
          <w:bCs/>
          <w:szCs w:val="24"/>
        </w:rPr>
        <w:t>（浓度最高为</w:t>
      </w:r>
      <w:r w:rsidRPr="00880433">
        <w:rPr>
          <w:rFonts w:hint="eastAsia"/>
          <w:bCs/>
          <w:szCs w:val="24"/>
        </w:rPr>
        <w:t>35</w:t>
      </w:r>
      <w:r w:rsidRPr="00880433">
        <w:rPr>
          <w:bCs/>
          <w:szCs w:val="24"/>
        </w:rPr>
        <w:t>mg/L</w:t>
      </w:r>
      <w:r w:rsidRPr="00880433">
        <w:rPr>
          <w:bCs/>
          <w:szCs w:val="24"/>
        </w:rPr>
        <w:t>，标准指数</w:t>
      </w:r>
      <w:r w:rsidRPr="00880433">
        <w:rPr>
          <w:rFonts w:hint="eastAsia"/>
          <w:bCs/>
          <w:szCs w:val="24"/>
        </w:rPr>
        <w:t>175</w:t>
      </w:r>
      <w:r w:rsidRPr="00880433">
        <w:rPr>
          <w:bCs/>
          <w:szCs w:val="24"/>
        </w:rPr>
        <w:t>）。</w:t>
      </w:r>
    </w:p>
    <w:p w:rsidR="00CF5F46" w:rsidRPr="00880433" w:rsidRDefault="00FE33B5">
      <w:pPr>
        <w:suppressAutoHyphens w:val="0"/>
        <w:adjustRightInd w:val="0"/>
        <w:snapToGrid w:val="0"/>
        <w:spacing w:line="360" w:lineRule="auto"/>
        <w:ind w:firstLine="480"/>
        <w:rPr>
          <w:bCs/>
          <w:szCs w:val="24"/>
        </w:rPr>
      </w:pPr>
      <w:r w:rsidRPr="00880433">
        <w:rPr>
          <w:bCs/>
          <w:szCs w:val="24"/>
        </w:rPr>
        <w:t>（</w:t>
      </w:r>
      <w:r w:rsidRPr="00880433">
        <w:rPr>
          <w:bCs/>
          <w:szCs w:val="24"/>
        </w:rPr>
        <w:t>4</w:t>
      </w:r>
      <w:r w:rsidRPr="00880433">
        <w:rPr>
          <w:bCs/>
          <w:szCs w:val="24"/>
        </w:rPr>
        <w:t>）预测源强</w:t>
      </w:r>
    </w:p>
    <w:p w:rsidR="00CF5F46" w:rsidRPr="00880433" w:rsidRDefault="00FE33B5">
      <w:pPr>
        <w:widowControl/>
        <w:suppressAutoHyphens w:val="0"/>
        <w:snapToGrid w:val="0"/>
        <w:spacing w:line="360" w:lineRule="auto"/>
        <w:ind w:firstLine="480"/>
        <w:jc w:val="left"/>
        <w:rPr>
          <w:kern w:val="0"/>
          <w:szCs w:val="24"/>
        </w:rPr>
      </w:pPr>
      <w:r w:rsidRPr="00880433">
        <w:rPr>
          <w:rFonts w:hint="eastAsia"/>
          <w:kern w:val="0"/>
          <w:szCs w:val="24"/>
        </w:rPr>
        <w:t>非正常状况下预测源强按最不利情况考虑，本项目废水泄露发生在废水暂存池泄漏，以点源形式连续恒定排放，源强浓度按最大产生浓度计算。</w:t>
      </w:r>
    </w:p>
    <w:p w:rsidR="00CF5F46" w:rsidRPr="00880433" w:rsidRDefault="00FE33B5">
      <w:pPr>
        <w:widowControl/>
        <w:suppressAutoHyphens w:val="0"/>
        <w:snapToGrid w:val="0"/>
        <w:spacing w:line="360" w:lineRule="auto"/>
        <w:ind w:firstLine="480"/>
        <w:jc w:val="left"/>
        <w:rPr>
          <w:kern w:val="0"/>
          <w:szCs w:val="24"/>
        </w:rPr>
      </w:pPr>
      <w:r w:rsidRPr="00880433">
        <w:rPr>
          <w:rFonts w:hint="eastAsia"/>
          <w:kern w:val="0"/>
          <w:szCs w:val="24"/>
        </w:rPr>
        <w:t>项目污水暂存池池有效库容</w:t>
      </w:r>
      <w:r w:rsidRPr="00880433">
        <w:rPr>
          <w:rFonts w:hint="eastAsia"/>
          <w:kern w:val="0"/>
          <w:szCs w:val="24"/>
        </w:rPr>
        <w:t>5</w:t>
      </w:r>
      <w:r w:rsidRPr="00880433">
        <w:rPr>
          <w:kern w:val="0"/>
          <w:szCs w:val="24"/>
        </w:rPr>
        <w:t>00m</w:t>
      </w:r>
      <w:r w:rsidRPr="00880433">
        <w:rPr>
          <w:kern w:val="0"/>
          <w:szCs w:val="24"/>
          <w:vertAlign w:val="superscript"/>
        </w:rPr>
        <w:t>3</w:t>
      </w:r>
      <w:r w:rsidRPr="00880433">
        <w:rPr>
          <w:rFonts w:hint="eastAsia"/>
          <w:kern w:val="0"/>
          <w:szCs w:val="24"/>
        </w:rPr>
        <w:t>，长</w:t>
      </w:r>
      <w:r w:rsidRPr="00880433">
        <w:rPr>
          <w:rFonts w:hint="eastAsia"/>
          <w:kern w:val="0"/>
          <w:szCs w:val="24"/>
        </w:rPr>
        <w:t>15</w:t>
      </w:r>
      <w:r w:rsidRPr="00880433">
        <w:rPr>
          <w:kern w:val="0"/>
          <w:szCs w:val="24"/>
        </w:rPr>
        <w:t>m</w:t>
      </w:r>
      <w:r w:rsidRPr="00880433">
        <w:rPr>
          <w:rFonts w:hint="eastAsia"/>
          <w:kern w:val="0"/>
          <w:szCs w:val="24"/>
        </w:rPr>
        <w:t>，宽</w:t>
      </w:r>
      <w:r w:rsidRPr="00880433">
        <w:rPr>
          <w:kern w:val="0"/>
          <w:szCs w:val="24"/>
        </w:rPr>
        <w:t>1</w:t>
      </w:r>
      <w:r w:rsidRPr="00880433">
        <w:rPr>
          <w:rFonts w:hint="eastAsia"/>
          <w:kern w:val="0"/>
          <w:szCs w:val="24"/>
        </w:rPr>
        <w:t>0</w:t>
      </w:r>
      <w:r w:rsidRPr="00880433">
        <w:rPr>
          <w:kern w:val="0"/>
          <w:szCs w:val="24"/>
        </w:rPr>
        <w:t>m</w:t>
      </w:r>
      <w:r w:rsidRPr="00880433">
        <w:rPr>
          <w:rFonts w:hint="eastAsia"/>
          <w:kern w:val="0"/>
          <w:szCs w:val="24"/>
        </w:rPr>
        <w:t>，高</w:t>
      </w:r>
      <w:r w:rsidRPr="00880433">
        <w:rPr>
          <w:rFonts w:hint="eastAsia"/>
          <w:kern w:val="0"/>
          <w:szCs w:val="24"/>
        </w:rPr>
        <w:t>3.5</w:t>
      </w:r>
      <w:r w:rsidRPr="00880433">
        <w:rPr>
          <w:kern w:val="0"/>
          <w:szCs w:val="24"/>
        </w:rPr>
        <w:t>m</w:t>
      </w:r>
      <w:r w:rsidRPr="00880433">
        <w:rPr>
          <w:rFonts w:hint="eastAsia"/>
          <w:kern w:val="0"/>
          <w:szCs w:val="24"/>
        </w:rPr>
        <w:t>。假定池内水面高度日均为</w:t>
      </w:r>
      <w:r w:rsidRPr="00880433">
        <w:rPr>
          <w:rFonts w:hint="eastAsia"/>
          <w:kern w:val="0"/>
          <w:szCs w:val="24"/>
        </w:rPr>
        <w:t>3</w:t>
      </w:r>
      <w:r w:rsidRPr="00880433">
        <w:rPr>
          <w:kern w:val="0"/>
          <w:szCs w:val="24"/>
        </w:rPr>
        <w:t>m</w:t>
      </w:r>
      <w:r w:rsidRPr="00880433">
        <w:rPr>
          <w:rFonts w:hint="eastAsia"/>
          <w:kern w:val="0"/>
          <w:szCs w:val="24"/>
        </w:rPr>
        <w:t>。</w:t>
      </w:r>
    </w:p>
    <w:p w:rsidR="00CF5F46" w:rsidRPr="00880433" w:rsidRDefault="00FE33B5">
      <w:pPr>
        <w:widowControl/>
        <w:suppressAutoHyphens w:val="0"/>
        <w:snapToGrid w:val="0"/>
        <w:spacing w:line="360" w:lineRule="auto"/>
        <w:ind w:firstLine="480"/>
        <w:jc w:val="left"/>
        <w:rPr>
          <w:kern w:val="0"/>
          <w:szCs w:val="24"/>
        </w:rPr>
      </w:pPr>
      <w:r w:rsidRPr="00880433">
        <w:rPr>
          <w:rFonts w:hint="eastAsia"/>
          <w:kern w:val="0"/>
          <w:szCs w:val="24"/>
        </w:rPr>
        <w:t>非正常工况水池渗漏量根据《给水排水构筑物工程施工及验收规范》（</w:t>
      </w:r>
      <w:r w:rsidRPr="00880433">
        <w:rPr>
          <w:kern w:val="0"/>
          <w:szCs w:val="24"/>
        </w:rPr>
        <w:t>GB50141</w:t>
      </w:r>
      <w:r w:rsidRPr="00880433">
        <w:rPr>
          <w:rFonts w:hint="eastAsia"/>
          <w:kern w:val="0"/>
          <w:szCs w:val="24"/>
        </w:rPr>
        <w:t>）中钢筋混凝土结构水池允许渗水量</w:t>
      </w:r>
      <w:r w:rsidRPr="00880433">
        <w:rPr>
          <w:kern w:val="0"/>
          <w:szCs w:val="24"/>
        </w:rPr>
        <w:t>2L/</w:t>
      </w:r>
      <w:r w:rsidRPr="00880433">
        <w:rPr>
          <w:rFonts w:hint="eastAsia"/>
          <w:kern w:val="0"/>
          <w:szCs w:val="24"/>
        </w:rPr>
        <w:t>（</w:t>
      </w:r>
      <w:r w:rsidRPr="00880433">
        <w:rPr>
          <w:kern w:val="0"/>
          <w:szCs w:val="24"/>
        </w:rPr>
        <w:t>m</w:t>
      </w:r>
      <w:r w:rsidRPr="00880433">
        <w:rPr>
          <w:kern w:val="0"/>
          <w:szCs w:val="24"/>
          <w:vertAlign w:val="superscript"/>
        </w:rPr>
        <w:t>2</w:t>
      </w:r>
      <w:r w:rsidRPr="00880433">
        <w:rPr>
          <w:kern w:val="0"/>
          <w:szCs w:val="24"/>
        </w:rPr>
        <w:t>∙d</w:t>
      </w:r>
      <w:r w:rsidRPr="00880433">
        <w:rPr>
          <w:rFonts w:hint="eastAsia"/>
          <w:kern w:val="0"/>
          <w:szCs w:val="24"/>
        </w:rPr>
        <w:t>）的</w:t>
      </w:r>
      <w:r w:rsidRPr="00880433">
        <w:rPr>
          <w:kern w:val="0"/>
          <w:szCs w:val="24"/>
        </w:rPr>
        <w:t>20</w:t>
      </w:r>
      <w:r w:rsidRPr="00880433">
        <w:rPr>
          <w:rFonts w:hint="eastAsia"/>
          <w:kern w:val="0"/>
          <w:szCs w:val="24"/>
        </w:rPr>
        <w:t>倍计算。水池渗水量按照池壁和池底的浸湿面积计算；池体浸湿面积为</w:t>
      </w:r>
      <w:r w:rsidRPr="00880433">
        <w:rPr>
          <w:rFonts w:hint="eastAsia"/>
          <w:kern w:val="0"/>
          <w:szCs w:val="24"/>
        </w:rPr>
        <w:t>300</w:t>
      </w:r>
      <w:r w:rsidRPr="00880433">
        <w:rPr>
          <w:kern w:val="0"/>
          <w:szCs w:val="24"/>
        </w:rPr>
        <w:t>m</w:t>
      </w:r>
      <w:r w:rsidRPr="00880433">
        <w:rPr>
          <w:kern w:val="0"/>
          <w:szCs w:val="24"/>
          <w:vertAlign w:val="superscript"/>
        </w:rPr>
        <w:t>2</w:t>
      </w:r>
      <w:r w:rsidRPr="00880433">
        <w:rPr>
          <w:rFonts w:hint="eastAsia"/>
          <w:kern w:val="0"/>
          <w:szCs w:val="24"/>
        </w:rPr>
        <w:t>，非正常工况渗水量为</w:t>
      </w:r>
      <w:r w:rsidRPr="00880433">
        <w:rPr>
          <w:kern w:val="0"/>
          <w:szCs w:val="24"/>
        </w:rPr>
        <w:t>1</w:t>
      </w:r>
      <w:r w:rsidRPr="00880433">
        <w:rPr>
          <w:rFonts w:hint="eastAsia"/>
          <w:kern w:val="0"/>
          <w:szCs w:val="24"/>
        </w:rPr>
        <w:t>2</w:t>
      </w:r>
      <w:r w:rsidRPr="00880433">
        <w:rPr>
          <w:kern w:val="0"/>
          <w:szCs w:val="24"/>
        </w:rPr>
        <w:t>m</w:t>
      </w:r>
      <w:r w:rsidRPr="00880433">
        <w:rPr>
          <w:kern w:val="0"/>
          <w:szCs w:val="24"/>
          <w:vertAlign w:val="superscript"/>
        </w:rPr>
        <w:t>3</w:t>
      </w:r>
      <w:r w:rsidRPr="00880433">
        <w:rPr>
          <w:kern w:val="0"/>
          <w:szCs w:val="24"/>
        </w:rPr>
        <w:t>/d</w:t>
      </w:r>
      <w:r w:rsidRPr="00880433">
        <w:rPr>
          <w:rFonts w:hint="eastAsia"/>
          <w:kern w:val="0"/>
          <w:szCs w:val="24"/>
        </w:rPr>
        <w:t>。经计算，非正常工况下</w:t>
      </w:r>
      <w:r w:rsidRPr="00880433">
        <w:rPr>
          <w:szCs w:val="24"/>
        </w:rPr>
        <w:t>NH</w:t>
      </w:r>
      <w:r w:rsidRPr="00880433">
        <w:rPr>
          <w:szCs w:val="24"/>
          <w:vertAlign w:val="subscript"/>
        </w:rPr>
        <w:t>3</w:t>
      </w:r>
      <w:r w:rsidRPr="00880433">
        <w:rPr>
          <w:szCs w:val="24"/>
        </w:rPr>
        <w:t>-N</w:t>
      </w:r>
      <w:r w:rsidRPr="00880433">
        <w:rPr>
          <w:rFonts w:hint="eastAsia"/>
          <w:kern w:val="0"/>
          <w:szCs w:val="24"/>
        </w:rPr>
        <w:t>的渗漏量为</w:t>
      </w:r>
      <w:r w:rsidRPr="00880433">
        <w:rPr>
          <w:rFonts w:hint="eastAsia"/>
          <w:kern w:val="0"/>
          <w:szCs w:val="24"/>
        </w:rPr>
        <w:t>0.42</w:t>
      </w:r>
      <w:r w:rsidRPr="00880433">
        <w:rPr>
          <w:kern w:val="0"/>
          <w:szCs w:val="24"/>
        </w:rPr>
        <w:t>kg/d</w:t>
      </w:r>
      <w:r w:rsidRPr="00880433">
        <w:rPr>
          <w:rFonts w:hint="eastAsia"/>
          <w:kern w:val="0"/>
          <w:szCs w:val="24"/>
        </w:rPr>
        <w:t>。</w:t>
      </w:r>
    </w:p>
    <w:p w:rsidR="00CF5F46" w:rsidRPr="00880433" w:rsidRDefault="00FE33B5">
      <w:pPr>
        <w:suppressAutoHyphens w:val="0"/>
        <w:adjustRightInd w:val="0"/>
        <w:snapToGrid w:val="0"/>
        <w:spacing w:line="360" w:lineRule="auto"/>
        <w:ind w:firstLine="480"/>
        <w:rPr>
          <w:bCs/>
          <w:szCs w:val="24"/>
        </w:rPr>
      </w:pPr>
      <w:r w:rsidRPr="00880433">
        <w:rPr>
          <w:bCs/>
          <w:szCs w:val="24"/>
        </w:rPr>
        <w:t>（</w:t>
      </w:r>
      <w:r w:rsidRPr="00880433">
        <w:rPr>
          <w:bCs/>
          <w:szCs w:val="24"/>
        </w:rPr>
        <w:t>5</w:t>
      </w:r>
      <w:r w:rsidRPr="00880433">
        <w:rPr>
          <w:bCs/>
          <w:szCs w:val="24"/>
        </w:rPr>
        <w:t>）预测方法</w:t>
      </w:r>
    </w:p>
    <w:p w:rsidR="00CF5F46" w:rsidRPr="00880433" w:rsidRDefault="00FE33B5">
      <w:pPr>
        <w:suppressAutoHyphens w:val="0"/>
        <w:adjustRightInd w:val="0"/>
        <w:snapToGrid w:val="0"/>
        <w:spacing w:line="360" w:lineRule="auto"/>
        <w:ind w:firstLine="480"/>
        <w:rPr>
          <w:bCs/>
          <w:szCs w:val="24"/>
        </w:rPr>
      </w:pPr>
      <w:r w:rsidRPr="00880433">
        <w:rPr>
          <w:bCs/>
          <w:szCs w:val="24"/>
        </w:rPr>
        <w:t>一维稳定流水动力弥散问题的解析解模式如下：</w:t>
      </w:r>
    </w:p>
    <w:p w:rsidR="00CF5F46" w:rsidRPr="00880433" w:rsidRDefault="00FE33B5">
      <w:pPr>
        <w:suppressAutoHyphens w:val="0"/>
        <w:adjustRightInd w:val="0"/>
        <w:snapToGrid w:val="0"/>
        <w:spacing w:line="360" w:lineRule="auto"/>
        <w:ind w:firstLine="480"/>
        <w:jc w:val="center"/>
        <w:rPr>
          <w:bCs/>
          <w:szCs w:val="24"/>
        </w:rPr>
      </w:pPr>
      <w:r w:rsidRPr="00880433">
        <w:rPr>
          <w:bCs/>
          <w:szCs w:val="24"/>
        </w:rPr>
        <w:object w:dxaOrig="4875" w:dyaOrig="900">
          <v:shape id="_x0000_i1035" type="#_x0000_t75" style="width:244pt;height:45pt" o:ole="">
            <v:imagedata r:id="rId59" o:title=""/>
          </v:shape>
          <o:OLEObject Type="Embed" ProgID="Equation.3" ShapeID="_x0000_i1035" DrawAspect="Content" ObjectID="_1598129669" r:id="rId60"/>
        </w:object>
      </w:r>
    </w:p>
    <w:p w:rsidR="00CF5F46" w:rsidRPr="00880433" w:rsidRDefault="00FE33B5">
      <w:pPr>
        <w:suppressAutoHyphens w:val="0"/>
        <w:adjustRightInd w:val="0"/>
        <w:snapToGrid w:val="0"/>
        <w:spacing w:line="360" w:lineRule="auto"/>
        <w:ind w:firstLine="480"/>
        <w:rPr>
          <w:bCs/>
          <w:szCs w:val="24"/>
        </w:rPr>
      </w:pPr>
      <w:r w:rsidRPr="00880433">
        <w:rPr>
          <w:bCs/>
          <w:szCs w:val="24"/>
        </w:rPr>
        <w:t>式中：</w:t>
      </w:r>
    </w:p>
    <w:p w:rsidR="00CF5F46" w:rsidRPr="00880433" w:rsidRDefault="00FE33B5">
      <w:pPr>
        <w:suppressAutoHyphens w:val="0"/>
        <w:adjustRightInd w:val="0"/>
        <w:snapToGrid w:val="0"/>
        <w:spacing w:line="360" w:lineRule="auto"/>
        <w:ind w:firstLine="480"/>
        <w:rPr>
          <w:bCs/>
          <w:szCs w:val="24"/>
        </w:rPr>
      </w:pPr>
      <w:r w:rsidRPr="00880433">
        <w:rPr>
          <w:bCs/>
          <w:szCs w:val="24"/>
        </w:rPr>
        <w:t>C</w:t>
      </w:r>
      <w:r w:rsidRPr="00880433">
        <w:rPr>
          <w:bCs/>
          <w:szCs w:val="24"/>
        </w:rPr>
        <w:t>为</w:t>
      </w:r>
      <w:r w:rsidRPr="00880433">
        <w:rPr>
          <w:bCs/>
          <w:szCs w:val="24"/>
        </w:rPr>
        <w:t>t</w:t>
      </w:r>
      <w:r w:rsidRPr="00880433">
        <w:rPr>
          <w:bCs/>
          <w:szCs w:val="24"/>
        </w:rPr>
        <w:t>时刻</w:t>
      </w:r>
      <w:r w:rsidRPr="00880433">
        <w:rPr>
          <w:bCs/>
          <w:szCs w:val="24"/>
        </w:rPr>
        <w:t>x</w:t>
      </w:r>
      <w:r w:rsidRPr="00880433">
        <w:rPr>
          <w:bCs/>
          <w:szCs w:val="24"/>
        </w:rPr>
        <w:t>处的地下水污染物浓度（</w:t>
      </w:r>
      <w:r w:rsidRPr="00880433">
        <w:rPr>
          <w:bCs/>
          <w:szCs w:val="24"/>
        </w:rPr>
        <w:t>mg/L</w:t>
      </w:r>
      <w:r w:rsidRPr="00880433">
        <w:rPr>
          <w:bCs/>
          <w:szCs w:val="24"/>
        </w:rPr>
        <w:t>）；</w:t>
      </w:r>
    </w:p>
    <w:p w:rsidR="00CF5F46" w:rsidRPr="00880433" w:rsidRDefault="00FE33B5">
      <w:pPr>
        <w:suppressAutoHyphens w:val="0"/>
        <w:adjustRightInd w:val="0"/>
        <w:snapToGrid w:val="0"/>
        <w:spacing w:line="360" w:lineRule="auto"/>
        <w:ind w:firstLine="480"/>
        <w:rPr>
          <w:bCs/>
          <w:szCs w:val="24"/>
        </w:rPr>
      </w:pPr>
      <w:r w:rsidRPr="00880433">
        <w:rPr>
          <w:bCs/>
          <w:szCs w:val="24"/>
        </w:rPr>
        <w:t>C</w:t>
      </w:r>
      <w:r w:rsidRPr="00880433">
        <w:rPr>
          <w:bCs/>
          <w:szCs w:val="24"/>
          <w:vertAlign w:val="subscript"/>
        </w:rPr>
        <w:t>0</w:t>
      </w:r>
      <w:r w:rsidRPr="00880433">
        <w:rPr>
          <w:bCs/>
          <w:szCs w:val="24"/>
        </w:rPr>
        <w:t>为地下水污染源强浓度（</w:t>
      </w:r>
      <w:r w:rsidRPr="00880433">
        <w:rPr>
          <w:bCs/>
          <w:szCs w:val="24"/>
        </w:rPr>
        <w:t>mg/L</w:t>
      </w:r>
      <w:r w:rsidRPr="00880433">
        <w:rPr>
          <w:bCs/>
          <w:szCs w:val="24"/>
        </w:rPr>
        <w:t>）；</w:t>
      </w:r>
    </w:p>
    <w:p w:rsidR="00CF5F46" w:rsidRPr="00880433" w:rsidRDefault="00FE33B5">
      <w:pPr>
        <w:suppressAutoHyphens w:val="0"/>
        <w:adjustRightInd w:val="0"/>
        <w:snapToGrid w:val="0"/>
        <w:spacing w:line="360" w:lineRule="auto"/>
        <w:ind w:firstLine="480"/>
        <w:rPr>
          <w:bCs/>
          <w:szCs w:val="24"/>
        </w:rPr>
      </w:pPr>
      <w:r w:rsidRPr="00880433">
        <w:rPr>
          <w:bCs/>
          <w:szCs w:val="24"/>
        </w:rPr>
        <w:t>x</w:t>
      </w:r>
      <w:r w:rsidRPr="00880433">
        <w:rPr>
          <w:bCs/>
          <w:szCs w:val="24"/>
        </w:rPr>
        <w:t>为预测点至污染源强距离（</w:t>
      </w:r>
      <w:r w:rsidRPr="00880433">
        <w:rPr>
          <w:bCs/>
          <w:szCs w:val="24"/>
        </w:rPr>
        <w:t>m</w:t>
      </w:r>
      <w:r w:rsidRPr="00880433">
        <w:rPr>
          <w:bCs/>
          <w:szCs w:val="24"/>
        </w:rPr>
        <w:t>）；</w:t>
      </w:r>
    </w:p>
    <w:p w:rsidR="00CF5F46" w:rsidRPr="00880433" w:rsidRDefault="00FE33B5">
      <w:pPr>
        <w:suppressAutoHyphens w:val="0"/>
        <w:adjustRightInd w:val="0"/>
        <w:snapToGrid w:val="0"/>
        <w:spacing w:line="360" w:lineRule="auto"/>
        <w:ind w:firstLine="480"/>
        <w:rPr>
          <w:bCs/>
          <w:szCs w:val="24"/>
        </w:rPr>
      </w:pPr>
      <w:r w:rsidRPr="00880433">
        <w:rPr>
          <w:bCs/>
          <w:szCs w:val="24"/>
        </w:rPr>
        <w:t>t</w:t>
      </w:r>
      <w:r w:rsidRPr="00880433">
        <w:rPr>
          <w:bCs/>
          <w:szCs w:val="24"/>
        </w:rPr>
        <w:t>为预测时段（</w:t>
      </w:r>
      <w:r w:rsidRPr="00880433">
        <w:rPr>
          <w:bCs/>
          <w:szCs w:val="24"/>
        </w:rPr>
        <w:t>d</w:t>
      </w:r>
      <w:r w:rsidRPr="00880433">
        <w:rPr>
          <w:bCs/>
          <w:szCs w:val="24"/>
        </w:rPr>
        <w:t>）；</w:t>
      </w:r>
    </w:p>
    <w:p w:rsidR="00CF5F46" w:rsidRPr="00880433" w:rsidRDefault="00FE33B5">
      <w:pPr>
        <w:suppressAutoHyphens w:val="0"/>
        <w:adjustRightInd w:val="0"/>
        <w:snapToGrid w:val="0"/>
        <w:spacing w:line="360" w:lineRule="auto"/>
        <w:ind w:firstLine="480"/>
        <w:rPr>
          <w:bCs/>
          <w:szCs w:val="24"/>
        </w:rPr>
      </w:pPr>
      <w:r w:rsidRPr="00880433">
        <w:rPr>
          <w:bCs/>
          <w:szCs w:val="24"/>
        </w:rPr>
        <w:t>D</w:t>
      </w:r>
      <w:r w:rsidRPr="00880433">
        <w:rPr>
          <w:bCs/>
          <w:szCs w:val="24"/>
          <w:vertAlign w:val="subscript"/>
        </w:rPr>
        <w:t>L</w:t>
      </w:r>
      <w:r w:rsidRPr="00880433">
        <w:rPr>
          <w:bCs/>
          <w:szCs w:val="24"/>
        </w:rPr>
        <w:t>为纵向弥散系数（</w:t>
      </w:r>
      <w:r w:rsidRPr="00880433">
        <w:rPr>
          <w:bCs/>
          <w:szCs w:val="24"/>
        </w:rPr>
        <w:t>m</w:t>
      </w:r>
      <w:r w:rsidRPr="00880433">
        <w:rPr>
          <w:bCs/>
          <w:szCs w:val="24"/>
          <w:vertAlign w:val="superscript"/>
        </w:rPr>
        <w:t>2</w:t>
      </w:r>
      <w:r w:rsidRPr="00880433">
        <w:rPr>
          <w:bCs/>
          <w:szCs w:val="24"/>
        </w:rPr>
        <w:t>/d</w:t>
      </w:r>
      <w:r w:rsidRPr="00880433">
        <w:rPr>
          <w:bCs/>
          <w:szCs w:val="24"/>
        </w:rPr>
        <w:t>）；</w:t>
      </w:r>
    </w:p>
    <w:p w:rsidR="00CF5F46" w:rsidRPr="00880433" w:rsidRDefault="00FE33B5">
      <w:pPr>
        <w:suppressAutoHyphens w:val="0"/>
        <w:adjustRightInd w:val="0"/>
        <w:snapToGrid w:val="0"/>
        <w:spacing w:line="360" w:lineRule="auto"/>
        <w:ind w:firstLine="480"/>
        <w:rPr>
          <w:bCs/>
          <w:szCs w:val="24"/>
        </w:rPr>
      </w:pPr>
      <w:r w:rsidRPr="00880433">
        <w:rPr>
          <w:bCs/>
          <w:szCs w:val="24"/>
        </w:rPr>
        <w:t>u</w:t>
      </w:r>
      <w:r w:rsidRPr="00880433">
        <w:rPr>
          <w:bCs/>
          <w:szCs w:val="24"/>
        </w:rPr>
        <w:t>为地下水流速（</w:t>
      </w:r>
      <w:r w:rsidRPr="00880433">
        <w:rPr>
          <w:bCs/>
          <w:szCs w:val="24"/>
        </w:rPr>
        <w:t>m/d</w:t>
      </w:r>
      <w:r w:rsidRPr="00880433">
        <w:rPr>
          <w:bCs/>
          <w:szCs w:val="24"/>
        </w:rPr>
        <w:t>），</w:t>
      </w:r>
      <w:r w:rsidRPr="00880433">
        <w:rPr>
          <w:bCs/>
          <w:szCs w:val="24"/>
        </w:rPr>
        <w:t>u=KI/n</w:t>
      </w:r>
      <w:r w:rsidRPr="00880433">
        <w:rPr>
          <w:bCs/>
          <w:szCs w:val="24"/>
        </w:rPr>
        <w:t>，</w:t>
      </w:r>
      <w:r w:rsidRPr="00880433">
        <w:rPr>
          <w:bCs/>
          <w:szCs w:val="24"/>
        </w:rPr>
        <w:t>K</w:t>
      </w:r>
      <w:r w:rsidRPr="00880433">
        <w:rPr>
          <w:bCs/>
          <w:szCs w:val="24"/>
        </w:rPr>
        <w:t>为渗透系数（</w:t>
      </w:r>
      <w:r w:rsidRPr="00880433">
        <w:rPr>
          <w:bCs/>
          <w:szCs w:val="24"/>
        </w:rPr>
        <w:t>m/d</w:t>
      </w:r>
      <w:r w:rsidRPr="00880433">
        <w:rPr>
          <w:bCs/>
          <w:szCs w:val="24"/>
        </w:rPr>
        <w:t>），</w:t>
      </w:r>
      <w:r w:rsidRPr="00880433">
        <w:rPr>
          <w:bCs/>
          <w:szCs w:val="24"/>
        </w:rPr>
        <w:t>I</w:t>
      </w:r>
      <w:r w:rsidRPr="00880433">
        <w:rPr>
          <w:bCs/>
          <w:szCs w:val="24"/>
        </w:rPr>
        <w:t>为水力坡度，</w:t>
      </w:r>
      <w:r w:rsidRPr="00880433">
        <w:rPr>
          <w:bCs/>
          <w:szCs w:val="24"/>
        </w:rPr>
        <w:t>n</w:t>
      </w:r>
      <w:r w:rsidRPr="00880433">
        <w:rPr>
          <w:bCs/>
          <w:szCs w:val="24"/>
        </w:rPr>
        <w:t>为孔隙度。各参数取值见表</w:t>
      </w:r>
      <w:r w:rsidRPr="00880433">
        <w:rPr>
          <w:rFonts w:hint="eastAsia"/>
          <w:bCs/>
          <w:szCs w:val="24"/>
        </w:rPr>
        <w:t>5</w:t>
      </w:r>
      <w:r w:rsidRPr="00880433">
        <w:rPr>
          <w:bCs/>
          <w:szCs w:val="24"/>
        </w:rPr>
        <w:t>.3-2</w:t>
      </w:r>
      <w:r w:rsidRPr="00880433">
        <w:rPr>
          <w:bCs/>
          <w:szCs w:val="24"/>
        </w:rPr>
        <w:t>。</w:t>
      </w:r>
    </w:p>
    <w:p w:rsidR="00CF5F46" w:rsidRPr="00880433" w:rsidRDefault="00FE33B5">
      <w:pPr>
        <w:suppressAutoHyphens w:val="0"/>
        <w:adjustRightInd w:val="0"/>
        <w:snapToGrid w:val="0"/>
        <w:spacing w:line="240" w:lineRule="auto"/>
        <w:ind w:firstLineChars="0" w:firstLine="0"/>
        <w:jc w:val="center"/>
        <w:rPr>
          <w:b/>
          <w:bCs/>
          <w:szCs w:val="24"/>
        </w:rPr>
      </w:pPr>
      <w:r w:rsidRPr="00880433">
        <w:rPr>
          <w:b/>
          <w:bCs/>
          <w:szCs w:val="24"/>
        </w:rPr>
        <w:t>表</w:t>
      </w:r>
      <w:r w:rsidRPr="00880433">
        <w:rPr>
          <w:rFonts w:hint="eastAsia"/>
          <w:b/>
          <w:bCs/>
          <w:szCs w:val="24"/>
        </w:rPr>
        <w:t>6</w:t>
      </w:r>
      <w:r w:rsidRPr="00880433">
        <w:rPr>
          <w:b/>
          <w:bCs/>
          <w:szCs w:val="24"/>
        </w:rPr>
        <w:t>.3-</w:t>
      </w:r>
      <w:r w:rsidRPr="00880433">
        <w:rPr>
          <w:rFonts w:hint="eastAsia"/>
          <w:b/>
          <w:bCs/>
          <w:szCs w:val="24"/>
        </w:rPr>
        <w:t>5</w:t>
      </w:r>
      <w:r w:rsidRPr="00880433">
        <w:rPr>
          <w:b/>
          <w:bCs/>
          <w:szCs w:val="24"/>
        </w:rPr>
        <w:t xml:space="preserve"> </w:t>
      </w:r>
      <w:r w:rsidRPr="00880433">
        <w:rPr>
          <w:rFonts w:hint="eastAsia"/>
          <w:b/>
          <w:bCs/>
          <w:szCs w:val="24"/>
        </w:rPr>
        <w:t xml:space="preserve">  </w:t>
      </w:r>
      <w:r w:rsidRPr="00880433">
        <w:rPr>
          <w:b/>
          <w:bCs/>
          <w:szCs w:val="24"/>
        </w:rPr>
        <w:t xml:space="preserve"> </w:t>
      </w:r>
      <w:r w:rsidRPr="00880433">
        <w:rPr>
          <w:b/>
          <w:bCs/>
          <w:szCs w:val="24"/>
        </w:rPr>
        <w:t>各参数取值</w:t>
      </w:r>
    </w:p>
    <w:tbl>
      <w:tblPr>
        <w:tblW w:w="8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297"/>
        <w:gridCol w:w="1275"/>
        <w:gridCol w:w="1276"/>
        <w:gridCol w:w="992"/>
        <w:gridCol w:w="1134"/>
        <w:gridCol w:w="1276"/>
      </w:tblGrid>
      <w:tr w:rsidR="00CF5F46" w:rsidRPr="00880433">
        <w:trPr>
          <w:trHeight w:val="364"/>
          <w:tblHeader/>
          <w:jc w:val="center"/>
        </w:trPr>
        <w:tc>
          <w:tcPr>
            <w:tcW w:w="1059" w:type="dxa"/>
            <w:tcBorders>
              <w:top w:val="single" w:sz="8" w:space="0" w:color="auto"/>
              <w:left w:val="single" w:sz="8" w:space="0" w:color="auto"/>
              <w:bottom w:val="single" w:sz="4" w:space="0" w:color="auto"/>
              <w:right w:val="single" w:sz="4" w:space="0" w:color="auto"/>
            </w:tcBorders>
            <w:shd w:val="clear" w:color="auto" w:fill="FFFFFF"/>
            <w:vAlign w:val="center"/>
          </w:tcPr>
          <w:p w:rsidR="00CF5F46" w:rsidRPr="00880433" w:rsidRDefault="00FE33B5">
            <w:pPr>
              <w:suppressAutoHyphens w:val="0"/>
              <w:adjustRightInd w:val="0"/>
              <w:snapToGrid w:val="0"/>
              <w:spacing w:line="240" w:lineRule="auto"/>
              <w:ind w:firstLineChars="0" w:firstLine="0"/>
              <w:jc w:val="center"/>
              <w:rPr>
                <w:b/>
                <w:sz w:val="21"/>
                <w:szCs w:val="21"/>
              </w:rPr>
            </w:pPr>
            <w:r w:rsidRPr="00880433">
              <w:rPr>
                <w:rFonts w:hint="eastAsia"/>
                <w:b/>
                <w:sz w:val="21"/>
                <w:szCs w:val="21"/>
              </w:rPr>
              <w:t>污染物</w:t>
            </w:r>
          </w:p>
        </w:tc>
        <w:tc>
          <w:tcPr>
            <w:tcW w:w="1297" w:type="dxa"/>
            <w:tcBorders>
              <w:top w:val="single" w:sz="8" w:space="0" w:color="auto"/>
              <w:left w:val="single" w:sz="4" w:space="0" w:color="auto"/>
              <w:bottom w:val="single" w:sz="4" w:space="0" w:color="auto"/>
              <w:right w:val="single" w:sz="4" w:space="0" w:color="auto"/>
            </w:tcBorders>
            <w:shd w:val="clear" w:color="auto" w:fill="FFFFFF"/>
            <w:vAlign w:val="center"/>
          </w:tcPr>
          <w:p w:rsidR="00CF5F46" w:rsidRPr="00880433" w:rsidRDefault="00FE33B5">
            <w:pPr>
              <w:suppressAutoHyphens w:val="0"/>
              <w:adjustRightInd w:val="0"/>
              <w:snapToGrid w:val="0"/>
              <w:spacing w:line="240" w:lineRule="auto"/>
              <w:ind w:firstLineChars="0" w:firstLine="0"/>
              <w:jc w:val="center"/>
              <w:rPr>
                <w:b/>
                <w:position w:val="-4"/>
                <w:sz w:val="21"/>
                <w:szCs w:val="21"/>
              </w:rPr>
            </w:pPr>
            <w:r w:rsidRPr="00880433">
              <w:rPr>
                <w:b/>
                <w:position w:val="-4"/>
                <w:sz w:val="21"/>
                <w:szCs w:val="21"/>
              </w:rPr>
              <w:t>C</w:t>
            </w:r>
            <w:r w:rsidRPr="00880433">
              <w:rPr>
                <w:b/>
                <w:position w:val="-4"/>
                <w:sz w:val="21"/>
                <w:szCs w:val="21"/>
                <w:vertAlign w:val="subscript"/>
              </w:rPr>
              <w:t>0</w:t>
            </w:r>
            <w:r w:rsidRPr="00880433">
              <w:rPr>
                <w:rFonts w:hint="eastAsia"/>
                <w:b/>
                <w:position w:val="-4"/>
                <w:sz w:val="21"/>
                <w:szCs w:val="21"/>
              </w:rPr>
              <w:t>（</w:t>
            </w:r>
            <w:r w:rsidRPr="00880433">
              <w:rPr>
                <w:b/>
                <w:position w:val="-4"/>
                <w:sz w:val="21"/>
                <w:szCs w:val="21"/>
              </w:rPr>
              <w:t>mg/L</w:t>
            </w:r>
            <w:r w:rsidRPr="00880433">
              <w:rPr>
                <w:rFonts w:hint="eastAsia"/>
                <w:b/>
                <w:position w:val="-4"/>
                <w:sz w:val="21"/>
                <w:szCs w:val="21"/>
              </w:rPr>
              <w:t>）</w:t>
            </w:r>
          </w:p>
        </w:tc>
        <w:tc>
          <w:tcPr>
            <w:tcW w:w="1275" w:type="dxa"/>
            <w:tcBorders>
              <w:top w:val="single" w:sz="8" w:space="0" w:color="auto"/>
              <w:left w:val="single" w:sz="4" w:space="0" w:color="auto"/>
              <w:bottom w:val="single" w:sz="4" w:space="0" w:color="auto"/>
              <w:right w:val="single" w:sz="4" w:space="0" w:color="auto"/>
            </w:tcBorders>
            <w:shd w:val="clear" w:color="auto" w:fill="FFFFFF"/>
            <w:vAlign w:val="center"/>
          </w:tcPr>
          <w:p w:rsidR="00CF5F46" w:rsidRPr="00880433" w:rsidRDefault="00FE33B5">
            <w:pPr>
              <w:suppressAutoHyphens w:val="0"/>
              <w:adjustRightInd w:val="0"/>
              <w:snapToGrid w:val="0"/>
              <w:spacing w:line="240" w:lineRule="auto"/>
              <w:ind w:firstLineChars="0" w:firstLine="0"/>
              <w:jc w:val="center"/>
              <w:rPr>
                <w:b/>
                <w:position w:val="-4"/>
                <w:sz w:val="21"/>
                <w:szCs w:val="21"/>
              </w:rPr>
            </w:pPr>
            <w:r w:rsidRPr="00880433">
              <w:rPr>
                <w:b/>
                <w:position w:val="-4"/>
                <w:sz w:val="21"/>
                <w:szCs w:val="21"/>
              </w:rPr>
              <w:t>U</w:t>
            </w:r>
            <w:r w:rsidRPr="00880433">
              <w:rPr>
                <w:rFonts w:hint="eastAsia"/>
                <w:b/>
                <w:position w:val="-4"/>
                <w:sz w:val="21"/>
                <w:szCs w:val="21"/>
              </w:rPr>
              <w:t>（</w:t>
            </w:r>
            <w:r w:rsidRPr="00880433">
              <w:rPr>
                <w:b/>
                <w:sz w:val="21"/>
                <w:szCs w:val="21"/>
              </w:rPr>
              <w:t>m/d</w:t>
            </w:r>
            <w:r w:rsidRPr="00880433">
              <w:rPr>
                <w:rFonts w:hint="eastAsia"/>
                <w:b/>
                <w:position w:val="-4"/>
                <w:sz w:val="21"/>
                <w:szCs w:val="21"/>
              </w:rPr>
              <w:t>）</w:t>
            </w:r>
          </w:p>
        </w:tc>
        <w:tc>
          <w:tcPr>
            <w:tcW w:w="1276" w:type="dxa"/>
            <w:tcBorders>
              <w:top w:val="single" w:sz="8" w:space="0" w:color="auto"/>
              <w:left w:val="single" w:sz="4" w:space="0" w:color="auto"/>
              <w:bottom w:val="single" w:sz="4" w:space="0" w:color="auto"/>
              <w:right w:val="single" w:sz="4" w:space="0" w:color="auto"/>
            </w:tcBorders>
            <w:shd w:val="clear" w:color="auto" w:fill="FFFFFF"/>
            <w:vAlign w:val="center"/>
          </w:tcPr>
          <w:p w:rsidR="00CF5F46" w:rsidRPr="00880433" w:rsidRDefault="00FE33B5">
            <w:pPr>
              <w:suppressAutoHyphens w:val="0"/>
              <w:adjustRightInd w:val="0"/>
              <w:snapToGrid w:val="0"/>
              <w:spacing w:line="240" w:lineRule="auto"/>
              <w:ind w:firstLineChars="0" w:firstLine="0"/>
              <w:jc w:val="center"/>
              <w:rPr>
                <w:b/>
                <w:position w:val="-4"/>
                <w:sz w:val="21"/>
                <w:szCs w:val="21"/>
              </w:rPr>
            </w:pPr>
            <w:r w:rsidRPr="00880433">
              <w:rPr>
                <w:b/>
                <w:position w:val="-4"/>
                <w:sz w:val="21"/>
                <w:szCs w:val="21"/>
              </w:rPr>
              <w:t>K</w:t>
            </w:r>
            <w:r w:rsidRPr="00880433">
              <w:rPr>
                <w:rFonts w:hint="eastAsia"/>
                <w:b/>
                <w:position w:val="-4"/>
                <w:sz w:val="21"/>
                <w:szCs w:val="21"/>
              </w:rPr>
              <w:t>（</w:t>
            </w:r>
            <w:r w:rsidRPr="00880433">
              <w:rPr>
                <w:b/>
                <w:position w:val="-4"/>
                <w:sz w:val="21"/>
                <w:szCs w:val="21"/>
              </w:rPr>
              <w:t>m/d</w:t>
            </w:r>
            <w:r w:rsidRPr="00880433">
              <w:rPr>
                <w:rFonts w:hint="eastAsia"/>
                <w:b/>
                <w:position w:val="-4"/>
                <w:sz w:val="21"/>
                <w:szCs w:val="21"/>
              </w:rPr>
              <w:t>）</w:t>
            </w:r>
          </w:p>
        </w:tc>
        <w:tc>
          <w:tcPr>
            <w:tcW w:w="992" w:type="dxa"/>
            <w:tcBorders>
              <w:top w:val="single" w:sz="8" w:space="0" w:color="auto"/>
              <w:left w:val="single" w:sz="4" w:space="0" w:color="auto"/>
              <w:bottom w:val="single" w:sz="4" w:space="0" w:color="auto"/>
              <w:right w:val="single" w:sz="4" w:space="0" w:color="auto"/>
            </w:tcBorders>
            <w:shd w:val="clear" w:color="auto" w:fill="FFFFFF"/>
            <w:vAlign w:val="center"/>
          </w:tcPr>
          <w:p w:rsidR="00CF5F46" w:rsidRPr="00880433" w:rsidRDefault="00FE33B5">
            <w:pPr>
              <w:suppressAutoHyphens w:val="0"/>
              <w:adjustRightInd w:val="0"/>
              <w:snapToGrid w:val="0"/>
              <w:spacing w:line="240" w:lineRule="auto"/>
              <w:ind w:firstLineChars="0" w:firstLine="0"/>
              <w:jc w:val="center"/>
              <w:rPr>
                <w:b/>
                <w:sz w:val="21"/>
                <w:szCs w:val="21"/>
              </w:rPr>
            </w:pPr>
            <w:r w:rsidRPr="00880433">
              <w:rPr>
                <w:b/>
                <w:position w:val="-4"/>
                <w:sz w:val="21"/>
                <w:szCs w:val="21"/>
              </w:rPr>
              <w:t>I</w:t>
            </w:r>
          </w:p>
        </w:tc>
        <w:tc>
          <w:tcPr>
            <w:tcW w:w="1134" w:type="dxa"/>
            <w:tcBorders>
              <w:top w:val="single" w:sz="8" w:space="0" w:color="auto"/>
              <w:left w:val="single" w:sz="4" w:space="0" w:color="auto"/>
              <w:bottom w:val="single" w:sz="4" w:space="0" w:color="auto"/>
              <w:right w:val="single" w:sz="4" w:space="0" w:color="auto"/>
            </w:tcBorders>
            <w:shd w:val="clear" w:color="auto" w:fill="FFFFFF"/>
            <w:vAlign w:val="center"/>
          </w:tcPr>
          <w:p w:rsidR="00CF5F46" w:rsidRPr="00880433" w:rsidRDefault="00FE33B5">
            <w:pPr>
              <w:suppressAutoHyphens w:val="0"/>
              <w:adjustRightInd w:val="0"/>
              <w:snapToGrid w:val="0"/>
              <w:spacing w:line="240" w:lineRule="auto"/>
              <w:ind w:firstLineChars="0" w:firstLine="0"/>
              <w:jc w:val="center"/>
              <w:rPr>
                <w:b/>
                <w:sz w:val="21"/>
                <w:szCs w:val="21"/>
              </w:rPr>
            </w:pPr>
            <w:r w:rsidRPr="00880433">
              <w:rPr>
                <w:b/>
                <w:position w:val="-4"/>
                <w:sz w:val="21"/>
                <w:szCs w:val="21"/>
              </w:rPr>
              <w:t>n</w:t>
            </w:r>
            <w:r w:rsidRPr="00880433">
              <w:rPr>
                <w:b/>
                <w:position w:val="-4"/>
                <w:sz w:val="21"/>
                <w:szCs w:val="21"/>
                <w:vertAlign w:val="subscript"/>
              </w:rPr>
              <w:t>e</w:t>
            </w:r>
          </w:p>
        </w:tc>
        <w:tc>
          <w:tcPr>
            <w:tcW w:w="1276" w:type="dxa"/>
            <w:tcBorders>
              <w:top w:val="single" w:sz="8" w:space="0" w:color="auto"/>
              <w:left w:val="single" w:sz="4" w:space="0" w:color="auto"/>
              <w:bottom w:val="single" w:sz="4" w:space="0" w:color="auto"/>
              <w:right w:val="single" w:sz="8" w:space="0" w:color="auto"/>
            </w:tcBorders>
            <w:shd w:val="clear" w:color="auto" w:fill="FFFFFF"/>
            <w:vAlign w:val="center"/>
          </w:tcPr>
          <w:p w:rsidR="00CF5F46" w:rsidRPr="00880433" w:rsidRDefault="00FE33B5">
            <w:pPr>
              <w:suppressAutoHyphens w:val="0"/>
              <w:adjustRightInd w:val="0"/>
              <w:snapToGrid w:val="0"/>
              <w:spacing w:line="240" w:lineRule="auto"/>
              <w:ind w:firstLineChars="0" w:firstLine="0"/>
              <w:jc w:val="center"/>
              <w:rPr>
                <w:b/>
                <w:sz w:val="21"/>
                <w:szCs w:val="21"/>
              </w:rPr>
            </w:pPr>
            <w:r w:rsidRPr="00880433">
              <w:rPr>
                <w:b/>
                <w:position w:val="-10"/>
                <w:sz w:val="21"/>
                <w:szCs w:val="21"/>
              </w:rPr>
              <w:t>D</w:t>
            </w:r>
            <w:r w:rsidRPr="00880433">
              <w:rPr>
                <w:b/>
                <w:position w:val="-10"/>
                <w:sz w:val="21"/>
                <w:szCs w:val="21"/>
                <w:vertAlign w:val="subscript"/>
              </w:rPr>
              <w:t>L</w:t>
            </w:r>
            <w:r w:rsidRPr="00880433">
              <w:rPr>
                <w:rFonts w:hint="eastAsia"/>
                <w:b/>
                <w:position w:val="-10"/>
                <w:sz w:val="21"/>
                <w:szCs w:val="21"/>
              </w:rPr>
              <w:t>（</w:t>
            </w:r>
            <w:r w:rsidRPr="00880433">
              <w:rPr>
                <w:b/>
                <w:position w:val="-10"/>
                <w:sz w:val="21"/>
                <w:szCs w:val="21"/>
              </w:rPr>
              <w:t>m</w:t>
            </w:r>
            <w:r w:rsidRPr="00880433">
              <w:rPr>
                <w:b/>
                <w:position w:val="-10"/>
                <w:sz w:val="21"/>
                <w:szCs w:val="21"/>
                <w:vertAlign w:val="superscript"/>
              </w:rPr>
              <w:t>2</w:t>
            </w:r>
            <w:r w:rsidRPr="00880433">
              <w:rPr>
                <w:b/>
                <w:position w:val="-10"/>
                <w:sz w:val="21"/>
                <w:szCs w:val="21"/>
              </w:rPr>
              <w:t>/d</w:t>
            </w:r>
            <w:r w:rsidRPr="00880433">
              <w:rPr>
                <w:rFonts w:hint="eastAsia"/>
                <w:b/>
                <w:position w:val="-10"/>
                <w:sz w:val="21"/>
                <w:szCs w:val="21"/>
              </w:rPr>
              <w:t>）</w:t>
            </w:r>
          </w:p>
        </w:tc>
      </w:tr>
      <w:tr w:rsidR="00CF5F46" w:rsidRPr="00880433">
        <w:trPr>
          <w:trHeight w:val="271"/>
          <w:jc w:val="center"/>
        </w:trPr>
        <w:tc>
          <w:tcPr>
            <w:tcW w:w="1059" w:type="dxa"/>
            <w:tcBorders>
              <w:top w:val="single" w:sz="4" w:space="0" w:color="auto"/>
              <w:left w:val="single" w:sz="8" w:space="0" w:color="auto"/>
              <w:bottom w:val="single" w:sz="8" w:space="0" w:color="auto"/>
              <w:right w:val="single" w:sz="4" w:space="0" w:color="auto"/>
            </w:tcBorders>
            <w:vAlign w:val="center"/>
          </w:tcPr>
          <w:p w:rsidR="00CF5F46" w:rsidRPr="00880433" w:rsidRDefault="00FE33B5">
            <w:pPr>
              <w:suppressAutoHyphens w:val="0"/>
              <w:adjustRightInd w:val="0"/>
              <w:snapToGrid w:val="0"/>
              <w:spacing w:line="240" w:lineRule="auto"/>
              <w:ind w:firstLineChars="0" w:firstLine="0"/>
              <w:jc w:val="center"/>
              <w:rPr>
                <w:kern w:val="0"/>
                <w:sz w:val="21"/>
                <w:szCs w:val="21"/>
              </w:rPr>
            </w:pPr>
            <w:r w:rsidRPr="00880433">
              <w:rPr>
                <w:szCs w:val="24"/>
              </w:rPr>
              <w:t>NH</w:t>
            </w:r>
            <w:r w:rsidRPr="00880433">
              <w:rPr>
                <w:szCs w:val="24"/>
                <w:vertAlign w:val="subscript"/>
              </w:rPr>
              <w:t>3</w:t>
            </w:r>
            <w:r w:rsidRPr="00880433">
              <w:rPr>
                <w:szCs w:val="24"/>
              </w:rPr>
              <w:t>-N</w:t>
            </w:r>
          </w:p>
        </w:tc>
        <w:tc>
          <w:tcPr>
            <w:tcW w:w="1297" w:type="dxa"/>
            <w:tcBorders>
              <w:top w:val="single" w:sz="4" w:space="0" w:color="auto"/>
              <w:left w:val="single" w:sz="4" w:space="0" w:color="auto"/>
              <w:bottom w:val="single" w:sz="8" w:space="0" w:color="auto"/>
              <w:right w:val="single" w:sz="4" w:space="0" w:color="auto"/>
            </w:tcBorders>
            <w:vAlign w:val="center"/>
          </w:tcPr>
          <w:p w:rsidR="00CF5F46" w:rsidRPr="00880433" w:rsidRDefault="00FE33B5">
            <w:pPr>
              <w:suppressAutoHyphens w:val="0"/>
              <w:adjustRightInd w:val="0"/>
              <w:snapToGrid w:val="0"/>
              <w:spacing w:line="240" w:lineRule="auto"/>
              <w:ind w:firstLineChars="0" w:firstLine="0"/>
              <w:jc w:val="center"/>
              <w:rPr>
                <w:sz w:val="21"/>
                <w:szCs w:val="21"/>
              </w:rPr>
            </w:pPr>
            <w:r w:rsidRPr="00880433">
              <w:rPr>
                <w:rFonts w:hint="eastAsia"/>
                <w:szCs w:val="24"/>
              </w:rPr>
              <w:t>35</w:t>
            </w:r>
          </w:p>
        </w:tc>
        <w:tc>
          <w:tcPr>
            <w:tcW w:w="1275" w:type="dxa"/>
            <w:tcBorders>
              <w:top w:val="single" w:sz="4" w:space="0" w:color="auto"/>
              <w:left w:val="single" w:sz="4" w:space="0" w:color="auto"/>
              <w:bottom w:val="single" w:sz="8" w:space="0" w:color="auto"/>
              <w:right w:val="single" w:sz="4" w:space="0" w:color="auto"/>
            </w:tcBorders>
            <w:vAlign w:val="center"/>
          </w:tcPr>
          <w:p w:rsidR="00CF5F46" w:rsidRPr="00880433" w:rsidRDefault="00FE33B5">
            <w:pPr>
              <w:suppressAutoHyphens w:val="0"/>
              <w:adjustRightInd w:val="0"/>
              <w:snapToGrid w:val="0"/>
              <w:spacing w:line="240" w:lineRule="auto"/>
              <w:ind w:firstLineChars="0" w:firstLine="0"/>
              <w:jc w:val="center"/>
              <w:rPr>
                <w:sz w:val="21"/>
                <w:szCs w:val="21"/>
              </w:rPr>
            </w:pPr>
            <w:r w:rsidRPr="00880433">
              <w:rPr>
                <w:sz w:val="21"/>
                <w:szCs w:val="21"/>
              </w:rPr>
              <w:t>0.1</w:t>
            </w:r>
            <w:r w:rsidRPr="00880433">
              <w:rPr>
                <w:rFonts w:hint="eastAsia"/>
                <w:sz w:val="21"/>
                <w:szCs w:val="21"/>
              </w:rPr>
              <w:t>64</w:t>
            </w:r>
          </w:p>
        </w:tc>
        <w:tc>
          <w:tcPr>
            <w:tcW w:w="1276" w:type="dxa"/>
            <w:tcBorders>
              <w:top w:val="single" w:sz="4" w:space="0" w:color="auto"/>
              <w:left w:val="single" w:sz="4" w:space="0" w:color="auto"/>
              <w:bottom w:val="single" w:sz="8" w:space="0" w:color="auto"/>
              <w:right w:val="single" w:sz="4" w:space="0" w:color="auto"/>
            </w:tcBorders>
            <w:vAlign w:val="center"/>
          </w:tcPr>
          <w:p w:rsidR="00CF5F46" w:rsidRPr="00880433" w:rsidRDefault="00FE33B5">
            <w:pPr>
              <w:suppressAutoHyphens w:val="0"/>
              <w:adjustRightInd w:val="0"/>
              <w:snapToGrid w:val="0"/>
              <w:spacing w:line="240" w:lineRule="auto"/>
              <w:ind w:firstLineChars="0" w:firstLine="0"/>
              <w:jc w:val="center"/>
              <w:rPr>
                <w:sz w:val="21"/>
                <w:szCs w:val="21"/>
              </w:rPr>
            </w:pPr>
            <w:r w:rsidRPr="00880433">
              <w:rPr>
                <w:rFonts w:hint="eastAsia"/>
                <w:sz w:val="21"/>
                <w:szCs w:val="21"/>
              </w:rPr>
              <w:t>1.72</w:t>
            </w:r>
          </w:p>
        </w:tc>
        <w:tc>
          <w:tcPr>
            <w:tcW w:w="992" w:type="dxa"/>
            <w:tcBorders>
              <w:top w:val="single" w:sz="4" w:space="0" w:color="auto"/>
              <w:left w:val="single" w:sz="4" w:space="0" w:color="auto"/>
              <w:bottom w:val="single" w:sz="8" w:space="0" w:color="auto"/>
              <w:right w:val="single" w:sz="4" w:space="0" w:color="auto"/>
            </w:tcBorders>
            <w:vAlign w:val="center"/>
          </w:tcPr>
          <w:p w:rsidR="00CF5F46" w:rsidRPr="00880433" w:rsidRDefault="00FE33B5">
            <w:pPr>
              <w:suppressAutoHyphens w:val="0"/>
              <w:adjustRightInd w:val="0"/>
              <w:snapToGrid w:val="0"/>
              <w:spacing w:line="240" w:lineRule="auto"/>
              <w:ind w:firstLineChars="0" w:firstLine="0"/>
              <w:jc w:val="center"/>
              <w:rPr>
                <w:sz w:val="21"/>
                <w:szCs w:val="21"/>
              </w:rPr>
            </w:pPr>
            <w:r w:rsidRPr="00880433">
              <w:rPr>
                <w:sz w:val="21"/>
                <w:szCs w:val="21"/>
              </w:rPr>
              <w:t>0.0</w:t>
            </w:r>
            <w:r w:rsidRPr="00880433">
              <w:rPr>
                <w:rFonts w:hint="eastAsia"/>
                <w:sz w:val="21"/>
                <w:szCs w:val="21"/>
              </w:rPr>
              <w:t>2</w:t>
            </w:r>
          </w:p>
        </w:tc>
        <w:tc>
          <w:tcPr>
            <w:tcW w:w="1134" w:type="dxa"/>
            <w:tcBorders>
              <w:top w:val="single" w:sz="4" w:space="0" w:color="auto"/>
              <w:left w:val="single" w:sz="4" w:space="0" w:color="auto"/>
              <w:bottom w:val="single" w:sz="8" w:space="0" w:color="auto"/>
              <w:right w:val="single" w:sz="4" w:space="0" w:color="auto"/>
            </w:tcBorders>
            <w:vAlign w:val="center"/>
          </w:tcPr>
          <w:p w:rsidR="00CF5F46" w:rsidRPr="00880433" w:rsidRDefault="00FE33B5">
            <w:pPr>
              <w:suppressAutoHyphens w:val="0"/>
              <w:adjustRightInd w:val="0"/>
              <w:snapToGrid w:val="0"/>
              <w:spacing w:line="240" w:lineRule="auto"/>
              <w:ind w:firstLineChars="0" w:firstLine="0"/>
              <w:jc w:val="center"/>
              <w:rPr>
                <w:sz w:val="21"/>
                <w:szCs w:val="21"/>
              </w:rPr>
            </w:pPr>
            <w:r w:rsidRPr="00880433">
              <w:rPr>
                <w:sz w:val="21"/>
                <w:szCs w:val="21"/>
              </w:rPr>
              <w:t>0.</w:t>
            </w:r>
            <w:r w:rsidRPr="00880433">
              <w:rPr>
                <w:rFonts w:hint="eastAsia"/>
                <w:sz w:val="21"/>
                <w:szCs w:val="21"/>
              </w:rPr>
              <w:t>21</w:t>
            </w:r>
          </w:p>
        </w:tc>
        <w:tc>
          <w:tcPr>
            <w:tcW w:w="1276" w:type="dxa"/>
            <w:tcBorders>
              <w:top w:val="single" w:sz="4" w:space="0" w:color="auto"/>
              <w:left w:val="single" w:sz="4" w:space="0" w:color="auto"/>
              <w:bottom w:val="single" w:sz="8" w:space="0" w:color="auto"/>
              <w:right w:val="single" w:sz="8" w:space="0" w:color="auto"/>
            </w:tcBorders>
            <w:vAlign w:val="center"/>
          </w:tcPr>
          <w:p w:rsidR="00CF5F46" w:rsidRPr="00880433" w:rsidRDefault="00FE33B5">
            <w:pPr>
              <w:suppressAutoHyphens w:val="0"/>
              <w:adjustRightInd w:val="0"/>
              <w:snapToGrid w:val="0"/>
              <w:spacing w:line="240" w:lineRule="auto"/>
              <w:ind w:firstLineChars="0" w:firstLine="0"/>
              <w:jc w:val="center"/>
              <w:rPr>
                <w:kern w:val="0"/>
                <w:sz w:val="21"/>
                <w:szCs w:val="21"/>
              </w:rPr>
            </w:pPr>
            <w:r w:rsidRPr="00880433">
              <w:rPr>
                <w:kern w:val="0"/>
                <w:sz w:val="21"/>
                <w:szCs w:val="21"/>
              </w:rPr>
              <w:t>0.7</w:t>
            </w:r>
          </w:p>
        </w:tc>
      </w:tr>
    </w:tbl>
    <w:p w:rsidR="00CF5F46" w:rsidRPr="00880433" w:rsidRDefault="00FE33B5">
      <w:pPr>
        <w:suppressAutoHyphens w:val="0"/>
        <w:adjustRightInd w:val="0"/>
        <w:snapToGrid w:val="0"/>
        <w:spacing w:line="360" w:lineRule="auto"/>
        <w:ind w:firstLine="480"/>
        <w:rPr>
          <w:bCs/>
          <w:szCs w:val="24"/>
        </w:rPr>
      </w:pPr>
      <w:r w:rsidRPr="00880433">
        <w:rPr>
          <w:bCs/>
          <w:szCs w:val="24"/>
        </w:rPr>
        <w:t>（</w:t>
      </w:r>
      <w:r w:rsidRPr="00880433">
        <w:rPr>
          <w:bCs/>
          <w:szCs w:val="24"/>
        </w:rPr>
        <w:t>6</w:t>
      </w:r>
      <w:r w:rsidRPr="00880433">
        <w:rPr>
          <w:bCs/>
          <w:szCs w:val="24"/>
        </w:rPr>
        <w:t>）预测结果及评价</w:t>
      </w:r>
    </w:p>
    <w:p w:rsidR="00CF5F46" w:rsidRPr="00880433" w:rsidRDefault="00FE33B5">
      <w:pPr>
        <w:suppressAutoHyphens w:val="0"/>
        <w:adjustRightInd w:val="0"/>
        <w:snapToGrid w:val="0"/>
        <w:spacing w:line="360" w:lineRule="auto"/>
        <w:ind w:firstLine="480"/>
        <w:rPr>
          <w:bCs/>
          <w:szCs w:val="24"/>
        </w:rPr>
      </w:pPr>
      <w:r w:rsidRPr="00880433">
        <w:rPr>
          <w:bCs/>
          <w:szCs w:val="24"/>
        </w:rPr>
        <w:t>非正常排放环境影响情况见表</w:t>
      </w:r>
      <w:r w:rsidRPr="00880433">
        <w:rPr>
          <w:rFonts w:hint="eastAsia"/>
          <w:bCs/>
          <w:szCs w:val="24"/>
        </w:rPr>
        <w:t>5</w:t>
      </w:r>
      <w:r w:rsidRPr="00880433">
        <w:rPr>
          <w:bCs/>
          <w:szCs w:val="24"/>
        </w:rPr>
        <w:t>.3-3</w:t>
      </w:r>
      <w:r w:rsidRPr="00880433">
        <w:rPr>
          <w:bCs/>
          <w:szCs w:val="24"/>
        </w:rPr>
        <w:t>至表</w:t>
      </w:r>
      <w:r w:rsidRPr="00880433">
        <w:rPr>
          <w:rFonts w:hint="eastAsia"/>
          <w:bCs/>
          <w:szCs w:val="24"/>
        </w:rPr>
        <w:t>5</w:t>
      </w:r>
      <w:r w:rsidRPr="00880433">
        <w:rPr>
          <w:bCs/>
          <w:szCs w:val="24"/>
        </w:rPr>
        <w:t>.3-</w:t>
      </w:r>
      <w:r w:rsidRPr="00880433">
        <w:rPr>
          <w:rFonts w:hint="eastAsia"/>
          <w:bCs/>
          <w:szCs w:val="24"/>
        </w:rPr>
        <w:t>4</w:t>
      </w:r>
      <w:r w:rsidRPr="00880433">
        <w:rPr>
          <w:bCs/>
          <w:szCs w:val="24"/>
        </w:rPr>
        <w:t>。</w:t>
      </w:r>
    </w:p>
    <w:p w:rsidR="00CF5F46" w:rsidRPr="00880433" w:rsidRDefault="00FE33B5">
      <w:pPr>
        <w:suppressAutoHyphens w:val="0"/>
        <w:adjustRightInd w:val="0"/>
        <w:snapToGrid w:val="0"/>
        <w:spacing w:line="360" w:lineRule="auto"/>
        <w:ind w:firstLineChars="0" w:firstLine="0"/>
        <w:jc w:val="center"/>
        <w:rPr>
          <w:b/>
          <w:bCs/>
          <w:szCs w:val="24"/>
        </w:rPr>
      </w:pPr>
      <w:r w:rsidRPr="00880433">
        <w:rPr>
          <w:b/>
          <w:bCs/>
          <w:szCs w:val="24"/>
        </w:rPr>
        <w:t>表</w:t>
      </w:r>
      <w:r w:rsidRPr="00880433">
        <w:rPr>
          <w:rFonts w:hint="eastAsia"/>
          <w:b/>
          <w:bCs/>
          <w:szCs w:val="24"/>
        </w:rPr>
        <w:t>6</w:t>
      </w:r>
      <w:r w:rsidRPr="00880433">
        <w:rPr>
          <w:b/>
          <w:bCs/>
          <w:szCs w:val="24"/>
        </w:rPr>
        <w:t>.3-</w:t>
      </w:r>
      <w:r w:rsidRPr="00880433">
        <w:rPr>
          <w:rFonts w:hint="eastAsia"/>
          <w:b/>
          <w:bCs/>
          <w:szCs w:val="24"/>
        </w:rPr>
        <w:t>6</w:t>
      </w:r>
      <w:r w:rsidRPr="00880433">
        <w:rPr>
          <w:b/>
          <w:bCs/>
          <w:szCs w:val="24"/>
        </w:rPr>
        <w:t xml:space="preserve">  </w:t>
      </w:r>
      <w:r w:rsidRPr="00880433">
        <w:rPr>
          <w:rFonts w:hint="eastAsia"/>
          <w:b/>
          <w:bCs/>
          <w:szCs w:val="24"/>
        </w:rPr>
        <w:t xml:space="preserve">  </w:t>
      </w:r>
      <w:r w:rsidRPr="00880433">
        <w:rPr>
          <w:b/>
          <w:bCs/>
          <w:szCs w:val="24"/>
        </w:rPr>
        <w:t>本项目地下水非正常排放随距离扩散预测结果表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693"/>
        <w:gridCol w:w="2977"/>
      </w:tblGrid>
      <w:tr w:rsidR="00CF5F46" w:rsidRPr="00880433">
        <w:trPr>
          <w:trHeight w:val="23"/>
          <w:tblHeader/>
        </w:trPr>
        <w:tc>
          <w:tcPr>
            <w:tcW w:w="2660" w:type="dxa"/>
            <w:vMerge w:val="restart"/>
            <w:tcBorders>
              <w:top w:val="single" w:sz="8" w:space="0" w:color="auto"/>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下游距离（</w:t>
            </w:r>
            <w:r w:rsidRPr="00880433">
              <w:rPr>
                <w:b/>
                <w:kern w:val="0"/>
                <w:sz w:val="21"/>
                <w:szCs w:val="21"/>
              </w:rPr>
              <w:t>m</w:t>
            </w:r>
            <w:r w:rsidRPr="00880433">
              <w:rPr>
                <w:b/>
                <w:kern w:val="0"/>
                <w:sz w:val="21"/>
                <w:szCs w:val="21"/>
              </w:rPr>
              <w:t>）</w:t>
            </w:r>
          </w:p>
        </w:tc>
        <w:tc>
          <w:tcPr>
            <w:tcW w:w="5670" w:type="dxa"/>
            <w:gridSpan w:val="2"/>
            <w:tcBorders>
              <w:top w:val="single" w:sz="8" w:space="0" w:color="auto"/>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sz w:val="21"/>
                <w:szCs w:val="21"/>
              </w:rPr>
              <w:t>NH</w:t>
            </w:r>
            <w:r w:rsidRPr="00880433">
              <w:rPr>
                <w:sz w:val="21"/>
                <w:szCs w:val="21"/>
                <w:vertAlign w:val="subscript"/>
              </w:rPr>
              <w:t>3</w:t>
            </w:r>
            <w:r w:rsidRPr="00880433">
              <w:rPr>
                <w:sz w:val="21"/>
                <w:szCs w:val="21"/>
              </w:rPr>
              <w:t>-N</w:t>
            </w:r>
            <w:r w:rsidRPr="00880433">
              <w:rPr>
                <w:b/>
                <w:kern w:val="0"/>
                <w:sz w:val="21"/>
                <w:szCs w:val="21"/>
              </w:rPr>
              <w:t>浓度（</w:t>
            </w:r>
            <w:r w:rsidRPr="00880433">
              <w:rPr>
                <w:b/>
                <w:kern w:val="0"/>
                <w:sz w:val="21"/>
                <w:szCs w:val="21"/>
              </w:rPr>
              <w:t>mg/L</w:t>
            </w:r>
            <w:r w:rsidRPr="00880433">
              <w:rPr>
                <w:b/>
                <w:kern w:val="0"/>
                <w:sz w:val="21"/>
                <w:szCs w:val="21"/>
              </w:rPr>
              <w:t>）</w:t>
            </w:r>
          </w:p>
        </w:tc>
      </w:tr>
      <w:tr w:rsidR="00CF5F46" w:rsidRPr="00880433">
        <w:trPr>
          <w:trHeight w:val="23"/>
          <w:tblHeader/>
        </w:trPr>
        <w:tc>
          <w:tcPr>
            <w:tcW w:w="2660" w:type="dxa"/>
            <w:vMerge/>
            <w:tcBorders>
              <w:left w:val="single" w:sz="8" w:space="0" w:color="auto"/>
              <w:right w:val="single" w:sz="8" w:space="0" w:color="auto"/>
            </w:tcBorders>
            <w:shd w:val="clear" w:color="auto" w:fill="auto"/>
            <w:vAlign w:val="center"/>
          </w:tcPr>
          <w:p w:rsidR="00CF5F46" w:rsidRPr="00880433" w:rsidRDefault="00CF5F46">
            <w:pPr>
              <w:widowControl/>
              <w:suppressAutoHyphens w:val="0"/>
              <w:adjustRightInd w:val="0"/>
              <w:snapToGrid w:val="0"/>
              <w:spacing w:line="240" w:lineRule="auto"/>
              <w:ind w:firstLineChars="0" w:firstLine="0"/>
              <w:jc w:val="center"/>
              <w:rPr>
                <w:b/>
                <w:kern w:val="0"/>
                <w:sz w:val="21"/>
                <w:szCs w:val="21"/>
              </w:rPr>
            </w:pPr>
          </w:p>
        </w:tc>
        <w:tc>
          <w:tcPr>
            <w:tcW w:w="2693"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100d</w:t>
            </w:r>
          </w:p>
        </w:tc>
        <w:tc>
          <w:tcPr>
            <w:tcW w:w="2977"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1000d</w:t>
            </w:r>
          </w:p>
        </w:tc>
      </w:tr>
      <w:tr w:rsidR="00CF5F46" w:rsidRPr="00880433">
        <w:trPr>
          <w:trHeight w:val="23"/>
        </w:trPr>
        <w:tc>
          <w:tcPr>
            <w:tcW w:w="2660"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snapToGrid w:val="0"/>
              <w:spacing w:line="240" w:lineRule="auto"/>
              <w:ind w:firstLineChars="0" w:firstLine="0"/>
              <w:jc w:val="center"/>
              <w:rPr>
                <w:kern w:val="0"/>
                <w:sz w:val="21"/>
                <w:szCs w:val="21"/>
              </w:rPr>
            </w:pPr>
            <w:r w:rsidRPr="00880433">
              <w:rPr>
                <w:kern w:val="0"/>
                <w:sz w:val="21"/>
                <w:szCs w:val="21"/>
              </w:rPr>
              <w:t>20</w:t>
            </w:r>
          </w:p>
        </w:tc>
        <w:tc>
          <w:tcPr>
            <w:tcW w:w="2693"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17.3</w:t>
            </w:r>
          </w:p>
        </w:tc>
        <w:tc>
          <w:tcPr>
            <w:tcW w:w="2977"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35</w:t>
            </w:r>
          </w:p>
        </w:tc>
      </w:tr>
      <w:tr w:rsidR="00CF5F46" w:rsidRPr="00880433">
        <w:trPr>
          <w:trHeight w:val="23"/>
        </w:trPr>
        <w:tc>
          <w:tcPr>
            <w:tcW w:w="2660"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40</w:t>
            </w:r>
          </w:p>
        </w:tc>
        <w:tc>
          <w:tcPr>
            <w:tcW w:w="2693"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11.9</w:t>
            </w:r>
          </w:p>
        </w:tc>
        <w:tc>
          <w:tcPr>
            <w:tcW w:w="2977"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35</w:t>
            </w:r>
          </w:p>
        </w:tc>
      </w:tr>
      <w:tr w:rsidR="00CF5F46" w:rsidRPr="00880433">
        <w:trPr>
          <w:trHeight w:val="23"/>
        </w:trPr>
        <w:tc>
          <w:tcPr>
            <w:tcW w:w="2660"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60</w:t>
            </w:r>
          </w:p>
        </w:tc>
        <w:tc>
          <w:tcPr>
            <w:tcW w:w="2693"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0.064</w:t>
            </w:r>
          </w:p>
        </w:tc>
        <w:tc>
          <w:tcPr>
            <w:tcW w:w="2977"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35</w:t>
            </w:r>
          </w:p>
        </w:tc>
      </w:tr>
      <w:tr w:rsidR="00CF5F46" w:rsidRPr="00880433">
        <w:trPr>
          <w:trHeight w:val="23"/>
        </w:trPr>
        <w:tc>
          <w:tcPr>
            <w:tcW w:w="2660"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80</w:t>
            </w:r>
          </w:p>
        </w:tc>
        <w:tc>
          <w:tcPr>
            <w:tcW w:w="2693"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0.0000241</w:t>
            </w:r>
          </w:p>
        </w:tc>
        <w:tc>
          <w:tcPr>
            <w:tcW w:w="2977"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34.7</w:t>
            </w:r>
          </w:p>
        </w:tc>
      </w:tr>
      <w:tr w:rsidR="00CF5F46" w:rsidRPr="00880433">
        <w:trPr>
          <w:trHeight w:val="23"/>
        </w:trPr>
        <w:tc>
          <w:tcPr>
            <w:tcW w:w="2660"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100</w:t>
            </w:r>
          </w:p>
        </w:tc>
        <w:tc>
          <w:tcPr>
            <w:tcW w:w="2693"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c>
          <w:tcPr>
            <w:tcW w:w="2977"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33.9</w:t>
            </w:r>
          </w:p>
        </w:tc>
      </w:tr>
      <w:tr w:rsidR="00CF5F46" w:rsidRPr="00880433">
        <w:trPr>
          <w:trHeight w:val="23"/>
        </w:trPr>
        <w:tc>
          <w:tcPr>
            <w:tcW w:w="2660"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120</w:t>
            </w:r>
          </w:p>
        </w:tc>
        <w:tc>
          <w:tcPr>
            <w:tcW w:w="2693"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c>
          <w:tcPr>
            <w:tcW w:w="2977"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31.8</w:t>
            </w:r>
          </w:p>
        </w:tc>
      </w:tr>
      <w:tr w:rsidR="00CF5F46" w:rsidRPr="00880433">
        <w:trPr>
          <w:trHeight w:val="23"/>
        </w:trPr>
        <w:tc>
          <w:tcPr>
            <w:tcW w:w="2660"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140</w:t>
            </w:r>
          </w:p>
        </w:tc>
        <w:tc>
          <w:tcPr>
            <w:tcW w:w="2693"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c>
          <w:tcPr>
            <w:tcW w:w="2977"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27.2</w:t>
            </w:r>
          </w:p>
        </w:tc>
      </w:tr>
      <w:tr w:rsidR="00CF5F46" w:rsidRPr="00880433">
        <w:trPr>
          <w:trHeight w:val="23"/>
        </w:trPr>
        <w:tc>
          <w:tcPr>
            <w:tcW w:w="2660"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160</w:t>
            </w:r>
          </w:p>
        </w:tc>
        <w:tc>
          <w:tcPr>
            <w:tcW w:w="2693"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c>
          <w:tcPr>
            <w:tcW w:w="2977"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19.0</w:t>
            </w:r>
          </w:p>
        </w:tc>
      </w:tr>
      <w:tr w:rsidR="00CF5F46" w:rsidRPr="00880433">
        <w:trPr>
          <w:trHeight w:val="23"/>
        </w:trPr>
        <w:tc>
          <w:tcPr>
            <w:tcW w:w="2660"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180</w:t>
            </w:r>
          </w:p>
        </w:tc>
        <w:tc>
          <w:tcPr>
            <w:tcW w:w="2693"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c>
          <w:tcPr>
            <w:tcW w:w="2977"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11.7</w:t>
            </w:r>
          </w:p>
        </w:tc>
      </w:tr>
      <w:tr w:rsidR="00CF5F46" w:rsidRPr="00880433">
        <w:trPr>
          <w:trHeight w:val="23"/>
        </w:trPr>
        <w:tc>
          <w:tcPr>
            <w:tcW w:w="2660"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200</w:t>
            </w:r>
          </w:p>
        </w:tc>
        <w:tc>
          <w:tcPr>
            <w:tcW w:w="2693"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c>
          <w:tcPr>
            <w:tcW w:w="2977"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5.88</w:t>
            </w:r>
          </w:p>
        </w:tc>
      </w:tr>
      <w:tr w:rsidR="00CF5F46" w:rsidRPr="00880433">
        <w:trPr>
          <w:trHeight w:val="23"/>
        </w:trPr>
        <w:tc>
          <w:tcPr>
            <w:tcW w:w="2660"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250</w:t>
            </w:r>
          </w:p>
        </w:tc>
        <w:tc>
          <w:tcPr>
            <w:tcW w:w="2693"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c>
          <w:tcPr>
            <w:tcW w:w="2977"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0.38</w:t>
            </w:r>
          </w:p>
        </w:tc>
      </w:tr>
      <w:tr w:rsidR="00CF5F46" w:rsidRPr="00880433">
        <w:trPr>
          <w:trHeight w:val="23"/>
        </w:trPr>
        <w:tc>
          <w:tcPr>
            <w:tcW w:w="2660"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300</w:t>
            </w:r>
          </w:p>
        </w:tc>
        <w:tc>
          <w:tcPr>
            <w:tcW w:w="2693"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c>
          <w:tcPr>
            <w:tcW w:w="2977"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0.0049</w:t>
            </w:r>
          </w:p>
        </w:tc>
      </w:tr>
      <w:tr w:rsidR="00CF5F46" w:rsidRPr="00880433">
        <w:trPr>
          <w:trHeight w:val="23"/>
        </w:trPr>
        <w:tc>
          <w:tcPr>
            <w:tcW w:w="2660"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350</w:t>
            </w:r>
          </w:p>
        </w:tc>
        <w:tc>
          <w:tcPr>
            <w:tcW w:w="2693"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c>
          <w:tcPr>
            <w:tcW w:w="2977"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0.0000117</w:t>
            </w:r>
          </w:p>
        </w:tc>
      </w:tr>
      <w:tr w:rsidR="00CF5F46" w:rsidRPr="00880433">
        <w:trPr>
          <w:trHeight w:val="23"/>
        </w:trPr>
        <w:tc>
          <w:tcPr>
            <w:tcW w:w="2660"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400</w:t>
            </w:r>
          </w:p>
        </w:tc>
        <w:tc>
          <w:tcPr>
            <w:tcW w:w="2693"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c>
          <w:tcPr>
            <w:tcW w:w="2977"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4.99E-09</w:t>
            </w:r>
          </w:p>
        </w:tc>
      </w:tr>
      <w:tr w:rsidR="00CF5F46" w:rsidRPr="00880433">
        <w:trPr>
          <w:trHeight w:val="23"/>
        </w:trPr>
        <w:tc>
          <w:tcPr>
            <w:tcW w:w="2660"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450</w:t>
            </w:r>
          </w:p>
        </w:tc>
        <w:tc>
          <w:tcPr>
            <w:tcW w:w="2693"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c>
          <w:tcPr>
            <w:tcW w:w="2977"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3.96E-13</w:t>
            </w:r>
          </w:p>
        </w:tc>
      </w:tr>
      <w:tr w:rsidR="00CF5F46" w:rsidRPr="00880433">
        <w:trPr>
          <w:trHeight w:val="23"/>
        </w:trPr>
        <w:tc>
          <w:tcPr>
            <w:tcW w:w="2660"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500</w:t>
            </w:r>
          </w:p>
        </w:tc>
        <w:tc>
          <w:tcPr>
            <w:tcW w:w="2693"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c>
          <w:tcPr>
            <w:tcW w:w="2977"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r>
      <w:tr w:rsidR="00CF5F46" w:rsidRPr="00880433">
        <w:trPr>
          <w:trHeight w:val="23"/>
        </w:trPr>
        <w:tc>
          <w:tcPr>
            <w:tcW w:w="2660"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550</w:t>
            </w:r>
          </w:p>
        </w:tc>
        <w:tc>
          <w:tcPr>
            <w:tcW w:w="2693"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c>
          <w:tcPr>
            <w:tcW w:w="2977"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r>
      <w:tr w:rsidR="00CF5F46" w:rsidRPr="00880433">
        <w:trPr>
          <w:trHeight w:val="23"/>
        </w:trPr>
        <w:tc>
          <w:tcPr>
            <w:tcW w:w="2660"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600</w:t>
            </w:r>
          </w:p>
        </w:tc>
        <w:tc>
          <w:tcPr>
            <w:tcW w:w="2693"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c>
          <w:tcPr>
            <w:tcW w:w="2977"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r>
      <w:tr w:rsidR="00CF5F46" w:rsidRPr="00880433">
        <w:trPr>
          <w:trHeight w:val="23"/>
        </w:trPr>
        <w:tc>
          <w:tcPr>
            <w:tcW w:w="2660"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650</w:t>
            </w:r>
          </w:p>
        </w:tc>
        <w:tc>
          <w:tcPr>
            <w:tcW w:w="2693"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c>
          <w:tcPr>
            <w:tcW w:w="2977"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r>
      <w:tr w:rsidR="00CF5F46" w:rsidRPr="00880433">
        <w:trPr>
          <w:trHeight w:val="23"/>
        </w:trPr>
        <w:tc>
          <w:tcPr>
            <w:tcW w:w="2660"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700</w:t>
            </w:r>
          </w:p>
        </w:tc>
        <w:tc>
          <w:tcPr>
            <w:tcW w:w="2693"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c>
          <w:tcPr>
            <w:tcW w:w="2977" w:type="dxa"/>
            <w:tcBorders>
              <w:left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r>
      <w:tr w:rsidR="00CF5F46" w:rsidRPr="00880433">
        <w:trPr>
          <w:trHeight w:val="23"/>
        </w:trPr>
        <w:tc>
          <w:tcPr>
            <w:tcW w:w="2660"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lastRenderedPageBreak/>
              <w:t>750</w:t>
            </w:r>
          </w:p>
        </w:tc>
        <w:tc>
          <w:tcPr>
            <w:tcW w:w="2693"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c>
          <w:tcPr>
            <w:tcW w:w="2977"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r>
      <w:tr w:rsidR="00CF5F46" w:rsidRPr="00880433">
        <w:trPr>
          <w:trHeight w:val="23"/>
        </w:trPr>
        <w:tc>
          <w:tcPr>
            <w:tcW w:w="2660"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800</w:t>
            </w:r>
          </w:p>
        </w:tc>
        <w:tc>
          <w:tcPr>
            <w:tcW w:w="2693"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c>
          <w:tcPr>
            <w:tcW w:w="2977"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r>
      <w:tr w:rsidR="00CF5F46" w:rsidRPr="00880433">
        <w:trPr>
          <w:trHeight w:val="23"/>
        </w:trPr>
        <w:tc>
          <w:tcPr>
            <w:tcW w:w="2660"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850</w:t>
            </w:r>
          </w:p>
        </w:tc>
        <w:tc>
          <w:tcPr>
            <w:tcW w:w="2693"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c>
          <w:tcPr>
            <w:tcW w:w="2977"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r>
      <w:tr w:rsidR="00CF5F46" w:rsidRPr="00880433">
        <w:trPr>
          <w:trHeight w:val="23"/>
        </w:trPr>
        <w:tc>
          <w:tcPr>
            <w:tcW w:w="2660"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900</w:t>
            </w:r>
          </w:p>
        </w:tc>
        <w:tc>
          <w:tcPr>
            <w:tcW w:w="2693"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c>
          <w:tcPr>
            <w:tcW w:w="2977"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r>
      <w:tr w:rsidR="00CF5F46" w:rsidRPr="00880433">
        <w:trPr>
          <w:trHeight w:val="23"/>
        </w:trPr>
        <w:tc>
          <w:tcPr>
            <w:tcW w:w="2660"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950</w:t>
            </w:r>
          </w:p>
        </w:tc>
        <w:tc>
          <w:tcPr>
            <w:tcW w:w="2693"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c>
          <w:tcPr>
            <w:tcW w:w="2977"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r>
      <w:tr w:rsidR="00CF5F46" w:rsidRPr="00880433">
        <w:trPr>
          <w:trHeight w:val="23"/>
        </w:trPr>
        <w:tc>
          <w:tcPr>
            <w:tcW w:w="2660" w:type="dxa"/>
            <w:tcBorders>
              <w:bottom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1000</w:t>
            </w:r>
          </w:p>
        </w:tc>
        <w:tc>
          <w:tcPr>
            <w:tcW w:w="2693" w:type="dxa"/>
            <w:tcBorders>
              <w:bottom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c>
          <w:tcPr>
            <w:tcW w:w="2977" w:type="dxa"/>
            <w:tcBorders>
              <w:bottom w:val="single" w:sz="8" w:space="0" w:color="auto"/>
              <w:righ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 </w:t>
            </w:r>
          </w:p>
        </w:tc>
      </w:tr>
    </w:tbl>
    <w:p w:rsidR="00CF5F46" w:rsidRPr="00880433" w:rsidRDefault="00CF5F46">
      <w:pPr>
        <w:suppressAutoHyphens w:val="0"/>
        <w:snapToGrid w:val="0"/>
        <w:spacing w:line="360" w:lineRule="auto"/>
        <w:ind w:firstLineChars="0" w:firstLine="0"/>
        <w:jc w:val="center"/>
        <w:rPr>
          <w:b/>
          <w:bCs/>
          <w:szCs w:val="24"/>
        </w:rPr>
      </w:pPr>
    </w:p>
    <w:p w:rsidR="00CF5F46" w:rsidRPr="00880433" w:rsidRDefault="00FE33B5">
      <w:pPr>
        <w:suppressAutoHyphens w:val="0"/>
        <w:snapToGrid w:val="0"/>
        <w:spacing w:line="360" w:lineRule="auto"/>
        <w:ind w:firstLineChars="0" w:firstLine="0"/>
        <w:jc w:val="center"/>
        <w:rPr>
          <w:b/>
          <w:bCs/>
          <w:szCs w:val="24"/>
        </w:rPr>
      </w:pPr>
      <w:r w:rsidRPr="00880433">
        <w:rPr>
          <w:b/>
          <w:bCs/>
          <w:szCs w:val="24"/>
        </w:rPr>
        <w:t>表</w:t>
      </w:r>
      <w:r w:rsidRPr="00880433">
        <w:rPr>
          <w:rFonts w:hint="eastAsia"/>
          <w:b/>
          <w:bCs/>
          <w:szCs w:val="24"/>
        </w:rPr>
        <w:t>6</w:t>
      </w:r>
      <w:r w:rsidRPr="00880433">
        <w:rPr>
          <w:b/>
          <w:bCs/>
          <w:szCs w:val="24"/>
        </w:rPr>
        <w:t>.3-</w:t>
      </w:r>
      <w:r w:rsidRPr="00880433">
        <w:rPr>
          <w:rFonts w:hint="eastAsia"/>
          <w:b/>
          <w:bCs/>
          <w:szCs w:val="24"/>
        </w:rPr>
        <w:t>7</w:t>
      </w:r>
      <w:r w:rsidRPr="00880433">
        <w:rPr>
          <w:b/>
          <w:bCs/>
          <w:szCs w:val="24"/>
        </w:rPr>
        <w:t xml:space="preserve"> </w:t>
      </w:r>
      <w:r w:rsidRPr="00880433">
        <w:rPr>
          <w:rFonts w:hint="eastAsia"/>
          <w:b/>
          <w:bCs/>
          <w:szCs w:val="24"/>
        </w:rPr>
        <w:t xml:space="preserve"> </w:t>
      </w:r>
      <w:r w:rsidRPr="00880433">
        <w:rPr>
          <w:b/>
          <w:bCs/>
          <w:szCs w:val="24"/>
        </w:rPr>
        <w:t xml:space="preserve"> </w:t>
      </w:r>
      <w:r w:rsidRPr="00880433">
        <w:rPr>
          <w:b/>
          <w:bCs/>
          <w:szCs w:val="24"/>
        </w:rPr>
        <w:t>本项目地下水非正常排放下游敏感点</w:t>
      </w:r>
      <w:r w:rsidRPr="00880433">
        <w:rPr>
          <w:rFonts w:hint="eastAsia"/>
          <w:b/>
          <w:bCs/>
          <w:szCs w:val="24"/>
        </w:rPr>
        <w:t>氨氮</w:t>
      </w:r>
      <w:r w:rsidRPr="00880433">
        <w:rPr>
          <w:b/>
          <w:bCs/>
          <w:szCs w:val="24"/>
        </w:rPr>
        <w:t>浓度预测结果表</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850"/>
        <w:gridCol w:w="1040"/>
        <w:gridCol w:w="1177"/>
        <w:gridCol w:w="1134"/>
        <w:gridCol w:w="992"/>
        <w:gridCol w:w="1276"/>
      </w:tblGrid>
      <w:tr w:rsidR="00CF5F46" w:rsidRPr="00880433">
        <w:trPr>
          <w:trHeight w:val="20"/>
          <w:tblHeader/>
          <w:jc w:val="center"/>
        </w:trPr>
        <w:tc>
          <w:tcPr>
            <w:tcW w:w="1961" w:type="dxa"/>
            <w:vMerge w:val="restart"/>
            <w:tcBorders>
              <w:top w:val="single" w:sz="8" w:space="0" w:color="auto"/>
              <w:left w:val="single" w:sz="8" w:space="0" w:color="auto"/>
            </w:tcBorders>
            <w:shd w:val="clear" w:color="auto" w:fill="FFFFFF"/>
            <w:vAlign w:val="center"/>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下游敏感点</w:t>
            </w:r>
          </w:p>
        </w:tc>
        <w:tc>
          <w:tcPr>
            <w:tcW w:w="850" w:type="dxa"/>
            <w:vMerge w:val="restart"/>
            <w:tcBorders>
              <w:top w:val="single" w:sz="8" w:space="0" w:color="auto"/>
            </w:tcBorders>
            <w:shd w:val="clear" w:color="auto" w:fill="FFFFFF"/>
            <w:vAlign w:val="center"/>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距离（</w:t>
            </w:r>
            <w:r w:rsidRPr="00880433">
              <w:rPr>
                <w:b/>
                <w:kern w:val="0"/>
                <w:sz w:val="21"/>
                <w:szCs w:val="21"/>
              </w:rPr>
              <w:t>m</w:t>
            </w:r>
            <w:r w:rsidRPr="00880433">
              <w:rPr>
                <w:b/>
                <w:kern w:val="0"/>
                <w:sz w:val="21"/>
                <w:szCs w:val="21"/>
              </w:rPr>
              <w:t>）</w:t>
            </w:r>
          </w:p>
        </w:tc>
        <w:tc>
          <w:tcPr>
            <w:tcW w:w="4343" w:type="dxa"/>
            <w:gridSpan w:val="4"/>
            <w:tcBorders>
              <w:top w:val="single" w:sz="8" w:space="0" w:color="auto"/>
            </w:tcBorders>
            <w:shd w:val="clear" w:color="auto" w:fill="FFFFFF"/>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rFonts w:hint="eastAsia"/>
                <w:b/>
                <w:kern w:val="0"/>
                <w:sz w:val="21"/>
                <w:szCs w:val="21"/>
              </w:rPr>
              <w:t>NH</w:t>
            </w:r>
            <w:r w:rsidRPr="00880433">
              <w:rPr>
                <w:rFonts w:hint="eastAsia"/>
                <w:b/>
                <w:kern w:val="0"/>
                <w:sz w:val="21"/>
                <w:szCs w:val="21"/>
                <w:vertAlign w:val="subscript"/>
              </w:rPr>
              <w:t>3</w:t>
            </w:r>
            <w:r w:rsidRPr="00880433">
              <w:rPr>
                <w:rFonts w:hint="eastAsia"/>
                <w:b/>
                <w:kern w:val="0"/>
                <w:sz w:val="21"/>
                <w:szCs w:val="21"/>
              </w:rPr>
              <w:t>-N</w:t>
            </w:r>
            <w:r w:rsidRPr="00880433">
              <w:rPr>
                <w:b/>
                <w:kern w:val="0"/>
                <w:sz w:val="21"/>
                <w:szCs w:val="21"/>
              </w:rPr>
              <w:t>浓度（</w:t>
            </w:r>
            <w:r w:rsidRPr="00880433">
              <w:rPr>
                <w:b/>
                <w:kern w:val="0"/>
                <w:sz w:val="21"/>
                <w:szCs w:val="21"/>
              </w:rPr>
              <w:t>mg/L</w:t>
            </w:r>
            <w:r w:rsidRPr="00880433">
              <w:rPr>
                <w:b/>
                <w:kern w:val="0"/>
                <w:sz w:val="21"/>
                <w:szCs w:val="21"/>
              </w:rPr>
              <w:t>）</w:t>
            </w:r>
          </w:p>
        </w:tc>
        <w:tc>
          <w:tcPr>
            <w:tcW w:w="1276" w:type="dxa"/>
            <w:tcBorders>
              <w:top w:val="single" w:sz="8" w:space="0" w:color="auto"/>
              <w:bottom w:val="single" w:sz="4" w:space="0" w:color="auto"/>
              <w:right w:val="single" w:sz="8" w:space="0" w:color="auto"/>
            </w:tcBorders>
            <w:shd w:val="clear" w:color="auto" w:fill="FFFFFF"/>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标准浓度</w:t>
            </w:r>
          </w:p>
        </w:tc>
      </w:tr>
      <w:tr w:rsidR="00CF5F46" w:rsidRPr="00880433">
        <w:trPr>
          <w:trHeight w:val="20"/>
          <w:tblHeader/>
          <w:jc w:val="center"/>
        </w:trPr>
        <w:tc>
          <w:tcPr>
            <w:tcW w:w="1961" w:type="dxa"/>
            <w:vMerge/>
            <w:tcBorders>
              <w:left w:val="single" w:sz="8" w:space="0" w:color="auto"/>
            </w:tcBorders>
            <w:shd w:val="clear" w:color="auto" w:fill="FFFFFF"/>
            <w:vAlign w:val="center"/>
          </w:tcPr>
          <w:p w:rsidR="00CF5F46" w:rsidRPr="00880433" w:rsidRDefault="00CF5F46">
            <w:pPr>
              <w:widowControl/>
              <w:suppressAutoHyphens w:val="0"/>
              <w:adjustRightInd w:val="0"/>
              <w:snapToGrid w:val="0"/>
              <w:spacing w:line="240" w:lineRule="auto"/>
              <w:ind w:firstLineChars="0" w:firstLine="0"/>
              <w:jc w:val="center"/>
              <w:rPr>
                <w:b/>
                <w:kern w:val="0"/>
                <w:sz w:val="21"/>
                <w:szCs w:val="21"/>
              </w:rPr>
            </w:pPr>
          </w:p>
        </w:tc>
        <w:tc>
          <w:tcPr>
            <w:tcW w:w="850" w:type="dxa"/>
            <w:vMerge/>
            <w:shd w:val="clear" w:color="auto" w:fill="FFFFFF"/>
            <w:vAlign w:val="center"/>
          </w:tcPr>
          <w:p w:rsidR="00CF5F46" w:rsidRPr="00880433" w:rsidRDefault="00CF5F46">
            <w:pPr>
              <w:widowControl/>
              <w:suppressAutoHyphens w:val="0"/>
              <w:adjustRightInd w:val="0"/>
              <w:snapToGrid w:val="0"/>
              <w:spacing w:line="240" w:lineRule="auto"/>
              <w:ind w:firstLineChars="0" w:firstLine="0"/>
              <w:jc w:val="center"/>
              <w:rPr>
                <w:b/>
                <w:kern w:val="0"/>
                <w:sz w:val="21"/>
                <w:szCs w:val="21"/>
              </w:rPr>
            </w:pPr>
          </w:p>
        </w:tc>
        <w:tc>
          <w:tcPr>
            <w:tcW w:w="1040" w:type="dxa"/>
            <w:shd w:val="clear" w:color="auto" w:fill="FFFFFF"/>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20d</w:t>
            </w:r>
          </w:p>
        </w:tc>
        <w:tc>
          <w:tcPr>
            <w:tcW w:w="1177" w:type="dxa"/>
            <w:shd w:val="clear" w:color="auto" w:fill="FFFFFF"/>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50d</w:t>
            </w:r>
          </w:p>
        </w:tc>
        <w:tc>
          <w:tcPr>
            <w:tcW w:w="1134" w:type="dxa"/>
            <w:shd w:val="clear" w:color="auto" w:fill="FFFFFF"/>
            <w:vAlign w:val="center"/>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100d</w:t>
            </w:r>
          </w:p>
        </w:tc>
        <w:tc>
          <w:tcPr>
            <w:tcW w:w="992" w:type="dxa"/>
            <w:shd w:val="clear" w:color="auto" w:fill="FFFFFF"/>
            <w:vAlign w:val="center"/>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1000d</w:t>
            </w:r>
          </w:p>
        </w:tc>
        <w:tc>
          <w:tcPr>
            <w:tcW w:w="1276" w:type="dxa"/>
            <w:vMerge w:val="restart"/>
            <w:tcBorders>
              <w:right w:val="single" w:sz="8" w:space="0" w:color="auto"/>
            </w:tcBorders>
            <w:shd w:val="clear" w:color="auto" w:fill="FFFFFF"/>
            <w:vAlign w:val="center"/>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rFonts w:hint="eastAsia"/>
                <w:b/>
                <w:kern w:val="0"/>
                <w:sz w:val="21"/>
                <w:szCs w:val="21"/>
              </w:rPr>
              <w:t>0.2</w:t>
            </w:r>
            <w:r w:rsidRPr="00880433">
              <w:rPr>
                <w:b/>
                <w:kern w:val="0"/>
                <w:sz w:val="21"/>
                <w:szCs w:val="21"/>
              </w:rPr>
              <w:t>mg/L</w:t>
            </w:r>
          </w:p>
        </w:tc>
      </w:tr>
      <w:tr w:rsidR="00CF5F46" w:rsidRPr="00880433">
        <w:trPr>
          <w:trHeight w:val="20"/>
          <w:jc w:val="center"/>
        </w:trPr>
        <w:tc>
          <w:tcPr>
            <w:tcW w:w="1961" w:type="dxa"/>
            <w:tcBorders>
              <w:lef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20d</w:t>
            </w:r>
            <w:r w:rsidRPr="00880433">
              <w:rPr>
                <w:kern w:val="0"/>
                <w:sz w:val="21"/>
                <w:szCs w:val="21"/>
              </w:rPr>
              <w:t>最远超标距离</w:t>
            </w:r>
          </w:p>
        </w:tc>
        <w:tc>
          <w:tcPr>
            <w:tcW w:w="850"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17</w:t>
            </w:r>
          </w:p>
        </w:tc>
        <w:tc>
          <w:tcPr>
            <w:tcW w:w="1040"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0.286</w:t>
            </w:r>
          </w:p>
        </w:tc>
        <w:tc>
          <w:tcPr>
            <w:tcW w:w="1177"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7.56</w:t>
            </w:r>
          </w:p>
        </w:tc>
        <w:tc>
          <w:tcPr>
            <w:tcW w:w="1134"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21.3</w:t>
            </w:r>
          </w:p>
        </w:tc>
        <w:tc>
          <w:tcPr>
            <w:tcW w:w="992"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35</w:t>
            </w:r>
          </w:p>
        </w:tc>
        <w:tc>
          <w:tcPr>
            <w:tcW w:w="1276" w:type="dxa"/>
            <w:vMerge/>
            <w:tcBorders>
              <w:right w:val="single" w:sz="8" w:space="0" w:color="auto"/>
            </w:tcBorders>
            <w:shd w:val="clear" w:color="auto" w:fill="auto"/>
          </w:tcPr>
          <w:p w:rsidR="00CF5F46" w:rsidRPr="00880433" w:rsidRDefault="00CF5F46">
            <w:pPr>
              <w:widowControl/>
              <w:suppressAutoHyphens w:val="0"/>
              <w:adjustRightInd w:val="0"/>
              <w:snapToGrid w:val="0"/>
              <w:spacing w:line="240" w:lineRule="auto"/>
              <w:ind w:firstLineChars="0" w:firstLine="0"/>
              <w:jc w:val="center"/>
              <w:rPr>
                <w:kern w:val="0"/>
                <w:sz w:val="21"/>
                <w:szCs w:val="21"/>
              </w:rPr>
            </w:pPr>
          </w:p>
        </w:tc>
      </w:tr>
      <w:tr w:rsidR="00CF5F46" w:rsidRPr="00880433">
        <w:trPr>
          <w:trHeight w:val="20"/>
          <w:jc w:val="center"/>
        </w:trPr>
        <w:tc>
          <w:tcPr>
            <w:tcW w:w="1961" w:type="dxa"/>
            <w:tcBorders>
              <w:lef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50d</w:t>
            </w:r>
            <w:r w:rsidRPr="00880433">
              <w:rPr>
                <w:kern w:val="0"/>
                <w:sz w:val="21"/>
                <w:szCs w:val="21"/>
              </w:rPr>
              <w:t>最远超标距离</w:t>
            </w:r>
          </w:p>
        </w:tc>
        <w:tc>
          <w:tcPr>
            <w:tcW w:w="850"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30.0</w:t>
            </w:r>
          </w:p>
        </w:tc>
        <w:tc>
          <w:tcPr>
            <w:tcW w:w="1040"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0.000</w:t>
            </w:r>
          </w:p>
        </w:tc>
        <w:tc>
          <w:tcPr>
            <w:tcW w:w="1177"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0.259</w:t>
            </w:r>
          </w:p>
        </w:tc>
        <w:tc>
          <w:tcPr>
            <w:tcW w:w="1134"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6.12</w:t>
            </w:r>
          </w:p>
        </w:tc>
        <w:tc>
          <w:tcPr>
            <w:tcW w:w="992"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35</w:t>
            </w:r>
          </w:p>
        </w:tc>
        <w:tc>
          <w:tcPr>
            <w:tcW w:w="1276" w:type="dxa"/>
            <w:vMerge/>
            <w:tcBorders>
              <w:right w:val="single" w:sz="8" w:space="0" w:color="auto"/>
            </w:tcBorders>
            <w:shd w:val="clear" w:color="auto" w:fill="auto"/>
          </w:tcPr>
          <w:p w:rsidR="00CF5F46" w:rsidRPr="00880433" w:rsidRDefault="00CF5F46">
            <w:pPr>
              <w:widowControl/>
              <w:suppressAutoHyphens w:val="0"/>
              <w:adjustRightInd w:val="0"/>
              <w:snapToGrid w:val="0"/>
              <w:spacing w:line="240" w:lineRule="auto"/>
              <w:ind w:firstLineChars="0" w:firstLine="0"/>
              <w:jc w:val="center"/>
              <w:rPr>
                <w:kern w:val="0"/>
                <w:sz w:val="21"/>
                <w:szCs w:val="21"/>
              </w:rPr>
            </w:pPr>
          </w:p>
        </w:tc>
      </w:tr>
      <w:tr w:rsidR="00CF5F46" w:rsidRPr="00880433">
        <w:trPr>
          <w:trHeight w:val="20"/>
          <w:jc w:val="center"/>
        </w:trPr>
        <w:tc>
          <w:tcPr>
            <w:tcW w:w="1961" w:type="dxa"/>
            <w:tcBorders>
              <w:lef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100d</w:t>
            </w:r>
            <w:r w:rsidRPr="00880433">
              <w:rPr>
                <w:kern w:val="0"/>
                <w:sz w:val="21"/>
                <w:szCs w:val="21"/>
              </w:rPr>
              <w:t>最远超标距离</w:t>
            </w:r>
          </w:p>
        </w:tc>
        <w:tc>
          <w:tcPr>
            <w:tcW w:w="850"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48</w:t>
            </w:r>
          </w:p>
        </w:tc>
        <w:tc>
          <w:tcPr>
            <w:tcW w:w="1040"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0.0</w:t>
            </w:r>
            <w:r w:rsidRPr="00880433">
              <w:rPr>
                <w:rFonts w:hint="eastAsia"/>
                <w:kern w:val="0"/>
                <w:sz w:val="21"/>
                <w:szCs w:val="21"/>
              </w:rPr>
              <w:t>00</w:t>
            </w:r>
          </w:p>
        </w:tc>
        <w:tc>
          <w:tcPr>
            <w:tcW w:w="1177"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0.0000594</w:t>
            </w:r>
          </w:p>
        </w:tc>
        <w:tc>
          <w:tcPr>
            <w:tcW w:w="1134"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0.203</w:t>
            </w:r>
          </w:p>
        </w:tc>
        <w:tc>
          <w:tcPr>
            <w:tcW w:w="992"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35</w:t>
            </w:r>
          </w:p>
        </w:tc>
        <w:tc>
          <w:tcPr>
            <w:tcW w:w="1276" w:type="dxa"/>
            <w:vMerge/>
            <w:tcBorders>
              <w:right w:val="single" w:sz="8" w:space="0" w:color="auto"/>
            </w:tcBorders>
            <w:shd w:val="clear" w:color="auto" w:fill="auto"/>
          </w:tcPr>
          <w:p w:rsidR="00CF5F46" w:rsidRPr="00880433" w:rsidRDefault="00CF5F46">
            <w:pPr>
              <w:widowControl/>
              <w:suppressAutoHyphens w:val="0"/>
              <w:adjustRightInd w:val="0"/>
              <w:snapToGrid w:val="0"/>
              <w:spacing w:line="240" w:lineRule="auto"/>
              <w:ind w:firstLineChars="0" w:firstLine="0"/>
              <w:jc w:val="center"/>
              <w:rPr>
                <w:kern w:val="0"/>
                <w:sz w:val="21"/>
                <w:szCs w:val="21"/>
              </w:rPr>
            </w:pPr>
          </w:p>
        </w:tc>
      </w:tr>
      <w:tr w:rsidR="00CF5F46" w:rsidRPr="00880433">
        <w:trPr>
          <w:trHeight w:val="20"/>
          <w:jc w:val="center"/>
        </w:trPr>
        <w:tc>
          <w:tcPr>
            <w:tcW w:w="1961" w:type="dxa"/>
            <w:tcBorders>
              <w:lef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1000d</w:t>
            </w:r>
            <w:r w:rsidRPr="00880433">
              <w:rPr>
                <w:kern w:val="0"/>
                <w:sz w:val="21"/>
                <w:szCs w:val="21"/>
              </w:rPr>
              <w:t>最远超标距离</w:t>
            </w:r>
          </w:p>
        </w:tc>
        <w:tc>
          <w:tcPr>
            <w:tcW w:w="850"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258</w:t>
            </w:r>
          </w:p>
        </w:tc>
        <w:tc>
          <w:tcPr>
            <w:tcW w:w="1040"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0.000 </w:t>
            </w:r>
          </w:p>
        </w:tc>
        <w:tc>
          <w:tcPr>
            <w:tcW w:w="1177"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0.000 </w:t>
            </w:r>
          </w:p>
        </w:tc>
        <w:tc>
          <w:tcPr>
            <w:tcW w:w="1134"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0.000 </w:t>
            </w:r>
          </w:p>
        </w:tc>
        <w:tc>
          <w:tcPr>
            <w:tcW w:w="992"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0.21</w:t>
            </w:r>
          </w:p>
        </w:tc>
        <w:tc>
          <w:tcPr>
            <w:tcW w:w="1276" w:type="dxa"/>
            <w:vMerge/>
            <w:tcBorders>
              <w:right w:val="single" w:sz="8" w:space="0" w:color="auto"/>
            </w:tcBorders>
            <w:shd w:val="clear" w:color="auto" w:fill="auto"/>
          </w:tcPr>
          <w:p w:rsidR="00CF5F46" w:rsidRPr="00880433" w:rsidRDefault="00CF5F46">
            <w:pPr>
              <w:widowControl/>
              <w:suppressAutoHyphens w:val="0"/>
              <w:adjustRightInd w:val="0"/>
              <w:snapToGrid w:val="0"/>
              <w:spacing w:line="240" w:lineRule="auto"/>
              <w:ind w:firstLineChars="0" w:firstLine="0"/>
              <w:jc w:val="center"/>
              <w:rPr>
                <w:kern w:val="0"/>
                <w:sz w:val="21"/>
                <w:szCs w:val="21"/>
              </w:rPr>
            </w:pPr>
          </w:p>
        </w:tc>
      </w:tr>
      <w:tr w:rsidR="00CF5F46" w:rsidRPr="00880433">
        <w:trPr>
          <w:trHeight w:val="20"/>
          <w:jc w:val="center"/>
        </w:trPr>
        <w:tc>
          <w:tcPr>
            <w:tcW w:w="1961" w:type="dxa"/>
            <w:tcBorders>
              <w:lef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吴村</w:t>
            </w:r>
          </w:p>
        </w:tc>
        <w:tc>
          <w:tcPr>
            <w:tcW w:w="850"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1077</w:t>
            </w:r>
          </w:p>
        </w:tc>
        <w:tc>
          <w:tcPr>
            <w:tcW w:w="1040"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0.000 </w:t>
            </w:r>
          </w:p>
        </w:tc>
        <w:tc>
          <w:tcPr>
            <w:tcW w:w="1177"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0.000 </w:t>
            </w:r>
          </w:p>
        </w:tc>
        <w:tc>
          <w:tcPr>
            <w:tcW w:w="1134"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0.000 </w:t>
            </w:r>
          </w:p>
        </w:tc>
        <w:tc>
          <w:tcPr>
            <w:tcW w:w="992"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0.000 </w:t>
            </w:r>
          </w:p>
        </w:tc>
        <w:tc>
          <w:tcPr>
            <w:tcW w:w="1276" w:type="dxa"/>
            <w:vMerge/>
            <w:tcBorders>
              <w:right w:val="single" w:sz="8" w:space="0" w:color="auto"/>
            </w:tcBorders>
            <w:shd w:val="clear" w:color="auto" w:fill="auto"/>
          </w:tcPr>
          <w:p w:rsidR="00CF5F46" w:rsidRPr="00880433" w:rsidRDefault="00CF5F46">
            <w:pPr>
              <w:widowControl/>
              <w:suppressAutoHyphens w:val="0"/>
              <w:adjustRightInd w:val="0"/>
              <w:snapToGrid w:val="0"/>
              <w:spacing w:line="240" w:lineRule="auto"/>
              <w:ind w:firstLineChars="0" w:firstLine="0"/>
              <w:jc w:val="center"/>
              <w:rPr>
                <w:kern w:val="0"/>
                <w:sz w:val="21"/>
                <w:szCs w:val="21"/>
              </w:rPr>
            </w:pPr>
          </w:p>
        </w:tc>
      </w:tr>
      <w:tr w:rsidR="00CF5F46" w:rsidRPr="00880433">
        <w:trPr>
          <w:trHeight w:val="20"/>
          <w:jc w:val="center"/>
        </w:trPr>
        <w:tc>
          <w:tcPr>
            <w:tcW w:w="1961" w:type="dxa"/>
            <w:tcBorders>
              <w:left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白村</w:t>
            </w:r>
          </w:p>
        </w:tc>
        <w:tc>
          <w:tcPr>
            <w:tcW w:w="850"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1090</w:t>
            </w:r>
          </w:p>
        </w:tc>
        <w:tc>
          <w:tcPr>
            <w:tcW w:w="1040"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0.000 </w:t>
            </w:r>
          </w:p>
        </w:tc>
        <w:tc>
          <w:tcPr>
            <w:tcW w:w="1177" w:type="dxa"/>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0.000 </w:t>
            </w:r>
          </w:p>
        </w:tc>
        <w:tc>
          <w:tcPr>
            <w:tcW w:w="1134"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0.000 </w:t>
            </w:r>
          </w:p>
        </w:tc>
        <w:tc>
          <w:tcPr>
            <w:tcW w:w="992"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0.000 </w:t>
            </w:r>
          </w:p>
        </w:tc>
        <w:tc>
          <w:tcPr>
            <w:tcW w:w="1276" w:type="dxa"/>
            <w:vMerge/>
            <w:tcBorders>
              <w:right w:val="single" w:sz="8" w:space="0" w:color="auto"/>
            </w:tcBorders>
            <w:shd w:val="clear" w:color="auto" w:fill="auto"/>
          </w:tcPr>
          <w:p w:rsidR="00CF5F46" w:rsidRPr="00880433" w:rsidRDefault="00CF5F46">
            <w:pPr>
              <w:widowControl/>
              <w:suppressAutoHyphens w:val="0"/>
              <w:adjustRightInd w:val="0"/>
              <w:snapToGrid w:val="0"/>
              <w:spacing w:line="240" w:lineRule="auto"/>
              <w:ind w:firstLineChars="0" w:firstLine="0"/>
              <w:jc w:val="center"/>
              <w:rPr>
                <w:kern w:val="0"/>
                <w:sz w:val="21"/>
                <w:szCs w:val="21"/>
              </w:rPr>
            </w:pPr>
          </w:p>
        </w:tc>
      </w:tr>
      <w:tr w:rsidR="00CF5F46" w:rsidRPr="00880433">
        <w:trPr>
          <w:trHeight w:val="20"/>
          <w:jc w:val="center"/>
        </w:trPr>
        <w:tc>
          <w:tcPr>
            <w:tcW w:w="1961" w:type="dxa"/>
            <w:tcBorders>
              <w:left w:val="single" w:sz="8" w:space="0" w:color="auto"/>
              <w:bottom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5000d</w:t>
            </w:r>
            <w:r w:rsidRPr="00880433">
              <w:rPr>
                <w:kern w:val="0"/>
                <w:sz w:val="21"/>
                <w:szCs w:val="21"/>
              </w:rPr>
              <w:t>最远超标距离</w:t>
            </w:r>
          </w:p>
        </w:tc>
        <w:tc>
          <w:tcPr>
            <w:tcW w:w="850" w:type="dxa"/>
            <w:tcBorders>
              <w:bottom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1031</w:t>
            </w:r>
          </w:p>
        </w:tc>
        <w:tc>
          <w:tcPr>
            <w:tcW w:w="1040" w:type="dxa"/>
            <w:tcBorders>
              <w:bottom w:val="single" w:sz="8" w:space="0" w:color="auto"/>
            </w:tcBorders>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0.000 </w:t>
            </w:r>
          </w:p>
        </w:tc>
        <w:tc>
          <w:tcPr>
            <w:tcW w:w="1177" w:type="dxa"/>
            <w:tcBorders>
              <w:bottom w:val="single" w:sz="8" w:space="0" w:color="auto"/>
            </w:tcBorders>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0.000 </w:t>
            </w:r>
          </w:p>
        </w:tc>
        <w:tc>
          <w:tcPr>
            <w:tcW w:w="1134" w:type="dxa"/>
            <w:tcBorders>
              <w:bottom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0.000 </w:t>
            </w:r>
          </w:p>
        </w:tc>
        <w:tc>
          <w:tcPr>
            <w:tcW w:w="992" w:type="dxa"/>
            <w:tcBorders>
              <w:bottom w:val="single" w:sz="8"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 xml:space="preserve">0.000 </w:t>
            </w:r>
          </w:p>
        </w:tc>
        <w:tc>
          <w:tcPr>
            <w:tcW w:w="1276" w:type="dxa"/>
            <w:vMerge/>
            <w:tcBorders>
              <w:bottom w:val="single" w:sz="8" w:space="0" w:color="auto"/>
              <w:right w:val="single" w:sz="8" w:space="0" w:color="auto"/>
            </w:tcBorders>
            <w:shd w:val="clear" w:color="auto" w:fill="auto"/>
          </w:tcPr>
          <w:p w:rsidR="00CF5F46" w:rsidRPr="00880433" w:rsidRDefault="00CF5F46">
            <w:pPr>
              <w:widowControl/>
              <w:suppressAutoHyphens w:val="0"/>
              <w:adjustRightInd w:val="0"/>
              <w:snapToGrid w:val="0"/>
              <w:spacing w:line="240" w:lineRule="auto"/>
              <w:ind w:firstLineChars="0" w:firstLine="0"/>
              <w:jc w:val="center"/>
              <w:rPr>
                <w:kern w:val="0"/>
                <w:sz w:val="21"/>
                <w:szCs w:val="21"/>
              </w:rPr>
            </w:pPr>
          </w:p>
        </w:tc>
      </w:tr>
    </w:tbl>
    <w:p w:rsidR="00CF5F46" w:rsidRPr="00880433" w:rsidRDefault="00FE33B5">
      <w:pPr>
        <w:suppressAutoHyphens w:val="0"/>
        <w:adjustRightInd w:val="0"/>
        <w:snapToGrid w:val="0"/>
        <w:spacing w:line="360" w:lineRule="auto"/>
        <w:ind w:firstLine="480"/>
        <w:rPr>
          <w:bCs/>
          <w:szCs w:val="24"/>
        </w:rPr>
      </w:pPr>
      <w:r w:rsidRPr="00880433">
        <w:rPr>
          <w:bCs/>
          <w:szCs w:val="24"/>
        </w:rPr>
        <w:t>可见，如发生非正常地下水污染事故：</w:t>
      </w:r>
      <w:r w:rsidRPr="00880433">
        <w:rPr>
          <w:bCs/>
          <w:szCs w:val="24"/>
        </w:rPr>
        <w:t>20</w:t>
      </w:r>
      <w:r w:rsidRPr="00880433">
        <w:rPr>
          <w:bCs/>
          <w:szCs w:val="24"/>
        </w:rPr>
        <w:t>天后</w:t>
      </w:r>
      <w:r w:rsidRPr="00880433">
        <w:rPr>
          <w:kern w:val="0"/>
          <w:szCs w:val="24"/>
        </w:rPr>
        <w:t>NH</w:t>
      </w:r>
      <w:r w:rsidRPr="00880433">
        <w:rPr>
          <w:kern w:val="0"/>
          <w:szCs w:val="24"/>
          <w:vertAlign w:val="subscript"/>
        </w:rPr>
        <w:t>3</w:t>
      </w:r>
      <w:r w:rsidRPr="00880433">
        <w:rPr>
          <w:kern w:val="0"/>
          <w:szCs w:val="24"/>
        </w:rPr>
        <w:t>-N</w:t>
      </w:r>
      <w:r w:rsidRPr="00880433">
        <w:rPr>
          <w:bCs/>
          <w:szCs w:val="24"/>
        </w:rPr>
        <w:t>的最远超标距离为</w:t>
      </w:r>
      <w:r w:rsidRPr="00880433">
        <w:rPr>
          <w:bCs/>
          <w:szCs w:val="24"/>
        </w:rPr>
        <w:t>17m</w:t>
      </w:r>
      <w:r w:rsidRPr="00880433">
        <w:rPr>
          <w:bCs/>
          <w:szCs w:val="24"/>
        </w:rPr>
        <w:t>，</w:t>
      </w:r>
      <w:r w:rsidRPr="00880433">
        <w:rPr>
          <w:bCs/>
          <w:szCs w:val="24"/>
        </w:rPr>
        <w:t>50</w:t>
      </w:r>
      <w:r w:rsidRPr="00880433">
        <w:rPr>
          <w:bCs/>
          <w:szCs w:val="24"/>
        </w:rPr>
        <w:t>天后</w:t>
      </w:r>
      <w:r w:rsidRPr="00880433">
        <w:rPr>
          <w:kern w:val="0"/>
          <w:szCs w:val="24"/>
        </w:rPr>
        <w:t>NH</w:t>
      </w:r>
      <w:r w:rsidRPr="00880433">
        <w:rPr>
          <w:kern w:val="0"/>
          <w:szCs w:val="24"/>
          <w:vertAlign w:val="subscript"/>
        </w:rPr>
        <w:t>3</w:t>
      </w:r>
      <w:r w:rsidRPr="00880433">
        <w:rPr>
          <w:kern w:val="0"/>
          <w:szCs w:val="24"/>
        </w:rPr>
        <w:t>-N</w:t>
      </w:r>
      <w:r w:rsidRPr="00880433">
        <w:rPr>
          <w:bCs/>
          <w:szCs w:val="24"/>
        </w:rPr>
        <w:t>的最远超标距离为</w:t>
      </w:r>
      <w:r w:rsidRPr="00880433">
        <w:rPr>
          <w:bCs/>
          <w:szCs w:val="24"/>
        </w:rPr>
        <w:t>307m</w:t>
      </w:r>
      <w:r w:rsidRPr="00880433">
        <w:rPr>
          <w:bCs/>
          <w:szCs w:val="24"/>
        </w:rPr>
        <w:t>，</w:t>
      </w:r>
      <w:r w:rsidRPr="00880433">
        <w:rPr>
          <w:bCs/>
          <w:szCs w:val="24"/>
        </w:rPr>
        <w:t>100</w:t>
      </w:r>
      <w:r w:rsidRPr="00880433">
        <w:rPr>
          <w:bCs/>
          <w:szCs w:val="24"/>
        </w:rPr>
        <w:t>天后</w:t>
      </w:r>
      <w:r w:rsidRPr="00880433">
        <w:rPr>
          <w:kern w:val="0"/>
          <w:szCs w:val="24"/>
        </w:rPr>
        <w:t>NH</w:t>
      </w:r>
      <w:r w:rsidRPr="00880433">
        <w:rPr>
          <w:kern w:val="0"/>
          <w:szCs w:val="24"/>
          <w:vertAlign w:val="subscript"/>
        </w:rPr>
        <w:t>3</w:t>
      </w:r>
      <w:r w:rsidRPr="00880433">
        <w:rPr>
          <w:kern w:val="0"/>
          <w:szCs w:val="24"/>
        </w:rPr>
        <w:t>-N</w:t>
      </w:r>
      <w:r w:rsidRPr="00880433">
        <w:rPr>
          <w:bCs/>
          <w:szCs w:val="24"/>
        </w:rPr>
        <w:t>的最远超标距离为</w:t>
      </w:r>
      <w:r w:rsidRPr="00880433">
        <w:rPr>
          <w:bCs/>
          <w:szCs w:val="24"/>
        </w:rPr>
        <w:t>48m</w:t>
      </w:r>
      <w:r w:rsidRPr="00880433">
        <w:rPr>
          <w:bCs/>
          <w:szCs w:val="24"/>
        </w:rPr>
        <w:t>，</w:t>
      </w:r>
      <w:r w:rsidRPr="00880433">
        <w:rPr>
          <w:bCs/>
          <w:szCs w:val="24"/>
        </w:rPr>
        <w:t>1000</w:t>
      </w:r>
      <w:r w:rsidRPr="00880433">
        <w:rPr>
          <w:bCs/>
          <w:szCs w:val="24"/>
        </w:rPr>
        <w:t>天后</w:t>
      </w:r>
      <w:r w:rsidRPr="00880433">
        <w:rPr>
          <w:kern w:val="0"/>
          <w:szCs w:val="24"/>
        </w:rPr>
        <w:t>NH</w:t>
      </w:r>
      <w:r w:rsidRPr="00880433">
        <w:rPr>
          <w:kern w:val="0"/>
          <w:szCs w:val="24"/>
          <w:vertAlign w:val="subscript"/>
        </w:rPr>
        <w:t>3</w:t>
      </w:r>
      <w:r w:rsidRPr="00880433">
        <w:rPr>
          <w:kern w:val="0"/>
          <w:szCs w:val="24"/>
        </w:rPr>
        <w:t>-N</w:t>
      </w:r>
      <w:r w:rsidRPr="00880433">
        <w:rPr>
          <w:bCs/>
          <w:szCs w:val="24"/>
        </w:rPr>
        <w:t>的最远超标距离为</w:t>
      </w:r>
      <w:r w:rsidRPr="00880433">
        <w:rPr>
          <w:bCs/>
          <w:szCs w:val="24"/>
        </w:rPr>
        <w:t>258m</w:t>
      </w:r>
      <w:r w:rsidRPr="00880433">
        <w:rPr>
          <w:bCs/>
          <w:szCs w:val="24"/>
        </w:rPr>
        <w:t>。可见，从水文地质条件看，随着时间推移，污染物随地下水运移，对下游的影响可能性较小。</w:t>
      </w:r>
    </w:p>
    <w:p w:rsidR="00CF5F46" w:rsidRPr="00880433" w:rsidRDefault="00FE33B5">
      <w:pPr>
        <w:suppressAutoHyphens w:val="0"/>
        <w:adjustRightInd w:val="0"/>
        <w:snapToGrid w:val="0"/>
        <w:spacing w:line="360" w:lineRule="auto"/>
        <w:ind w:firstLine="464"/>
        <w:rPr>
          <w:bCs/>
          <w:szCs w:val="24"/>
        </w:rPr>
      </w:pPr>
      <w:r w:rsidRPr="00880433">
        <w:rPr>
          <w:rFonts w:hint="eastAsia"/>
          <w:spacing w:val="-4"/>
          <w:szCs w:val="20"/>
        </w:rPr>
        <w:t>本项目运行以来，根据现状监测结果可知现有工程未对地下水造成污染，厂区</w:t>
      </w:r>
      <w:r w:rsidRPr="00880433">
        <w:rPr>
          <w:rFonts w:hint="eastAsia"/>
          <w:bCs/>
          <w:szCs w:val="24"/>
        </w:rPr>
        <w:t>上游</w:t>
      </w:r>
      <w:r w:rsidRPr="00880433">
        <w:rPr>
          <w:rFonts w:hint="eastAsia"/>
          <w:spacing w:val="-4"/>
          <w:szCs w:val="20"/>
        </w:rPr>
        <w:t>包气带</w:t>
      </w:r>
      <w:r w:rsidRPr="00880433">
        <w:rPr>
          <w:rFonts w:hint="eastAsia"/>
          <w:bCs/>
          <w:szCs w:val="24"/>
        </w:rPr>
        <w:t>与装置区旁包气带监测数据无明显差别，表明</w:t>
      </w:r>
      <w:r w:rsidRPr="00880433">
        <w:rPr>
          <w:rFonts w:hint="eastAsia"/>
          <w:szCs w:val="24"/>
        </w:rPr>
        <w:t>现有工程对厂区包气带环境质量影响不大。</w:t>
      </w:r>
      <w:r w:rsidRPr="00880433">
        <w:rPr>
          <w:rFonts w:hint="eastAsia"/>
          <w:bCs/>
          <w:szCs w:val="24"/>
        </w:rPr>
        <w:t>因此，本次技改对地下水影响可接受。</w:t>
      </w:r>
    </w:p>
    <w:p w:rsidR="00CF5F46" w:rsidRPr="00880433" w:rsidRDefault="00CF5F46">
      <w:pPr>
        <w:suppressAutoHyphens w:val="0"/>
        <w:adjustRightInd w:val="0"/>
        <w:snapToGrid w:val="0"/>
        <w:spacing w:line="360" w:lineRule="auto"/>
        <w:ind w:firstLineChars="0" w:firstLine="0"/>
        <w:rPr>
          <w:sz w:val="21"/>
        </w:rPr>
      </w:pPr>
    </w:p>
    <w:p w:rsidR="00CF5F46" w:rsidRPr="00880433" w:rsidRDefault="00FE33B5" w:rsidP="000818A4">
      <w:pPr>
        <w:suppressAutoHyphens w:val="0"/>
        <w:adjustRightInd w:val="0"/>
        <w:snapToGrid w:val="0"/>
        <w:spacing w:beforeLines="50" w:before="156" w:afterLines="50" w:after="156" w:line="360" w:lineRule="auto"/>
        <w:ind w:firstLineChars="0" w:firstLine="0"/>
        <w:outlineLvl w:val="3"/>
        <w:rPr>
          <w:rFonts w:eastAsia="仿宋"/>
          <w:szCs w:val="24"/>
        </w:rPr>
      </w:pPr>
      <w:bookmarkStart w:id="240" w:name="_Toc457554941"/>
      <w:r w:rsidRPr="00880433">
        <w:rPr>
          <w:b/>
          <w:sz w:val="28"/>
          <w:szCs w:val="28"/>
        </w:rPr>
        <w:t>5.2.3.</w:t>
      </w:r>
      <w:r w:rsidRPr="00880433">
        <w:rPr>
          <w:rFonts w:hint="eastAsia"/>
          <w:b/>
          <w:sz w:val="28"/>
          <w:szCs w:val="28"/>
        </w:rPr>
        <w:t>7</w:t>
      </w:r>
      <w:r w:rsidRPr="00880433">
        <w:rPr>
          <w:b/>
          <w:sz w:val="28"/>
          <w:szCs w:val="28"/>
        </w:rPr>
        <w:t xml:space="preserve"> </w:t>
      </w:r>
      <w:r w:rsidRPr="00880433">
        <w:rPr>
          <w:b/>
          <w:sz w:val="28"/>
          <w:szCs w:val="28"/>
        </w:rPr>
        <w:t>地下水环境保护措施与对策</w:t>
      </w:r>
      <w:bookmarkEnd w:id="240"/>
    </w:p>
    <w:p w:rsidR="00CF5F46" w:rsidRPr="00880433" w:rsidRDefault="00FE33B5">
      <w:pPr>
        <w:suppressAutoHyphens w:val="0"/>
        <w:spacing w:line="360" w:lineRule="auto"/>
        <w:ind w:firstLineChars="0" w:firstLine="0"/>
        <w:rPr>
          <w:szCs w:val="24"/>
        </w:rPr>
      </w:pPr>
      <w:r w:rsidRPr="00880433">
        <w:rPr>
          <w:b/>
          <w:szCs w:val="24"/>
        </w:rPr>
        <w:t>1</w:t>
      </w:r>
      <w:r w:rsidRPr="00880433">
        <w:rPr>
          <w:b/>
          <w:szCs w:val="24"/>
        </w:rPr>
        <w:t>、源头控制</w:t>
      </w:r>
    </w:p>
    <w:p w:rsidR="00CF5F46" w:rsidRPr="00880433" w:rsidRDefault="00FE33B5">
      <w:pPr>
        <w:widowControl/>
        <w:suppressAutoHyphens w:val="0"/>
        <w:adjustRightInd w:val="0"/>
        <w:snapToGrid w:val="0"/>
        <w:spacing w:line="360" w:lineRule="auto"/>
        <w:ind w:firstLine="480"/>
        <w:jc w:val="left"/>
        <w:rPr>
          <w:kern w:val="0"/>
          <w:szCs w:val="24"/>
        </w:rPr>
      </w:pPr>
      <w:r w:rsidRPr="00880433">
        <w:rPr>
          <w:rFonts w:hint="eastAsia"/>
          <w:kern w:val="0"/>
          <w:szCs w:val="24"/>
        </w:rPr>
        <w:t>本次技改工程不改变现有污水收集管网及设施，产品采用地上储罐储存且设置围堰收集事故废水。因此，从现场调查，现有生产装置区、储罐区、事故水池、生产生活污废水暂存池实现了污水废水的收集，并按照《石油化工工程防渗技术</w:t>
      </w:r>
      <w:r w:rsidRPr="00880433">
        <w:rPr>
          <w:rFonts w:hint="eastAsia"/>
          <w:kern w:val="0"/>
          <w:szCs w:val="24"/>
        </w:rPr>
        <w:lastRenderedPageBreak/>
        <w:t>规范》（</w:t>
      </w:r>
      <w:r w:rsidRPr="00880433">
        <w:rPr>
          <w:rFonts w:hint="eastAsia"/>
          <w:kern w:val="0"/>
          <w:szCs w:val="24"/>
        </w:rPr>
        <w:t>GB/T50934</w:t>
      </w:r>
      <w:r w:rsidRPr="00880433">
        <w:rPr>
          <w:rFonts w:hint="eastAsia"/>
          <w:kern w:val="0"/>
          <w:szCs w:val="24"/>
        </w:rPr>
        <w:t>）进行了混凝土防渗。实现了从源头控制污染物进入地下水的可能性。</w:t>
      </w:r>
    </w:p>
    <w:p w:rsidR="00CF5F46" w:rsidRPr="00880433" w:rsidRDefault="00FE33B5">
      <w:pPr>
        <w:widowControl/>
        <w:suppressAutoHyphens w:val="0"/>
        <w:adjustRightInd w:val="0"/>
        <w:snapToGrid w:val="0"/>
        <w:spacing w:line="360" w:lineRule="auto"/>
        <w:ind w:firstLine="480"/>
        <w:jc w:val="left"/>
        <w:rPr>
          <w:szCs w:val="24"/>
        </w:rPr>
      </w:pPr>
      <w:r w:rsidRPr="00880433">
        <w:rPr>
          <w:rFonts w:hint="eastAsia"/>
          <w:kern w:val="0"/>
          <w:szCs w:val="24"/>
        </w:rPr>
        <w:t>本次环评要求：实际运行中</w:t>
      </w:r>
      <w:r w:rsidRPr="00880433">
        <w:rPr>
          <w:kern w:val="0"/>
          <w:szCs w:val="24"/>
        </w:rPr>
        <w:t>禁止将</w:t>
      </w:r>
      <w:r w:rsidRPr="00880433">
        <w:rPr>
          <w:rFonts w:hint="eastAsia"/>
          <w:kern w:val="0"/>
          <w:szCs w:val="24"/>
        </w:rPr>
        <w:t>生产</w:t>
      </w:r>
      <w:r w:rsidRPr="00880433">
        <w:rPr>
          <w:kern w:val="0"/>
          <w:szCs w:val="24"/>
        </w:rPr>
        <w:t>废水排入雨水系统。</w:t>
      </w:r>
    </w:p>
    <w:p w:rsidR="00CF5F46" w:rsidRPr="00880433" w:rsidRDefault="00FE33B5">
      <w:pPr>
        <w:suppressAutoHyphens w:val="0"/>
        <w:spacing w:line="360" w:lineRule="auto"/>
        <w:ind w:firstLineChars="0" w:firstLine="0"/>
        <w:rPr>
          <w:szCs w:val="24"/>
        </w:rPr>
      </w:pPr>
      <w:r w:rsidRPr="00880433">
        <w:rPr>
          <w:b/>
          <w:szCs w:val="24"/>
        </w:rPr>
        <w:t>2</w:t>
      </w:r>
      <w:r w:rsidRPr="00880433">
        <w:rPr>
          <w:b/>
          <w:szCs w:val="24"/>
        </w:rPr>
        <w:t>、分区防控</w:t>
      </w:r>
    </w:p>
    <w:p w:rsidR="00CF5F46" w:rsidRPr="00880433" w:rsidRDefault="00FE33B5">
      <w:pPr>
        <w:suppressAutoHyphens w:val="0"/>
        <w:adjustRightInd w:val="0"/>
        <w:snapToGrid w:val="0"/>
        <w:spacing w:line="360" w:lineRule="auto"/>
        <w:ind w:firstLine="480"/>
        <w:rPr>
          <w:kern w:val="0"/>
          <w:szCs w:val="24"/>
        </w:rPr>
      </w:pPr>
      <w:r w:rsidRPr="00880433">
        <w:rPr>
          <w:rFonts w:hint="eastAsia"/>
          <w:szCs w:val="24"/>
        </w:rPr>
        <w:t>厂区内现有装置区、罐区、污水收集池等区域以实施了防渗设计。根据企业提供原有基础工程施工资料，上述区域均采取了混凝土防渗层。</w:t>
      </w:r>
      <w:r w:rsidRPr="00880433">
        <w:rPr>
          <w:rFonts w:hint="eastAsia"/>
          <w:kern w:val="0"/>
          <w:szCs w:val="24"/>
        </w:rPr>
        <w:t>其划定的具体防渗分区见表</w:t>
      </w:r>
      <w:r w:rsidRPr="00880433">
        <w:rPr>
          <w:rFonts w:hint="eastAsia"/>
          <w:kern w:val="0"/>
          <w:szCs w:val="24"/>
        </w:rPr>
        <w:t>6.3-8</w:t>
      </w:r>
      <w:r w:rsidRPr="00880433">
        <w:rPr>
          <w:rFonts w:hint="eastAsia"/>
          <w:kern w:val="0"/>
          <w:szCs w:val="24"/>
        </w:rPr>
        <w:t>，见图</w:t>
      </w:r>
      <w:r w:rsidRPr="00880433">
        <w:rPr>
          <w:rFonts w:hint="eastAsia"/>
          <w:kern w:val="0"/>
          <w:szCs w:val="24"/>
        </w:rPr>
        <w:t>6.3-1</w:t>
      </w:r>
      <w:r w:rsidRPr="00880433">
        <w:rPr>
          <w:rFonts w:hint="eastAsia"/>
          <w:kern w:val="0"/>
          <w:szCs w:val="24"/>
        </w:rPr>
        <w:t>。对照《石油化工工程防渗技术规范》（</w:t>
      </w:r>
      <w:r w:rsidRPr="00880433">
        <w:rPr>
          <w:rFonts w:hint="eastAsia"/>
          <w:kern w:val="0"/>
          <w:szCs w:val="24"/>
        </w:rPr>
        <w:t>GB/T50934</w:t>
      </w:r>
      <w:r w:rsidRPr="00880433">
        <w:rPr>
          <w:rFonts w:hint="eastAsia"/>
          <w:kern w:val="0"/>
          <w:szCs w:val="24"/>
        </w:rPr>
        <w:t>）相关要求均可满足。</w:t>
      </w:r>
    </w:p>
    <w:p w:rsidR="00CF5F46" w:rsidRPr="00880433" w:rsidRDefault="00FE33B5">
      <w:pPr>
        <w:suppressAutoHyphens w:val="0"/>
        <w:autoSpaceDE w:val="0"/>
        <w:autoSpaceDN w:val="0"/>
        <w:adjustRightInd w:val="0"/>
        <w:snapToGrid w:val="0"/>
        <w:spacing w:line="240" w:lineRule="auto"/>
        <w:ind w:firstLineChars="0" w:firstLine="0"/>
        <w:jc w:val="center"/>
        <w:rPr>
          <w:b/>
          <w:kern w:val="0"/>
          <w:szCs w:val="21"/>
        </w:rPr>
      </w:pPr>
      <w:r w:rsidRPr="00880433">
        <w:rPr>
          <w:b/>
          <w:kern w:val="0"/>
          <w:szCs w:val="21"/>
        </w:rPr>
        <w:t>表</w:t>
      </w:r>
      <w:r w:rsidRPr="00880433">
        <w:rPr>
          <w:rFonts w:hint="eastAsia"/>
          <w:b/>
          <w:kern w:val="0"/>
          <w:szCs w:val="21"/>
        </w:rPr>
        <w:t>6.</w:t>
      </w:r>
      <w:r w:rsidRPr="00880433">
        <w:rPr>
          <w:b/>
          <w:kern w:val="0"/>
          <w:szCs w:val="21"/>
        </w:rPr>
        <w:t>3-</w:t>
      </w:r>
      <w:r w:rsidRPr="00880433">
        <w:rPr>
          <w:rFonts w:hint="eastAsia"/>
          <w:b/>
          <w:kern w:val="0"/>
          <w:szCs w:val="21"/>
        </w:rPr>
        <w:t>8</w:t>
      </w:r>
      <w:r w:rsidRPr="00880433">
        <w:rPr>
          <w:b/>
          <w:kern w:val="0"/>
          <w:szCs w:val="21"/>
        </w:rPr>
        <w:t xml:space="preserve">  </w:t>
      </w:r>
      <w:r w:rsidRPr="00880433">
        <w:rPr>
          <w:rFonts w:hint="eastAsia"/>
          <w:b/>
          <w:kern w:val="0"/>
          <w:szCs w:val="21"/>
        </w:rPr>
        <w:t xml:space="preserve">  </w:t>
      </w:r>
      <w:r w:rsidRPr="00880433">
        <w:rPr>
          <w:b/>
          <w:kern w:val="0"/>
          <w:szCs w:val="21"/>
        </w:rPr>
        <w:t>本项目</w:t>
      </w:r>
      <w:r w:rsidRPr="00880433">
        <w:rPr>
          <w:rFonts w:hint="eastAsia"/>
          <w:b/>
          <w:kern w:val="0"/>
          <w:szCs w:val="21"/>
        </w:rPr>
        <w:t>已采取的</w:t>
      </w:r>
      <w:r w:rsidRPr="00880433">
        <w:rPr>
          <w:b/>
          <w:kern w:val="0"/>
          <w:szCs w:val="21"/>
        </w:rPr>
        <w:t>分区防渗措施一览表</w:t>
      </w:r>
    </w:p>
    <w:tbl>
      <w:tblPr>
        <w:tblW w:w="8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3034"/>
        <w:gridCol w:w="3260"/>
      </w:tblGrid>
      <w:tr w:rsidR="00CF5F46" w:rsidRPr="00880433">
        <w:trPr>
          <w:cantSplit/>
          <w:tblHeader/>
          <w:jc w:val="center"/>
        </w:trPr>
        <w:tc>
          <w:tcPr>
            <w:tcW w:w="2130" w:type="dxa"/>
            <w:tcBorders>
              <w:top w:val="single" w:sz="12" w:space="0" w:color="auto"/>
              <w:left w:val="single" w:sz="12" w:space="0" w:color="auto"/>
              <w:bottom w:val="single" w:sz="4" w:space="0" w:color="auto"/>
            </w:tcBorders>
            <w:shd w:val="clear" w:color="auto" w:fill="auto"/>
            <w:vAlign w:val="center"/>
          </w:tcPr>
          <w:p w:rsidR="00CF5F46" w:rsidRPr="00880433" w:rsidRDefault="00FE33B5">
            <w:pPr>
              <w:suppressAutoHyphens w:val="0"/>
              <w:adjustRightInd w:val="0"/>
              <w:snapToGrid w:val="0"/>
              <w:spacing w:line="240" w:lineRule="auto"/>
              <w:ind w:firstLineChars="0" w:firstLine="0"/>
              <w:jc w:val="center"/>
              <w:rPr>
                <w:spacing w:val="-2"/>
                <w:sz w:val="21"/>
                <w:szCs w:val="21"/>
              </w:rPr>
            </w:pPr>
            <w:r w:rsidRPr="00880433">
              <w:rPr>
                <w:b/>
                <w:sz w:val="21"/>
                <w:szCs w:val="21"/>
              </w:rPr>
              <w:t>防渗分区</w:t>
            </w:r>
          </w:p>
        </w:tc>
        <w:tc>
          <w:tcPr>
            <w:tcW w:w="3034" w:type="dxa"/>
            <w:tcBorders>
              <w:top w:val="single" w:sz="12" w:space="0" w:color="auto"/>
              <w:bottom w:val="single" w:sz="4" w:space="0" w:color="auto"/>
            </w:tcBorders>
            <w:shd w:val="clear" w:color="auto" w:fill="auto"/>
            <w:vAlign w:val="center"/>
          </w:tcPr>
          <w:p w:rsidR="00CF5F46" w:rsidRPr="00880433" w:rsidRDefault="00FE33B5">
            <w:pPr>
              <w:suppressAutoHyphens w:val="0"/>
              <w:adjustRightInd w:val="0"/>
              <w:snapToGrid w:val="0"/>
              <w:spacing w:line="240" w:lineRule="auto"/>
              <w:ind w:firstLineChars="0" w:firstLine="0"/>
              <w:jc w:val="center"/>
              <w:rPr>
                <w:spacing w:val="-2"/>
                <w:sz w:val="21"/>
                <w:szCs w:val="21"/>
              </w:rPr>
            </w:pPr>
            <w:r w:rsidRPr="00880433">
              <w:rPr>
                <w:b/>
                <w:sz w:val="21"/>
                <w:szCs w:val="21"/>
              </w:rPr>
              <w:t>区域或构筑物名称</w:t>
            </w:r>
          </w:p>
        </w:tc>
        <w:tc>
          <w:tcPr>
            <w:tcW w:w="3260" w:type="dxa"/>
            <w:tcBorders>
              <w:top w:val="single" w:sz="12" w:space="0" w:color="auto"/>
              <w:bottom w:val="single" w:sz="4" w:space="0" w:color="auto"/>
              <w:right w:val="single" w:sz="12" w:space="0" w:color="auto"/>
            </w:tcBorders>
            <w:shd w:val="clear" w:color="auto" w:fill="auto"/>
            <w:vAlign w:val="center"/>
          </w:tcPr>
          <w:p w:rsidR="00CF5F46" w:rsidRPr="00880433" w:rsidRDefault="00FE33B5">
            <w:pPr>
              <w:suppressAutoHyphens w:val="0"/>
              <w:adjustRightInd w:val="0"/>
              <w:snapToGrid w:val="0"/>
              <w:spacing w:line="240" w:lineRule="auto"/>
              <w:ind w:firstLineChars="0" w:firstLine="0"/>
              <w:jc w:val="center"/>
              <w:rPr>
                <w:kern w:val="0"/>
                <w:sz w:val="21"/>
                <w:szCs w:val="21"/>
              </w:rPr>
            </w:pPr>
            <w:r w:rsidRPr="00880433">
              <w:rPr>
                <w:rFonts w:hint="eastAsia"/>
                <w:b/>
                <w:sz w:val="21"/>
                <w:szCs w:val="21"/>
              </w:rPr>
              <w:t>实际</w:t>
            </w:r>
            <w:r w:rsidRPr="00880433">
              <w:rPr>
                <w:b/>
                <w:sz w:val="21"/>
                <w:szCs w:val="21"/>
              </w:rPr>
              <w:t>防渗</w:t>
            </w:r>
            <w:r w:rsidRPr="00880433">
              <w:rPr>
                <w:rFonts w:hint="eastAsia"/>
                <w:b/>
                <w:sz w:val="21"/>
                <w:szCs w:val="21"/>
              </w:rPr>
              <w:t>措施</w:t>
            </w:r>
          </w:p>
        </w:tc>
      </w:tr>
      <w:tr w:rsidR="00CF5F46" w:rsidRPr="00880433">
        <w:trPr>
          <w:cantSplit/>
          <w:jc w:val="center"/>
        </w:trPr>
        <w:tc>
          <w:tcPr>
            <w:tcW w:w="2130" w:type="dxa"/>
            <w:vMerge w:val="restart"/>
            <w:tcBorders>
              <w:left w:val="single" w:sz="12" w:space="0" w:color="auto"/>
            </w:tcBorders>
            <w:shd w:val="clear" w:color="auto" w:fill="auto"/>
            <w:vAlign w:val="center"/>
          </w:tcPr>
          <w:p w:rsidR="00CF5F46" w:rsidRPr="00880433" w:rsidRDefault="00FE33B5">
            <w:pPr>
              <w:suppressAutoHyphens w:val="0"/>
              <w:adjustRightInd w:val="0"/>
              <w:snapToGrid w:val="0"/>
              <w:spacing w:line="240" w:lineRule="auto"/>
              <w:ind w:firstLineChars="0" w:firstLine="0"/>
              <w:jc w:val="center"/>
              <w:rPr>
                <w:sz w:val="21"/>
                <w:szCs w:val="21"/>
              </w:rPr>
            </w:pPr>
            <w:r w:rsidRPr="00880433">
              <w:rPr>
                <w:sz w:val="21"/>
                <w:szCs w:val="21"/>
              </w:rPr>
              <w:t>重点防渗区</w:t>
            </w:r>
          </w:p>
          <w:p w:rsidR="00CF5F46" w:rsidRPr="00880433" w:rsidRDefault="00FE33B5">
            <w:pPr>
              <w:suppressAutoHyphens w:val="0"/>
              <w:adjustRightInd w:val="0"/>
              <w:snapToGrid w:val="0"/>
              <w:spacing w:line="240" w:lineRule="auto"/>
              <w:ind w:firstLineChars="0" w:firstLine="0"/>
              <w:jc w:val="center"/>
              <w:rPr>
                <w:sz w:val="21"/>
                <w:szCs w:val="21"/>
              </w:rPr>
            </w:pPr>
            <w:r w:rsidRPr="00880433">
              <w:rPr>
                <w:sz w:val="21"/>
                <w:szCs w:val="21"/>
              </w:rPr>
              <w:t>（等效黏土防渗层</w:t>
            </w:r>
            <w:r w:rsidRPr="00880433">
              <w:rPr>
                <w:rFonts w:ascii="宋体" w:hAnsi="宋体" w:cs="宋体" w:hint="eastAsia"/>
                <w:sz w:val="21"/>
                <w:szCs w:val="21"/>
              </w:rPr>
              <w:t>≧</w:t>
            </w:r>
            <w:r w:rsidRPr="00880433">
              <w:rPr>
                <w:sz w:val="21"/>
                <w:szCs w:val="21"/>
              </w:rPr>
              <w:t>6m</w:t>
            </w:r>
            <w:r w:rsidRPr="00880433">
              <w:rPr>
                <w:sz w:val="21"/>
                <w:szCs w:val="21"/>
              </w:rPr>
              <w:t>，渗透系数</w:t>
            </w:r>
            <w:r w:rsidRPr="00880433">
              <w:rPr>
                <w:rFonts w:ascii="宋体" w:hAnsi="宋体" w:cs="宋体" w:hint="eastAsia"/>
                <w:sz w:val="21"/>
                <w:szCs w:val="21"/>
              </w:rPr>
              <w:t>≦</w:t>
            </w:r>
            <w:r w:rsidRPr="00880433">
              <w:rPr>
                <w:sz w:val="21"/>
                <w:szCs w:val="21"/>
              </w:rPr>
              <w:t>1.0×10</w:t>
            </w:r>
            <w:r w:rsidRPr="00880433">
              <w:rPr>
                <w:sz w:val="21"/>
                <w:szCs w:val="21"/>
                <w:vertAlign w:val="superscript"/>
              </w:rPr>
              <w:t>-7</w:t>
            </w:r>
            <w:r w:rsidRPr="00880433">
              <w:rPr>
                <w:sz w:val="21"/>
                <w:szCs w:val="21"/>
              </w:rPr>
              <w:t>cm/s</w:t>
            </w:r>
            <w:r w:rsidRPr="00880433">
              <w:rPr>
                <w:sz w:val="21"/>
                <w:szCs w:val="21"/>
              </w:rPr>
              <w:t>）</w:t>
            </w:r>
          </w:p>
        </w:tc>
        <w:tc>
          <w:tcPr>
            <w:tcW w:w="3034" w:type="dxa"/>
            <w:shd w:val="clear" w:color="auto" w:fill="auto"/>
            <w:vAlign w:val="center"/>
          </w:tcPr>
          <w:p w:rsidR="00CF5F46" w:rsidRPr="00880433" w:rsidRDefault="00FE33B5">
            <w:pPr>
              <w:suppressAutoHyphens w:val="0"/>
              <w:adjustRightInd w:val="0"/>
              <w:snapToGrid w:val="0"/>
              <w:spacing w:line="240" w:lineRule="auto"/>
              <w:ind w:firstLineChars="0" w:firstLine="0"/>
              <w:jc w:val="center"/>
              <w:rPr>
                <w:sz w:val="21"/>
                <w:szCs w:val="21"/>
              </w:rPr>
            </w:pPr>
            <w:r w:rsidRPr="00880433">
              <w:rPr>
                <w:rFonts w:hint="eastAsia"/>
                <w:sz w:val="21"/>
                <w:szCs w:val="21"/>
              </w:rPr>
              <w:t>合成</w:t>
            </w:r>
            <w:r w:rsidRPr="00880433">
              <w:rPr>
                <w:sz w:val="21"/>
                <w:szCs w:val="21"/>
              </w:rPr>
              <w:t>工段</w:t>
            </w:r>
          </w:p>
        </w:tc>
        <w:tc>
          <w:tcPr>
            <w:tcW w:w="3260" w:type="dxa"/>
            <w:vMerge w:val="restart"/>
            <w:tcBorders>
              <w:right w:val="single" w:sz="12" w:space="0" w:color="auto"/>
            </w:tcBorders>
            <w:shd w:val="clear" w:color="auto" w:fill="auto"/>
            <w:vAlign w:val="center"/>
          </w:tcPr>
          <w:p w:rsidR="00CF5F46" w:rsidRPr="00880433" w:rsidRDefault="00FE33B5">
            <w:pPr>
              <w:suppressAutoHyphens w:val="0"/>
              <w:adjustRightInd w:val="0"/>
              <w:snapToGrid w:val="0"/>
              <w:spacing w:line="240" w:lineRule="auto"/>
              <w:ind w:firstLineChars="0" w:firstLine="0"/>
              <w:jc w:val="center"/>
              <w:rPr>
                <w:b/>
                <w:sz w:val="21"/>
                <w:szCs w:val="21"/>
              </w:rPr>
            </w:pPr>
            <w:r w:rsidRPr="00880433">
              <w:rPr>
                <w:spacing w:val="-2"/>
                <w:sz w:val="21"/>
                <w:szCs w:val="21"/>
              </w:rPr>
              <w:t>地基</w:t>
            </w:r>
            <w:r w:rsidRPr="00880433">
              <w:rPr>
                <w:spacing w:val="-2"/>
                <w:sz w:val="21"/>
                <w:szCs w:val="21"/>
              </w:rPr>
              <w:t>+</w:t>
            </w:r>
            <w:r w:rsidRPr="00880433">
              <w:rPr>
                <w:spacing w:val="-2"/>
                <w:sz w:val="21"/>
                <w:szCs w:val="21"/>
              </w:rPr>
              <w:t>防渗混凝土层，然后涂沥青防渗，防渗层</w:t>
            </w:r>
            <w:r w:rsidRPr="00880433">
              <w:rPr>
                <w:sz w:val="21"/>
                <w:szCs w:val="21"/>
              </w:rPr>
              <w:t>一次浇筑，无冷缝</w:t>
            </w:r>
          </w:p>
        </w:tc>
      </w:tr>
      <w:tr w:rsidR="00CF5F46" w:rsidRPr="00880433">
        <w:trPr>
          <w:cantSplit/>
          <w:jc w:val="center"/>
        </w:trPr>
        <w:tc>
          <w:tcPr>
            <w:tcW w:w="2130" w:type="dxa"/>
            <w:vMerge/>
            <w:tcBorders>
              <w:left w:val="single" w:sz="12" w:space="0" w:color="auto"/>
            </w:tcBorders>
            <w:shd w:val="clear" w:color="auto" w:fill="auto"/>
            <w:vAlign w:val="center"/>
          </w:tcPr>
          <w:p w:rsidR="00CF5F46" w:rsidRPr="00880433" w:rsidRDefault="00CF5F46">
            <w:pPr>
              <w:suppressAutoHyphens w:val="0"/>
              <w:adjustRightInd w:val="0"/>
              <w:snapToGrid w:val="0"/>
              <w:spacing w:line="240" w:lineRule="auto"/>
              <w:ind w:firstLineChars="0" w:firstLine="0"/>
              <w:jc w:val="center"/>
              <w:rPr>
                <w:sz w:val="21"/>
                <w:szCs w:val="21"/>
              </w:rPr>
            </w:pPr>
          </w:p>
        </w:tc>
        <w:tc>
          <w:tcPr>
            <w:tcW w:w="3034" w:type="dxa"/>
            <w:shd w:val="clear" w:color="auto" w:fill="auto"/>
            <w:vAlign w:val="center"/>
          </w:tcPr>
          <w:p w:rsidR="00CF5F46" w:rsidRPr="00880433" w:rsidRDefault="00FE33B5">
            <w:pPr>
              <w:suppressAutoHyphens w:val="0"/>
              <w:adjustRightInd w:val="0"/>
              <w:snapToGrid w:val="0"/>
              <w:spacing w:line="240" w:lineRule="auto"/>
              <w:ind w:firstLineChars="0" w:firstLine="0"/>
              <w:jc w:val="center"/>
              <w:rPr>
                <w:sz w:val="21"/>
                <w:szCs w:val="21"/>
              </w:rPr>
            </w:pPr>
            <w:r w:rsidRPr="00880433">
              <w:rPr>
                <w:sz w:val="21"/>
                <w:szCs w:val="21"/>
              </w:rPr>
              <w:t>罐区</w:t>
            </w:r>
          </w:p>
        </w:tc>
        <w:tc>
          <w:tcPr>
            <w:tcW w:w="3260" w:type="dxa"/>
            <w:vMerge/>
            <w:tcBorders>
              <w:right w:val="single" w:sz="12" w:space="0" w:color="auto"/>
            </w:tcBorders>
            <w:shd w:val="clear" w:color="auto" w:fill="auto"/>
            <w:vAlign w:val="center"/>
          </w:tcPr>
          <w:p w:rsidR="00CF5F46" w:rsidRPr="00880433" w:rsidRDefault="00CF5F46">
            <w:pPr>
              <w:suppressAutoHyphens w:val="0"/>
              <w:adjustRightInd w:val="0"/>
              <w:snapToGrid w:val="0"/>
              <w:spacing w:line="240" w:lineRule="auto"/>
              <w:ind w:firstLineChars="0" w:firstLine="0"/>
              <w:jc w:val="center"/>
              <w:rPr>
                <w:b/>
                <w:sz w:val="21"/>
                <w:szCs w:val="21"/>
              </w:rPr>
            </w:pPr>
          </w:p>
        </w:tc>
      </w:tr>
      <w:tr w:rsidR="00CF5F46" w:rsidRPr="00880433">
        <w:trPr>
          <w:cantSplit/>
          <w:jc w:val="center"/>
        </w:trPr>
        <w:tc>
          <w:tcPr>
            <w:tcW w:w="2130" w:type="dxa"/>
            <w:vMerge/>
            <w:tcBorders>
              <w:left w:val="single" w:sz="12" w:space="0" w:color="auto"/>
            </w:tcBorders>
            <w:shd w:val="clear" w:color="auto" w:fill="auto"/>
            <w:vAlign w:val="center"/>
          </w:tcPr>
          <w:p w:rsidR="00CF5F46" w:rsidRPr="00880433" w:rsidRDefault="00CF5F46">
            <w:pPr>
              <w:suppressAutoHyphens w:val="0"/>
              <w:adjustRightInd w:val="0"/>
              <w:snapToGrid w:val="0"/>
              <w:spacing w:line="240" w:lineRule="auto"/>
              <w:ind w:firstLineChars="0" w:firstLine="0"/>
              <w:jc w:val="center"/>
              <w:rPr>
                <w:sz w:val="21"/>
                <w:szCs w:val="21"/>
              </w:rPr>
            </w:pPr>
          </w:p>
        </w:tc>
        <w:tc>
          <w:tcPr>
            <w:tcW w:w="3034" w:type="dxa"/>
            <w:shd w:val="clear" w:color="auto" w:fill="auto"/>
            <w:vAlign w:val="center"/>
          </w:tcPr>
          <w:p w:rsidR="00CF5F46" w:rsidRPr="00880433" w:rsidRDefault="00FE33B5">
            <w:pPr>
              <w:suppressAutoHyphens w:val="0"/>
              <w:adjustRightInd w:val="0"/>
              <w:snapToGrid w:val="0"/>
              <w:spacing w:line="240" w:lineRule="auto"/>
              <w:ind w:firstLineChars="0" w:firstLine="0"/>
              <w:jc w:val="center"/>
              <w:rPr>
                <w:sz w:val="21"/>
                <w:szCs w:val="21"/>
              </w:rPr>
            </w:pPr>
            <w:r w:rsidRPr="00880433">
              <w:rPr>
                <w:rFonts w:hint="eastAsia"/>
                <w:sz w:val="21"/>
                <w:szCs w:val="21"/>
              </w:rPr>
              <w:t>污水处理站和</w:t>
            </w:r>
            <w:r w:rsidRPr="00880433">
              <w:rPr>
                <w:kern w:val="0"/>
                <w:sz w:val="21"/>
                <w:szCs w:val="21"/>
              </w:rPr>
              <w:t>污水地下管道</w:t>
            </w:r>
          </w:p>
        </w:tc>
        <w:tc>
          <w:tcPr>
            <w:tcW w:w="3260" w:type="dxa"/>
            <w:vMerge/>
            <w:tcBorders>
              <w:right w:val="single" w:sz="12" w:space="0" w:color="auto"/>
            </w:tcBorders>
            <w:shd w:val="clear" w:color="auto" w:fill="auto"/>
            <w:vAlign w:val="center"/>
          </w:tcPr>
          <w:p w:rsidR="00CF5F46" w:rsidRPr="00880433" w:rsidRDefault="00CF5F46">
            <w:pPr>
              <w:suppressAutoHyphens w:val="0"/>
              <w:adjustRightInd w:val="0"/>
              <w:snapToGrid w:val="0"/>
              <w:spacing w:line="240" w:lineRule="auto"/>
              <w:ind w:firstLineChars="0" w:firstLine="0"/>
              <w:jc w:val="center"/>
              <w:rPr>
                <w:b/>
                <w:sz w:val="21"/>
                <w:szCs w:val="21"/>
              </w:rPr>
            </w:pPr>
          </w:p>
        </w:tc>
      </w:tr>
      <w:tr w:rsidR="00CF5F46" w:rsidRPr="00880433">
        <w:trPr>
          <w:cantSplit/>
          <w:jc w:val="center"/>
        </w:trPr>
        <w:tc>
          <w:tcPr>
            <w:tcW w:w="2130" w:type="dxa"/>
            <w:vMerge/>
            <w:tcBorders>
              <w:left w:val="single" w:sz="12" w:space="0" w:color="auto"/>
            </w:tcBorders>
            <w:shd w:val="clear" w:color="auto" w:fill="auto"/>
            <w:vAlign w:val="center"/>
          </w:tcPr>
          <w:p w:rsidR="00CF5F46" w:rsidRPr="00880433" w:rsidRDefault="00CF5F46">
            <w:pPr>
              <w:suppressAutoHyphens w:val="0"/>
              <w:adjustRightInd w:val="0"/>
              <w:snapToGrid w:val="0"/>
              <w:spacing w:line="240" w:lineRule="auto"/>
              <w:ind w:firstLineChars="0" w:firstLine="0"/>
              <w:jc w:val="center"/>
              <w:rPr>
                <w:sz w:val="21"/>
                <w:szCs w:val="21"/>
              </w:rPr>
            </w:pPr>
          </w:p>
        </w:tc>
        <w:tc>
          <w:tcPr>
            <w:tcW w:w="3034" w:type="dxa"/>
            <w:shd w:val="clear" w:color="auto" w:fill="auto"/>
            <w:vAlign w:val="center"/>
          </w:tcPr>
          <w:p w:rsidR="00CF5F46" w:rsidRPr="00880433" w:rsidRDefault="00FE33B5">
            <w:pPr>
              <w:suppressAutoHyphens w:val="0"/>
              <w:adjustRightInd w:val="0"/>
              <w:snapToGrid w:val="0"/>
              <w:spacing w:line="240" w:lineRule="auto"/>
              <w:ind w:firstLineChars="0" w:firstLine="0"/>
              <w:jc w:val="center"/>
              <w:rPr>
                <w:sz w:val="21"/>
                <w:szCs w:val="21"/>
              </w:rPr>
            </w:pPr>
            <w:r w:rsidRPr="00880433">
              <w:rPr>
                <w:rFonts w:hint="eastAsia"/>
                <w:sz w:val="21"/>
                <w:szCs w:val="21"/>
              </w:rPr>
              <w:t>事故水池和初期雨水池</w:t>
            </w:r>
          </w:p>
        </w:tc>
        <w:tc>
          <w:tcPr>
            <w:tcW w:w="3260" w:type="dxa"/>
            <w:vMerge/>
            <w:tcBorders>
              <w:right w:val="single" w:sz="12" w:space="0" w:color="auto"/>
            </w:tcBorders>
            <w:shd w:val="clear" w:color="auto" w:fill="auto"/>
            <w:vAlign w:val="center"/>
          </w:tcPr>
          <w:p w:rsidR="00CF5F46" w:rsidRPr="00880433" w:rsidRDefault="00CF5F46">
            <w:pPr>
              <w:suppressAutoHyphens w:val="0"/>
              <w:adjustRightInd w:val="0"/>
              <w:snapToGrid w:val="0"/>
              <w:spacing w:line="240" w:lineRule="auto"/>
              <w:ind w:firstLineChars="0" w:firstLine="0"/>
              <w:jc w:val="center"/>
              <w:rPr>
                <w:b/>
                <w:sz w:val="21"/>
                <w:szCs w:val="21"/>
              </w:rPr>
            </w:pPr>
          </w:p>
        </w:tc>
      </w:tr>
      <w:tr w:rsidR="00CF5F46" w:rsidRPr="00880433">
        <w:trPr>
          <w:cantSplit/>
          <w:jc w:val="center"/>
        </w:trPr>
        <w:tc>
          <w:tcPr>
            <w:tcW w:w="2130" w:type="dxa"/>
            <w:vMerge/>
            <w:tcBorders>
              <w:left w:val="single" w:sz="12" w:space="0" w:color="auto"/>
            </w:tcBorders>
            <w:shd w:val="clear" w:color="auto" w:fill="auto"/>
            <w:vAlign w:val="center"/>
          </w:tcPr>
          <w:p w:rsidR="00CF5F46" w:rsidRPr="00880433" w:rsidRDefault="00CF5F46">
            <w:pPr>
              <w:suppressAutoHyphens w:val="0"/>
              <w:adjustRightInd w:val="0"/>
              <w:snapToGrid w:val="0"/>
              <w:spacing w:line="240" w:lineRule="auto"/>
              <w:ind w:firstLineChars="0" w:firstLine="0"/>
              <w:jc w:val="center"/>
              <w:rPr>
                <w:sz w:val="21"/>
                <w:szCs w:val="21"/>
              </w:rPr>
            </w:pPr>
          </w:p>
        </w:tc>
        <w:tc>
          <w:tcPr>
            <w:tcW w:w="3034" w:type="dxa"/>
            <w:shd w:val="clear" w:color="auto" w:fill="auto"/>
            <w:vAlign w:val="center"/>
          </w:tcPr>
          <w:p w:rsidR="00CF5F46" w:rsidRPr="00880433" w:rsidRDefault="00FE33B5">
            <w:pPr>
              <w:suppressAutoHyphens w:val="0"/>
              <w:adjustRightInd w:val="0"/>
              <w:snapToGrid w:val="0"/>
              <w:spacing w:line="240" w:lineRule="auto"/>
              <w:ind w:firstLineChars="0" w:firstLine="0"/>
              <w:jc w:val="center"/>
              <w:rPr>
                <w:sz w:val="21"/>
                <w:szCs w:val="21"/>
              </w:rPr>
            </w:pPr>
            <w:r w:rsidRPr="00880433">
              <w:rPr>
                <w:rFonts w:hint="eastAsia"/>
                <w:sz w:val="21"/>
                <w:szCs w:val="21"/>
              </w:rPr>
              <w:t>危废暂存间</w:t>
            </w:r>
          </w:p>
        </w:tc>
        <w:tc>
          <w:tcPr>
            <w:tcW w:w="3260" w:type="dxa"/>
            <w:vMerge/>
            <w:tcBorders>
              <w:right w:val="single" w:sz="12" w:space="0" w:color="auto"/>
            </w:tcBorders>
            <w:shd w:val="clear" w:color="auto" w:fill="auto"/>
            <w:vAlign w:val="center"/>
          </w:tcPr>
          <w:p w:rsidR="00CF5F46" w:rsidRPr="00880433" w:rsidRDefault="00CF5F46">
            <w:pPr>
              <w:suppressAutoHyphens w:val="0"/>
              <w:adjustRightInd w:val="0"/>
              <w:snapToGrid w:val="0"/>
              <w:spacing w:line="240" w:lineRule="auto"/>
              <w:ind w:firstLineChars="0" w:firstLine="0"/>
              <w:jc w:val="center"/>
              <w:rPr>
                <w:b/>
                <w:sz w:val="21"/>
                <w:szCs w:val="21"/>
              </w:rPr>
            </w:pPr>
          </w:p>
        </w:tc>
      </w:tr>
      <w:tr w:rsidR="00CF5F46" w:rsidRPr="00880433">
        <w:trPr>
          <w:cantSplit/>
          <w:jc w:val="center"/>
        </w:trPr>
        <w:tc>
          <w:tcPr>
            <w:tcW w:w="2130" w:type="dxa"/>
            <w:vMerge/>
            <w:tcBorders>
              <w:left w:val="single" w:sz="12" w:space="0" w:color="auto"/>
            </w:tcBorders>
            <w:shd w:val="clear" w:color="auto" w:fill="auto"/>
            <w:vAlign w:val="center"/>
          </w:tcPr>
          <w:p w:rsidR="00CF5F46" w:rsidRPr="00880433" w:rsidRDefault="00CF5F46">
            <w:pPr>
              <w:suppressAutoHyphens w:val="0"/>
              <w:adjustRightInd w:val="0"/>
              <w:snapToGrid w:val="0"/>
              <w:spacing w:line="240" w:lineRule="auto"/>
              <w:ind w:firstLineChars="0" w:firstLine="0"/>
              <w:jc w:val="center"/>
              <w:rPr>
                <w:sz w:val="21"/>
                <w:szCs w:val="21"/>
              </w:rPr>
            </w:pPr>
          </w:p>
        </w:tc>
        <w:tc>
          <w:tcPr>
            <w:tcW w:w="3034" w:type="dxa"/>
            <w:shd w:val="clear" w:color="auto" w:fill="auto"/>
            <w:vAlign w:val="center"/>
          </w:tcPr>
          <w:p w:rsidR="00CF5F46" w:rsidRPr="00880433" w:rsidRDefault="00FE33B5">
            <w:pPr>
              <w:suppressAutoHyphens w:val="0"/>
              <w:adjustRightInd w:val="0"/>
              <w:snapToGrid w:val="0"/>
              <w:spacing w:line="240" w:lineRule="auto"/>
              <w:ind w:firstLineChars="0" w:firstLine="0"/>
              <w:jc w:val="center"/>
              <w:rPr>
                <w:sz w:val="21"/>
                <w:szCs w:val="21"/>
              </w:rPr>
            </w:pPr>
            <w:r w:rsidRPr="00880433">
              <w:rPr>
                <w:rFonts w:hint="eastAsia"/>
                <w:sz w:val="21"/>
                <w:szCs w:val="21"/>
              </w:rPr>
              <w:t>甲类库房</w:t>
            </w:r>
          </w:p>
        </w:tc>
        <w:tc>
          <w:tcPr>
            <w:tcW w:w="3260" w:type="dxa"/>
            <w:vMerge/>
            <w:tcBorders>
              <w:right w:val="single" w:sz="12" w:space="0" w:color="auto"/>
            </w:tcBorders>
            <w:shd w:val="clear" w:color="auto" w:fill="auto"/>
            <w:vAlign w:val="center"/>
          </w:tcPr>
          <w:p w:rsidR="00CF5F46" w:rsidRPr="00880433" w:rsidRDefault="00CF5F46">
            <w:pPr>
              <w:suppressAutoHyphens w:val="0"/>
              <w:adjustRightInd w:val="0"/>
              <w:snapToGrid w:val="0"/>
              <w:spacing w:line="240" w:lineRule="auto"/>
              <w:ind w:firstLineChars="0" w:firstLine="0"/>
              <w:jc w:val="center"/>
              <w:rPr>
                <w:b/>
                <w:sz w:val="21"/>
                <w:szCs w:val="21"/>
              </w:rPr>
            </w:pPr>
          </w:p>
        </w:tc>
      </w:tr>
      <w:tr w:rsidR="00CF5F46" w:rsidRPr="00880433">
        <w:trPr>
          <w:cantSplit/>
          <w:trHeight w:val="1089"/>
          <w:jc w:val="center"/>
        </w:trPr>
        <w:tc>
          <w:tcPr>
            <w:tcW w:w="2130" w:type="dxa"/>
            <w:tcBorders>
              <w:left w:val="single" w:sz="12" w:space="0" w:color="auto"/>
            </w:tcBorders>
            <w:shd w:val="clear" w:color="auto" w:fill="auto"/>
            <w:vAlign w:val="center"/>
          </w:tcPr>
          <w:p w:rsidR="00CF5F46" w:rsidRPr="00880433" w:rsidRDefault="00FE33B5">
            <w:pPr>
              <w:suppressAutoHyphens w:val="0"/>
              <w:adjustRightInd w:val="0"/>
              <w:snapToGrid w:val="0"/>
              <w:spacing w:line="240" w:lineRule="auto"/>
              <w:ind w:firstLineChars="0" w:firstLine="0"/>
              <w:jc w:val="center"/>
              <w:rPr>
                <w:sz w:val="21"/>
                <w:szCs w:val="21"/>
              </w:rPr>
            </w:pPr>
            <w:r w:rsidRPr="00880433">
              <w:rPr>
                <w:sz w:val="21"/>
                <w:szCs w:val="21"/>
              </w:rPr>
              <w:t>一般防渗区</w:t>
            </w:r>
          </w:p>
          <w:p w:rsidR="00CF5F46" w:rsidRPr="00880433" w:rsidRDefault="00FE33B5">
            <w:pPr>
              <w:adjustRightInd w:val="0"/>
              <w:snapToGrid w:val="0"/>
              <w:spacing w:line="240" w:lineRule="auto"/>
              <w:ind w:firstLine="420"/>
              <w:jc w:val="center"/>
              <w:rPr>
                <w:sz w:val="21"/>
                <w:szCs w:val="21"/>
              </w:rPr>
            </w:pPr>
            <w:r w:rsidRPr="00880433">
              <w:rPr>
                <w:sz w:val="21"/>
                <w:szCs w:val="21"/>
              </w:rPr>
              <w:t>（等效黏土防渗层</w:t>
            </w:r>
            <w:r w:rsidRPr="00880433">
              <w:rPr>
                <w:rFonts w:ascii="宋体" w:hAnsi="宋体" w:cs="宋体" w:hint="eastAsia"/>
                <w:sz w:val="21"/>
                <w:szCs w:val="21"/>
              </w:rPr>
              <w:t>≧</w:t>
            </w:r>
            <w:r w:rsidRPr="00880433">
              <w:rPr>
                <w:sz w:val="21"/>
                <w:szCs w:val="21"/>
              </w:rPr>
              <w:t>1.5m</w:t>
            </w:r>
            <w:r w:rsidRPr="00880433">
              <w:rPr>
                <w:sz w:val="21"/>
                <w:szCs w:val="21"/>
              </w:rPr>
              <w:t>，渗透系数</w:t>
            </w:r>
            <w:r w:rsidRPr="00880433">
              <w:rPr>
                <w:rFonts w:ascii="宋体" w:hAnsi="宋体" w:cs="宋体" w:hint="eastAsia"/>
                <w:sz w:val="21"/>
                <w:szCs w:val="21"/>
              </w:rPr>
              <w:t>≦</w:t>
            </w:r>
            <w:r w:rsidRPr="00880433">
              <w:rPr>
                <w:sz w:val="21"/>
                <w:szCs w:val="21"/>
              </w:rPr>
              <w:t>1.0×10</w:t>
            </w:r>
            <w:r w:rsidRPr="00880433">
              <w:rPr>
                <w:sz w:val="21"/>
                <w:szCs w:val="21"/>
                <w:vertAlign w:val="superscript"/>
              </w:rPr>
              <w:t>-7</w:t>
            </w:r>
            <w:r w:rsidRPr="00880433">
              <w:rPr>
                <w:sz w:val="21"/>
                <w:szCs w:val="21"/>
              </w:rPr>
              <w:t>cm/s</w:t>
            </w:r>
            <w:r w:rsidRPr="00880433">
              <w:rPr>
                <w:sz w:val="21"/>
                <w:szCs w:val="21"/>
              </w:rPr>
              <w:t>）</w:t>
            </w:r>
          </w:p>
        </w:tc>
        <w:tc>
          <w:tcPr>
            <w:tcW w:w="3034" w:type="dxa"/>
            <w:shd w:val="clear" w:color="auto" w:fill="auto"/>
            <w:vAlign w:val="center"/>
          </w:tcPr>
          <w:p w:rsidR="00CF5F46" w:rsidRPr="00880433" w:rsidRDefault="00FE33B5">
            <w:pPr>
              <w:adjustRightInd w:val="0"/>
              <w:snapToGrid w:val="0"/>
              <w:spacing w:line="240" w:lineRule="auto"/>
              <w:ind w:firstLine="420"/>
              <w:jc w:val="center"/>
              <w:rPr>
                <w:sz w:val="21"/>
                <w:szCs w:val="21"/>
              </w:rPr>
            </w:pPr>
            <w:r w:rsidRPr="00880433">
              <w:rPr>
                <w:rFonts w:hint="eastAsia"/>
                <w:sz w:val="21"/>
                <w:szCs w:val="21"/>
              </w:rPr>
              <w:t>丙类库房，产品库房</w:t>
            </w:r>
          </w:p>
        </w:tc>
        <w:tc>
          <w:tcPr>
            <w:tcW w:w="3260" w:type="dxa"/>
            <w:tcBorders>
              <w:right w:val="single" w:sz="12" w:space="0" w:color="auto"/>
            </w:tcBorders>
            <w:shd w:val="clear" w:color="auto" w:fill="auto"/>
            <w:vAlign w:val="center"/>
          </w:tcPr>
          <w:p w:rsidR="00CF5F46" w:rsidRPr="00880433" w:rsidRDefault="00FE33B5">
            <w:pPr>
              <w:adjustRightInd w:val="0"/>
              <w:snapToGrid w:val="0"/>
              <w:spacing w:line="240" w:lineRule="auto"/>
              <w:ind w:firstLine="412"/>
              <w:jc w:val="center"/>
              <w:rPr>
                <w:b/>
                <w:sz w:val="21"/>
                <w:szCs w:val="21"/>
              </w:rPr>
            </w:pPr>
            <w:r w:rsidRPr="00880433">
              <w:rPr>
                <w:spacing w:val="-2"/>
                <w:sz w:val="21"/>
                <w:szCs w:val="21"/>
              </w:rPr>
              <w:t>地基</w:t>
            </w:r>
            <w:r w:rsidRPr="00880433">
              <w:rPr>
                <w:spacing w:val="-2"/>
                <w:sz w:val="21"/>
                <w:szCs w:val="21"/>
              </w:rPr>
              <w:t>+</w:t>
            </w:r>
            <w:r w:rsidRPr="00880433">
              <w:rPr>
                <w:rFonts w:hint="eastAsia"/>
                <w:spacing w:val="-2"/>
                <w:sz w:val="21"/>
                <w:szCs w:val="21"/>
              </w:rPr>
              <w:t>防渗</w:t>
            </w:r>
            <w:r w:rsidRPr="00880433">
              <w:rPr>
                <w:spacing w:val="-2"/>
                <w:sz w:val="21"/>
                <w:szCs w:val="21"/>
              </w:rPr>
              <w:t>混凝土层</w:t>
            </w:r>
          </w:p>
        </w:tc>
      </w:tr>
      <w:tr w:rsidR="00CF5F46" w:rsidRPr="00880433">
        <w:trPr>
          <w:cantSplit/>
          <w:jc w:val="center"/>
        </w:trPr>
        <w:tc>
          <w:tcPr>
            <w:tcW w:w="2130" w:type="dxa"/>
            <w:tcBorders>
              <w:left w:val="single" w:sz="12" w:space="0" w:color="auto"/>
              <w:bottom w:val="single" w:sz="12" w:space="0" w:color="auto"/>
            </w:tcBorders>
            <w:vAlign w:val="center"/>
          </w:tcPr>
          <w:p w:rsidR="00CF5F46" w:rsidRPr="00880433" w:rsidRDefault="00FE33B5">
            <w:pPr>
              <w:suppressAutoHyphens w:val="0"/>
              <w:snapToGrid w:val="0"/>
              <w:spacing w:line="240" w:lineRule="auto"/>
              <w:ind w:firstLineChars="0" w:firstLine="0"/>
              <w:jc w:val="center"/>
              <w:rPr>
                <w:sz w:val="21"/>
                <w:szCs w:val="21"/>
              </w:rPr>
            </w:pPr>
            <w:r w:rsidRPr="00880433">
              <w:rPr>
                <w:sz w:val="21"/>
                <w:szCs w:val="21"/>
              </w:rPr>
              <w:t>简单防渗区</w:t>
            </w:r>
          </w:p>
        </w:tc>
        <w:tc>
          <w:tcPr>
            <w:tcW w:w="3034" w:type="dxa"/>
            <w:tcBorders>
              <w:bottom w:val="single" w:sz="12" w:space="0" w:color="auto"/>
            </w:tcBorders>
            <w:vAlign w:val="center"/>
          </w:tcPr>
          <w:p w:rsidR="00CF5F46" w:rsidRPr="00880433" w:rsidRDefault="00FE33B5">
            <w:pPr>
              <w:suppressAutoHyphens w:val="0"/>
              <w:snapToGrid w:val="0"/>
              <w:spacing w:line="240" w:lineRule="auto"/>
              <w:ind w:firstLineChars="0" w:firstLine="0"/>
              <w:jc w:val="center"/>
              <w:rPr>
                <w:sz w:val="21"/>
                <w:szCs w:val="21"/>
              </w:rPr>
            </w:pPr>
            <w:r w:rsidRPr="00880433">
              <w:rPr>
                <w:sz w:val="21"/>
                <w:szCs w:val="21"/>
              </w:rPr>
              <w:t>其余场地</w:t>
            </w:r>
          </w:p>
        </w:tc>
        <w:tc>
          <w:tcPr>
            <w:tcW w:w="3260" w:type="dxa"/>
            <w:tcBorders>
              <w:bottom w:val="single" w:sz="12" w:space="0" w:color="auto"/>
              <w:right w:val="single" w:sz="12" w:space="0" w:color="auto"/>
            </w:tcBorders>
            <w:vAlign w:val="center"/>
          </w:tcPr>
          <w:p w:rsidR="00CF5F46" w:rsidRPr="00880433" w:rsidRDefault="00FE33B5">
            <w:pPr>
              <w:suppressAutoHyphens w:val="0"/>
              <w:snapToGrid w:val="0"/>
              <w:spacing w:line="240" w:lineRule="auto"/>
              <w:ind w:firstLineChars="0" w:firstLine="0"/>
              <w:jc w:val="center"/>
              <w:rPr>
                <w:bCs/>
                <w:spacing w:val="-2"/>
                <w:sz w:val="21"/>
                <w:szCs w:val="21"/>
              </w:rPr>
            </w:pPr>
            <w:r w:rsidRPr="00880433">
              <w:rPr>
                <w:sz w:val="21"/>
                <w:szCs w:val="21"/>
              </w:rPr>
              <w:t>全部水泥硬化处理</w:t>
            </w:r>
          </w:p>
        </w:tc>
      </w:tr>
    </w:tbl>
    <w:p w:rsidR="00CF5F46" w:rsidRPr="00880433" w:rsidRDefault="00FE33B5">
      <w:pPr>
        <w:suppressAutoHyphens w:val="0"/>
        <w:spacing w:line="360" w:lineRule="auto"/>
        <w:ind w:firstLineChars="0" w:firstLine="0"/>
        <w:rPr>
          <w:szCs w:val="24"/>
        </w:rPr>
      </w:pPr>
      <w:r w:rsidRPr="00880433">
        <w:rPr>
          <w:b/>
          <w:szCs w:val="24"/>
        </w:rPr>
        <w:t>3</w:t>
      </w:r>
      <w:r w:rsidRPr="00880433">
        <w:rPr>
          <w:b/>
          <w:szCs w:val="24"/>
        </w:rPr>
        <w:t>、污染监控</w:t>
      </w:r>
    </w:p>
    <w:p w:rsidR="00CF5F46" w:rsidRPr="00880433" w:rsidRDefault="00FE33B5">
      <w:pPr>
        <w:widowControl/>
        <w:suppressAutoHyphens w:val="0"/>
        <w:adjustRightInd w:val="0"/>
        <w:snapToGrid w:val="0"/>
        <w:spacing w:line="360" w:lineRule="auto"/>
        <w:ind w:firstLine="480"/>
        <w:jc w:val="left"/>
        <w:rPr>
          <w:kern w:val="0"/>
          <w:szCs w:val="24"/>
        </w:rPr>
      </w:pPr>
      <w:r w:rsidRPr="00880433">
        <w:rPr>
          <w:kern w:val="0"/>
          <w:szCs w:val="24"/>
        </w:rPr>
        <w:t>（</w:t>
      </w:r>
      <w:r w:rsidRPr="00880433">
        <w:rPr>
          <w:kern w:val="0"/>
          <w:szCs w:val="24"/>
        </w:rPr>
        <w:t>1</w:t>
      </w:r>
      <w:r w:rsidRPr="00880433">
        <w:rPr>
          <w:kern w:val="0"/>
          <w:szCs w:val="24"/>
        </w:rPr>
        <w:t>）要求建设单位应建立地下水环境监测管理体系，落实本报告提出的地下水环境影响跟踪监测计划（详见表</w:t>
      </w:r>
      <w:r w:rsidRPr="00880433">
        <w:rPr>
          <w:rFonts w:hint="eastAsia"/>
          <w:kern w:val="0"/>
          <w:szCs w:val="24"/>
        </w:rPr>
        <w:t>6</w:t>
      </w:r>
      <w:r w:rsidRPr="00880433">
        <w:rPr>
          <w:kern w:val="0"/>
          <w:szCs w:val="24"/>
        </w:rPr>
        <w:t>.3-</w:t>
      </w:r>
      <w:r w:rsidRPr="00880433">
        <w:rPr>
          <w:rFonts w:hint="eastAsia"/>
          <w:kern w:val="0"/>
          <w:szCs w:val="24"/>
        </w:rPr>
        <w:t>9</w:t>
      </w:r>
      <w:r w:rsidRPr="00880433">
        <w:rPr>
          <w:kern w:val="0"/>
          <w:szCs w:val="24"/>
        </w:rPr>
        <w:t>）、建立地下水环境影响跟踪监测制度，以便及时发现问题，采取措施。</w:t>
      </w:r>
    </w:p>
    <w:p w:rsidR="00CF5F46" w:rsidRPr="00880433" w:rsidRDefault="00FE33B5">
      <w:pPr>
        <w:widowControl/>
        <w:suppressAutoHyphens w:val="0"/>
        <w:snapToGrid w:val="0"/>
        <w:spacing w:line="240" w:lineRule="auto"/>
        <w:ind w:firstLineChars="0" w:firstLine="482"/>
        <w:jc w:val="center"/>
        <w:rPr>
          <w:b/>
          <w:kern w:val="0"/>
          <w:szCs w:val="24"/>
        </w:rPr>
      </w:pPr>
      <w:r w:rsidRPr="00880433">
        <w:rPr>
          <w:b/>
          <w:kern w:val="0"/>
          <w:szCs w:val="24"/>
        </w:rPr>
        <w:t>表</w:t>
      </w:r>
      <w:r w:rsidRPr="00880433">
        <w:rPr>
          <w:rFonts w:hint="eastAsia"/>
          <w:b/>
          <w:kern w:val="0"/>
          <w:szCs w:val="24"/>
        </w:rPr>
        <w:t>6</w:t>
      </w:r>
      <w:r w:rsidRPr="00880433">
        <w:rPr>
          <w:b/>
          <w:kern w:val="0"/>
          <w:szCs w:val="24"/>
        </w:rPr>
        <w:t>.3-</w:t>
      </w:r>
      <w:r w:rsidRPr="00880433">
        <w:rPr>
          <w:rFonts w:hint="eastAsia"/>
          <w:b/>
          <w:kern w:val="0"/>
          <w:szCs w:val="24"/>
        </w:rPr>
        <w:t>9</w:t>
      </w:r>
      <w:r w:rsidRPr="00880433">
        <w:rPr>
          <w:b/>
          <w:kern w:val="0"/>
          <w:szCs w:val="24"/>
        </w:rPr>
        <w:t xml:space="preserve">  </w:t>
      </w:r>
      <w:r w:rsidRPr="00880433">
        <w:rPr>
          <w:b/>
          <w:kern w:val="0"/>
          <w:szCs w:val="24"/>
        </w:rPr>
        <w:t>本项目地下水跟踪监测点设置</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2952"/>
        <w:gridCol w:w="3827"/>
      </w:tblGrid>
      <w:tr w:rsidR="00CF5F46" w:rsidRPr="00880433">
        <w:trPr>
          <w:trHeight w:val="285"/>
        </w:trPr>
        <w:tc>
          <w:tcPr>
            <w:tcW w:w="1551" w:type="dxa"/>
            <w:tcBorders>
              <w:top w:val="single" w:sz="12" w:space="0" w:color="auto"/>
              <w:left w:val="single" w:sz="12" w:space="0" w:color="auto"/>
            </w:tcBorders>
            <w:shd w:val="clear" w:color="auto" w:fill="FFFFFF"/>
            <w:vAlign w:val="center"/>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序号</w:t>
            </w:r>
          </w:p>
        </w:tc>
        <w:tc>
          <w:tcPr>
            <w:tcW w:w="2952" w:type="dxa"/>
            <w:tcBorders>
              <w:top w:val="single" w:sz="12"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1</w:t>
            </w:r>
          </w:p>
        </w:tc>
        <w:tc>
          <w:tcPr>
            <w:tcW w:w="3827" w:type="dxa"/>
            <w:tcBorders>
              <w:top w:val="single" w:sz="12" w:space="0" w:color="auto"/>
              <w:right w:val="single" w:sz="12" w:space="0" w:color="auto"/>
            </w:tcBorders>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2</w:t>
            </w:r>
          </w:p>
        </w:tc>
      </w:tr>
      <w:tr w:rsidR="00CF5F46" w:rsidRPr="00880433">
        <w:trPr>
          <w:trHeight w:val="285"/>
        </w:trPr>
        <w:tc>
          <w:tcPr>
            <w:tcW w:w="1551" w:type="dxa"/>
            <w:tcBorders>
              <w:left w:val="single" w:sz="12" w:space="0" w:color="auto"/>
            </w:tcBorders>
            <w:shd w:val="clear" w:color="auto" w:fill="FFFFFF"/>
            <w:vAlign w:val="center"/>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位置</w:t>
            </w:r>
          </w:p>
        </w:tc>
        <w:tc>
          <w:tcPr>
            <w:tcW w:w="2952"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西北侧厂界监控井</w:t>
            </w:r>
          </w:p>
        </w:tc>
        <w:tc>
          <w:tcPr>
            <w:tcW w:w="3827" w:type="dxa"/>
            <w:tcBorders>
              <w:right w:val="single" w:sz="12" w:space="0" w:color="auto"/>
            </w:tcBorders>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东南侧厂界</w:t>
            </w:r>
            <w:r w:rsidRPr="00880433">
              <w:rPr>
                <w:rFonts w:hint="eastAsia"/>
                <w:kern w:val="0"/>
                <w:sz w:val="21"/>
                <w:szCs w:val="21"/>
              </w:rPr>
              <w:t>监控井</w:t>
            </w:r>
          </w:p>
        </w:tc>
      </w:tr>
      <w:tr w:rsidR="00CF5F46" w:rsidRPr="00880433">
        <w:trPr>
          <w:trHeight w:val="285"/>
        </w:trPr>
        <w:tc>
          <w:tcPr>
            <w:tcW w:w="1551" w:type="dxa"/>
            <w:tcBorders>
              <w:left w:val="single" w:sz="12" w:space="0" w:color="auto"/>
            </w:tcBorders>
            <w:shd w:val="clear" w:color="auto" w:fill="FFFFFF"/>
            <w:vAlign w:val="center"/>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与本项目关系</w:t>
            </w:r>
          </w:p>
        </w:tc>
        <w:tc>
          <w:tcPr>
            <w:tcW w:w="2952"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上游</w:t>
            </w:r>
          </w:p>
        </w:tc>
        <w:tc>
          <w:tcPr>
            <w:tcW w:w="3827" w:type="dxa"/>
            <w:tcBorders>
              <w:right w:val="single" w:sz="12" w:space="0" w:color="auto"/>
            </w:tcBorders>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kern w:val="0"/>
                <w:sz w:val="21"/>
                <w:szCs w:val="21"/>
              </w:rPr>
              <w:t>下游</w:t>
            </w:r>
          </w:p>
        </w:tc>
      </w:tr>
      <w:tr w:rsidR="00CF5F46" w:rsidRPr="00880433">
        <w:trPr>
          <w:trHeight w:val="285"/>
        </w:trPr>
        <w:tc>
          <w:tcPr>
            <w:tcW w:w="1551" w:type="dxa"/>
            <w:tcBorders>
              <w:left w:val="single" w:sz="12" w:space="0" w:color="auto"/>
            </w:tcBorders>
            <w:shd w:val="clear" w:color="auto" w:fill="FFFFFF"/>
            <w:vAlign w:val="center"/>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功能</w:t>
            </w:r>
          </w:p>
        </w:tc>
        <w:tc>
          <w:tcPr>
            <w:tcW w:w="2952"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背景值监测点</w:t>
            </w:r>
          </w:p>
        </w:tc>
        <w:tc>
          <w:tcPr>
            <w:tcW w:w="3827" w:type="dxa"/>
            <w:tcBorders>
              <w:right w:val="single" w:sz="12" w:space="0" w:color="auto"/>
            </w:tcBorders>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地下水环境影响跟踪监测点</w:t>
            </w:r>
          </w:p>
        </w:tc>
      </w:tr>
      <w:tr w:rsidR="00CF5F46" w:rsidRPr="00880433">
        <w:trPr>
          <w:trHeight w:val="285"/>
        </w:trPr>
        <w:tc>
          <w:tcPr>
            <w:tcW w:w="1551" w:type="dxa"/>
            <w:tcBorders>
              <w:left w:val="single" w:sz="12" w:space="0" w:color="auto"/>
            </w:tcBorders>
            <w:shd w:val="clear" w:color="auto" w:fill="FFFFFF"/>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监测层位</w:t>
            </w:r>
          </w:p>
        </w:tc>
        <w:tc>
          <w:tcPr>
            <w:tcW w:w="6779" w:type="dxa"/>
            <w:gridSpan w:val="2"/>
            <w:tcBorders>
              <w:right w:val="single" w:sz="12"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第一层潜水</w:t>
            </w:r>
          </w:p>
        </w:tc>
      </w:tr>
      <w:tr w:rsidR="00CF5F46" w:rsidRPr="00880433">
        <w:trPr>
          <w:trHeight w:val="285"/>
        </w:trPr>
        <w:tc>
          <w:tcPr>
            <w:tcW w:w="1551" w:type="dxa"/>
            <w:tcBorders>
              <w:left w:val="single" w:sz="12" w:space="0" w:color="auto"/>
            </w:tcBorders>
            <w:shd w:val="clear" w:color="auto" w:fill="FFFFFF"/>
            <w:vAlign w:val="center"/>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监测因子</w:t>
            </w:r>
          </w:p>
        </w:tc>
        <w:tc>
          <w:tcPr>
            <w:tcW w:w="6779" w:type="dxa"/>
            <w:gridSpan w:val="2"/>
            <w:tcBorders>
              <w:right w:val="single" w:sz="12"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水位埋深、</w:t>
            </w:r>
            <w:r w:rsidRPr="00880433">
              <w:rPr>
                <w:kern w:val="0"/>
                <w:sz w:val="21"/>
                <w:szCs w:val="21"/>
              </w:rPr>
              <w:t>pH</w:t>
            </w:r>
            <w:r w:rsidRPr="00880433">
              <w:rPr>
                <w:kern w:val="0"/>
                <w:sz w:val="21"/>
                <w:szCs w:val="21"/>
              </w:rPr>
              <w:t>、氨氮</w:t>
            </w:r>
          </w:p>
        </w:tc>
      </w:tr>
      <w:tr w:rsidR="00CF5F46" w:rsidRPr="00880433">
        <w:trPr>
          <w:trHeight w:val="285"/>
        </w:trPr>
        <w:tc>
          <w:tcPr>
            <w:tcW w:w="1551" w:type="dxa"/>
            <w:tcBorders>
              <w:left w:val="single" w:sz="12" w:space="0" w:color="auto"/>
            </w:tcBorders>
            <w:shd w:val="clear" w:color="auto" w:fill="FFFFFF"/>
            <w:vAlign w:val="center"/>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监测频率</w:t>
            </w:r>
          </w:p>
        </w:tc>
        <w:tc>
          <w:tcPr>
            <w:tcW w:w="2952" w:type="dxa"/>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sz w:val="21"/>
                <w:szCs w:val="21"/>
              </w:rPr>
              <w:t>每季度</w:t>
            </w:r>
            <w:r w:rsidRPr="00880433">
              <w:rPr>
                <w:sz w:val="21"/>
                <w:szCs w:val="21"/>
              </w:rPr>
              <w:t>一次</w:t>
            </w:r>
          </w:p>
        </w:tc>
        <w:tc>
          <w:tcPr>
            <w:tcW w:w="3827" w:type="dxa"/>
            <w:tcBorders>
              <w:right w:val="single" w:sz="12" w:space="0" w:color="auto"/>
            </w:tcBorders>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rFonts w:hint="eastAsia"/>
                <w:sz w:val="21"/>
                <w:szCs w:val="21"/>
              </w:rPr>
              <w:t>每季度</w:t>
            </w:r>
            <w:r w:rsidRPr="00880433">
              <w:rPr>
                <w:sz w:val="21"/>
                <w:szCs w:val="21"/>
              </w:rPr>
              <w:t>一次</w:t>
            </w:r>
          </w:p>
        </w:tc>
      </w:tr>
      <w:tr w:rsidR="00CF5F46" w:rsidRPr="00880433">
        <w:trPr>
          <w:trHeight w:val="285"/>
        </w:trPr>
        <w:tc>
          <w:tcPr>
            <w:tcW w:w="1551" w:type="dxa"/>
            <w:tcBorders>
              <w:left w:val="single" w:sz="12" w:space="0" w:color="auto"/>
              <w:bottom w:val="single" w:sz="12" w:space="0" w:color="auto"/>
            </w:tcBorders>
            <w:shd w:val="clear" w:color="auto" w:fill="FFFFFF"/>
            <w:vAlign w:val="center"/>
          </w:tcPr>
          <w:p w:rsidR="00CF5F46" w:rsidRPr="00880433" w:rsidRDefault="00FE33B5">
            <w:pPr>
              <w:widowControl/>
              <w:suppressAutoHyphens w:val="0"/>
              <w:adjustRightInd w:val="0"/>
              <w:snapToGrid w:val="0"/>
              <w:spacing w:line="240" w:lineRule="auto"/>
              <w:ind w:firstLineChars="0" w:firstLine="0"/>
              <w:jc w:val="center"/>
              <w:rPr>
                <w:b/>
                <w:kern w:val="0"/>
                <w:sz w:val="21"/>
                <w:szCs w:val="21"/>
              </w:rPr>
            </w:pPr>
            <w:r w:rsidRPr="00880433">
              <w:rPr>
                <w:b/>
                <w:kern w:val="0"/>
                <w:sz w:val="21"/>
                <w:szCs w:val="21"/>
              </w:rPr>
              <w:t>备注</w:t>
            </w:r>
          </w:p>
        </w:tc>
        <w:tc>
          <w:tcPr>
            <w:tcW w:w="2952" w:type="dxa"/>
            <w:tcBorders>
              <w:bottom w:val="single" w:sz="12" w:space="0" w:color="auto"/>
            </w:tcBorders>
            <w:shd w:val="clear" w:color="auto" w:fill="auto"/>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新建水井</w:t>
            </w:r>
          </w:p>
        </w:tc>
        <w:tc>
          <w:tcPr>
            <w:tcW w:w="3827" w:type="dxa"/>
            <w:tcBorders>
              <w:bottom w:val="single" w:sz="12" w:space="0" w:color="auto"/>
              <w:right w:val="single" w:sz="12" w:space="0" w:color="auto"/>
            </w:tcBorders>
            <w:vAlign w:val="center"/>
          </w:tcPr>
          <w:p w:rsidR="00CF5F46" w:rsidRPr="00880433" w:rsidRDefault="00FE33B5">
            <w:pPr>
              <w:widowControl/>
              <w:suppressAutoHyphens w:val="0"/>
              <w:adjustRightInd w:val="0"/>
              <w:snapToGrid w:val="0"/>
              <w:spacing w:line="240" w:lineRule="auto"/>
              <w:ind w:firstLineChars="0" w:firstLine="0"/>
              <w:jc w:val="center"/>
              <w:rPr>
                <w:kern w:val="0"/>
                <w:sz w:val="21"/>
                <w:szCs w:val="21"/>
              </w:rPr>
            </w:pPr>
            <w:r w:rsidRPr="00880433">
              <w:rPr>
                <w:kern w:val="0"/>
                <w:sz w:val="21"/>
                <w:szCs w:val="21"/>
              </w:rPr>
              <w:t>新建水井</w:t>
            </w:r>
          </w:p>
        </w:tc>
      </w:tr>
    </w:tbl>
    <w:p w:rsidR="00CF5F46" w:rsidRPr="00880433" w:rsidRDefault="00FE33B5">
      <w:pPr>
        <w:widowControl/>
        <w:suppressAutoHyphens w:val="0"/>
        <w:adjustRightInd w:val="0"/>
        <w:snapToGrid w:val="0"/>
        <w:spacing w:line="360" w:lineRule="auto"/>
        <w:ind w:firstLine="480"/>
        <w:jc w:val="left"/>
        <w:rPr>
          <w:kern w:val="0"/>
          <w:szCs w:val="24"/>
        </w:rPr>
      </w:pPr>
      <w:r w:rsidRPr="00880433">
        <w:rPr>
          <w:kern w:val="0"/>
          <w:szCs w:val="24"/>
        </w:rPr>
        <w:t>（</w:t>
      </w:r>
      <w:r w:rsidRPr="00880433">
        <w:rPr>
          <w:rFonts w:hint="eastAsia"/>
          <w:kern w:val="0"/>
          <w:szCs w:val="24"/>
        </w:rPr>
        <w:t>2</w:t>
      </w:r>
      <w:r w:rsidRPr="00880433">
        <w:rPr>
          <w:kern w:val="0"/>
          <w:szCs w:val="24"/>
        </w:rPr>
        <w:t>）监测报告内容应至少包括当次监测点位、坐标、井深、水位埋深、各因子监测结果；项目废水污染物排放的数量、浓度；生产设备、管廊或管线、贮</w:t>
      </w:r>
      <w:r w:rsidRPr="00880433">
        <w:rPr>
          <w:kern w:val="0"/>
          <w:szCs w:val="24"/>
        </w:rPr>
        <w:lastRenderedPageBreak/>
        <w:t>存与运输装置、污染物贮存与处理装置、事故应急装置等设施的运行状况、跑冒滴漏记录、维护记录等。监测报告应及时送当地环保部门备案。</w:t>
      </w:r>
    </w:p>
    <w:p w:rsidR="00CF5F46" w:rsidRPr="00880433" w:rsidRDefault="00FE33B5">
      <w:pPr>
        <w:suppressAutoHyphens w:val="0"/>
        <w:spacing w:line="360" w:lineRule="auto"/>
        <w:ind w:firstLineChars="0" w:firstLine="0"/>
        <w:rPr>
          <w:szCs w:val="24"/>
        </w:rPr>
      </w:pPr>
      <w:r w:rsidRPr="00880433">
        <w:rPr>
          <w:b/>
          <w:szCs w:val="24"/>
        </w:rPr>
        <w:t>4</w:t>
      </w:r>
      <w:r w:rsidRPr="00880433">
        <w:rPr>
          <w:b/>
          <w:szCs w:val="24"/>
        </w:rPr>
        <w:t>、应急响应</w:t>
      </w:r>
    </w:p>
    <w:p w:rsidR="00CF5F46" w:rsidRPr="00880433" w:rsidRDefault="00FE33B5">
      <w:pPr>
        <w:widowControl/>
        <w:suppressAutoHyphens w:val="0"/>
        <w:adjustRightInd w:val="0"/>
        <w:snapToGrid w:val="0"/>
        <w:spacing w:line="360" w:lineRule="auto"/>
        <w:ind w:firstLine="480"/>
        <w:jc w:val="left"/>
        <w:rPr>
          <w:kern w:val="0"/>
          <w:szCs w:val="24"/>
        </w:rPr>
      </w:pPr>
      <w:r w:rsidRPr="00880433">
        <w:rPr>
          <w:kern w:val="0"/>
          <w:szCs w:val="24"/>
        </w:rPr>
        <w:t>建设单位应制定地下水污染应急响应预案，明确污染状况下应采取的控制污染源、切断污染途径等措施，并报当地环保部门备案，具体污染应急处置措施应至少包含以下内容：</w:t>
      </w:r>
    </w:p>
    <w:p w:rsidR="00CF5F46" w:rsidRPr="00880433" w:rsidRDefault="00FE33B5">
      <w:pPr>
        <w:widowControl/>
        <w:suppressAutoHyphens w:val="0"/>
        <w:adjustRightInd w:val="0"/>
        <w:snapToGrid w:val="0"/>
        <w:spacing w:line="360" w:lineRule="auto"/>
        <w:ind w:firstLine="480"/>
        <w:jc w:val="left"/>
        <w:rPr>
          <w:kern w:val="0"/>
          <w:szCs w:val="24"/>
        </w:rPr>
      </w:pPr>
      <w:r w:rsidRPr="00880433">
        <w:rPr>
          <w:kern w:val="0"/>
          <w:szCs w:val="24"/>
        </w:rPr>
        <w:t>（</w:t>
      </w:r>
      <w:r w:rsidRPr="00880433">
        <w:rPr>
          <w:kern w:val="0"/>
          <w:szCs w:val="24"/>
        </w:rPr>
        <w:t>1</w:t>
      </w:r>
      <w:r w:rsidRPr="00880433">
        <w:rPr>
          <w:kern w:val="0"/>
          <w:szCs w:val="24"/>
        </w:rPr>
        <w:t>）一旦发生地下水污染事故，应立即启动应急预案；并发布预警信息，预警信息应包括地下水污染的主要污染物、可能的起始时间、可能的影响范围、计划采取的措施等；预警信息发布可采用多种形式，尽快把信息传到当地环保部门、项目下游居民、村委会及公司所有相关人员。</w:t>
      </w:r>
    </w:p>
    <w:p w:rsidR="00CF5F46" w:rsidRPr="00880433" w:rsidRDefault="00FE33B5">
      <w:pPr>
        <w:widowControl/>
        <w:suppressAutoHyphens w:val="0"/>
        <w:adjustRightInd w:val="0"/>
        <w:snapToGrid w:val="0"/>
        <w:spacing w:line="360" w:lineRule="auto"/>
        <w:ind w:firstLine="480"/>
        <w:jc w:val="left"/>
        <w:rPr>
          <w:kern w:val="0"/>
          <w:szCs w:val="24"/>
        </w:rPr>
      </w:pPr>
      <w:r w:rsidRPr="00880433">
        <w:rPr>
          <w:kern w:val="0"/>
          <w:szCs w:val="24"/>
        </w:rPr>
        <w:t>（</w:t>
      </w:r>
      <w:r w:rsidRPr="00880433">
        <w:rPr>
          <w:kern w:val="0"/>
          <w:szCs w:val="24"/>
        </w:rPr>
        <w:t>2</w:t>
      </w:r>
      <w:r w:rsidRPr="00880433">
        <w:rPr>
          <w:kern w:val="0"/>
          <w:szCs w:val="24"/>
        </w:rPr>
        <w:t>）迅速排查可能污染源，并对污染源进行封堵，中止可能导致地下水污染扩大的活动；加密地下水污染监控井的监测频率，安排人员实行</w:t>
      </w:r>
      <w:r w:rsidRPr="00880433">
        <w:rPr>
          <w:kern w:val="0"/>
          <w:szCs w:val="24"/>
        </w:rPr>
        <w:t>24</w:t>
      </w:r>
      <w:r w:rsidRPr="00880433">
        <w:rPr>
          <w:kern w:val="0"/>
          <w:szCs w:val="24"/>
        </w:rPr>
        <w:t>小时值班，组织相关人员，实时监测地下水水质状况。</w:t>
      </w:r>
    </w:p>
    <w:p w:rsidR="00CF5F46" w:rsidRPr="00880433" w:rsidRDefault="00FE33B5">
      <w:pPr>
        <w:widowControl/>
        <w:suppressAutoHyphens w:val="0"/>
        <w:adjustRightInd w:val="0"/>
        <w:snapToGrid w:val="0"/>
        <w:spacing w:line="360" w:lineRule="auto"/>
        <w:ind w:firstLine="480"/>
        <w:jc w:val="left"/>
        <w:rPr>
          <w:kern w:val="0"/>
          <w:szCs w:val="24"/>
        </w:rPr>
      </w:pPr>
      <w:r w:rsidRPr="00880433">
        <w:rPr>
          <w:kern w:val="0"/>
          <w:szCs w:val="24"/>
        </w:rPr>
        <w:t>（</w:t>
      </w:r>
      <w:r w:rsidRPr="00880433">
        <w:rPr>
          <w:kern w:val="0"/>
          <w:szCs w:val="24"/>
        </w:rPr>
        <w:t>3</w:t>
      </w:r>
      <w:r w:rsidRPr="00880433">
        <w:rPr>
          <w:kern w:val="0"/>
          <w:szCs w:val="24"/>
        </w:rPr>
        <w:t>）根据地下水污染物的扩散速度和已污染的地域特点，探明地下水污染深度、范围和污染程度。根据监测结果，综合分析地下水污染变化趋势，并通过专家咨询和讨论的方式，预测并报告突发环境事件的发展情况和污染物的变化情况，作为应急决策的依据。</w:t>
      </w:r>
    </w:p>
    <w:p w:rsidR="00CF5F46" w:rsidRPr="00880433" w:rsidRDefault="00FE33B5">
      <w:pPr>
        <w:widowControl/>
        <w:suppressAutoHyphens w:val="0"/>
        <w:adjustRightInd w:val="0"/>
        <w:snapToGrid w:val="0"/>
        <w:spacing w:line="360" w:lineRule="auto"/>
        <w:ind w:firstLine="480"/>
        <w:jc w:val="left"/>
        <w:rPr>
          <w:kern w:val="0"/>
          <w:szCs w:val="24"/>
        </w:rPr>
      </w:pPr>
      <w:r w:rsidRPr="00880433">
        <w:rPr>
          <w:kern w:val="0"/>
          <w:szCs w:val="24"/>
        </w:rPr>
        <w:t>（</w:t>
      </w:r>
      <w:r w:rsidRPr="00880433">
        <w:rPr>
          <w:kern w:val="0"/>
          <w:szCs w:val="24"/>
        </w:rPr>
        <w:t>4</w:t>
      </w:r>
      <w:r w:rsidRPr="00880433">
        <w:rPr>
          <w:kern w:val="0"/>
          <w:szCs w:val="24"/>
        </w:rPr>
        <w:t>）依据探明的地下水污染情况和污染场地的含水层埋藏分布特征，结合拟采用的地下水污染治理技术方法，制定地下水污染治理实施方案。公司可组织相关专业人员对受污染的地下水进行处置，或者委托相关的地下水污染修复单位进行处置，如采取封闭、截流、抽取等措施。</w:t>
      </w:r>
    </w:p>
    <w:p w:rsidR="00CF5F46" w:rsidRPr="00880433" w:rsidRDefault="00FE33B5">
      <w:pPr>
        <w:widowControl/>
        <w:suppressAutoHyphens w:val="0"/>
        <w:adjustRightInd w:val="0"/>
        <w:snapToGrid w:val="0"/>
        <w:spacing w:line="360" w:lineRule="auto"/>
        <w:ind w:firstLine="480"/>
        <w:jc w:val="left"/>
        <w:rPr>
          <w:kern w:val="0"/>
          <w:szCs w:val="24"/>
        </w:rPr>
      </w:pPr>
      <w:r w:rsidRPr="00880433">
        <w:rPr>
          <w:kern w:val="0"/>
          <w:szCs w:val="24"/>
        </w:rPr>
        <w:t>（</w:t>
      </w:r>
      <w:r w:rsidRPr="00880433">
        <w:rPr>
          <w:kern w:val="0"/>
          <w:szCs w:val="24"/>
        </w:rPr>
        <w:t>5</w:t>
      </w:r>
      <w:r w:rsidRPr="00880433">
        <w:rPr>
          <w:kern w:val="0"/>
          <w:szCs w:val="24"/>
        </w:rPr>
        <w:t>）依据实施方案进行施工，抽取被污染的地下水体，并依据各井孔出水情况进行调整。将抽取的地下水进行集中收集处理，并送实验室进行化验分析。</w:t>
      </w:r>
    </w:p>
    <w:p w:rsidR="00CF5F46" w:rsidRPr="00880433" w:rsidRDefault="00FE33B5">
      <w:pPr>
        <w:suppressAutoHyphens w:val="0"/>
        <w:adjustRightInd w:val="0"/>
        <w:snapToGrid w:val="0"/>
        <w:spacing w:line="360" w:lineRule="auto"/>
        <w:ind w:firstLine="480"/>
        <w:rPr>
          <w:kern w:val="0"/>
          <w:szCs w:val="24"/>
        </w:rPr>
      </w:pPr>
      <w:r w:rsidRPr="00880433">
        <w:rPr>
          <w:kern w:val="0"/>
          <w:szCs w:val="24"/>
        </w:rPr>
        <w:t>（</w:t>
      </w:r>
      <w:r w:rsidRPr="00880433">
        <w:rPr>
          <w:kern w:val="0"/>
          <w:szCs w:val="24"/>
        </w:rPr>
        <w:t>6</w:t>
      </w:r>
      <w:r w:rsidRPr="00880433">
        <w:rPr>
          <w:kern w:val="0"/>
          <w:szCs w:val="24"/>
        </w:rPr>
        <w:t>）当地下水中的特征污染物浓度满足地下水功能区划的标准，环境污染现象趋缓，次生、衍生事故隐患消除后，逐步停止井点抽水，并进行土壤修复治理工作；同时采取必要的地下水补偿防护措施，并使事故可能引起的中长期影响趋于合理且尽量低的水平。</w:t>
      </w:r>
    </w:p>
    <w:p w:rsidR="00CF5F46" w:rsidRPr="00880433" w:rsidRDefault="00CF5F46">
      <w:pPr>
        <w:suppressAutoHyphens w:val="0"/>
        <w:adjustRightInd w:val="0"/>
        <w:snapToGrid w:val="0"/>
        <w:spacing w:line="360" w:lineRule="auto"/>
        <w:ind w:firstLineChars="0" w:firstLine="0"/>
        <w:rPr>
          <w:sz w:val="21"/>
        </w:rPr>
      </w:pPr>
    </w:p>
    <w:p w:rsidR="00CF5F46" w:rsidRPr="00880433" w:rsidRDefault="00FE33B5" w:rsidP="000818A4">
      <w:pPr>
        <w:suppressAutoHyphens w:val="0"/>
        <w:adjustRightInd w:val="0"/>
        <w:snapToGrid w:val="0"/>
        <w:spacing w:beforeLines="50" w:before="156" w:afterLines="50" w:after="156" w:line="360" w:lineRule="auto"/>
        <w:ind w:firstLineChars="0" w:firstLine="0"/>
        <w:outlineLvl w:val="3"/>
        <w:rPr>
          <w:rFonts w:eastAsia="仿宋"/>
          <w:b/>
        </w:rPr>
      </w:pPr>
      <w:r w:rsidRPr="00880433">
        <w:rPr>
          <w:rFonts w:hint="eastAsia"/>
          <w:b/>
          <w:sz w:val="28"/>
          <w:szCs w:val="28"/>
        </w:rPr>
        <w:lastRenderedPageBreak/>
        <w:t>5.2.3.8</w:t>
      </w:r>
      <w:r w:rsidRPr="00880433">
        <w:rPr>
          <w:b/>
          <w:sz w:val="28"/>
          <w:szCs w:val="28"/>
        </w:rPr>
        <w:t xml:space="preserve"> </w:t>
      </w:r>
      <w:r w:rsidRPr="00880433">
        <w:rPr>
          <w:rFonts w:hint="eastAsia"/>
          <w:b/>
          <w:sz w:val="28"/>
          <w:szCs w:val="28"/>
        </w:rPr>
        <w:t>地下水环境评价工作等级</w:t>
      </w:r>
    </w:p>
    <w:p w:rsidR="00CF5F46" w:rsidRPr="00880433" w:rsidRDefault="00FE33B5">
      <w:pPr>
        <w:suppressAutoHyphens w:val="0"/>
        <w:spacing w:line="336" w:lineRule="auto"/>
        <w:ind w:firstLine="480"/>
        <w:contextualSpacing/>
      </w:pPr>
      <w:r w:rsidRPr="00880433">
        <w:rPr>
          <w:rFonts w:hint="eastAsia"/>
        </w:rPr>
        <w:t>根据《环境影响评价技术导则</w:t>
      </w:r>
      <w:r w:rsidRPr="00880433">
        <w:rPr>
          <w:rFonts w:hint="eastAsia"/>
        </w:rPr>
        <w:t xml:space="preserve"> </w:t>
      </w:r>
      <w:r w:rsidRPr="00880433">
        <w:rPr>
          <w:rFonts w:hint="eastAsia"/>
        </w:rPr>
        <w:t>地下水环境》（</w:t>
      </w:r>
      <w:r w:rsidRPr="00880433">
        <w:rPr>
          <w:rFonts w:hint="eastAsia"/>
        </w:rPr>
        <w:t>HJ610-2016</w:t>
      </w:r>
      <w:r w:rsidRPr="00880433">
        <w:rPr>
          <w:rFonts w:hint="eastAsia"/>
        </w:rPr>
        <w:t>）附录</w:t>
      </w:r>
      <w:r w:rsidRPr="00880433">
        <w:rPr>
          <w:rFonts w:hint="eastAsia"/>
        </w:rPr>
        <w:t>A</w:t>
      </w:r>
      <w:r w:rsidRPr="00880433">
        <w:rPr>
          <w:rFonts w:hint="eastAsia"/>
        </w:rPr>
        <w:t>地下水环境影响评价行业分类表，本项目属于</w:t>
      </w:r>
      <w:r w:rsidRPr="00880433">
        <w:rPr>
          <w:rFonts w:hint="eastAsia"/>
        </w:rPr>
        <w:t>L</w:t>
      </w:r>
      <w:r w:rsidRPr="00880433">
        <w:rPr>
          <w:rFonts w:hint="eastAsia"/>
        </w:rPr>
        <w:t>石化、化工中的农药行业类别，为Ⅰ类项目。根据对项目周边居民饮用水源调查情况，杨凌示范区主要以石头河水库为饮用水源，由杨凌示范区新华水务供水。因此地下水环境敏感程度不敏感。根据地下水评价工作等级分级表，本次评价工作为二级。</w:t>
      </w:r>
      <w:r w:rsidRPr="00880433">
        <w:t>具体评价依据见表</w:t>
      </w:r>
      <w:r w:rsidRPr="00880433">
        <w:t>1.4</w:t>
      </w:r>
      <w:r w:rsidRPr="00880433">
        <w:rPr>
          <w:rFonts w:hint="eastAsia"/>
        </w:rPr>
        <w:t>-3</w:t>
      </w:r>
      <w:r w:rsidRPr="00880433">
        <w:t>。</w:t>
      </w:r>
    </w:p>
    <w:p w:rsidR="00CF5F46" w:rsidRPr="00880433" w:rsidRDefault="00FE33B5">
      <w:pPr>
        <w:suppressAutoHyphens w:val="0"/>
        <w:snapToGrid w:val="0"/>
        <w:spacing w:line="240" w:lineRule="auto"/>
        <w:ind w:firstLineChars="0" w:firstLine="0"/>
        <w:jc w:val="center"/>
        <w:rPr>
          <w:rFonts w:ascii="宋体" w:hAnsi="宋体"/>
          <w:b/>
          <w:bCs/>
        </w:rPr>
      </w:pPr>
      <w:r w:rsidRPr="00880433">
        <w:rPr>
          <w:rFonts w:ascii="宋体" w:hAnsi="宋体"/>
          <w:b/>
          <w:bCs/>
        </w:rPr>
        <w:t>表</w:t>
      </w:r>
      <w:r w:rsidRPr="00880433">
        <w:rPr>
          <w:rFonts w:ascii="宋体" w:hAnsi="宋体" w:hint="eastAsia"/>
          <w:b/>
          <w:bCs/>
        </w:rPr>
        <w:t>1</w:t>
      </w:r>
      <w:r w:rsidRPr="00880433">
        <w:rPr>
          <w:rFonts w:ascii="宋体" w:hAnsi="宋体"/>
          <w:b/>
          <w:bCs/>
        </w:rPr>
        <w:t>.4</w:t>
      </w:r>
      <w:r w:rsidRPr="00880433">
        <w:rPr>
          <w:rFonts w:ascii="宋体" w:hAnsi="宋体" w:hint="eastAsia"/>
          <w:b/>
          <w:bCs/>
        </w:rPr>
        <w:t xml:space="preserve">-3     </w:t>
      </w:r>
      <w:r w:rsidRPr="00880433">
        <w:rPr>
          <w:rFonts w:ascii="宋体" w:hAnsi="宋体"/>
          <w:b/>
          <w:bCs/>
        </w:rPr>
        <w:t>地下水环境影响评价工作等级分级表</w:t>
      </w:r>
    </w:p>
    <w:tbl>
      <w:tblPr>
        <w:tblW w:w="8510" w:type="dxa"/>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3246"/>
        <w:gridCol w:w="1676"/>
        <w:gridCol w:w="1739"/>
        <w:gridCol w:w="1849"/>
      </w:tblGrid>
      <w:tr w:rsidR="00CF5F46" w:rsidRPr="00880433">
        <w:trPr>
          <w:trHeight w:val="369"/>
          <w:jc w:val="center"/>
        </w:trPr>
        <w:tc>
          <w:tcPr>
            <w:tcW w:w="3246" w:type="dxa"/>
            <w:tcBorders>
              <w:top w:val="single" w:sz="12" w:space="0" w:color="auto"/>
              <w:left w:val="single" w:sz="12" w:space="0" w:color="auto"/>
              <w:tl2br w:val="single" w:sz="4" w:space="0" w:color="000000"/>
            </w:tcBorders>
            <w:vAlign w:val="bottom"/>
          </w:tcPr>
          <w:p w:rsidR="00CF5F46" w:rsidRPr="00880433" w:rsidRDefault="00FE33B5">
            <w:pPr>
              <w:suppressAutoHyphens w:val="0"/>
              <w:spacing w:line="240" w:lineRule="auto"/>
              <w:ind w:firstLineChars="1300" w:firstLine="2730"/>
              <w:rPr>
                <w:rFonts w:ascii="宋体" w:hAnsi="宋体"/>
                <w:kern w:val="0"/>
                <w:sz w:val="21"/>
                <w:szCs w:val="21"/>
              </w:rPr>
            </w:pPr>
            <w:r w:rsidRPr="00880433">
              <w:rPr>
                <w:rFonts w:ascii="宋体" w:hAnsi="宋体"/>
                <w:kern w:val="0"/>
                <w:sz w:val="21"/>
                <w:szCs w:val="21"/>
              </w:rPr>
              <w:t>项目类别</w:t>
            </w:r>
          </w:p>
          <w:p w:rsidR="00CF5F46" w:rsidRPr="00880433" w:rsidRDefault="00FE33B5">
            <w:pPr>
              <w:suppressAutoHyphens w:val="0"/>
              <w:spacing w:line="240" w:lineRule="auto"/>
              <w:ind w:firstLineChars="0" w:firstLine="0"/>
              <w:rPr>
                <w:rFonts w:ascii="宋体" w:hAnsi="宋体"/>
                <w:kern w:val="0"/>
                <w:sz w:val="21"/>
                <w:szCs w:val="21"/>
              </w:rPr>
            </w:pPr>
            <w:r w:rsidRPr="00880433">
              <w:rPr>
                <w:rFonts w:ascii="宋体" w:hAnsi="宋体"/>
                <w:kern w:val="0"/>
                <w:sz w:val="21"/>
                <w:szCs w:val="21"/>
              </w:rPr>
              <w:t>环境敏感程度</w:t>
            </w:r>
          </w:p>
        </w:tc>
        <w:tc>
          <w:tcPr>
            <w:tcW w:w="1676" w:type="dxa"/>
            <w:tcBorders>
              <w:top w:val="single" w:sz="12" w:space="0" w:color="auto"/>
            </w:tcBorders>
            <w:vAlign w:val="center"/>
          </w:tcPr>
          <w:p w:rsidR="00CF5F46" w:rsidRPr="00880433" w:rsidRDefault="00FE33B5">
            <w:pPr>
              <w:suppressAutoHyphens w:val="0"/>
              <w:spacing w:line="240" w:lineRule="auto"/>
              <w:ind w:firstLineChars="0" w:firstLine="0"/>
              <w:jc w:val="center"/>
              <w:rPr>
                <w:rFonts w:ascii="宋体" w:hAnsi="宋体"/>
                <w:kern w:val="0"/>
                <w:sz w:val="21"/>
                <w:szCs w:val="21"/>
              </w:rPr>
            </w:pPr>
            <w:r w:rsidRPr="00880433">
              <w:rPr>
                <w:rFonts w:ascii="宋体" w:hAnsi="宋体"/>
                <w:kern w:val="0"/>
                <w:sz w:val="21"/>
                <w:szCs w:val="21"/>
              </w:rPr>
              <w:t>Ⅰ类项目</w:t>
            </w:r>
          </w:p>
        </w:tc>
        <w:tc>
          <w:tcPr>
            <w:tcW w:w="1739" w:type="dxa"/>
            <w:tcBorders>
              <w:top w:val="single" w:sz="12" w:space="0" w:color="auto"/>
            </w:tcBorders>
            <w:vAlign w:val="center"/>
          </w:tcPr>
          <w:p w:rsidR="00CF5F46" w:rsidRPr="00880433" w:rsidRDefault="00FE33B5">
            <w:pPr>
              <w:suppressAutoHyphens w:val="0"/>
              <w:spacing w:line="240" w:lineRule="auto"/>
              <w:ind w:firstLineChars="0" w:firstLine="0"/>
              <w:jc w:val="center"/>
              <w:rPr>
                <w:rFonts w:ascii="宋体" w:hAnsi="宋体"/>
                <w:b/>
                <w:kern w:val="0"/>
                <w:sz w:val="21"/>
                <w:szCs w:val="21"/>
              </w:rPr>
            </w:pPr>
            <w:r w:rsidRPr="00880433">
              <w:rPr>
                <w:rFonts w:ascii="宋体" w:hAnsi="宋体"/>
                <w:bCs/>
                <w:kern w:val="0"/>
                <w:sz w:val="21"/>
                <w:szCs w:val="21"/>
              </w:rPr>
              <w:t>Ⅱ类项目</w:t>
            </w:r>
          </w:p>
        </w:tc>
        <w:tc>
          <w:tcPr>
            <w:tcW w:w="1849" w:type="dxa"/>
            <w:tcBorders>
              <w:top w:val="single" w:sz="12" w:space="0" w:color="auto"/>
              <w:right w:val="single" w:sz="12" w:space="0" w:color="auto"/>
            </w:tcBorders>
            <w:vAlign w:val="center"/>
          </w:tcPr>
          <w:p w:rsidR="00CF5F46" w:rsidRPr="00880433" w:rsidRDefault="00FE33B5">
            <w:pPr>
              <w:suppressAutoHyphens w:val="0"/>
              <w:spacing w:line="240" w:lineRule="auto"/>
              <w:ind w:firstLineChars="0" w:firstLine="0"/>
              <w:jc w:val="center"/>
              <w:rPr>
                <w:rFonts w:ascii="宋体" w:hAnsi="宋体"/>
                <w:kern w:val="0"/>
                <w:sz w:val="21"/>
                <w:szCs w:val="21"/>
              </w:rPr>
            </w:pPr>
            <w:r w:rsidRPr="00880433">
              <w:rPr>
                <w:rFonts w:ascii="宋体" w:hAnsi="宋体" w:hint="eastAsia"/>
                <w:kern w:val="0"/>
                <w:sz w:val="21"/>
                <w:szCs w:val="21"/>
              </w:rPr>
              <w:t>Ⅲ</w:t>
            </w:r>
            <w:r w:rsidRPr="00880433">
              <w:rPr>
                <w:rFonts w:ascii="宋体" w:hAnsi="宋体"/>
                <w:kern w:val="0"/>
                <w:sz w:val="21"/>
                <w:szCs w:val="21"/>
              </w:rPr>
              <w:t>类项目</w:t>
            </w:r>
          </w:p>
        </w:tc>
      </w:tr>
      <w:tr w:rsidR="00CF5F46" w:rsidRPr="00880433">
        <w:trPr>
          <w:trHeight w:val="369"/>
          <w:jc w:val="center"/>
        </w:trPr>
        <w:tc>
          <w:tcPr>
            <w:tcW w:w="3246" w:type="dxa"/>
            <w:tcBorders>
              <w:left w:val="single" w:sz="12" w:space="0" w:color="auto"/>
            </w:tcBorders>
            <w:vAlign w:val="center"/>
          </w:tcPr>
          <w:p w:rsidR="00CF5F46" w:rsidRPr="00880433" w:rsidRDefault="00FE33B5">
            <w:pPr>
              <w:suppressAutoHyphens w:val="0"/>
              <w:spacing w:line="240" w:lineRule="auto"/>
              <w:ind w:firstLineChars="0" w:firstLine="0"/>
              <w:jc w:val="center"/>
              <w:rPr>
                <w:rFonts w:ascii="宋体" w:hAnsi="宋体"/>
                <w:sz w:val="21"/>
                <w:szCs w:val="21"/>
              </w:rPr>
            </w:pPr>
            <w:r w:rsidRPr="00880433">
              <w:rPr>
                <w:rFonts w:ascii="宋体" w:hAnsi="宋体"/>
                <w:kern w:val="0"/>
                <w:sz w:val="21"/>
                <w:szCs w:val="21"/>
              </w:rPr>
              <w:t>敏感</w:t>
            </w:r>
          </w:p>
        </w:tc>
        <w:tc>
          <w:tcPr>
            <w:tcW w:w="1676" w:type="dxa"/>
            <w:vAlign w:val="center"/>
          </w:tcPr>
          <w:p w:rsidR="00CF5F46" w:rsidRPr="00880433" w:rsidRDefault="00FE33B5">
            <w:pPr>
              <w:suppressAutoHyphens w:val="0"/>
              <w:spacing w:line="240" w:lineRule="auto"/>
              <w:ind w:firstLineChars="0" w:firstLine="0"/>
              <w:jc w:val="center"/>
              <w:rPr>
                <w:rFonts w:ascii="宋体" w:hAnsi="宋体"/>
                <w:sz w:val="21"/>
                <w:szCs w:val="21"/>
              </w:rPr>
            </w:pPr>
            <w:r w:rsidRPr="00880433">
              <w:rPr>
                <w:rFonts w:ascii="宋体" w:hAnsi="宋体"/>
                <w:kern w:val="0"/>
                <w:sz w:val="21"/>
                <w:szCs w:val="21"/>
              </w:rPr>
              <w:t>一级</w:t>
            </w:r>
          </w:p>
        </w:tc>
        <w:tc>
          <w:tcPr>
            <w:tcW w:w="1739" w:type="dxa"/>
            <w:vAlign w:val="center"/>
          </w:tcPr>
          <w:p w:rsidR="00CF5F46" w:rsidRPr="00880433" w:rsidRDefault="00FE33B5">
            <w:pPr>
              <w:suppressAutoHyphens w:val="0"/>
              <w:spacing w:line="240" w:lineRule="auto"/>
              <w:ind w:firstLineChars="0" w:firstLine="0"/>
              <w:jc w:val="center"/>
              <w:rPr>
                <w:rFonts w:ascii="宋体" w:hAnsi="宋体"/>
                <w:sz w:val="21"/>
                <w:szCs w:val="21"/>
              </w:rPr>
            </w:pPr>
            <w:r w:rsidRPr="00880433">
              <w:rPr>
                <w:rFonts w:ascii="宋体" w:hAnsi="宋体"/>
                <w:kern w:val="0"/>
                <w:sz w:val="21"/>
                <w:szCs w:val="21"/>
              </w:rPr>
              <w:t>一级</w:t>
            </w:r>
          </w:p>
        </w:tc>
        <w:tc>
          <w:tcPr>
            <w:tcW w:w="1849" w:type="dxa"/>
            <w:tcBorders>
              <w:right w:val="single" w:sz="12" w:space="0" w:color="auto"/>
            </w:tcBorders>
            <w:vAlign w:val="center"/>
          </w:tcPr>
          <w:p w:rsidR="00CF5F46" w:rsidRPr="00880433" w:rsidRDefault="00FE33B5">
            <w:pPr>
              <w:suppressAutoHyphens w:val="0"/>
              <w:spacing w:line="240" w:lineRule="auto"/>
              <w:ind w:firstLineChars="0" w:firstLine="0"/>
              <w:jc w:val="center"/>
              <w:rPr>
                <w:rFonts w:ascii="宋体" w:hAnsi="宋体"/>
                <w:sz w:val="21"/>
                <w:szCs w:val="21"/>
              </w:rPr>
            </w:pPr>
            <w:r w:rsidRPr="00880433">
              <w:rPr>
                <w:rFonts w:ascii="宋体" w:hAnsi="宋体"/>
                <w:kern w:val="0"/>
                <w:sz w:val="21"/>
                <w:szCs w:val="21"/>
              </w:rPr>
              <w:t>二级</w:t>
            </w:r>
          </w:p>
        </w:tc>
      </w:tr>
      <w:tr w:rsidR="00CF5F46" w:rsidRPr="00880433">
        <w:trPr>
          <w:trHeight w:val="369"/>
          <w:jc w:val="center"/>
        </w:trPr>
        <w:tc>
          <w:tcPr>
            <w:tcW w:w="3246" w:type="dxa"/>
            <w:tcBorders>
              <w:left w:val="single" w:sz="12" w:space="0" w:color="auto"/>
            </w:tcBorders>
            <w:vAlign w:val="center"/>
          </w:tcPr>
          <w:p w:rsidR="00CF5F46" w:rsidRPr="00880433" w:rsidRDefault="00FE33B5">
            <w:pPr>
              <w:suppressAutoHyphens w:val="0"/>
              <w:spacing w:line="240" w:lineRule="auto"/>
              <w:ind w:firstLineChars="0" w:firstLine="0"/>
              <w:jc w:val="center"/>
              <w:rPr>
                <w:rFonts w:ascii="宋体" w:hAnsi="宋体"/>
                <w:sz w:val="21"/>
                <w:szCs w:val="21"/>
              </w:rPr>
            </w:pPr>
            <w:r w:rsidRPr="00880433">
              <w:rPr>
                <w:rFonts w:ascii="宋体" w:hAnsi="宋体"/>
                <w:kern w:val="0"/>
                <w:sz w:val="21"/>
                <w:szCs w:val="21"/>
              </w:rPr>
              <w:t>较敏感</w:t>
            </w:r>
          </w:p>
        </w:tc>
        <w:tc>
          <w:tcPr>
            <w:tcW w:w="1676" w:type="dxa"/>
            <w:vAlign w:val="center"/>
          </w:tcPr>
          <w:p w:rsidR="00CF5F46" w:rsidRPr="00880433" w:rsidRDefault="00FE33B5">
            <w:pPr>
              <w:suppressAutoHyphens w:val="0"/>
              <w:spacing w:line="240" w:lineRule="auto"/>
              <w:ind w:firstLineChars="0" w:firstLine="0"/>
              <w:jc w:val="center"/>
              <w:rPr>
                <w:rFonts w:ascii="宋体" w:hAnsi="宋体"/>
                <w:sz w:val="21"/>
                <w:szCs w:val="21"/>
              </w:rPr>
            </w:pPr>
            <w:r w:rsidRPr="00880433">
              <w:rPr>
                <w:rFonts w:ascii="宋体" w:hAnsi="宋体"/>
                <w:kern w:val="0"/>
                <w:sz w:val="21"/>
                <w:szCs w:val="21"/>
              </w:rPr>
              <w:t>一级</w:t>
            </w:r>
          </w:p>
        </w:tc>
        <w:tc>
          <w:tcPr>
            <w:tcW w:w="1739" w:type="dxa"/>
            <w:vAlign w:val="center"/>
          </w:tcPr>
          <w:p w:rsidR="00CF5F46" w:rsidRPr="00880433" w:rsidRDefault="00FE33B5">
            <w:pPr>
              <w:suppressAutoHyphens w:val="0"/>
              <w:spacing w:line="240" w:lineRule="auto"/>
              <w:ind w:firstLineChars="0" w:firstLine="0"/>
              <w:jc w:val="center"/>
              <w:rPr>
                <w:rFonts w:ascii="宋体" w:hAnsi="宋体"/>
                <w:sz w:val="21"/>
                <w:szCs w:val="21"/>
              </w:rPr>
            </w:pPr>
            <w:r w:rsidRPr="00880433">
              <w:rPr>
                <w:rFonts w:ascii="宋体" w:hAnsi="宋体"/>
                <w:sz w:val="21"/>
                <w:szCs w:val="21"/>
              </w:rPr>
              <w:t>二级</w:t>
            </w:r>
          </w:p>
        </w:tc>
        <w:tc>
          <w:tcPr>
            <w:tcW w:w="1849" w:type="dxa"/>
            <w:tcBorders>
              <w:right w:val="single" w:sz="12" w:space="0" w:color="auto"/>
            </w:tcBorders>
            <w:vAlign w:val="center"/>
          </w:tcPr>
          <w:p w:rsidR="00CF5F46" w:rsidRPr="00880433" w:rsidRDefault="00FE33B5">
            <w:pPr>
              <w:suppressAutoHyphens w:val="0"/>
              <w:spacing w:line="240" w:lineRule="auto"/>
              <w:ind w:firstLineChars="0" w:firstLine="0"/>
              <w:jc w:val="center"/>
              <w:rPr>
                <w:rFonts w:ascii="宋体" w:hAnsi="宋体"/>
                <w:sz w:val="21"/>
                <w:szCs w:val="21"/>
              </w:rPr>
            </w:pPr>
            <w:r w:rsidRPr="00880433">
              <w:rPr>
                <w:rFonts w:ascii="宋体" w:hAnsi="宋体"/>
                <w:sz w:val="21"/>
                <w:szCs w:val="21"/>
              </w:rPr>
              <w:t>三级</w:t>
            </w:r>
          </w:p>
        </w:tc>
      </w:tr>
      <w:tr w:rsidR="00CF5F46" w:rsidRPr="00880433">
        <w:trPr>
          <w:trHeight w:val="369"/>
          <w:jc w:val="center"/>
        </w:trPr>
        <w:tc>
          <w:tcPr>
            <w:tcW w:w="3246" w:type="dxa"/>
            <w:tcBorders>
              <w:left w:val="single" w:sz="12" w:space="0" w:color="auto"/>
            </w:tcBorders>
            <w:vAlign w:val="center"/>
          </w:tcPr>
          <w:p w:rsidR="00CF5F46" w:rsidRPr="00880433" w:rsidRDefault="00FE33B5">
            <w:pPr>
              <w:suppressAutoHyphens w:val="0"/>
              <w:spacing w:line="240" w:lineRule="auto"/>
              <w:ind w:firstLineChars="0" w:firstLine="0"/>
              <w:jc w:val="center"/>
              <w:rPr>
                <w:rFonts w:ascii="宋体" w:hAnsi="宋体"/>
                <w:bCs/>
                <w:sz w:val="21"/>
                <w:szCs w:val="21"/>
              </w:rPr>
            </w:pPr>
            <w:r w:rsidRPr="00880433">
              <w:rPr>
                <w:rFonts w:ascii="宋体" w:hAnsi="宋体"/>
                <w:bCs/>
                <w:sz w:val="21"/>
                <w:szCs w:val="21"/>
              </w:rPr>
              <w:t>不敏感</w:t>
            </w:r>
          </w:p>
        </w:tc>
        <w:tc>
          <w:tcPr>
            <w:tcW w:w="1676" w:type="dxa"/>
            <w:vAlign w:val="center"/>
          </w:tcPr>
          <w:p w:rsidR="00CF5F46" w:rsidRPr="00880433" w:rsidRDefault="00FE33B5">
            <w:pPr>
              <w:suppressAutoHyphens w:val="0"/>
              <w:spacing w:line="240" w:lineRule="auto"/>
              <w:ind w:firstLineChars="0" w:firstLine="0"/>
              <w:jc w:val="center"/>
              <w:rPr>
                <w:rFonts w:ascii="宋体" w:hAnsi="宋体"/>
                <w:bCs/>
                <w:sz w:val="21"/>
                <w:szCs w:val="21"/>
              </w:rPr>
            </w:pPr>
            <w:r w:rsidRPr="00880433">
              <w:rPr>
                <w:rFonts w:ascii="宋体" w:hAnsi="宋体"/>
                <w:bCs/>
                <w:sz w:val="21"/>
                <w:szCs w:val="21"/>
              </w:rPr>
              <w:t>二级</w:t>
            </w:r>
          </w:p>
        </w:tc>
        <w:tc>
          <w:tcPr>
            <w:tcW w:w="1739" w:type="dxa"/>
            <w:vAlign w:val="center"/>
          </w:tcPr>
          <w:p w:rsidR="00CF5F46" w:rsidRPr="00880433" w:rsidRDefault="00FE33B5">
            <w:pPr>
              <w:suppressAutoHyphens w:val="0"/>
              <w:spacing w:line="240" w:lineRule="auto"/>
              <w:ind w:firstLineChars="0" w:firstLine="0"/>
              <w:jc w:val="center"/>
              <w:rPr>
                <w:rFonts w:ascii="宋体" w:hAnsi="宋体"/>
                <w:bCs/>
                <w:sz w:val="21"/>
                <w:szCs w:val="21"/>
              </w:rPr>
            </w:pPr>
            <w:r w:rsidRPr="00880433">
              <w:rPr>
                <w:rFonts w:ascii="宋体" w:hAnsi="宋体"/>
                <w:bCs/>
                <w:sz w:val="21"/>
                <w:szCs w:val="21"/>
              </w:rPr>
              <w:t>三级</w:t>
            </w:r>
          </w:p>
        </w:tc>
        <w:tc>
          <w:tcPr>
            <w:tcW w:w="1849" w:type="dxa"/>
            <w:tcBorders>
              <w:right w:val="single" w:sz="12" w:space="0" w:color="auto"/>
            </w:tcBorders>
            <w:vAlign w:val="center"/>
          </w:tcPr>
          <w:p w:rsidR="00CF5F46" w:rsidRPr="00880433" w:rsidRDefault="00FE33B5">
            <w:pPr>
              <w:suppressAutoHyphens w:val="0"/>
              <w:spacing w:line="240" w:lineRule="auto"/>
              <w:ind w:firstLineChars="0" w:firstLine="0"/>
              <w:jc w:val="center"/>
              <w:rPr>
                <w:rFonts w:ascii="宋体" w:hAnsi="宋体"/>
                <w:sz w:val="21"/>
                <w:szCs w:val="21"/>
              </w:rPr>
            </w:pPr>
            <w:r w:rsidRPr="00880433">
              <w:rPr>
                <w:rFonts w:ascii="宋体" w:hAnsi="宋体"/>
                <w:sz w:val="21"/>
                <w:szCs w:val="21"/>
              </w:rPr>
              <w:t>三级</w:t>
            </w:r>
          </w:p>
        </w:tc>
      </w:tr>
      <w:tr w:rsidR="00CF5F46" w:rsidRPr="00880433">
        <w:trPr>
          <w:trHeight w:val="369"/>
          <w:jc w:val="center"/>
        </w:trPr>
        <w:tc>
          <w:tcPr>
            <w:tcW w:w="3246" w:type="dxa"/>
            <w:tcBorders>
              <w:left w:val="single" w:sz="12" w:space="0" w:color="auto"/>
            </w:tcBorders>
            <w:vAlign w:val="center"/>
          </w:tcPr>
          <w:p w:rsidR="00CF5F46" w:rsidRPr="00880433" w:rsidRDefault="00FE33B5">
            <w:pPr>
              <w:suppressAutoHyphens w:val="0"/>
              <w:spacing w:line="240" w:lineRule="auto"/>
              <w:ind w:firstLineChars="0" w:firstLine="0"/>
              <w:jc w:val="center"/>
              <w:rPr>
                <w:rFonts w:ascii="宋体" w:hAnsi="宋体"/>
                <w:bCs/>
                <w:sz w:val="21"/>
                <w:szCs w:val="21"/>
              </w:rPr>
            </w:pPr>
            <w:r w:rsidRPr="00880433">
              <w:rPr>
                <w:rFonts w:ascii="宋体" w:hAnsi="宋体"/>
                <w:bCs/>
                <w:sz w:val="21"/>
                <w:szCs w:val="21"/>
              </w:rPr>
              <w:t>本项目</w:t>
            </w:r>
          </w:p>
        </w:tc>
        <w:tc>
          <w:tcPr>
            <w:tcW w:w="5264" w:type="dxa"/>
            <w:gridSpan w:val="3"/>
            <w:tcBorders>
              <w:right w:val="single" w:sz="12" w:space="0" w:color="auto"/>
            </w:tcBorders>
          </w:tcPr>
          <w:p w:rsidR="00CF5F46" w:rsidRPr="00880433" w:rsidRDefault="00FE33B5">
            <w:pPr>
              <w:suppressAutoHyphens w:val="0"/>
              <w:spacing w:line="240" w:lineRule="auto"/>
              <w:ind w:firstLineChars="0" w:firstLine="0"/>
              <w:jc w:val="center"/>
              <w:rPr>
                <w:sz w:val="21"/>
              </w:rPr>
            </w:pPr>
            <w:r w:rsidRPr="00880433">
              <w:rPr>
                <w:rFonts w:ascii="宋体" w:hAnsi="宋体"/>
                <w:kern w:val="0"/>
                <w:sz w:val="21"/>
                <w:szCs w:val="21"/>
              </w:rPr>
              <w:t>Ⅰ</w:t>
            </w:r>
            <w:r w:rsidRPr="00880433">
              <w:rPr>
                <w:rFonts w:hint="eastAsia"/>
                <w:sz w:val="21"/>
              </w:rPr>
              <w:t>类项目、不敏感</w:t>
            </w:r>
          </w:p>
        </w:tc>
      </w:tr>
      <w:tr w:rsidR="00CF5F46" w:rsidRPr="00880433">
        <w:trPr>
          <w:trHeight w:val="369"/>
          <w:jc w:val="center"/>
        </w:trPr>
        <w:tc>
          <w:tcPr>
            <w:tcW w:w="3246" w:type="dxa"/>
            <w:tcBorders>
              <w:left w:val="single" w:sz="12" w:space="0" w:color="auto"/>
              <w:bottom w:val="single" w:sz="12" w:space="0" w:color="auto"/>
            </w:tcBorders>
            <w:vAlign w:val="center"/>
          </w:tcPr>
          <w:p w:rsidR="00CF5F46" w:rsidRPr="00880433" w:rsidRDefault="00FE33B5">
            <w:pPr>
              <w:suppressAutoHyphens w:val="0"/>
              <w:spacing w:line="240" w:lineRule="auto"/>
              <w:ind w:firstLineChars="0" w:firstLine="0"/>
              <w:jc w:val="center"/>
              <w:rPr>
                <w:rFonts w:ascii="宋体" w:hAnsi="宋体"/>
                <w:b/>
                <w:bCs/>
                <w:sz w:val="21"/>
                <w:szCs w:val="21"/>
              </w:rPr>
            </w:pPr>
            <w:r w:rsidRPr="00880433">
              <w:rPr>
                <w:rFonts w:ascii="宋体" w:hAnsi="宋体"/>
                <w:b/>
                <w:bCs/>
                <w:sz w:val="21"/>
                <w:szCs w:val="21"/>
              </w:rPr>
              <w:t>评价等级</w:t>
            </w:r>
          </w:p>
        </w:tc>
        <w:tc>
          <w:tcPr>
            <w:tcW w:w="5264" w:type="dxa"/>
            <w:gridSpan w:val="3"/>
            <w:tcBorders>
              <w:bottom w:val="single" w:sz="12" w:space="0" w:color="auto"/>
              <w:right w:val="single" w:sz="12" w:space="0" w:color="auto"/>
            </w:tcBorders>
          </w:tcPr>
          <w:p w:rsidR="00CF5F46" w:rsidRPr="00880433" w:rsidRDefault="00FE33B5">
            <w:pPr>
              <w:suppressAutoHyphens w:val="0"/>
              <w:spacing w:line="240" w:lineRule="auto"/>
              <w:ind w:firstLineChars="0" w:firstLine="0"/>
              <w:jc w:val="center"/>
              <w:rPr>
                <w:b/>
                <w:sz w:val="21"/>
              </w:rPr>
            </w:pPr>
            <w:r w:rsidRPr="00880433">
              <w:rPr>
                <w:rFonts w:hint="eastAsia"/>
                <w:b/>
                <w:sz w:val="21"/>
              </w:rPr>
              <w:t>二级</w:t>
            </w:r>
          </w:p>
        </w:tc>
      </w:tr>
    </w:tbl>
    <w:p w:rsidR="00CF5F46" w:rsidRPr="00880433" w:rsidRDefault="00CF5F46">
      <w:pPr>
        <w:suppressAutoHyphens w:val="0"/>
        <w:adjustRightInd w:val="0"/>
        <w:snapToGrid w:val="0"/>
        <w:spacing w:line="360" w:lineRule="auto"/>
        <w:ind w:firstLineChars="0" w:firstLine="0"/>
        <w:rPr>
          <w:sz w:val="21"/>
        </w:rPr>
      </w:pPr>
    </w:p>
    <w:p w:rsidR="00CF5F46" w:rsidRPr="00880433" w:rsidRDefault="00FE33B5" w:rsidP="000818A4">
      <w:pPr>
        <w:suppressAutoHyphens w:val="0"/>
        <w:adjustRightInd w:val="0"/>
        <w:snapToGrid w:val="0"/>
        <w:spacing w:beforeLines="50" w:before="156" w:afterLines="50" w:after="156" w:line="360" w:lineRule="auto"/>
        <w:ind w:firstLineChars="0" w:firstLine="0"/>
        <w:outlineLvl w:val="3"/>
        <w:rPr>
          <w:szCs w:val="24"/>
        </w:rPr>
      </w:pPr>
      <w:r w:rsidRPr="00880433">
        <w:rPr>
          <w:rFonts w:hint="eastAsia"/>
          <w:b/>
          <w:sz w:val="28"/>
          <w:szCs w:val="28"/>
        </w:rPr>
        <w:t>5.2.3.9</w:t>
      </w:r>
      <w:r w:rsidRPr="00880433">
        <w:rPr>
          <w:b/>
          <w:sz w:val="28"/>
          <w:szCs w:val="28"/>
        </w:rPr>
        <w:t xml:space="preserve"> </w:t>
      </w:r>
      <w:r w:rsidRPr="00880433">
        <w:rPr>
          <w:rFonts w:hint="eastAsia"/>
          <w:b/>
          <w:sz w:val="28"/>
          <w:szCs w:val="28"/>
        </w:rPr>
        <w:t>评价范围</w:t>
      </w:r>
    </w:p>
    <w:p w:rsidR="00CF5F46" w:rsidRPr="00880433" w:rsidRDefault="00FE33B5">
      <w:pPr>
        <w:widowControl/>
        <w:suppressAutoHyphens w:val="0"/>
        <w:adjustRightInd w:val="0"/>
        <w:snapToGrid w:val="0"/>
        <w:spacing w:line="360" w:lineRule="auto"/>
        <w:ind w:firstLine="480"/>
        <w:jc w:val="left"/>
        <w:rPr>
          <w:kern w:val="0"/>
        </w:rPr>
      </w:pPr>
      <w:r w:rsidRPr="00880433">
        <w:rPr>
          <w:kern w:val="0"/>
        </w:rPr>
        <w:t>本项目位于</w:t>
      </w:r>
      <w:r w:rsidRPr="00880433">
        <w:rPr>
          <w:rFonts w:hint="eastAsia"/>
          <w:kern w:val="0"/>
        </w:rPr>
        <w:t>渭河河漫滩</w:t>
      </w:r>
      <w:r w:rsidRPr="00880433">
        <w:rPr>
          <w:kern w:val="0"/>
        </w:rPr>
        <w:t>，潜水总体由西北流向东南，泄入</w:t>
      </w:r>
      <w:r w:rsidRPr="00880433">
        <w:rPr>
          <w:rFonts w:hint="eastAsia"/>
          <w:kern w:val="0"/>
        </w:rPr>
        <w:t>渭河</w:t>
      </w:r>
      <w:r w:rsidRPr="00880433">
        <w:rPr>
          <w:kern w:val="0"/>
        </w:rPr>
        <w:t>。根据《环境影响评价技术导则</w:t>
      </w:r>
      <w:r w:rsidRPr="00880433">
        <w:rPr>
          <w:kern w:val="0"/>
        </w:rPr>
        <w:t xml:space="preserve"> </w:t>
      </w:r>
      <w:r w:rsidRPr="00880433">
        <w:rPr>
          <w:kern w:val="0"/>
        </w:rPr>
        <w:t>地下水环境》（</w:t>
      </w:r>
      <w:r w:rsidRPr="00880433">
        <w:rPr>
          <w:kern w:val="0"/>
        </w:rPr>
        <w:t>HJ610-2016</w:t>
      </w:r>
      <w:r w:rsidRPr="00880433">
        <w:rPr>
          <w:kern w:val="0"/>
        </w:rPr>
        <w:t>）</w:t>
      </w:r>
      <w:r w:rsidRPr="00880433">
        <w:rPr>
          <w:kern w:val="0"/>
        </w:rPr>
        <w:t>8.2.2.1</w:t>
      </w:r>
      <w:r w:rsidRPr="00880433">
        <w:rPr>
          <w:kern w:val="0"/>
        </w:rPr>
        <w:t>节，本项目评价范围采用公示计算法确定：</w:t>
      </w:r>
    </w:p>
    <w:p w:rsidR="00CF5F46" w:rsidRPr="00880433" w:rsidRDefault="00FE33B5">
      <w:pPr>
        <w:widowControl/>
        <w:suppressAutoHyphens w:val="0"/>
        <w:adjustRightInd w:val="0"/>
        <w:snapToGrid w:val="0"/>
        <w:spacing w:line="360" w:lineRule="auto"/>
        <w:ind w:firstLine="480"/>
        <w:jc w:val="center"/>
        <w:rPr>
          <w:kern w:val="0"/>
        </w:rPr>
      </w:pPr>
      <w:r w:rsidRPr="00880433">
        <w:rPr>
          <w:kern w:val="0"/>
        </w:rPr>
        <w:t>L=α×K×I×T/n</w:t>
      </w:r>
      <w:r w:rsidRPr="00880433">
        <w:rPr>
          <w:kern w:val="0"/>
          <w:vertAlign w:val="subscript"/>
        </w:rPr>
        <w:t>e</w:t>
      </w:r>
    </w:p>
    <w:p w:rsidR="00CF5F46" w:rsidRPr="00880433" w:rsidRDefault="00FE33B5">
      <w:pPr>
        <w:widowControl/>
        <w:suppressAutoHyphens w:val="0"/>
        <w:adjustRightInd w:val="0"/>
        <w:snapToGrid w:val="0"/>
        <w:spacing w:line="360" w:lineRule="auto"/>
        <w:ind w:firstLine="480"/>
        <w:jc w:val="left"/>
        <w:rPr>
          <w:kern w:val="0"/>
        </w:rPr>
      </w:pPr>
      <w:r w:rsidRPr="00880433">
        <w:rPr>
          <w:kern w:val="0"/>
        </w:rPr>
        <w:t>式中：</w:t>
      </w:r>
    </w:p>
    <w:p w:rsidR="00CF5F46" w:rsidRPr="00880433" w:rsidRDefault="00FE33B5">
      <w:pPr>
        <w:widowControl/>
        <w:suppressAutoHyphens w:val="0"/>
        <w:adjustRightInd w:val="0"/>
        <w:snapToGrid w:val="0"/>
        <w:spacing w:line="360" w:lineRule="auto"/>
        <w:ind w:firstLine="480"/>
        <w:jc w:val="left"/>
        <w:rPr>
          <w:kern w:val="0"/>
        </w:rPr>
      </w:pPr>
      <w:r w:rsidRPr="00880433">
        <w:rPr>
          <w:kern w:val="0"/>
        </w:rPr>
        <w:t>L</w:t>
      </w:r>
      <w:r w:rsidRPr="00880433">
        <w:rPr>
          <w:kern w:val="0"/>
        </w:rPr>
        <w:t>为下游迁移距离，</w:t>
      </w:r>
      <w:r w:rsidRPr="00880433">
        <w:rPr>
          <w:kern w:val="0"/>
        </w:rPr>
        <w:t>m</w:t>
      </w:r>
      <w:r w:rsidRPr="00880433">
        <w:rPr>
          <w:kern w:val="0"/>
        </w:rPr>
        <w:t>；</w:t>
      </w:r>
    </w:p>
    <w:p w:rsidR="00CF5F46" w:rsidRPr="00880433" w:rsidRDefault="00FE33B5">
      <w:pPr>
        <w:widowControl/>
        <w:suppressAutoHyphens w:val="0"/>
        <w:adjustRightInd w:val="0"/>
        <w:snapToGrid w:val="0"/>
        <w:spacing w:line="360" w:lineRule="auto"/>
        <w:ind w:firstLine="480"/>
        <w:jc w:val="left"/>
        <w:rPr>
          <w:kern w:val="0"/>
        </w:rPr>
      </w:pPr>
      <w:r w:rsidRPr="00880433">
        <w:rPr>
          <w:kern w:val="0"/>
        </w:rPr>
        <w:t>α</w:t>
      </w:r>
      <w:r w:rsidRPr="00880433">
        <w:rPr>
          <w:kern w:val="0"/>
        </w:rPr>
        <w:t>为变化系数，按导则要求取</w:t>
      </w:r>
      <w:r w:rsidRPr="00880433">
        <w:rPr>
          <w:kern w:val="0"/>
        </w:rPr>
        <w:t>2</w:t>
      </w:r>
      <w:r w:rsidRPr="00880433">
        <w:rPr>
          <w:kern w:val="0"/>
        </w:rPr>
        <w:t>；</w:t>
      </w:r>
    </w:p>
    <w:p w:rsidR="00CF5F46" w:rsidRPr="00880433" w:rsidRDefault="00FE33B5">
      <w:pPr>
        <w:widowControl/>
        <w:suppressAutoHyphens w:val="0"/>
        <w:adjustRightInd w:val="0"/>
        <w:snapToGrid w:val="0"/>
        <w:spacing w:line="360" w:lineRule="auto"/>
        <w:ind w:firstLine="480"/>
        <w:jc w:val="left"/>
        <w:rPr>
          <w:kern w:val="0"/>
        </w:rPr>
      </w:pPr>
      <w:r w:rsidRPr="00880433">
        <w:rPr>
          <w:kern w:val="0"/>
        </w:rPr>
        <w:t>K</w:t>
      </w:r>
      <w:r w:rsidRPr="00880433">
        <w:rPr>
          <w:kern w:val="0"/>
        </w:rPr>
        <w:t>为渗透系数，</w:t>
      </w:r>
      <w:r w:rsidRPr="00880433">
        <w:rPr>
          <w:kern w:val="0"/>
        </w:rPr>
        <w:t>m/d</w:t>
      </w:r>
      <w:r w:rsidRPr="00880433">
        <w:rPr>
          <w:kern w:val="0"/>
        </w:rPr>
        <w:t>，根据水文地质情况，本项目下游属于</w:t>
      </w:r>
      <w:r w:rsidRPr="00880433">
        <w:rPr>
          <w:rFonts w:hint="eastAsia"/>
          <w:kern w:val="0"/>
        </w:rPr>
        <w:t>渭河</w:t>
      </w:r>
      <w:r w:rsidRPr="00880433">
        <w:rPr>
          <w:kern w:val="0"/>
        </w:rPr>
        <w:t>阶地，潜水主要赋存于上更新统冲积层，含水层岩性为细砂及砂砾石层，渗透系数在</w:t>
      </w:r>
      <w:r w:rsidRPr="00880433">
        <w:rPr>
          <w:kern w:val="0"/>
        </w:rPr>
        <w:t>1.7007m/d~1.7197m/d</w:t>
      </w:r>
      <w:r w:rsidRPr="00880433">
        <w:rPr>
          <w:kern w:val="0"/>
        </w:rPr>
        <w:t>之间，本次取其大值，即</w:t>
      </w:r>
      <w:r w:rsidRPr="00880433">
        <w:rPr>
          <w:kern w:val="0"/>
        </w:rPr>
        <w:t>1.7197m/d</w:t>
      </w:r>
      <w:r w:rsidRPr="00880433">
        <w:rPr>
          <w:kern w:val="0"/>
        </w:rPr>
        <w:t>；</w:t>
      </w:r>
    </w:p>
    <w:p w:rsidR="00CF5F46" w:rsidRPr="00880433" w:rsidRDefault="00FE33B5">
      <w:pPr>
        <w:widowControl/>
        <w:suppressAutoHyphens w:val="0"/>
        <w:adjustRightInd w:val="0"/>
        <w:snapToGrid w:val="0"/>
        <w:spacing w:line="360" w:lineRule="auto"/>
        <w:ind w:firstLine="480"/>
        <w:jc w:val="left"/>
        <w:rPr>
          <w:kern w:val="0"/>
        </w:rPr>
      </w:pPr>
      <w:r w:rsidRPr="00880433">
        <w:rPr>
          <w:kern w:val="0"/>
        </w:rPr>
        <w:t>I</w:t>
      </w:r>
      <w:r w:rsidRPr="00880433">
        <w:rPr>
          <w:kern w:val="0"/>
        </w:rPr>
        <w:t>为水力坡度，按照评价区调查得出的等水位线情况，取</w:t>
      </w:r>
      <w:r w:rsidRPr="00880433">
        <w:rPr>
          <w:kern w:val="0"/>
        </w:rPr>
        <w:t>2%</w:t>
      </w:r>
      <w:r w:rsidRPr="00880433">
        <w:rPr>
          <w:kern w:val="0"/>
        </w:rPr>
        <w:t>；</w:t>
      </w:r>
    </w:p>
    <w:p w:rsidR="00CF5F46" w:rsidRPr="00880433" w:rsidRDefault="00FE33B5">
      <w:pPr>
        <w:widowControl/>
        <w:suppressAutoHyphens w:val="0"/>
        <w:adjustRightInd w:val="0"/>
        <w:snapToGrid w:val="0"/>
        <w:spacing w:line="360" w:lineRule="auto"/>
        <w:ind w:firstLine="480"/>
        <w:jc w:val="left"/>
        <w:rPr>
          <w:kern w:val="0"/>
        </w:rPr>
      </w:pPr>
      <w:r w:rsidRPr="00880433">
        <w:rPr>
          <w:kern w:val="0"/>
        </w:rPr>
        <w:t>T</w:t>
      </w:r>
      <w:r w:rsidRPr="00880433">
        <w:rPr>
          <w:kern w:val="0"/>
        </w:rPr>
        <w:t>为质点迁移天数，按导则要求取</w:t>
      </w:r>
      <w:r w:rsidRPr="00880433">
        <w:rPr>
          <w:kern w:val="0"/>
        </w:rPr>
        <w:t>5000d</w:t>
      </w:r>
      <w:r w:rsidRPr="00880433">
        <w:rPr>
          <w:kern w:val="0"/>
        </w:rPr>
        <w:t>；</w:t>
      </w:r>
    </w:p>
    <w:p w:rsidR="00CF5F46" w:rsidRPr="00880433" w:rsidRDefault="00FE33B5">
      <w:pPr>
        <w:widowControl/>
        <w:suppressAutoHyphens w:val="0"/>
        <w:adjustRightInd w:val="0"/>
        <w:snapToGrid w:val="0"/>
        <w:spacing w:line="360" w:lineRule="auto"/>
        <w:ind w:firstLine="480"/>
        <w:jc w:val="left"/>
        <w:rPr>
          <w:kern w:val="0"/>
        </w:rPr>
      </w:pPr>
      <w:r w:rsidRPr="00880433">
        <w:rPr>
          <w:kern w:val="0"/>
        </w:rPr>
        <w:lastRenderedPageBreak/>
        <w:t>n</w:t>
      </w:r>
      <w:r w:rsidRPr="00880433">
        <w:rPr>
          <w:kern w:val="0"/>
          <w:vertAlign w:val="subscript"/>
        </w:rPr>
        <w:t>e</w:t>
      </w:r>
      <w:r w:rsidRPr="00880433">
        <w:rPr>
          <w:kern w:val="0"/>
        </w:rPr>
        <w:t>为有效孔隙度，评价区含水层岩性为细砂及砂砾石层，因此取</w:t>
      </w:r>
      <w:r w:rsidRPr="00880433">
        <w:rPr>
          <w:kern w:val="0"/>
        </w:rPr>
        <w:t>0.21</w:t>
      </w:r>
      <w:r w:rsidRPr="00880433">
        <w:rPr>
          <w:kern w:val="0"/>
        </w:rPr>
        <w:t>；</w:t>
      </w:r>
    </w:p>
    <w:p w:rsidR="00CF5F46" w:rsidRPr="00880433" w:rsidRDefault="00FE33B5">
      <w:pPr>
        <w:widowControl/>
        <w:suppressAutoHyphens w:val="0"/>
        <w:adjustRightInd w:val="0"/>
        <w:snapToGrid w:val="0"/>
        <w:spacing w:line="360" w:lineRule="auto"/>
        <w:ind w:firstLine="480"/>
        <w:jc w:val="left"/>
        <w:rPr>
          <w:kern w:val="0"/>
        </w:rPr>
      </w:pPr>
      <w:r w:rsidRPr="00880433">
        <w:rPr>
          <w:kern w:val="0"/>
        </w:rPr>
        <w:t>计算本项目的</w:t>
      </w:r>
      <w:r w:rsidRPr="00880433">
        <w:rPr>
          <w:kern w:val="0"/>
        </w:rPr>
        <w:t>L</w:t>
      </w:r>
      <w:r w:rsidRPr="00880433">
        <w:rPr>
          <w:kern w:val="0"/>
        </w:rPr>
        <w:t>值为</w:t>
      </w:r>
      <w:r w:rsidRPr="00880433">
        <w:rPr>
          <w:kern w:val="0"/>
        </w:rPr>
        <w:t>1638m</w:t>
      </w:r>
      <w:r w:rsidRPr="00880433">
        <w:rPr>
          <w:kern w:val="0"/>
        </w:rPr>
        <w:t>。</w:t>
      </w:r>
    </w:p>
    <w:p w:rsidR="00CF5F46" w:rsidRPr="00880433" w:rsidRDefault="00FE33B5">
      <w:pPr>
        <w:suppressAutoHyphens w:val="0"/>
        <w:adjustRightInd w:val="0"/>
        <w:snapToGrid w:val="0"/>
        <w:spacing w:line="360" w:lineRule="auto"/>
        <w:ind w:firstLine="480"/>
      </w:pPr>
      <w:r w:rsidRPr="00880433">
        <w:rPr>
          <w:szCs w:val="24"/>
        </w:rPr>
        <w:t>根据评价等级，结合建设项目特点和工程周围自然环境特征，确定的本次</w:t>
      </w:r>
      <w:r w:rsidRPr="00880433">
        <w:rPr>
          <w:rFonts w:hint="eastAsia"/>
          <w:szCs w:val="24"/>
        </w:rPr>
        <w:t>地下水</w:t>
      </w:r>
      <w:r w:rsidRPr="00880433">
        <w:rPr>
          <w:szCs w:val="24"/>
        </w:rPr>
        <w:t>环境影响评价范围</w:t>
      </w:r>
      <w:r w:rsidRPr="00880433">
        <w:rPr>
          <w:rFonts w:hint="eastAsia"/>
          <w:szCs w:val="24"/>
        </w:rPr>
        <w:t>：</w:t>
      </w:r>
      <w:r w:rsidRPr="00880433">
        <w:t>本项目厂区范围</w:t>
      </w:r>
      <w:r w:rsidRPr="00880433">
        <w:rPr>
          <w:rFonts w:hint="eastAsia"/>
        </w:rPr>
        <w:t>南</w:t>
      </w:r>
      <w:r w:rsidRPr="00880433">
        <w:t>侧以</w:t>
      </w:r>
      <w:r w:rsidRPr="00880433">
        <w:rPr>
          <w:rFonts w:hint="eastAsia"/>
        </w:rPr>
        <w:t>渭河</w:t>
      </w:r>
      <w:r w:rsidRPr="00880433">
        <w:t>为界、上游</w:t>
      </w:r>
      <w:r w:rsidRPr="00880433">
        <w:rPr>
          <w:rFonts w:hint="eastAsia"/>
        </w:rPr>
        <w:t>北侧和西侧</w:t>
      </w:r>
      <w:r w:rsidRPr="00880433">
        <w:t>扩展约</w:t>
      </w:r>
      <w:r w:rsidRPr="00880433">
        <w:t>1km</w:t>
      </w:r>
      <w:r w:rsidRPr="00880433">
        <w:t>、下游</w:t>
      </w:r>
      <w:r w:rsidRPr="00880433">
        <w:rPr>
          <w:rFonts w:hint="eastAsia"/>
        </w:rPr>
        <w:t>东侧</w:t>
      </w:r>
      <w:r w:rsidRPr="00880433">
        <w:t>扩展约</w:t>
      </w:r>
      <w:r w:rsidRPr="00880433">
        <w:t>2km</w:t>
      </w:r>
      <w:r w:rsidRPr="00880433">
        <w:t>，约</w:t>
      </w:r>
      <w:r w:rsidRPr="00880433">
        <w:t>6km</w:t>
      </w:r>
      <w:r w:rsidRPr="00880433">
        <w:rPr>
          <w:vertAlign w:val="superscript"/>
        </w:rPr>
        <w:t>2</w:t>
      </w:r>
      <w:r w:rsidRPr="00880433">
        <w:t>的范围。</w:t>
      </w:r>
    </w:p>
    <w:p w:rsidR="00CF5F46" w:rsidRPr="00880433" w:rsidRDefault="00CF5F46">
      <w:pPr>
        <w:suppressAutoHyphens w:val="0"/>
        <w:adjustRightInd w:val="0"/>
        <w:snapToGrid w:val="0"/>
        <w:spacing w:line="360" w:lineRule="auto"/>
        <w:ind w:firstLine="480"/>
      </w:pPr>
    </w:p>
    <w:p w:rsidR="00CF5F46" w:rsidRPr="00880433" w:rsidRDefault="00FE33B5">
      <w:pPr>
        <w:keepNext/>
        <w:keepLines/>
        <w:spacing w:before="260" w:after="260" w:line="416" w:lineRule="atLeast"/>
        <w:ind w:firstLine="643"/>
        <w:outlineLvl w:val="2"/>
        <w:rPr>
          <w:b/>
          <w:bCs/>
          <w:sz w:val="32"/>
          <w:szCs w:val="32"/>
        </w:rPr>
      </w:pPr>
      <w:bookmarkStart w:id="241" w:name="_Toc471225435"/>
      <w:bookmarkStart w:id="242" w:name="_Toc517251720"/>
      <w:bookmarkStart w:id="243" w:name="_Toc493152002"/>
      <w:r w:rsidRPr="00880433">
        <w:rPr>
          <w:b/>
          <w:bCs/>
          <w:sz w:val="32"/>
          <w:szCs w:val="32"/>
        </w:rPr>
        <w:t xml:space="preserve">5.2.4 </w:t>
      </w:r>
      <w:r w:rsidRPr="00880433">
        <w:rPr>
          <w:b/>
          <w:bCs/>
          <w:sz w:val="32"/>
          <w:szCs w:val="32"/>
        </w:rPr>
        <w:t>噪声</w:t>
      </w:r>
      <w:bookmarkEnd w:id="241"/>
      <w:r w:rsidRPr="00880433">
        <w:rPr>
          <w:b/>
          <w:bCs/>
          <w:sz w:val="32"/>
          <w:szCs w:val="32"/>
        </w:rPr>
        <w:t>环境影响预测与分析</w:t>
      </w:r>
      <w:bookmarkEnd w:id="242"/>
      <w:bookmarkEnd w:id="243"/>
    </w:p>
    <w:p w:rsidR="00CF5F46" w:rsidRPr="00880433" w:rsidRDefault="00FE33B5">
      <w:pPr>
        <w:ind w:firstLine="480"/>
      </w:pPr>
      <w:r w:rsidRPr="00880433">
        <w:rPr>
          <w:rFonts w:ascii="宋体" w:hAnsi="宋体" w:hint="eastAsia"/>
        </w:rPr>
        <w:t>⑴</w:t>
      </w:r>
      <w:r w:rsidRPr="00880433">
        <w:t>噪声源强</w:t>
      </w:r>
    </w:p>
    <w:p w:rsidR="00CF5F46" w:rsidRPr="00880433" w:rsidRDefault="00FE33B5">
      <w:pPr>
        <w:ind w:firstLine="480"/>
      </w:pPr>
      <w:r w:rsidRPr="00880433">
        <w:t>主要噪声源是</w:t>
      </w:r>
      <w:r w:rsidRPr="00880433">
        <w:rPr>
          <w:rFonts w:hint="eastAsia"/>
        </w:rPr>
        <w:t>各</w:t>
      </w:r>
      <w:r w:rsidRPr="00880433">
        <w:t>生产车间内</w:t>
      </w:r>
      <w:r w:rsidRPr="00880433">
        <w:rPr>
          <w:rFonts w:hint="eastAsia"/>
        </w:rPr>
        <w:t>的</w:t>
      </w:r>
      <w:r w:rsidRPr="00880433">
        <w:t>生产设备运行时产生的噪声，噪声值约</w:t>
      </w:r>
      <w:r w:rsidRPr="00880433">
        <w:rPr>
          <w:rFonts w:hint="eastAsia"/>
        </w:rPr>
        <w:t>90</w:t>
      </w:r>
      <w:r w:rsidRPr="00880433">
        <w:t>dB</w:t>
      </w:r>
      <w:r w:rsidRPr="00880433">
        <w:t>（</w:t>
      </w:r>
      <w:r w:rsidRPr="00880433">
        <w:t>A</w:t>
      </w:r>
      <w:r w:rsidRPr="00880433">
        <w:t>），各类设备噪声强度见表</w:t>
      </w:r>
      <w:r w:rsidRPr="00880433">
        <w:t>3.</w:t>
      </w:r>
      <w:r w:rsidRPr="00880433">
        <w:rPr>
          <w:rFonts w:hint="eastAsia"/>
        </w:rPr>
        <w:t>4-17</w:t>
      </w:r>
      <w:r w:rsidRPr="00880433">
        <w:t>。</w:t>
      </w:r>
    </w:p>
    <w:p w:rsidR="00CF5F46" w:rsidRPr="00880433" w:rsidRDefault="00FE33B5">
      <w:pPr>
        <w:ind w:firstLine="480"/>
      </w:pPr>
      <w:r w:rsidRPr="00880433">
        <w:rPr>
          <w:rFonts w:ascii="宋体" w:hAnsi="宋体" w:hint="eastAsia"/>
        </w:rPr>
        <w:t>⑵</w:t>
      </w:r>
      <w:r w:rsidRPr="00880433">
        <w:t>声环境影响预测</w:t>
      </w:r>
    </w:p>
    <w:p w:rsidR="00CF5F46" w:rsidRPr="00880433" w:rsidRDefault="00FE33B5">
      <w:pPr>
        <w:ind w:firstLine="480"/>
      </w:pPr>
      <w:r w:rsidRPr="00880433">
        <w:rPr>
          <w:rFonts w:ascii="宋体" w:hAnsi="宋体" w:cs="宋体" w:hint="eastAsia"/>
        </w:rPr>
        <w:t>①</w:t>
      </w:r>
      <w:r w:rsidRPr="00880433">
        <w:t>预测模式</w:t>
      </w:r>
    </w:p>
    <w:p w:rsidR="00CF5F46" w:rsidRPr="00880433" w:rsidRDefault="00FE33B5">
      <w:pPr>
        <w:ind w:firstLine="480"/>
      </w:pPr>
      <w:r w:rsidRPr="00880433">
        <w:t>根据《环境影响评价技术导则</w:t>
      </w:r>
      <w:r w:rsidRPr="00880433">
        <w:t>·</w:t>
      </w:r>
      <w:r w:rsidRPr="00880433">
        <w:t>声环境》（</w:t>
      </w:r>
      <w:r w:rsidRPr="00880433">
        <w:t>HJ 2.4-2009</w:t>
      </w:r>
      <w:r w:rsidRPr="00880433">
        <w:t>）的技术要求，本次评价采取导则推荐模式。</w:t>
      </w:r>
    </w:p>
    <w:p w:rsidR="00CF5F46" w:rsidRPr="00880433" w:rsidRDefault="00FE33B5">
      <w:pPr>
        <w:ind w:firstLine="480"/>
      </w:pPr>
      <w:r w:rsidRPr="00880433">
        <w:t>预测条件假设条件：</w:t>
      </w:r>
    </w:p>
    <w:p w:rsidR="00CF5F46" w:rsidRPr="00880433" w:rsidRDefault="00FE33B5">
      <w:pPr>
        <w:ind w:firstLine="480"/>
      </w:pPr>
      <w:r w:rsidRPr="00880433">
        <w:t>A</w:t>
      </w:r>
      <w:r w:rsidRPr="00880433">
        <w:t>、所有产噪设备均在正常工况条件下运行；</w:t>
      </w:r>
    </w:p>
    <w:p w:rsidR="00CF5F46" w:rsidRPr="00880433" w:rsidRDefault="00FE33B5">
      <w:pPr>
        <w:ind w:firstLine="480"/>
      </w:pPr>
      <w:r w:rsidRPr="00880433">
        <w:rPr>
          <w:rFonts w:hint="eastAsia"/>
        </w:rPr>
        <w:t>B</w:t>
      </w:r>
      <w:r w:rsidRPr="00880433">
        <w:t>、考虑声源至预测点的距离衰减，忽略传播中建筑物的阻挡、地面反射以及空气吸收、雨、雪、温度等影响。</w:t>
      </w:r>
    </w:p>
    <w:p w:rsidR="00CF5F46" w:rsidRPr="00880433" w:rsidRDefault="00FE33B5">
      <w:pPr>
        <w:ind w:firstLine="480"/>
      </w:pPr>
      <w:r w:rsidRPr="00880433">
        <w:t>1</w:t>
      </w:r>
      <w:r w:rsidRPr="00880433">
        <w:t>）室内点源向室外衰减</w:t>
      </w:r>
    </w:p>
    <w:p w:rsidR="00CF5F46" w:rsidRPr="00880433" w:rsidRDefault="00FE33B5">
      <w:pPr>
        <w:ind w:firstLine="480"/>
      </w:pPr>
      <w:r w:rsidRPr="00880433">
        <w:t>车间噪声从室内向室外传播衰减的计算公式：</w:t>
      </w:r>
    </w:p>
    <w:p w:rsidR="00CF5F46" w:rsidRPr="00880433" w:rsidRDefault="00FE33B5">
      <w:pPr>
        <w:spacing w:line="240" w:lineRule="auto"/>
        <w:ind w:firstLine="480"/>
      </w:pPr>
      <w:r w:rsidRPr="00880433">
        <w:rPr>
          <w:position w:val="-30"/>
          <w:szCs w:val="24"/>
        </w:rPr>
        <w:object w:dxaOrig="4590" w:dyaOrig="765">
          <v:shape id="_x0000_i1036" type="#_x0000_t75" style="width:229.5pt;height:38.5pt" o:ole="">
            <v:imagedata r:id="rId61" o:title=""/>
          </v:shape>
          <o:OLEObject Type="Embed" ProgID="Equation.3" ShapeID="_x0000_i1036" DrawAspect="Content" ObjectID="_1598129670" r:id="rId62"/>
        </w:object>
      </w:r>
    </w:p>
    <w:p w:rsidR="00CF5F46" w:rsidRPr="00880433" w:rsidRDefault="00FE33B5">
      <w:pPr>
        <w:ind w:firstLine="480"/>
      </w:pPr>
      <w:r w:rsidRPr="00880433">
        <w:t>式中：</w:t>
      </w:r>
      <w:r w:rsidRPr="00880433">
        <w:rPr>
          <w:i/>
          <w:iCs/>
        </w:rPr>
        <w:t>L</w:t>
      </w:r>
      <w:r w:rsidRPr="00880433">
        <w:rPr>
          <w:i/>
          <w:iCs/>
          <w:vertAlign w:val="subscript"/>
        </w:rPr>
        <w:t>p</w:t>
      </w:r>
      <w:r w:rsidRPr="00880433">
        <w:rPr>
          <w:i/>
          <w:iCs/>
        </w:rPr>
        <w:t>(r)</w:t>
      </w:r>
      <w:r w:rsidRPr="00880433">
        <w:t xml:space="preserve"> ——</w:t>
      </w:r>
      <w:r w:rsidRPr="00880433">
        <w:t>噪声源在预测点的声压级，</w:t>
      </w:r>
      <w:r w:rsidRPr="00880433">
        <w:t>dB</w:t>
      </w:r>
      <w:r w:rsidRPr="00880433">
        <w:t>（</w:t>
      </w:r>
      <w:r w:rsidRPr="00880433">
        <w:t>A</w:t>
      </w:r>
      <w:r w:rsidRPr="00880433">
        <w:t>）；</w:t>
      </w:r>
    </w:p>
    <w:p w:rsidR="00CF5F46" w:rsidRPr="00880433" w:rsidRDefault="00FE33B5">
      <w:pPr>
        <w:ind w:firstLine="480"/>
      </w:pPr>
      <w:r w:rsidRPr="00880433">
        <w:rPr>
          <w:i/>
          <w:iCs/>
        </w:rPr>
        <w:t>L</w:t>
      </w:r>
      <w:r w:rsidRPr="00880433">
        <w:rPr>
          <w:i/>
          <w:iCs/>
          <w:vertAlign w:val="subscript"/>
        </w:rPr>
        <w:t>p0</w:t>
      </w:r>
      <w:r w:rsidRPr="00880433">
        <w:t>——</w:t>
      </w:r>
      <w:r w:rsidRPr="00880433">
        <w:t>噪声源在</w:t>
      </w:r>
      <w:r w:rsidRPr="00880433">
        <w:rPr>
          <w:i/>
        </w:rPr>
        <w:t>r</w:t>
      </w:r>
      <w:r w:rsidRPr="00880433">
        <w:rPr>
          <w:i/>
          <w:vertAlign w:val="subscript"/>
        </w:rPr>
        <w:t>0</w:t>
      </w:r>
      <w:r w:rsidRPr="00880433">
        <w:t>处的的声压级，</w:t>
      </w:r>
      <w:r w:rsidRPr="00880433">
        <w:t>dB</w:t>
      </w:r>
      <w:r w:rsidRPr="00880433">
        <w:t>（</w:t>
      </w:r>
      <w:r w:rsidRPr="00880433">
        <w:t>A</w:t>
      </w:r>
      <w:r w:rsidRPr="00880433">
        <w:t>）；</w:t>
      </w:r>
    </w:p>
    <w:p w:rsidR="00CF5F46" w:rsidRPr="00880433" w:rsidRDefault="00FE33B5">
      <w:pPr>
        <w:ind w:firstLine="480"/>
      </w:pPr>
      <w:r w:rsidRPr="00880433">
        <w:rPr>
          <w:i/>
          <w:iCs/>
        </w:rPr>
        <w:t>TL</w:t>
      </w:r>
      <w:r w:rsidRPr="00880433">
        <w:t>——</w:t>
      </w:r>
      <w:r w:rsidRPr="00880433">
        <w:t>围栏结构的平均隔声量，一般车间墙、窗组合结构取</w:t>
      </w:r>
      <w:r w:rsidRPr="00880433">
        <w:rPr>
          <w:i/>
        </w:rPr>
        <w:t>TL</w:t>
      </w:r>
      <w:r w:rsidRPr="00880433">
        <w:t>=25 dB</w:t>
      </w:r>
      <w:r w:rsidRPr="00880433">
        <w:t>（</w:t>
      </w:r>
      <w:r w:rsidRPr="00880433">
        <w:t>A</w:t>
      </w:r>
      <w:r w:rsidRPr="00880433">
        <w:t>），</w:t>
      </w:r>
      <w:r w:rsidRPr="00880433">
        <w:lastRenderedPageBreak/>
        <w:t>如果采用双层玻璃或通风隔声窗，</w:t>
      </w:r>
      <w:r w:rsidRPr="00880433">
        <w:rPr>
          <w:i/>
        </w:rPr>
        <w:t>TL</w:t>
      </w:r>
      <w:r w:rsidRPr="00880433">
        <w:t>=30 dB</w:t>
      </w:r>
      <w:r w:rsidRPr="00880433">
        <w:t>（</w:t>
      </w:r>
      <w:r w:rsidRPr="00880433">
        <w:t>A</w:t>
      </w:r>
      <w:r w:rsidRPr="00880433">
        <w:t>），本项目取</w:t>
      </w:r>
      <w:r w:rsidRPr="00880433">
        <w:rPr>
          <w:i/>
        </w:rPr>
        <w:t>TL</w:t>
      </w:r>
      <w:r w:rsidRPr="00880433">
        <w:t>=30 dB</w:t>
      </w:r>
      <w:r w:rsidRPr="00880433">
        <w:t>（</w:t>
      </w:r>
      <w:r w:rsidRPr="00880433">
        <w:t>A</w:t>
      </w:r>
      <w:r w:rsidRPr="00880433">
        <w:t>）。</w:t>
      </w:r>
    </w:p>
    <w:p w:rsidR="00CF5F46" w:rsidRPr="00880433" w:rsidRDefault="00FE33B5">
      <w:pPr>
        <w:ind w:firstLine="480"/>
      </w:pPr>
      <w:r w:rsidRPr="00880433">
        <w:rPr>
          <w:i/>
          <w:iCs/>
        </w:rPr>
        <w:t xml:space="preserve"> r </w:t>
      </w:r>
      <w:r w:rsidRPr="00880433">
        <w:t>——</w:t>
      </w:r>
      <w:r w:rsidRPr="00880433">
        <w:t>声源距预测点距离，</w:t>
      </w:r>
      <w:r w:rsidRPr="00880433">
        <w:t>m</w:t>
      </w:r>
      <w:r w:rsidRPr="00880433">
        <w:t>。</w:t>
      </w:r>
    </w:p>
    <w:p w:rsidR="00CF5F46" w:rsidRPr="00880433" w:rsidRDefault="00FE33B5">
      <w:pPr>
        <w:ind w:firstLine="480"/>
      </w:pPr>
      <w:r w:rsidRPr="00880433">
        <w:rPr>
          <w:i/>
          <w:iCs/>
        </w:rPr>
        <w:t xml:space="preserve"> r</w:t>
      </w:r>
      <w:r w:rsidRPr="00880433">
        <w:rPr>
          <w:i/>
          <w:iCs/>
          <w:vertAlign w:val="subscript"/>
        </w:rPr>
        <w:t>0</w:t>
      </w:r>
      <w:r w:rsidRPr="00880433">
        <w:t>——</w:t>
      </w:r>
      <w:r w:rsidRPr="00880433">
        <w:t>声源距参考点距离，</w:t>
      </w:r>
      <w:r w:rsidRPr="00880433">
        <w:t>m</w:t>
      </w:r>
      <w:r w:rsidRPr="00880433">
        <w:t>。</w:t>
      </w:r>
    </w:p>
    <w:p w:rsidR="00CF5F46" w:rsidRPr="00880433" w:rsidRDefault="00FE33B5">
      <w:pPr>
        <w:spacing w:line="240" w:lineRule="auto"/>
        <w:ind w:firstLine="480"/>
      </w:pPr>
      <w:r w:rsidRPr="00880433">
        <w:rPr>
          <w:i/>
          <w:position w:val="-24"/>
        </w:rPr>
        <w:object w:dxaOrig="840" w:dyaOrig="630">
          <v:shape id="_x0000_i1037" type="#_x0000_t75" style="width:42pt;height:31.5pt" o:ole="">
            <v:imagedata r:id="rId63" o:title=""/>
          </v:shape>
          <o:OLEObject Type="Embed" ProgID="Equation.3" ShapeID="_x0000_i1037" DrawAspect="Content" ObjectID="_1598129671" r:id="rId64"/>
        </w:object>
      </w:r>
    </w:p>
    <w:p w:rsidR="00CF5F46" w:rsidRPr="00880433" w:rsidRDefault="00FE33B5">
      <w:pPr>
        <w:ind w:firstLine="480"/>
      </w:pPr>
      <w:r w:rsidRPr="00880433">
        <w:t>式中：</w:t>
      </w:r>
      <w:r w:rsidRPr="00880433">
        <w:rPr>
          <w:i/>
          <w:iCs/>
        </w:rPr>
        <w:t xml:space="preserve">R </w:t>
      </w:r>
      <w:r w:rsidRPr="00880433">
        <w:t>——</w:t>
      </w:r>
      <w:r w:rsidRPr="00880433">
        <w:t>房间常数；</w:t>
      </w:r>
    </w:p>
    <w:p w:rsidR="00CF5F46" w:rsidRPr="00880433" w:rsidRDefault="00FE33B5">
      <w:pPr>
        <w:ind w:firstLine="480"/>
      </w:pPr>
      <w:r w:rsidRPr="00880433">
        <w:rPr>
          <w:i/>
          <w:iCs/>
        </w:rPr>
        <w:t xml:space="preserve">S </w:t>
      </w:r>
      <w:r w:rsidRPr="00880433">
        <w:t>——</w:t>
      </w:r>
      <w:r w:rsidRPr="00880433">
        <w:t>声源的声辐射总面积，</w:t>
      </w:r>
      <w:r w:rsidRPr="00880433">
        <w:t>m</w:t>
      </w:r>
      <w:r w:rsidRPr="00880433">
        <w:rPr>
          <w:vertAlign w:val="superscript"/>
        </w:rPr>
        <w:t>2</w:t>
      </w:r>
      <w:r w:rsidRPr="00880433">
        <w:t>；</w:t>
      </w:r>
    </w:p>
    <w:p w:rsidR="00CF5F46" w:rsidRPr="00880433" w:rsidRDefault="00FE33B5">
      <w:pPr>
        <w:ind w:firstLine="480"/>
      </w:pPr>
      <w:r w:rsidRPr="00880433">
        <w:rPr>
          <w:i/>
        </w:rPr>
        <w:t xml:space="preserve"> a</w:t>
      </w:r>
      <w:r w:rsidRPr="00880433">
        <w:t>——</w:t>
      </w:r>
      <w:r w:rsidRPr="00880433">
        <w:t>平均吸声系数，本次评价取</w:t>
      </w:r>
      <w:r w:rsidRPr="00880433">
        <w:t>0.15</w:t>
      </w:r>
      <w:r w:rsidRPr="00880433">
        <w:t>；</w:t>
      </w:r>
    </w:p>
    <w:p w:rsidR="00CF5F46" w:rsidRPr="00880433" w:rsidRDefault="00FE33B5">
      <w:pPr>
        <w:ind w:firstLine="480"/>
        <w:rPr>
          <w:bCs/>
        </w:rPr>
      </w:pPr>
      <w:r w:rsidRPr="00880433">
        <w:rPr>
          <w:bCs/>
        </w:rPr>
        <w:t>2</w:t>
      </w:r>
      <w:r w:rsidRPr="00880433">
        <w:rPr>
          <w:bCs/>
        </w:rPr>
        <w:t>）预测点的多声源叠加</w:t>
      </w:r>
    </w:p>
    <w:p w:rsidR="00CF5F46" w:rsidRPr="00880433" w:rsidRDefault="00FE33B5">
      <w:pPr>
        <w:ind w:firstLine="480"/>
        <w:rPr>
          <w:bCs/>
        </w:rPr>
      </w:pPr>
      <w:r w:rsidRPr="00880433">
        <w:rPr>
          <w:bCs/>
        </w:rPr>
        <w:t>建设项目声源在预测点产生的等效声级贡献值的计算公式为：</w:t>
      </w:r>
    </w:p>
    <w:p w:rsidR="00CF5F46" w:rsidRPr="00880433" w:rsidRDefault="00FE33B5">
      <w:pPr>
        <w:spacing w:line="240" w:lineRule="auto"/>
        <w:ind w:firstLine="480"/>
        <w:rPr>
          <w:bCs/>
        </w:rPr>
      </w:pPr>
      <w:r w:rsidRPr="00880433">
        <w:rPr>
          <w:noProof/>
        </w:rPr>
        <w:drawing>
          <wp:inline distT="0" distB="0" distL="0" distR="0">
            <wp:extent cx="1676400" cy="419100"/>
            <wp:effectExtent l="19050" t="0" r="0"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noChangeArrowheads="1"/>
                    </pic:cNvPicPr>
                  </pic:nvPicPr>
                  <pic:blipFill>
                    <a:blip r:embed="rId65" cstate="print"/>
                    <a:srcRect/>
                    <a:stretch>
                      <a:fillRect/>
                    </a:stretch>
                  </pic:blipFill>
                  <pic:spPr>
                    <a:xfrm>
                      <a:off x="0" y="0"/>
                      <a:ext cx="1676400" cy="419100"/>
                    </a:xfrm>
                    <a:prstGeom prst="rect">
                      <a:avLst/>
                    </a:prstGeom>
                    <a:noFill/>
                    <a:ln w="9525">
                      <a:noFill/>
                      <a:miter lim="800000"/>
                      <a:headEnd/>
                      <a:tailEnd/>
                    </a:ln>
                  </pic:spPr>
                </pic:pic>
              </a:graphicData>
            </a:graphic>
          </wp:inline>
        </w:drawing>
      </w:r>
    </w:p>
    <w:p w:rsidR="00CF5F46" w:rsidRPr="00880433" w:rsidRDefault="00FE33B5">
      <w:pPr>
        <w:ind w:firstLine="480"/>
        <w:rPr>
          <w:bCs/>
        </w:rPr>
      </w:pPr>
      <w:r w:rsidRPr="00880433">
        <w:rPr>
          <w:bCs/>
        </w:rPr>
        <w:t>式中：</w:t>
      </w:r>
      <w:r w:rsidRPr="00880433">
        <w:rPr>
          <w:bCs/>
          <w:i/>
          <w:iCs/>
        </w:rPr>
        <w:t>L</w:t>
      </w:r>
      <w:r w:rsidRPr="00880433">
        <w:rPr>
          <w:bCs/>
          <w:i/>
          <w:iCs/>
          <w:vertAlign w:val="subscript"/>
        </w:rPr>
        <w:t>eqg</w:t>
      </w:r>
      <w:r w:rsidRPr="00880433">
        <w:rPr>
          <w:bCs/>
        </w:rPr>
        <w:t>——</w:t>
      </w:r>
      <w:r w:rsidRPr="00880433">
        <w:rPr>
          <w:bCs/>
        </w:rPr>
        <w:t>建设项目声源在预测点的等效声级贡献值，</w:t>
      </w:r>
      <w:r w:rsidRPr="00880433">
        <w:rPr>
          <w:bCs/>
        </w:rPr>
        <w:t>dB</w:t>
      </w:r>
      <w:r w:rsidRPr="00880433">
        <w:rPr>
          <w:bCs/>
        </w:rPr>
        <w:t>（</w:t>
      </w:r>
      <w:r w:rsidRPr="00880433">
        <w:rPr>
          <w:bCs/>
        </w:rPr>
        <w:t>A</w:t>
      </w:r>
      <w:r w:rsidRPr="00880433">
        <w:rPr>
          <w:bCs/>
        </w:rPr>
        <w:t>）；</w:t>
      </w:r>
    </w:p>
    <w:p w:rsidR="00CF5F46" w:rsidRPr="00880433" w:rsidRDefault="00FE33B5">
      <w:pPr>
        <w:ind w:firstLine="480"/>
        <w:rPr>
          <w:bCs/>
        </w:rPr>
      </w:pPr>
      <w:r w:rsidRPr="00880433">
        <w:rPr>
          <w:bCs/>
          <w:i/>
          <w:iCs/>
        </w:rPr>
        <w:t xml:space="preserve">      L</w:t>
      </w:r>
      <w:r w:rsidRPr="00880433">
        <w:rPr>
          <w:bCs/>
          <w:i/>
          <w:iCs/>
          <w:vertAlign w:val="subscript"/>
        </w:rPr>
        <w:t>Ai</w:t>
      </w:r>
      <w:r w:rsidRPr="00880433">
        <w:rPr>
          <w:bCs/>
        </w:rPr>
        <w:t>——i</w:t>
      </w:r>
      <w:r w:rsidRPr="00880433">
        <w:rPr>
          <w:bCs/>
        </w:rPr>
        <w:t>声源在预测点产生的</w:t>
      </w:r>
      <w:r w:rsidRPr="00880433">
        <w:rPr>
          <w:bCs/>
        </w:rPr>
        <w:t xml:space="preserve">A </w:t>
      </w:r>
      <w:r w:rsidRPr="00880433">
        <w:rPr>
          <w:bCs/>
        </w:rPr>
        <w:t>声级，</w:t>
      </w:r>
      <w:r w:rsidRPr="00880433">
        <w:rPr>
          <w:bCs/>
        </w:rPr>
        <w:t>dB</w:t>
      </w:r>
      <w:r w:rsidRPr="00880433">
        <w:rPr>
          <w:bCs/>
        </w:rPr>
        <w:t>（</w:t>
      </w:r>
      <w:r w:rsidRPr="00880433">
        <w:rPr>
          <w:bCs/>
        </w:rPr>
        <w:t>A</w:t>
      </w:r>
      <w:r w:rsidRPr="00880433">
        <w:rPr>
          <w:bCs/>
        </w:rPr>
        <w:t>）；</w:t>
      </w:r>
    </w:p>
    <w:p w:rsidR="00CF5F46" w:rsidRPr="00880433" w:rsidRDefault="00FE33B5">
      <w:pPr>
        <w:ind w:firstLine="480"/>
        <w:rPr>
          <w:bCs/>
        </w:rPr>
      </w:pPr>
      <w:r w:rsidRPr="00880433">
        <w:rPr>
          <w:bCs/>
          <w:i/>
          <w:iCs/>
        </w:rPr>
        <w:t xml:space="preserve">       T</w:t>
      </w:r>
      <w:r w:rsidRPr="00880433">
        <w:rPr>
          <w:bCs/>
        </w:rPr>
        <w:t>——</w:t>
      </w:r>
      <w:r w:rsidRPr="00880433">
        <w:rPr>
          <w:bCs/>
        </w:rPr>
        <w:t>预测计算的时间段，</w:t>
      </w:r>
      <w:r w:rsidRPr="00880433">
        <w:rPr>
          <w:bCs/>
        </w:rPr>
        <w:t>s</w:t>
      </w:r>
      <w:r w:rsidRPr="00880433">
        <w:rPr>
          <w:bCs/>
        </w:rPr>
        <w:t>；</w:t>
      </w:r>
    </w:p>
    <w:p w:rsidR="00CF5F46" w:rsidRPr="00880433" w:rsidRDefault="00FE33B5">
      <w:pPr>
        <w:ind w:firstLine="480"/>
        <w:rPr>
          <w:bCs/>
        </w:rPr>
      </w:pPr>
      <w:r w:rsidRPr="00880433">
        <w:rPr>
          <w:bCs/>
          <w:i/>
          <w:iCs/>
        </w:rPr>
        <w:t xml:space="preserve">       t</w:t>
      </w:r>
      <w:r w:rsidRPr="00880433">
        <w:rPr>
          <w:bCs/>
          <w:i/>
          <w:iCs/>
          <w:vertAlign w:val="subscript"/>
        </w:rPr>
        <w:t>i</w:t>
      </w:r>
      <w:r w:rsidRPr="00880433">
        <w:rPr>
          <w:bCs/>
        </w:rPr>
        <w:t>——i</w:t>
      </w:r>
      <w:r w:rsidRPr="00880433">
        <w:rPr>
          <w:bCs/>
        </w:rPr>
        <w:t>声源在</w:t>
      </w:r>
      <w:r w:rsidRPr="00880433">
        <w:rPr>
          <w:bCs/>
        </w:rPr>
        <w:t xml:space="preserve">T </w:t>
      </w:r>
      <w:r w:rsidRPr="00880433">
        <w:rPr>
          <w:bCs/>
        </w:rPr>
        <w:t>时段内的运行时间，</w:t>
      </w:r>
      <w:r w:rsidRPr="00880433">
        <w:rPr>
          <w:bCs/>
        </w:rPr>
        <w:t>s</w:t>
      </w:r>
      <w:r w:rsidRPr="00880433">
        <w:rPr>
          <w:bCs/>
        </w:rPr>
        <w:t>。</w:t>
      </w:r>
    </w:p>
    <w:p w:rsidR="00CF5F46" w:rsidRPr="00880433" w:rsidRDefault="00FE33B5">
      <w:pPr>
        <w:ind w:firstLine="480"/>
        <w:rPr>
          <w:bCs/>
        </w:rPr>
      </w:pPr>
      <w:r w:rsidRPr="00880433">
        <w:rPr>
          <w:bCs/>
        </w:rPr>
        <w:t>3</w:t>
      </w:r>
      <w:r w:rsidRPr="00880433">
        <w:rPr>
          <w:bCs/>
        </w:rPr>
        <w:t>）预测点的等效声级（</w:t>
      </w:r>
      <w:r w:rsidRPr="00880433">
        <w:rPr>
          <w:bCs/>
        </w:rPr>
        <w:t>Leq</w:t>
      </w:r>
      <w:r w:rsidRPr="00880433">
        <w:rPr>
          <w:bCs/>
        </w:rPr>
        <w:t>）计算公式</w:t>
      </w:r>
    </w:p>
    <w:p w:rsidR="00CF5F46" w:rsidRPr="00880433" w:rsidRDefault="00FE33B5">
      <w:pPr>
        <w:ind w:firstLine="480"/>
        <w:rPr>
          <w:bCs/>
        </w:rPr>
      </w:pPr>
      <w:r w:rsidRPr="00880433">
        <w:rPr>
          <w:noProof/>
        </w:rPr>
        <w:drawing>
          <wp:inline distT="0" distB="0" distL="0" distR="0">
            <wp:extent cx="1790700" cy="266700"/>
            <wp:effectExtent l="19050" t="0" r="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noChangeArrowheads="1"/>
                    </pic:cNvPicPr>
                  </pic:nvPicPr>
                  <pic:blipFill>
                    <a:blip r:embed="rId66" cstate="print"/>
                    <a:srcRect/>
                    <a:stretch>
                      <a:fillRect/>
                    </a:stretch>
                  </pic:blipFill>
                  <pic:spPr>
                    <a:xfrm>
                      <a:off x="0" y="0"/>
                      <a:ext cx="1790700" cy="266700"/>
                    </a:xfrm>
                    <a:prstGeom prst="rect">
                      <a:avLst/>
                    </a:prstGeom>
                    <a:noFill/>
                    <a:ln w="9525">
                      <a:noFill/>
                      <a:miter lim="800000"/>
                      <a:headEnd/>
                      <a:tailEnd/>
                    </a:ln>
                  </pic:spPr>
                </pic:pic>
              </a:graphicData>
            </a:graphic>
          </wp:inline>
        </w:drawing>
      </w:r>
    </w:p>
    <w:p w:rsidR="00CF5F46" w:rsidRPr="00880433" w:rsidRDefault="00FE33B5">
      <w:pPr>
        <w:ind w:firstLine="480"/>
        <w:rPr>
          <w:bCs/>
        </w:rPr>
      </w:pPr>
      <w:r w:rsidRPr="00880433">
        <w:rPr>
          <w:bCs/>
        </w:rPr>
        <w:t>式中：</w:t>
      </w:r>
      <w:r w:rsidRPr="00880433">
        <w:rPr>
          <w:bCs/>
          <w:i/>
          <w:iCs/>
        </w:rPr>
        <w:t>L</w:t>
      </w:r>
      <w:r w:rsidRPr="00880433">
        <w:rPr>
          <w:bCs/>
          <w:i/>
          <w:iCs/>
          <w:vertAlign w:val="subscript"/>
        </w:rPr>
        <w:t>eqg</w:t>
      </w:r>
      <w:r w:rsidRPr="00880433">
        <w:rPr>
          <w:bCs/>
        </w:rPr>
        <w:t xml:space="preserve"> ——</w:t>
      </w:r>
      <w:r w:rsidRPr="00880433">
        <w:rPr>
          <w:bCs/>
        </w:rPr>
        <w:t>建设项目声源在预测点的等效声级贡献值，</w:t>
      </w:r>
      <w:r w:rsidRPr="00880433">
        <w:rPr>
          <w:bCs/>
        </w:rPr>
        <w:t>dB</w:t>
      </w:r>
      <w:r w:rsidRPr="00880433">
        <w:rPr>
          <w:bCs/>
        </w:rPr>
        <w:t>（</w:t>
      </w:r>
      <w:r w:rsidRPr="00880433">
        <w:rPr>
          <w:bCs/>
        </w:rPr>
        <w:t>A</w:t>
      </w:r>
      <w:r w:rsidRPr="00880433">
        <w:rPr>
          <w:bCs/>
        </w:rPr>
        <w:t>）；</w:t>
      </w:r>
    </w:p>
    <w:p w:rsidR="00CF5F46" w:rsidRPr="00880433" w:rsidRDefault="00FE33B5">
      <w:pPr>
        <w:ind w:firstLine="480"/>
        <w:rPr>
          <w:bCs/>
        </w:rPr>
      </w:pPr>
      <w:r w:rsidRPr="00880433">
        <w:rPr>
          <w:bCs/>
          <w:i/>
          <w:iCs/>
        </w:rPr>
        <w:t xml:space="preserve">      L</w:t>
      </w:r>
      <w:r w:rsidRPr="00880433">
        <w:rPr>
          <w:bCs/>
          <w:i/>
          <w:iCs/>
          <w:vertAlign w:val="subscript"/>
        </w:rPr>
        <w:t>eqb</w:t>
      </w:r>
      <w:r w:rsidRPr="00880433">
        <w:rPr>
          <w:bCs/>
        </w:rPr>
        <w:t xml:space="preserve"> ——</w:t>
      </w:r>
      <w:r w:rsidRPr="00880433">
        <w:rPr>
          <w:bCs/>
        </w:rPr>
        <w:t>预测点的背景值，</w:t>
      </w:r>
      <w:r w:rsidRPr="00880433">
        <w:rPr>
          <w:bCs/>
        </w:rPr>
        <w:t>dB</w:t>
      </w:r>
      <w:r w:rsidRPr="00880433">
        <w:rPr>
          <w:bCs/>
        </w:rPr>
        <w:t>（</w:t>
      </w:r>
      <w:r w:rsidRPr="00880433">
        <w:rPr>
          <w:bCs/>
        </w:rPr>
        <w:t>A</w:t>
      </w:r>
      <w:r w:rsidRPr="00880433">
        <w:rPr>
          <w:bCs/>
        </w:rPr>
        <w:t>）。</w:t>
      </w:r>
    </w:p>
    <w:p w:rsidR="00CF5F46" w:rsidRPr="00880433" w:rsidRDefault="00FE33B5">
      <w:pPr>
        <w:ind w:firstLine="480"/>
        <w:rPr>
          <w:rFonts w:ascii="宋体" w:hAnsi="宋体" w:cs="宋体"/>
          <w:bCs/>
        </w:rPr>
      </w:pPr>
      <w:r w:rsidRPr="00880433">
        <w:rPr>
          <w:rFonts w:ascii="宋体" w:hAnsi="宋体" w:cs="宋体" w:hint="eastAsia"/>
          <w:bCs/>
        </w:rPr>
        <w:t>②源强及参数</w:t>
      </w:r>
    </w:p>
    <w:p w:rsidR="00CF5F46" w:rsidRPr="00880433" w:rsidRDefault="00FE33B5">
      <w:pPr>
        <w:ind w:firstLine="480"/>
      </w:pPr>
      <w:r w:rsidRPr="00880433">
        <w:t>隔声、减振等降噪措施后主要噪声设备源强情况见表</w:t>
      </w:r>
      <w:r w:rsidRPr="00880433">
        <w:rPr>
          <w:rFonts w:hint="eastAsia"/>
        </w:rPr>
        <w:t>5</w:t>
      </w:r>
      <w:r w:rsidRPr="00880433">
        <w:t>.</w:t>
      </w:r>
      <w:r w:rsidRPr="00880433">
        <w:rPr>
          <w:rFonts w:hint="eastAsia"/>
        </w:rPr>
        <w:t>2-20</w:t>
      </w:r>
      <w:r w:rsidRPr="00880433">
        <w:t>。</w:t>
      </w:r>
    </w:p>
    <w:p w:rsidR="00CF5F46" w:rsidRPr="00880433" w:rsidRDefault="00FE33B5">
      <w:pPr>
        <w:ind w:firstLineChars="82" w:firstLine="198"/>
        <w:jc w:val="center"/>
      </w:pPr>
      <w:r w:rsidRPr="00880433">
        <w:rPr>
          <w:b/>
        </w:rPr>
        <w:t>表</w:t>
      </w:r>
      <w:r w:rsidRPr="00880433">
        <w:rPr>
          <w:rFonts w:hint="eastAsia"/>
          <w:b/>
        </w:rPr>
        <w:t>5.2-20</w:t>
      </w:r>
      <w:r w:rsidRPr="00880433">
        <w:rPr>
          <w:b/>
        </w:rPr>
        <w:t xml:space="preserve">   </w:t>
      </w:r>
      <w:r w:rsidRPr="00880433">
        <w:rPr>
          <w:b/>
        </w:rPr>
        <w:t>项目主要设备噪声源强</w:t>
      </w:r>
    </w:p>
    <w:tbl>
      <w:tblPr>
        <w:tblW w:w="836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8"/>
        <w:gridCol w:w="1300"/>
        <w:gridCol w:w="856"/>
        <w:gridCol w:w="809"/>
        <w:gridCol w:w="799"/>
        <w:gridCol w:w="1087"/>
        <w:gridCol w:w="973"/>
        <w:gridCol w:w="1052"/>
        <w:gridCol w:w="808"/>
      </w:tblGrid>
      <w:tr w:rsidR="00CF5F46" w:rsidRPr="00880433">
        <w:trPr>
          <w:trHeight w:val="454"/>
          <w:jc w:val="center"/>
        </w:trPr>
        <w:tc>
          <w:tcPr>
            <w:tcW w:w="678"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生产线</w:t>
            </w:r>
          </w:p>
        </w:tc>
        <w:tc>
          <w:tcPr>
            <w:tcW w:w="1300"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设备名称</w:t>
            </w:r>
          </w:p>
        </w:tc>
        <w:tc>
          <w:tcPr>
            <w:tcW w:w="856"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单台设备声压级</w:t>
            </w:r>
            <w:r w:rsidRPr="00880433">
              <w:rPr>
                <w:sz w:val="21"/>
                <w:szCs w:val="21"/>
              </w:rPr>
              <w:t>(dB)</w:t>
            </w:r>
          </w:p>
        </w:tc>
        <w:tc>
          <w:tcPr>
            <w:tcW w:w="809"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数量</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（台）</w:t>
            </w:r>
          </w:p>
        </w:tc>
        <w:tc>
          <w:tcPr>
            <w:tcW w:w="799"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室内</w:t>
            </w:r>
          </w:p>
        </w:tc>
        <w:tc>
          <w:tcPr>
            <w:tcW w:w="2060" w:type="dxa"/>
            <w:gridSpan w:val="2"/>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处理措施</w:t>
            </w:r>
          </w:p>
        </w:tc>
        <w:tc>
          <w:tcPr>
            <w:tcW w:w="1052"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治理后声压级</w:t>
            </w:r>
            <w:r w:rsidRPr="00880433">
              <w:rPr>
                <w:sz w:val="21"/>
                <w:szCs w:val="21"/>
              </w:rPr>
              <w:t>(dB)</w:t>
            </w:r>
          </w:p>
        </w:tc>
        <w:tc>
          <w:tcPr>
            <w:tcW w:w="808"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叠加值</w:t>
            </w:r>
            <w:r w:rsidRPr="00880433">
              <w:rPr>
                <w:sz w:val="21"/>
                <w:szCs w:val="21"/>
              </w:rPr>
              <w:t>(dB)</w:t>
            </w:r>
          </w:p>
        </w:tc>
      </w:tr>
      <w:tr w:rsidR="00CF5F46" w:rsidRPr="00880433">
        <w:trPr>
          <w:trHeight w:val="454"/>
          <w:jc w:val="center"/>
        </w:trPr>
        <w:tc>
          <w:tcPr>
            <w:tcW w:w="678"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300"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856"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809"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799"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08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工艺</w:t>
            </w:r>
          </w:p>
        </w:tc>
        <w:tc>
          <w:tcPr>
            <w:tcW w:w="97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降噪效果</w:t>
            </w:r>
          </w:p>
        </w:tc>
        <w:tc>
          <w:tcPr>
            <w:tcW w:w="1052"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808" w:type="dxa"/>
            <w:vMerge/>
            <w:vAlign w:val="center"/>
          </w:tcPr>
          <w:p w:rsidR="00CF5F46" w:rsidRPr="00880433" w:rsidRDefault="00CF5F46">
            <w:pPr>
              <w:adjustRightInd w:val="0"/>
              <w:snapToGrid w:val="0"/>
              <w:spacing w:line="240" w:lineRule="auto"/>
              <w:ind w:firstLineChars="0" w:firstLine="0"/>
              <w:jc w:val="center"/>
              <w:rPr>
                <w:sz w:val="21"/>
                <w:szCs w:val="21"/>
              </w:rPr>
            </w:pPr>
          </w:p>
        </w:tc>
      </w:tr>
      <w:tr w:rsidR="00CF5F46" w:rsidRPr="00880433">
        <w:trPr>
          <w:trHeight w:val="454"/>
          <w:jc w:val="center"/>
        </w:trPr>
        <w:tc>
          <w:tcPr>
            <w:tcW w:w="678"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生产</w:t>
            </w:r>
            <w:r w:rsidRPr="00880433">
              <w:rPr>
                <w:rFonts w:hint="eastAsia"/>
                <w:sz w:val="21"/>
                <w:szCs w:val="21"/>
              </w:rPr>
              <w:lastRenderedPageBreak/>
              <w:t>车间</w:t>
            </w:r>
          </w:p>
        </w:tc>
        <w:tc>
          <w:tcPr>
            <w:tcW w:w="1300" w:type="dxa"/>
            <w:vAlign w:val="center"/>
          </w:tcPr>
          <w:p w:rsidR="00CF5F46" w:rsidRPr="00880433" w:rsidRDefault="00FE33B5">
            <w:pPr>
              <w:adjustRightInd w:val="0"/>
              <w:snapToGrid w:val="0"/>
              <w:spacing w:line="240" w:lineRule="auto"/>
              <w:ind w:firstLineChars="0" w:firstLine="0"/>
              <w:jc w:val="center"/>
              <w:rPr>
                <w:rFonts w:ascii="宋体" w:hAnsi="宋体"/>
                <w:sz w:val="21"/>
                <w:szCs w:val="21"/>
              </w:rPr>
            </w:pPr>
            <w:r w:rsidRPr="00880433">
              <w:rPr>
                <w:rFonts w:ascii="宋体" w:hAnsi="宋体" w:hint="eastAsia"/>
                <w:sz w:val="21"/>
                <w:szCs w:val="21"/>
              </w:rPr>
              <w:lastRenderedPageBreak/>
              <w:t>烘干设备</w:t>
            </w:r>
          </w:p>
        </w:tc>
        <w:tc>
          <w:tcPr>
            <w:tcW w:w="856"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90</w:t>
            </w:r>
          </w:p>
        </w:tc>
        <w:tc>
          <w:tcPr>
            <w:tcW w:w="809" w:type="dxa"/>
            <w:vAlign w:val="center"/>
          </w:tcPr>
          <w:p w:rsidR="00CF5F46" w:rsidRPr="00880433" w:rsidRDefault="00FE33B5">
            <w:pPr>
              <w:adjustRightInd w:val="0"/>
              <w:snapToGrid w:val="0"/>
              <w:spacing w:line="240" w:lineRule="auto"/>
              <w:ind w:firstLineChars="0" w:firstLine="0"/>
              <w:jc w:val="center"/>
              <w:rPr>
                <w:szCs w:val="21"/>
              </w:rPr>
            </w:pPr>
            <w:r w:rsidRPr="00880433">
              <w:rPr>
                <w:rFonts w:hint="eastAsia"/>
                <w:szCs w:val="21"/>
              </w:rPr>
              <w:t>1</w:t>
            </w:r>
          </w:p>
        </w:tc>
        <w:tc>
          <w:tcPr>
            <w:tcW w:w="79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室内</w:t>
            </w:r>
          </w:p>
        </w:tc>
        <w:tc>
          <w:tcPr>
            <w:tcW w:w="1087"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厂房隔声</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lastRenderedPageBreak/>
              <w:t>基础减震</w:t>
            </w:r>
          </w:p>
        </w:tc>
        <w:tc>
          <w:tcPr>
            <w:tcW w:w="973"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lastRenderedPageBreak/>
              <w:t>20</w:t>
            </w:r>
          </w:p>
        </w:tc>
        <w:tc>
          <w:tcPr>
            <w:tcW w:w="105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70</w:t>
            </w:r>
          </w:p>
        </w:tc>
        <w:tc>
          <w:tcPr>
            <w:tcW w:w="80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70.0</w:t>
            </w:r>
          </w:p>
        </w:tc>
      </w:tr>
      <w:tr w:rsidR="00CF5F46" w:rsidRPr="00880433">
        <w:trPr>
          <w:trHeight w:val="454"/>
          <w:jc w:val="center"/>
        </w:trPr>
        <w:tc>
          <w:tcPr>
            <w:tcW w:w="678"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300"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空压机</w:t>
            </w:r>
          </w:p>
        </w:tc>
        <w:tc>
          <w:tcPr>
            <w:tcW w:w="856"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90</w:t>
            </w:r>
          </w:p>
        </w:tc>
        <w:tc>
          <w:tcPr>
            <w:tcW w:w="809" w:type="dxa"/>
            <w:vAlign w:val="center"/>
          </w:tcPr>
          <w:p w:rsidR="00CF5F46" w:rsidRPr="00880433" w:rsidRDefault="00FE33B5">
            <w:pPr>
              <w:adjustRightInd w:val="0"/>
              <w:snapToGrid w:val="0"/>
              <w:spacing w:line="240" w:lineRule="auto"/>
              <w:ind w:firstLineChars="0" w:firstLine="0"/>
              <w:jc w:val="center"/>
              <w:rPr>
                <w:szCs w:val="21"/>
              </w:rPr>
            </w:pPr>
            <w:r w:rsidRPr="00880433">
              <w:rPr>
                <w:rFonts w:hint="eastAsia"/>
                <w:szCs w:val="21"/>
              </w:rPr>
              <w:t>3</w:t>
            </w:r>
          </w:p>
        </w:tc>
        <w:tc>
          <w:tcPr>
            <w:tcW w:w="79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室内</w:t>
            </w:r>
          </w:p>
        </w:tc>
        <w:tc>
          <w:tcPr>
            <w:tcW w:w="1087"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973"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052" w:type="dxa"/>
            <w:tcBorders>
              <w:bottom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70</w:t>
            </w:r>
          </w:p>
        </w:tc>
        <w:tc>
          <w:tcPr>
            <w:tcW w:w="808" w:type="dxa"/>
            <w:tcBorders>
              <w:bottom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74.7</w:t>
            </w:r>
          </w:p>
        </w:tc>
      </w:tr>
      <w:tr w:rsidR="00CF5F46" w:rsidRPr="00880433">
        <w:trPr>
          <w:trHeight w:val="454"/>
          <w:jc w:val="center"/>
        </w:trPr>
        <w:tc>
          <w:tcPr>
            <w:tcW w:w="678" w:type="dxa"/>
            <w:tcBorders>
              <w:bottom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冷却系统</w:t>
            </w:r>
          </w:p>
        </w:tc>
        <w:tc>
          <w:tcPr>
            <w:tcW w:w="1300" w:type="dxa"/>
            <w:tcBorders>
              <w:bottom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循环泵</w:t>
            </w:r>
          </w:p>
        </w:tc>
        <w:tc>
          <w:tcPr>
            <w:tcW w:w="856"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85</w:t>
            </w:r>
          </w:p>
        </w:tc>
        <w:tc>
          <w:tcPr>
            <w:tcW w:w="809" w:type="dxa"/>
            <w:vAlign w:val="center"/>
          </w:tcPr>
          <w:p w:rsidR="00CF5F46" w:rsidRPr="00880433" w:rsidRDefault="00FE33B5">
            <w:pPr>
              <w:adjustRightInd w:val="0"/>
              <w:snapToGrid w:val="0"/>
              <w:spacing w:line="240" w:lineRule="auto"/>
              <w:ind w:firstLineChars="0" w:firstLine="0"/>
              <w:jc w:val="center"/>
              <w:rPr>
                <w:szCs w:val="21"/>
              </w:rPr>
            </w:pPr>
            <w:r w:rsidRPr="00880433">
              <w:rPr>
                <w:rFonts w:hint="eastAsia"/>
                <w:szCs w:val="21"/>
              </w:rPr>
              <w:t>2</w:t>
            </w:r>
          </w:p>
        </w:tc>
        <w:tc>
          <w:tcPr>
            <w:tcW w:w="79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w:t>
            </w:r>
            <w:r w:rsidRPr="00880433">
              <w:rPr>
                <w:rFonts w:hint="eastAsia"/>
                <w:sz w:val="21"/>
                <w:szCs w:val="21"/>
              </w:rPr>
              <w:t>厂房楼顶</w:t>
            </w:r>
          </w:p>
        </w:tc>
        <w:tc>
          <w:tcPr>
            <w:tcW w:w="108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基础减震</w:t>
            </w:r>
          </w:p>
        </w:tc>
        <w:tc>
          <w:tcPr>
            <w:tcW w:w="97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10</w:t>
            </w:r>
          </w:p>
        </w:tc>
        <w:tc>
          <w:tcPr>
            <w:tcW w:w="1052" w:type="dxa"/>
            <w:tcBorders>
              <w:top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75</w:t>
            </w:r>
          </w:p>
        </w:tc>
        <w:tc>
          <w:tcPr>
            <w:tcW w:w="808" w:type="dxa"/>
            <w:tcBorders>
              <w:top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78.0</w:t>
            </w:r>
          </w:p>
        </w:tc>
      </w:tr>
      <w:tr w:rsidR="00CF5F46" w:rsidRPr="00880433">
        <w:trPr>
          <w:trHeight w:val="454"/>
          <w:jc w:val="center"/>
        </w:trPr>
        <w:tc>
          <w:tcPr>
            <w:tcW w:w="678" w:type="dxa"/>
            <w:vMerge w:val="restart"/>
            <w:tcBorders>
              <w:top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污水处理站</w:t>
            </w:r>
          </w:p>
        </w:tc>
        <w:tc>
          <w:tcPr>
            <w:tcW w:w="1300" w:type="dxa"/>
            <w:tcBorders>
              <w:top w:val="single" w:sz="4" w:space="0" w:color="auto"/>
            </w:tcBorders>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罗茨风机</w:t>
            </w:r>
          </w:p>
        </w:tc>
        <w:tc>
          <w:tcPr>
            <w:tcW w:w="856"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90</w:t>
            </w:r>
          </w:p>
        </w:tc>
        <w:tc>
          <w:tcPr>
            <w:tcW w:w="809" w:type="dxa"/>
            <w:vAlign w:val="center"/>
          </w:tcPr>
          <w:p w:rsidR="00CF5F46" w:rsidRPr="00880433" w:rsidRDefault="00FE33B5">
            <w:pPr>
              <w:adjustRightInd w:val="0"/>
              <w:snapToGrid w:val="0"/>
              <w:spacing w:line="240" w:lineRule="auto"/>
              <w:ind w:firstLineChars="0" w:firstLine="0"/>
              <w:jc w:val="center"/>
              <w:rPr>
                <w:szCs w:val="21"/>
              </w:rPr>
            </w:pPr>
            <w:r w:rsidRPr="00880433">
              <w:rPr>
                <w:rFonts w:hint="eastAsia"/>
                <w:szCs w:val="21"/>
              </w:rPr>
              <w:t>3</w:t>
            </w:r>
          </w:p>
        </w:tc>
        <w:tc>
          <w:tcPr>
            <w:tcW w:w="79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室内</w:t>
            </w:r>
          </w:p>
        </w:tc>
        <w:tc>
          <w:tcPr>
            <w:tcW w:w="108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厂房隔声</w:t>
            </w:r>
          </w:p>
          <w:p w:rsidR="00CF5F46" w:rsidRPr="00880433" w:rsidRDefault="00FE33B5">
            <w:pPr>
              <w:adjustRightInd w:val="0"/>
              <w:snapToGrid w:val="0"/>
              <w:spacing w:line="240" w:lineRule="auto"/>
              <w:ind w:firstLineChars="0" w:firstLine="0"/>
              <w:jc w:val="center"/>
              <w:rPr>
                <w:sz w:val="21"/>
                <w:szCs w:val="21"/>
              </w:rPr>
            </w:pPr>
            <w:r w:rsidRPr="00880433">
              <w:rPr>
                <w:sz w:val="21"/>
                <w:szCs w:val="21"/>
              </w:rPr>
              <w:t>基础减震</w:t>
            </w:r>
          </w:p>
        </w:tc>
        <w:tc>
          <w:tcPr>
            <w:tcW w:w="97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20</w:t>
            </w:r>
          </w:p>
        </w:tc>
        <w:tc>
          <w:tcPr>
            <w:tcW w:w="105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70</w:t>
            </w:r>
          </w:p>
        </w:tc>
        <w:tc>
          <w:tcPr>
            <w:tcW w:w="80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74.7</w:t>
            </w:r>
          </w:p>
        </w:tc>
      </w:tr>
      <w:tr w:rsidR="00CF5F46" w:rsidRPr="00880433">
        <w:trPr>
          <w:trHeight w:val="454"/>
          <w:jc w:val="center"/>
        </w:trPr>
        <w:tc>
          <w:tcPr>
            <w:tcW w:w="678"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300"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污水处理站水泵</w:t>
            </w:r>
          </w:p>
        </w:tc>
        <w:tc>
          <w:tcPr>
            <w:tcW w:w="856"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uto"/>
              <w:ind w:firstLineChars="0" w:firstLine="0"/>
              <w:jc w:val="center"/>
              <w:rPr>
                <w:kern w:val="0"/>
                <w:sz w:val="21"/>
                <w:szCs w:val="21"/>
              </w:rPr>
            </w:pPr>
            <w:r w:rsidRPr="00880433">
              <w:rPr>
                <w:rFonts w:hint="eastAsia"/>
                <w:kern w:val="0"/>
                <w:sz w:val="21"/>
                <w:szCs w:val="21"/>
              </w:rPr>
              <w:t>85</w:t>
            </w:r>
          </w:p>
        </w:tc>
        <w:tc>
          <w:tcPr>
            <w:tcW w:w="809" w:type="dxa"/>
            <w:vAlign w:val="center"/>
          </w:tcPr>
          <w:p w:rsidR="00CF5F46" w:rsidRPr="00880433" w:rsidRDefault="00FE33B5">
            <w:pPr>
              <w:adjustRightInd w:val="0"/>
              <w:snapToGrid w:val="0"/>
              <w:spacing w:line="240" w:lineRule="auto"/>
              <w:ind w:firstLineChars="0" w:firstLine="0"/>
              <w:jc w:val="center"/>
              <w:rPr>
                <w:szCs w:val="21"/>
              </w:rPr>
            </w:pPr>
            <w:r w:rsidRPr="00880433">
              <w:rPr>
                <w:rFonts w:hint="eastAsia"/>
                <w:szCs w:val="21"/>
              </w:rPr>
              <w:t>8</w:t>
            </w:r>
          </w:p>
        </w:tc>
        <w:tc>
          <w:tcPr>
            <w:tcW w:w="799"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室外</w:t>
            </w:r>
          </w:p>
        </w:tc>
        <w:tc>
          <w:tcPr>
            <w:tcW w:w="108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基础减震</w:t>
            </w:r>
          </w:p>
        </w:tc>
        <w:tc>
          <w:tcPr>
            <w:tcW w:w="973"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10</w:t>
            </w:r>
          </w:p>
        </w:tc>
        <w:tc>
          <w:tcPr>
            <w:tcW w:w="1052"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75</w:t>
            </w:r>
          </w:p>
        </w:tc>
        <w:tc>
          <w:tcPr>
            <w:tcW w:w="808"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84.0</w:t>
            </w:r>
          </w:p>
        </w:tc>
      </w:tr>
    </w:tbl>
    <w:p w:rsidR="00CF5F46" w:rsidRPr="00880433" w:rsidRDefault="00FE33B5">
      <w:pPr>
        <w:ind w:firstLine="480"/>
      </w:pPr>
      <w:r w:rsidRPr="00880433">
        <w:rPr>
          <w:rFonts w:hint="eastAsia"/>
        </w:rPr>
        <w:t>②</w:t>
      </w:r>
      <w:r w:rsidRPr="00880433">
        <w:t>预测结果</w:t>
      </w:r>
      <w:r w:rsidRPr="00880433">
        <w:rPr>
          <w:rFonts w:hint="eastAsia"/>
        </w:rPr>
        <w:t>（根据设备源强补充）</w:t>
      </w:r>
    </w:p>
    <w:p w:rsidR="00CF5F46" w:rsidRPr="00880433" w:rsidRDefault="00FE33B5">
      <w:pPr>
        <w:ind w:firstLine="480"/>
      </w:pPr>
      <w:r w:rsidRPr="00880433">
        <w:t>本项目噪声源对厂房声环境影响值见表</w:t>
      </w:r>
      <w:r w:rsidRPr="00880433">
        <w:t>5.2-</w:t>
      </w:r>
      <w:r w:rsidRPr="00880433">
        <w:rPr>
          <w:rFonts w:hint="eastAsia"/>
        </w:rPr>
        <w:t>21</w:t>
      </w:r>
      <w:r w:rsidRPr="00880433">
        <w:t>。</w:t>
      </w:r>
    </w:p>
    <w:p w:rsidR="00CF5F46" w:rsidRPr="00880433" w:rsidRDefault="00FE33B5">
      <w:pPr>
        <w:adjustRightInd w:val="0"/>
        <w:snapToGrid w:val="0"/>
        <w:spacing w:line="360" w:lineRule="auto"/>
        <w:ind w:firstLine="482"/>
        <w:jc w:val="center"/>
        <w:rPr>
          <w:b/>
        </w:rPr>
      </w:pPr>
      <w:r w:rsidRPr="00880433">
        <w:rPr>
          <w:b/>
          <w:kern w:val="0"/>
        </w:rPr>
        <w:t>表</w:t>
      </w:r>
      <w:r w:rsidRPr="00880433">
        <w:rPr>
          <w:b/>
          <w:kern w:val="0"/>
        </w:rPr>
        <w:t>5.2-</w:t>
      </w:r>
      <w:r w:rsidRPr="00880433">
        <w:rPr>
          <w:rFonts w:hint="eastAsia"/>
          <w:b/>
          <w:kern w:val="0"/>
        </w:rPr>
        <w:t xml:space="preserve">21   </w:t>
      </w:r>
      <w:r w:rsidRPr="00880433">
        <w:rPr>
          <w:b/>
          <w:kern w:val="0"/>
        </w:rPr>
        <w:t>噪声预测结果</w:t>
      </w:r>
      <w:r w:rsidRPr="00880433">
        <w:rPr>
          <w:b/>
          <w:kern w:val="0"/>
        </w:rPr>
        <w:t xml:space="preserve">   </w:t>
      </w:r>
      <w:r w:rsidRPr="00880433">
        <w:rPr>
          <w:b/>
          <w:kern w:val="0"/>
        </w:rPr>
        <w:t>单位：</w:t>
      </w:r>
      <w:r w:rsidRPr="00880433">
        <w:rPr>
          <w:b/>
          <w:kern w:val="0"/>
        </w:rPr>
        <w:t>dB(A)</w:t>
      </w:r>
    </w:p>
    <w:tbl>
      <w:tblPr>
        <w:tblW w:w="82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51"/>
        <w:gridCol w:w="2930"/>
        <w:gridCol w:w="3090"/>
      </w:tblGrid>
      <w:tr w:rsidR="00CF5F46" w:rsidRPr="00880433">
        <w:trPr>
          <w:trHeight w:val="397"/>
          <w:jc w:val="center"/>
        </w:trPr>
        <w:tc>
          <w:tcPr>
            <w:tcW w:w="2251" w:type="dxa"/>
            <w:vMerge w:val="restart"/>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kern w:val="0"/>
                <w:sz w:val="21"/>
                <w:szCs w:val="21"/>
              </w:rPr>
              <w:t>预测点</w:t>
            </w:r>
          </w:p>
        </w:tc>
        <w:tc>
          <w:tcPr>
            <w:tcW w:w="2930"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kern w:val="0"/>
                <w:sz w:val="21"/>
                <w:szCs w:val="21"/>
              </w:rPr>
              <w:t>昼间</w:t>
            </w:r>
          </w:p>
        </w:tc>
        <w:tc>
          <w:tcPr>
            <w:tcW w:w="3090"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kern w:val="0"/>
                <w:sz w:val="21"/>
                <w:szCs w:val="21"/>
              </w:rPr>
              <w:t>夜间</w:t>
            </w:r>
          </w:p>
        </w:tc>
      </w:tr>
      <w:tr w:rsidR="00CF5F46" w:rsidRPr="00880433">
        <w:trPr>
          <w:trHeight w:val="397"/>
          <w:jc w:val="center"/>
        </w:trPr>
        <w:tc>
          <w:tcPr>
            <w:tcW w:w="2251" w:type="dxa"/>
            <w:vMerge/>
            <w:vAlign w:val="center"/>
          </w:tcPr>
          <w:p w:rsidR="00CF5F46" w:rsidRPr="00880433" w:rsidRDefault="00CF5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p>
        </w:tc>
        <w:tc>
          <w:tcPr>
            <w:tcW w:w="2930"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kern w:val="0"/>
                <w:sz w:val="21"/>
                <w:szCs w:val="21"/>
              </w:rPr>
              <w:t>贡献值</w:t>
            </w:r>
          </w:p>
        </w:tc>
        <w:tc>
          <w:tcPr>
            <w:tcW w:w="3090"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kern w:val="0"/>
                <w:sz w:val="21"/>
                <w:szCs w:val="21"/>
              </w:rPr>
              <w:t>贡献值</w:t>
            </w:r>
          </w:p>
        </w:tc>
      </w:tr>
      <w:tr w:rsidR="00CF5F46" w:rsidRPr="00880433">
        <w:trPr>
          <w:trHeight w:val="397"/>
          <w:jc w:val="center"/>
        </w:trPr>
        <w:tc>
          <w:tcPr>
            <w:tcW w:w="2251"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kern w:val="0"/>
                <w:sz w:val="21"/>
                <w:szCs w:val="21"/>
              </w:rPr>
              <w:t>X</w:t>
            </w:r>
            <w:r w:rsidRPr="00880433">
              <w:rPr>
                <w:kern w:val="0"/>
                <w:sz w:val="21"/>
                <w:szCs w:val="21"/>
                <w:vertAlign w:val="subscript"/>
              </w:rPr>
              <w:t>1</w:t>
            </w:r>
            <w:r w:rsidRPr="00880433">
              <w:rPr>
                <w:kern w:val="0"/>
                <w:sz w:val="21"/>
                <w:szCs w:val="21"/>
              </w:rPr>
              <w:t>北厂界</w:t>
            </w:r>
          </w:p>
        </w:tc>
        <w:tc>
          <w:tcPr>
            <w:tcW w:w="2930"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rFonts w:hint="eastAsia"/>
                <w:kern w:val="0"/>
                <w:sz w:val="21"/>
                <w:szCs w:val="21"/>
              </w:rPr>
              <w:t>38.9</w:t>
            </w:r>
          </w:p>
        </w:tc>
        <w:tc>
          <w:tcPr>
            <w:tcW w:w="3090"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rFonts w:hint="eastAsia"/>
                <w:kern w:val="0"/>
                <w:sz w:val="21"/>
                <w:szCs w:val="21"/>
              </w:rPr>
              <w:t>38.9</w:t>
            </w:r>
          </w:p>
        </w:tc>
      </w:tr>
      <w:tr w:rsidR="00CF5F46" w:rsidRPr="00880433">
        <w:trPr>
          <w:trHeight w:val="397"/>
          <w:jc w:val="center"/>
        </w:trPr>
        <w:tc>
          <w:tcPr>
            <w:tcW w:w="2251"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kern w:val="0"/>
                <w:sz w:val="21"/>
                <w:szCs w:val="21"/>
              </w:rPr>
              <w:t>X</w:t>
            </w:r>
            <w:r w:rsidRPr="00880433">
              <w:rPr>
                <w:kern w:val="0"/>
                <w:sz w:val="21"/>
                <w:szCs w:val="21"/>
                <w:vertAlign w:val="subscript"/>
              </w:rPr>
              <w:t>2</w:t>
            </w:r>
            <w:r w:rsidRPr="00880433">
              <w:rPr>
                <w:kern w:val="0"/>
                <w:sz w:val="21"/>
                <w:szCs w:val="21"/>
              </w:rPr>
              <w:t>东厂界</w:t>
            </w:r>
          </w:p>
        </w:tc>
        <w:tc>
          <w:tcPr>
            <w:tcW w:w="2930"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rFonts w:hint="eastAsia"/>
                <w:kern w:val="0"/>
                <w:sz w:val="21"/>
                <w:szCs w:val="21"/>
              </w:rPr>
              <w:t>49.1</w:t>
            </w:r>
          </w:p>
        </w:tc>
        <w:tc>
          <w:tcPr>
            <w:tcW w:w="3090"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rFonts w:hint="eastAsia"/>
                <w:kern w:val="0"/>
                <w:sz w:val="21"/>
                <w:szCs w:val="21"/>
              </w:rPr>
              <w:t>49.1</w:t>
            </w:r>
          </w:p>
        </w:tc>
      </w:tr>
      <w:tr w:rsidR="00CF5F46" w:rsidRPr="00880433">
        <w:trPr>
          <w:trHeight w:val="397"/>
          <w:jc w:val="center"/>
        </w:trPr>
        <w:tc>
          <w:tcPr>
            <w:tcW w:w="2251"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kern w:val="0"/>
                <w:sz w:val="21"/>
                <w:szCs w:val="21"/>
              </w:rPr>
              <w:t>X</w:t>
            </w:r>
            <w:r w:rsidRPr="00880433">
              <w:rPr>
                <w:kern w:val="0"/>
                <w:sz w:val="21"/>
                <w:szCs w:val="21"/>
                <w:vertAlign w:val="subscript"/>
              </w:rPr>
              <w:t>3</w:t>
            </w:r>
            <w:r w:rsidRPr="00880433">
              <w:rPr>
                <w:kern w:val="0"/>
                <w:sz w:val="21"/>
                <w:szCs w:val="21"/>
              </w:rPr>
              <w:t>南厂界</w:t>
            </w:r>
          </w:p>
        </w:tc>
        <w:tc>
          <w:tcPr>
            <w:tcW w:w="2930"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rFonts w:hint="eastAsia"/>
                <w:kern w:val="0"/>
                <w:sz w:val="21"/>
                <w:szCs w:val="21"/>
              </w:rPr>
              <w:t>51.2</w:t>
            </w:r>
          </w:p>
        </w:tc>
        <w:tc>
          <w:tcPr>
            <w:tcW w:w="3090"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rFonts w:hint="eastAsia"/>
                <w:kern w:val="0"/>
                <w:sz w:val="21"/>
                <w:szCs w:val="21"/>
              </w:rPr>
              <w:t>51.2</w:t>
            </w:r>
          </w:p>
        </w:tc>
      </w:tr>
      <w:tr w:rsidR="00CF5F46" w:rsidRPr="00880433">
        <w:trPr>
          <w:trHeight w:val="397"/>
          <w:jc w:val="center"/>
        </w:trPr>
        <w:tc>
          <w:tcPr>
            <w:tcW w:w="2251"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kern w:val="0"/>
                <w:sz w:val="21"/>
                <w:szCs w:val="21"/>
              </w:rPr>
              <w:t>X</w:t>
            </w:r>
            <w:r w:rsidRPr="00880433">
              <w:rPr>
                <w:kern w:val="0"/>
                <w:sz w:val="21"/>
                <w:szCs w:val="21"/>
                <w:vertAlign w:val="subscript"/>
              </w:rPr>
              <w:t>4</w:t>
            </w:r>
            <w:r w:rsidRPr="00880433">
              <w:rPr>
                <w:kern w:val="0"/>
                <w:sz w:val="21"/>
                <w:szCs w:val="21"/>
              </w:rPr>
              <w:t>西厂界</w:t>
            </w:r>
          </w:p>
        </w:tc>
        <w:tc>
          <w:tcPr>
            <w:tcW w:w="2930"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rFonts w:hint="eastAsia"/>
                <w:kern w:val="0"/>
                <w:sz w:val="21"/>
                <w:szCs w:val="21"/>
              </w:rPr>
              <w:t>44.5</w:t>
            </w:r>
          </w:p>
        </w:tc>
        <w:tc>
          <w:tcPr>
            <w:tcW w:w="3090" w:type="dxa"/>
            <w:vAlign w:val="center"/>
          </w:tcPr>
          <w:p w:rsidR="00CF5F46" w:rsidRPr="00880433" w:rsidRDefault="00FE3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kern w:val="0"/>
                <w:sz w:val="21"/>
                <w:szCs w:val="21"/>
              </w:rPr>
            </w:pPr>
            <w:r w:rsidRPr="00880433">
              <w:rPr>
                <w:rFonts w:hint="eastAsia"/>
                <w:kern w:val="0"/>
                <w:sz w:val="21"/>
                <w:szCs w:val="21"/>
              </w:rPr>
              <w:t>44.5</w:t>
            </w:r>
          </w:p>
        </w:tc>
      </w:tr>
    </w:tbl>
    <w:p w:rsidR="00CF5F46" w:rsidRPr="00880433" w:rsidRDefault="00FE33B5">
      <w:pPr>
        <w:adjustRightInd w:val="0"/>
        <w:snapToGrid w:val="0"/>
        <w:spacing w:line="360" w:lineRule="auto"/>
        <w:ind w:firstLineChars="196" w:firstLine="470"/>
        <w:rPr>
          <w:rFonts w:ascii="宋体" w:hAnsi="宋体" w:cs="宋体"/>
          <w:bCs/>
        </w:rPr>
      </w:pPr>
      <w:r w:rsidRPr="00880433">
        <w:rPr>
          <w:rFonts w:ascii="宋体" w:hAnsi="宋体" w:cs="宋体" w:hint="eastAsia"/>
          <w:bCs/>
        </w:rPr>
        <w:t>噪声影响评价结论</w:t>
      </w:r>
    </w:p>
    <w:p w:rsidR="00CF5F46" w:rsidRPr="00880433" w:rsidRDefault="00FE33B5">
      <w:pPr>
        <w:adjustRightInd w:val="0"/>
        <w:snapToGrid w:val="0"/>
        <w:spacing w:line="360" w:lineRule="auto"/>
        <w:ind w:firstLineChars="196" w:firstLine="470"/>
        <w:rPr>
          <w:rFonts w:ascii="宋体" w:hAnsi="宋体" w:cs="宋体"/>
          <w:bCs/>
        </w:rPr>
      </w:pPr>
      <w:r w:rsidRPr="00880433">
        <w:rPr>
          <w:rFonts w:ascii="宋体" w:hAnsi="宋体" w:cs="宋体" w:hint="eastAsia"/>
          <w:bCs/>
        </w:rPr>
        <w:t>在选用低噪声设备、采取车间隔声、对设备加装减振基础等一系列治理措施后，厂房的东、西、南、北边界的噪声昼间、夜间贡献值均符合《工业企业厂界环境噪声排放标准》</w:t>
      </w:r>
      <w:r w:rsidRPr="00880433">
        <w:rPr>
          <w:rFonts w:hAnsi="宋体"/>
          <w:bCs/>
        </w:rPr>
        <w:t>（</w:t>
      </w:r>
      <w:r w:rsidRPr="00880433">
        <w:rPr>
          <w:bCs/>
        </w:rPr>
        <w:t>GB12348-2008</w:t>
      </w:r>
      <w:r w:rsidRPr="00880433">
        <w:rPr>
          <w:rFonts w:hAnsi="宋体"/>
          <w:bCs/>
        </w:rPr>
        <w:t>）中</w:t>
      </w:r>
      <w:r w:rsidRPr="00880433">
        <w:rPr>
          <w:bCs/>
        </w:rPr>
        <w:t>3</w:t>
      </w:r>
      <w:r w:rsidRPr="00880433">
        <w:rPr>
          <w:rFonts w:hAnsi="宋体"/>
          <w:bCs/>
        </w:rPr>
        <w:t>类</w:t>
      </w:r>
      <w:r w:rsidRPr="00880433">
        <w:rPr>
          <w:rFonts w:ascii="宋体" w:hAnsi="宋体" w:cs="宋体" w:hint="eastAsia"/>
          <w:bCs/>
        </w:rPr>
        <w:t>标准要求。</w:t>
      </w:r>
    </w:p>
    <w:p w:rsidR="00CF5F46" w:rsidRPr="00880433" w:rsidRDefault="00FE33B5">
      <w:pPr>
        <w:spacing w:line="360" w:lineRule="auto"/>
        <w:ind w:firstLine="480"/>
      </w:pPr>
      <w:r w:rsidRPr="00880433">
        <w:rPr>
          <w:rFonts w:ascii="宋体" w:hAnsi="宋体" w:cs="宋体" w:hint="eastAsia"/>
          <w:bCs/>
        </w:rPr>
        <w:t>为保证厂界噪声值长期稳定达标，项目建设单位应严格执行本评价中提出的噪声治理措施，首先应选择低噪型设备、合理布局，将高噪声设备置于室内并尽可能远离厂界，其次需要采取适当的隔声降噪措施。本项目在采取环评提出的降噪措施后，生产运营期间对周围声环境影响较小。</w:t>
      </w:r>
    </w:p>
    <w:p w:rsidR="00CF5F46" w:rsidRPr="00880433" w:rsidRDefault="00FE33B5">
      <w:pPr>
        <w:keepNext/>
        <w:keepLines/>
        <w:spacing w:before="120" w:after="120" w:line="416" w:lineRule="atLeast"/>
        <w:ind w:firstLineChars="62" w:firstLine="199"/>
        <w:outlineLvl w:val="2"/>
        <w:rPr>
          <w:b/>
          <w:bCs/>
          <w:sz w:val="32"/>
          <w:szCs w:val="32"/>
        </w:rPr>
      </w:pPr>
      <w:bookmarkStart w:id="244" w:name="_Toc471225436"/>
      <w:bookmarkStart w:id="245" w:name="_Toc517251721"/>
      <w:bookmarkStart w:id="246" w:name="_Toc493152003"/>
      <w:r w:rsidRPr="00880433">
        <w:rPr>
          <w:b/>
          <w:bCs/>
          <w:sz w:val="32"/>
          <w:szCs w:val="32"/>
        </w:rPr>
        <w:t xml:space="preserve">5.2.5 </w:t>
      </w:r>
      <w:r w:rsidRPr="00880433">
        <w:rPr>
          <w:rFonts w:hAnsi="宋体"/>
          <w:b/>
          <w:bCs/>
          <w:sz w:val="32"/>
          <w:szCs w:val="32"/>
        </w:rPr>
        <w:t>固废</w:t>
      </w:r>
      <w:bookmarkEnd w:id="244"/>
      <w:r w:rsidRPr="00880433">
        <w:rPr>
          <w:rFonts w:hint="eastAsia"/>
          <w:b/>
          <w:bCs/>
          <w:sz w:val="32"/>
          <w:szCs w:val="32"/>
        </w:rPr>
        <w:t>环境影响预测与分析</w:t>
      </w:r>
      <w:bookmarkEnd w:id="245"/>
      <w:bookmarkEnd w:id="246"/>
    </w:p>
    <w:p w:rsidR="00CF5F46" w:rsidRPr="00880433" w:rsidRDefault="00FE33B5">
      <w:pPr>
        <w:adjustRightInd w:val="0"/>
        <w:snapToGrid w:val="0"/>
        <w:ind w:firstLine="480"/>
        <w:rPr>
          <w:kern w:val="0"/>
        </w:rPr>
      </w:pPr>
      <w:r w:rsidRPr="00880433">
        <w:rPr>
          <w:rFonts w:hAnsi="宋体"/>
          <w:kern w:val="0"/>
        </w:rPr>
        <w:t>（</w:t>
      </w:r>
      <w:r w:rsidRPr="00880433">
        <w:rPr>
          <w:kern w:val="0"/>
        </w:rPr>
        <w:t>1</w:t>
      </w:r>
      <w:r w:rsidRPr="00880433">
        <w:rPr>
          <w:rFonts w:hAnsi="宋体"/>
          <w:kern w:val="0"/>
        </w:rPr>
        <w:t>）</w:t>
      </w:r>
      <w:r w:rsidRPr="00880433">
        <w:rPr>
          <w:rFonts w:hAnsi="宋体"/>
        </w:rPr>
        <w:t>一般固废</w:t>
      </w:r>
    </w:p>
    <w:p w:rsidR="000F56EF" w:rsidRPr="00880433" w:rsidRDefault="000F56EF" w:rsidP="000F56EF">
      <w:pPr>
        <w:adjustRightInd w:val="0"/>
        <w:snapToGrid w:val="0"/>
        <w:spacing w:line="360" w:lineRule="auto"/>
        <w:ind w:firstLine="480"/>
      </w:pPr>
      <w:r w:rsidRPr="00880433">
        <w:rPr>
          <w:rFonts w:hint="eastAsia"/>
        </w:rPr>
        <w:t>本项目建成后，不新增员工，故全厂不新增生活垃圾</w:t>
      </w:r>
      <w:r w:rsidRPr="00880433">
        <w:t>。</w:t>
      </w:r>
      <w:r w:rsidRPr="00880433">
        <w:rPr>
          <w:rFonts w:hint="eastAsia"/>
        </w:rPr>
        <w:t>根据《陕西秦丰农化精馏回收项目现状华宁影响评估报告》（</w:t>
      </w:r>
      <w:r w:rsidRPr="00880433">
        <w:rPr>
          <w:rFonts w:hint="eastAsia"/>
        </w:rPr>
        <w:t>2017</w:t>
      </w:r>
      <w:r w:rsidRPr="00880433">
        <w:rPr>
          <w:rFonts w:hint="eastAsia"/>
        </w:rPr>
        <w:t>年</w:t>
      </w:r>
      <w:r w:rsidRPr="00880433">
        <w:rPr>
          <w:rFonts w:hint="eastAsia"/>
        </w:rPr>
        <w:t>12</w:t>
      </w:r>
      <w:r w:rsidRPr="00880433">
        <w:rPr>
          <w:rFonts w:hint="eastAsia"/>
        </w:rPr>
        <w:t>月），全厂生活办公垃圾、职工食堂餐厨废物总量为</w:t>
      </w:r>
      <w:r w:rsidRPr="00880433">
        <w:rPr>
          <w:rFonts w:hint="eastAsia"/>
        </w:rPr>
        <w:t>2.7t</w:t>
      </w:r>
      <w:r w:rsidRPr="00880433">
        <w:t>/a</w:t>
      </w:r>
      <w:r w:rsidRPr="00880433">
        <w:rPr>
          <w:rFonts w:hint="eastAsia"/>
        </w:rPr>
        <w:t>。</w:t>
      </w:r>
    </w:p>
    <w:p w:rsidR="00CF5F46" w:rsidRPr="00880433" w:rsidRDefault="000F56EF" w:rsidP="000F56EF">
      <w:pPr>
        <w:adjustRightInd w:val="0"/>
        <w:snapToGrid w:val="0"/>
        <w:ind w:firstLine="480"/>
      </w:pPr>
      <w:r w:rsidRPr="00880433">
        <w:rPr>
          <w:rFonts w:hint="eastAsia"/>
        </w:rPr>
        <w:lastRenderedPageBreak/>
        <w:t>厂内不设垃圾暂存点，在厂大门外，滨河路上有市政生活垃圾收集车，全厂生活垃圾日产日清，倒入市政生活垃圾收集车，由环卫部门统一清运。</w:t>
      </w:r>
    </w:p>
    <w:p w:rsidR="00CF5F46" w:rsidRPr="00880433" w:rsidRDefault="00FE33B5">
      <w:pPr>
        <w:adjustRightInd w:val="0"/>
        <w:snapToGrid w:val="0"/>
        <w:ind w:firstLine="480"/>
      </w:pPr>
      <w:r w:rsidRPr="00880433">
        <w:rPr>
          <w:rFonts w:hAnsi="宋体"/>
        </w:rPr>
        <w:t>（</w:t>
      </w:r>
      <w:r w:rsidRPr="00880433">
        <w:t>2</w:t>
      </w:r>
      <w:r w:rsidRPr="00880433">
        <w:rPr>
          <w:rFonts w:hAnsi="宋体"/>
        </w:rPr>
        <w:t>）危险固废</w:t>
      </w:r>
    </w:p>
    <w:p w:rsidR="00CF5F46" w:rsidRPr="00880433" w:rsidRDefault="00FE33B5">
      <w:pPr>
        <w:adjustRightInd w:val="0"/>
        <w:snapToGrid w:val="0"/>
        <w:ind w:firstLine="480"/>
        <w:rPr>
          <w:szCs w:val="24"/>
        </w:rPr>
      </w:pPr>
      <w:r w:rsidRPr="00880433">
        <w:rPr>
          <w:rFonts w:hAnsi="宋体"/>
          <w:szCs w:val="24"/>
        </w:rPr>
        <w:t>本项目生产过程中产生的危险废物种类较多，主要有设备维修等产生的废矿物油和含油废物、反应残渣、</w:t>
      </w:r>
      <w:r w:rsidRPr="00880433">
        <w:rPr>
          <w:rFonts w:hAnsi="宋体" w:hint="eastAsia"/>
          <w:szCs w:val="24"/>
        </w:rPr>
        <w:t>废活性炭废弃</w:t>
      </w:r>
      <w:r w:rsidRPr="00880433">
        <w:rPr>
          <w:rFonts w:hAnsi="宋体"/>
          <w:szCs w:val="24"/>
        </w:rPr>
        <w:t>包材等。针对项目生产过程产生的釜底料</w:t>
      </w:r>
      <w:r w:rsidRPr="00880433">
        <w:rPr>
          <w:rFonts w:hAnsi="宋体" w:hint="eastAsia"/>
          <w:szCs w:val="24"/>
        </w:rPr>
        <w:t>和废活性炭</w:t>
      </w:r>
      <w:r w:rsidRPr="00880433">
        <w:rPr>
          <w:rFonts w:hAnsi="宋体"/>
          <w:szCs w:val="24"/>
        </w:rPr>
        <w:t>，经专用容器收集后暂存于危废间，收集到一定量时运至焚烧炉进行焚烧。其余各种危险废物均设专用准用容器分类收集后交由有资质的单位代为处置，不对外排放。本项目应按照《危险废物贮存污染物控制标准》（</w:t>
      </w:r>
      <w:r w:rsidRPr="00880433">
        <w:rPr>
          <w:szCs w:val="24"/>
        </w:rPr>
        <w:t>GB18597-2001</w:t>
      </w:r>
      <w:r w:rsidRPr="00880433">
        <w:rPr>
          <w:rFonts w:hAnsi="宋体"/>
          <w:szCs w:val="24"/>
        </w:rPr>
        <w:t>）中的相关要求设置危险废物暂存点，危废暂存点应做到以下几点：</w:t>
      </w:r>
    </w:p>
    <w:p w:rsidR="00CF5F46" w:rsidRPr="00880433" w:rsidRDefault="00FE33B5">
      <w:pPr>
        <w:adjustRightInd w:val="0"/>
        <w:snapToGrid w:val="0"/>
        <w:ind w:firstLine="480"/>
        <w:rPr>
          <w:szCs w:val="24"/>
        </w:rPr>
      </w:pPr>
      <w:r w:rsidRPr="00880433">
        <w:rPr>
          <w:rFonts w:hAnsi="宋体"/>
          <w:szCs w:val="24"/>
        </w:rPr>
        <w:t>①</w:t>
      </w:r>
      <w:r w:rsidRPr="00880433">
        <w:rPr>
          <w:szCs w:val="24"/>
        </w:rPr>
        <w:t xml:space="preserve"> </w:t>
      </w:r>
      <w:r w:rsidRPr="00880433">
        <w:rPr>
          <w:rFonts w:hAnsi="宋体"/>
          <w:szCs w:val="24"/>
        </w:rPr>
        <w:t>危险废物暂存点设置明显的专用标志；</w:t>
      </w:r>
    </w:p>
    <w:p w:rsidR="00CF5F46" w:rsidRPr="00880433" w:rsidRDefault="00FE33B5">
      <w:pPr>
        <w:adjustRightInd w:val="0"/>
        <w:snapToGrid w:val="0"/>
        <w:ind w:firstLine="480"/>
        <w:rPr>
          <w:szCs w:val="24"/>
        </w:rPr>
      </w:pPr>
      <w:r w:rsidRPr="00880433">
        <w:rPr>
          <w:rFonts w:hAnsi="宋体"/>
          <w:szCs w:val="24"/>
        </w:rPr>
        <w:t>②</w:t>
      </w:r>
      <w:r w:rsidRPr="00880433">
        <w:rPr>
          <w:szCs w:val="24"/>
        </w:rPr>
        <w:t xml:space="preserve"> </w:t>
      </w:r>
      <w:r w:rsidRPr="00880433">
        <w:rPr>
          <w:rFonts w:hAnsi="宋体"/>
          <w:szCs w:val="24"/>
        </w:rPr>
        <w:t>禁止混入不相容的危险废物；</w:t>
      </w:r>
    </w:p>
    <w:p w:rsidR="00CF5F46" w:rsidRPr="00880433" w:rsidRDefault="00FE33B5">
      <w:pPr>
        <w:adjustRightInd w:val="0"/>
        <w:snapToGrid w:val="0"/>
        <w:ind w:firstLine="480"/>
        <w:rPr>
          <w:szCs w:val="24"/>
        </w:rPr>
      </w:pPr>
      <w:r w:rsidRPr="00880433">
        <w:rPr>
          <w:rFonts w:hAnsi="宋体"/>
          <w:szCs w:val="24"/>
        </w:rPr>
        <w:t>③</w:t>
      </w:r>
      <w:r w:rsidRPr="00880433">
        <w:rPr>
          <w:szCs w:val="24"/>
        </w:rPr>
        <w:t xml:space="preserve"> </w:t>
      </w:r>
      <w:r w:rsidRPr="00880433">
        <w:rPr>
          <w:rFonts w:hAnsi="宋体"/>
          <w:szCs w:val="24"/>
        </w:rPr>
        <w:t>地面做好防漏防渗处理，防渗层为至少</w:t>
      </w:r>
      <w:r w:rsidRPr="00880433">
        <w:rPr>
          <w:szCs w:val="24"/>
        </w:rPr>
        <w:t>1m</w:t>
      </w:r>
      <w:r w:rsidRPr="00880433">
        <w:rPr>
          <w:rFonts w:hAnsi="宋体"/>
          <w:szCs w:val="24"/>
        </w:rPr>
        <w:t>厚粘土层（渗透系数</w:t>
      </w:r>
      <w:r w:rsidRPr="00880433">
        <w:rPr>
          <w:szCs w:val="24"/>
        </w:rPr>
        <w:t>≤10</w:t>
      </w:r>
      <w:r w:rsidRPr="00880433">
        <w:rPr>
          <w:szCs w:val="24"/>
          <w:vertAlign w:val="superscript"/>
        </w:rPr>
        <w:t>-7</w:t>
      </w:r>
      <w:r w:rsidRPr="00880433">
        <w:rPr>
          <w:szCs w:val="24"/>
        </w:rPr>
        <w:t>cm/s</w:t>
      </w:r>
      <w:r w:rsidRPr="00880433">
        <w:rPr>
          <w:rFonts w:hAnsi="宋体"/>
          <w:szCs w:val="24"/>
        </w:rPr>
        <w:t>），或</w:t>
      </w:r>
      <w:r w:rsidRPr="00880433">
        <w:rPr>
          <w:szCs w:val="24"/>
        </w:rPr>
        <w:t>2mm</w:t>
      </w:r>
      <w:r w:rsidRPr="00880433">
        <w:rPr>
          <w:rFonts w:hAnsi="宋体"/>
          <w:szCs w:val="24"/>
        </w:rPr>
        <w:t>厚高密度聚乙烯，或至少</w:t>
      </w:r>
      <w:r w:rsidRPr="00880433">
        <w:rPr>
          <w:szCs w:val="24"/>
        </w:rPr>
        <w:t>2mm</w:t>
      </w:r>
      <w:r w:rsidRPr="00880433">
        <w:rPr>
          <w:rFonts w:hAnsi="宋体"/>
          <w:szCs w:val="24"/>
        </w:rPr>
        <w:t>厚的其它人工材料，渗透系数</w:t>
      </w:r>
      <w:r w:rsidRPr="00880433">
        <w:rPr>
          <w:szCs w:val="24"/>
        </w:rPr>
        <w:t>≤10</w:t>
      </w:r>
      <w:r w:rsidRPr="00880433">
        <w:rPr>
          <w:szCs w:val="24"/>
          <w:vertAlign w:val="superscript"/>
        </w:rPr>
        <w:t>-10</w:t>
      </w:r>
      <w:r w:rsidRPr="00880433">
        <w:rPr>
          <w:szCs w:val="24"/>
        </w:rPr>
        <w:t>cm/s</w:t>
      </w:r>
      <w:r w:rsidRPr="00880433">
        <w:rPr>
          <w:rFonts w:hAnsi="宋体"/>
          <w:szCs w:val="24"/>
        </w:rPr>
        <w:t>；</w:t>
      </w:r>
    </w:p>
    <w:p w:rsidR="00CF5F46" w:rsidRPr="00880433" w:rsidRDefault="00FE33B5">
      <w:pPr>
        <w:adjustRightInd w:val="0"/>
        <w:snapToGrid w:val="0"/>
        <w:ind w:firstLine="480"/>
        <w:rPr>
          <w:szCs w:val="24"/>
        </w:rPr>
      </w:pPr>
      <w:r w:rsidRPr="00880433">
        <w:rPr>
          <w:rFonts w:hAnsi="宋体"/>
          <w:szCs w:val="24"/>
        </w:rPr>
        <w:t>④</w:t>
      </w:r>
      <w:r w:rsidRPr="00880433">
        <w:rPr>
          <w:szCs w:val="24"/>
        </w:rPr>
        <w:t xml:space="preserve"> </w:t>
      </w:r>
      <w:r w:rsidRPr="00880433">
        <w:rPr>
          <w:rFonts w:hAnsi="宋体"/>
          <w:szCs w:val="24"/>
        </w:rPr>
        <w:t>完善集排水设施，本评价要求建设方在危险废物贮存场出口处设置废液专用收集桶，收集的废液同其他危险废物一并定期送有资质的危险废物处置单位处置，危险废物的转移应严格执行《危险废物转移联单管理办法》的相关规定。</w:t>
      </w:r>
    </w:p>
    <w:p w:rsidR="00CF5F46" w:rsidRPr="00880433" w:rsidRDefault="00FE33B5">
      <w:pPr>
        <w:ind w:firstLine="480"/>
        <w:rPr>
          <w:rFonts w:hAnsi="宋体"/>
          <w:szCs w:val="24"/>
        </w:rPr>
      </w:pPr>
      <w:r w:rsidRPr="00880433">
        <w:rPr>
          <w:rFonts w:hAnsi="宋体"/>
          <w:szCs w:val="24"/>
        </w:rPr>
        <w:t>综上所述，经采取以上防治措施后，项目产生的危险废弃物对外环境影响较小，治理措施可行。</w:t>
      </w:r>
    </w:p>
    <w:p w:rsidR="00030667" w:rsidRPr="00880433" w:rsidRDefault="00030667">
      <w:pPr>
        <w:ind w:firstLine="480"/>
      </w:pPr>
    </w:p>
    <w:p w:rsidR="00030667" w:rsidRPr="00880433" w:rsidRDefault="00030667">
      <w:pPr>
        <w:ind w:firstLine="480"/>
      </w:pPr>
    </w:p>
    <w:p w:rsidR="00CF5F46" w:rsidRPr="00880433" w:rsidRDefault="00FE33B5">
      <w:pPr>
        <w:keepNext/>
        <w:keepLines/>
        <w:suppressAutoHyphens w:val="0"/>
        <w:adjustRightInd w:val="0"/>
        <w:snapToGrid w:val="0"/>
        <w:spacing w:before="240" w:after="360" w:line="360" w:lineRule="auto"/>
        <w:ind w:firstLineChars="0" w:firstLine="0"/>
        <w:jc w:val="center"/>
        <w:outlineLvl w:val="0"/>
        <w:rPr>
          <w:rFonts w:eastAsiaTheme="minorEastAsia"/>
          <w:b/>
          <w:bCs/>
          <w:kern w:val="44"/>
          <w:sz w:val="52"/>
          <w:szCs w:val="52"/>
        </w:rPr>
      </w:pPr>
      <w:bookmarkStart w:id="247" w:name="_Toc515871387"/>
      <w:r w:rsidRPr="00880433">
        <w:rPr>
          <w:rFonts w:eastAsiaTheme="minorEastAsia"/>
          <w:b/>
          <w:bCs/>
          <w:kern w:val="44"/>
          <w:sz w:val="52"/>
          <w:szCs w:val="52"/>
        </w:rPr>
        <w:lastRenderedPageBreak/>
        <w:t>6</w:t>
      </w:r>
      <w:r w:rsidRPr="00880433">
        <w:rPr>
          <w:rFonts w:eastAsiaTheme="minorEastAsia"/>
          <w:b/>
          <w:bCs/>
          <w:kern w:val="44"/>
          <w:sz w:val="52"/>
          <w:szCs w:val="52"/>
        </w:rPr>
        <w:t>环境保护措施及其可行性论证</w:t>
      </w:r>
      <w:bookmarkEnd w:id="247"/>
    </w:p>
    <w:p w:rsidR="00CF5F46" w:rsidRPr="00880433" w:rsidRDefault="00FE33B5">
      <w:pPr>
        <w:keepNext/>
        <w:keepLines/>
        <w:suppressAutoHyphens w:val="0"/>
        <w:adjustRightInd w:val="0"/>
        <w:snapToGrid w:val="0"/>
        <w:spacing w:before="240" w:line="360" w:lineRule="auto"/>
        <w:ind w:firstLineChars="0" w:firstLine="0"/>
        <w:outlineLvl w:val="1"/>
        <w:rPr>
          <w:rFonts w:eastAsiaTheme="minorEastAsia"/>
          <w:b/>
          <w:bCs/>
          <w:sz w:val="44"/>
          <w:szCs w:val="44"/>
        </w:rPr>
      </w:pPr>
      <w:bookmarkStart w:id="248" w:name="_Toc515871388"/>
      <w:r w:rsidRPr="00880433">
        <w:rPr>
          <w:rFonts w:eastAsiaTheme="minorEastAsia"/>
          <w:b/>
          <w:bCs/>
          <w:sz w:val="44"/>
          <w:szCs w:val="44"/>
        </w:rPr>
        <w:t>6.1</w:t>
      </w:r>
      <w:r w:rsidRPr="00880433">
        <w:rPr>
          <w:rFonts w:eastAsiaTheme="minorEastAsia"/>
          <w:b/>
          <w:bCs/>
          <w:sz w:val="44"/>
          <w:szCs w:val="44"/>
        </w:rPr>
        <w:t>建设期环境保护措施及可行性论证</w:t>
      </w:r>
      <w:bookmarkEnd w:id="248"/>
    </w:p>
    <w:p w:rsidR="00CF5F46" w:rsidRPr="00880433" w:rsidRDefault="00FE33B5">
      <w:pPr>
        <w:suppressAutoHyphens w:val="0"/>
        <w:spacing w:line="360" w:lineRule="auto"/>
        <w:ind w:firstLine="480"/>
        <w:rPr>
          <w:rFonts w:eastAsiaTheme="minorEastAsia"/>
          <w:szCs w:val="21"/>
        </w:rPr>
      </w:pPr>
      <w:r w:rsidRPr="00880433">
        <w:rPr>
          <w:rFonts w:eastAsiaTheme="minorEastAsia" w:hint="eastAsia"/>
          <w:szCs w:val="21"/>
        </w:rPr>
        <w:t>本项目在</w:t>
      </w:r>
      <w:r w:rsidRPr="00880433">
        <w:rPr>
          <w:rFonts w:asciiTheme="minorHAnsi" w:eastAsiaTheme="minorEastAsia" w:hAnsiTheme="minorHAnsi" w:cstheme="minorBidi" w:hint="eastAsia"/>
          <w:szCs w:val="24"/>
        </w:rPr>
        <w:t>现有厂区西侧空地建设“丁醚脲原药生产技术改造项目（即本项目）”</w:t>
      </w:r>
      <w:r w:rsidRPr="00880433">
        <w:rPr>
          <w:rFonts w:eastAsiaTheme="minorEastAsia" w:hint="eastAsia"/>
          <w:szCs w:val="24"/>
        </w:rPr>
        <w:t>，</w:t>
      </w:r>
      <w:r w:rsidRPr="00880433">
        <w:rPr>
          <w:rFonts w:hint="eastAsia"/>
        </w:rPr>
        <w:t>本项目计划</w:t>
      </w:r>
      <w:r w:rsidRPr="00880433">
        <w:rPr>
          <w:rFonts w:hint="eastAsia"/>
        </w:rPr>
        <w:t>2018</w:t>
      </w:r>
      <w:r w:rsidRPr="00880433">
        <w:rPr>
          <w:rFonts w:hint="eastAsia"/>
        </w:rPr>
        <w:t>年</w:t>
      </w:r>
      <w:r w:rsidRPr="00880433">
        <w:rPr>
          <w:rFonts w:hint="eastAsia"/>
        </w:rPr>
        <w:t>10</w:t>
      </w:r>
      <w:r w:rsidRPr="00880433">
        <w:rPr>
          <w:rFonts w:hint="eastAsia"/>
        </w:rPr>
        <w:t>月</w:t>
      </w:r>
      <w:r w:rsidRPr="00880433">
        <w:rPr>
          <w:rFonts w:hint="eastAsia"/>
        </w:rPr>
        <w:t>-11</w:t>
      </w:r>
      <w:r w:rsidRPr="00880433">
        <w:rPr>
          <w:rFonts w:hint="eastAsia"/>
        </w:rPr>
        <w:t>月进行地基土建建设，</w:t>
      </w:r>
      <w:r w:rsidRPr="00880433">
        <w:rPr>
          <w:rFonts w:hint="eastAsia"/>
        </w:rPr>
        <w:t>2018</w:t>
      </w:r>
      <w:r w:rsidRPr="00880433">
        <w:rPr>
          <w:rFonts w:hint="eastAsia"/>
        </w:rPr>
        <w:t>年</w:t>
      </w:r>
      <w:r w:rsidRPr="00880433">
        <w:rPr>
          <w:rFonts w:hint="eastAsia"/>
        </w:rPr>
        <w:t>12</w:t>
      </w:r>
      <w:r w:rsidRPr="00880433">
        <w:rPr>
          <w:rFonts w:hint="eastAsia"/>
        </w:rPr>
        <w:t>月进行厂房建设，</w:t>
      </w:r>
      <w:r w:rsidRPr="00880433">
        <w:rPr>
          <w:rFonts w:hint="eastAsia"/>
        </w:rPr>
        <w:t>2019</w:t>
      </w:r>
      <w:r w:rsidRPr="00880433">
        <w:rPr>
          <w:rFonts w:hint="eastAsia"/>
        </w:rPr>
        <w:t>年</w:t>
      </w:r>
      <w:r w:rsidRPr="00880433">
        <w:rPr>
          <w:rFonts w:hint="eastAsia"/>
        </w:rPr>
        <w:t>1</w:t>
      </w:r>
      <w:r w:rsidRPr="00880433">
        <w:rPr>
          <w:rFonts w:hint="eastAsia"/>
        </w:rPr>
        <w:t>月</w:t>
      </w:r>
      <w:r w:rsidRPr="00880433">
        <w:rPr>
          <w:rFonts w:hint="eastAsia"/>
        </w:rPr>
        <w:t>-2019</w:t>
      </w:r>
      <w:r w:rsidRPr="00880433">
        <w:rPr>
          <w:rFonts w:hint="eastAsia"/>
        </w:rPr>
        <w:t>年</w:t>
      </w:r>
      <w:r w:rsidRPr="00880433">
        <w:rPr>
          <w:rFonts w:hint="eastAsia"/>
        </w:rPr>
        <w:t>4</w:t>
      </w:r>
      <w:r w:rsidRPr="00880433">
        <w:rPr>
          <w:rFonts w:hint="eastAsia"/>
        </w:rPr>
        <w:t>月底进行设备安装。</w:t>
      </w:r>
      <w:r w:rsidRPr="00880433">
        <w:rPr>
          <w:rFonts w:hint="eastAsia"/>
        </w:rPr>
        <w:t>2019</w:t>
      </w:r>
      <w:r w:rsidRPr="00880433">
        <w:rPr>
          <w:rFonts w:hint="eastAsia"/>
        </w:rPr>
        <w:t>年</w:t>
      </w:r>
      <w:r w:rsidRPr="00880433">
        <w:rPr>
          <w:rFonts w:hint="eastAsia"/>
        </w:rPr>
        <w:t>5</w:t>
      </w:r>
      <w:r w:rsidRPr="00880433">
        <w:rPr>
          <w:rFonts w:hint="eastAsia"/>
        </w:rPr>
        <w:t>月开始设备调试。</w:t>
      </w:r>
      <w:r w:rsidRPr="00880433">
        <w:rPr>
          <w:rFonts w:eastAsiaTheme="minorEastAsia" w:hint="eastAsia"/>
          <w:szCs w:val="24"/>
        </w:rPr>
        <w:t>施工期主要污染物包括施工扬尘、施工期废水、施工噪声和施工固废，本次评价针对施工期污染物情况提出相应防治措施。</w:t>
      </w:r>
    </w:p>
    <w:p w:rsidR="00CF5F46" w:rsidRPr="00880433" w:rsidRDefault="00FE33B5">
      <w:pPr>
        <w:keepNext/>
        <w:keepLines/>
        <w:suppressAutoHyphens w:val="0"/>
        <w:adjustRightInd w:val="0"/>
        <w:snapToGrid w:val="0"/>
        <w:spacing w:after="240" w:line="360" w:lineRule="auto"/>
        <w:ind w:firstLineChars="0" w:firstLine="0"/>
        <w:outlineLvl w:val="2"/>
        <w:rPr>
          <w:rFonts w:eastAsiaTheme="minorEastAsia"/>
          <w:b/>
          <w:bCs/>
          <w:sz w:val="32"/>
          <w:szCs w:val="32"/>
        </w:rPr>
      </w:pPr>
      <w:bookmarkStart w:id="249" w:name="_Toc515871389"/>
      <w:r w:rsidRPr="00880433">
        <w:rPr>
          <w:rFonts w:eastAsiaTheme="minorEastAsia"/>
          <w:b/>
          <w:bCs/>
          <w:sz w:val="32"/>
          <w:szCs w:val="32"/>
        </w:rPr>
        <w:t>6.1.1</w:t>
      </w:r>
      <w:r w:rsidRPr="00880433">
        <w:rPr>
          <w:rFonts w:eastAsiaTheme="minorEastAsia"/>
          <w:b/>
          <w:bCs/>
          <w:sz w:val="32"/>
          <w:szCs w:val="32"/>
        </w:rPr>
        <w:t>建设期废气治理措施及可行性论证</w:t>
      </w:r>
      <w:bookmarkEnd w:id="249"/>
    </w:p>
    <w:p w:rsidR="00CF5F46" w:rsidRPr="00880433" w:rsidRDefault="00FE33B5">
      <w:pPr>
        <w:suppressAutoHyphens w:val="0"/>
        <w:adjustRightInd w:val="0"/>
        <w:snapToGrid w:val="0"/>
        <w:spacing w:line="360" w:lineRule="auto"/>
        <w:ind w:firstLine="480"/>
        <w:rPr>
          <w:szCs w:val="24"/>
          <w:lang w:val="en-GB"/>
        </w:rPr>
      </w:pPr>
      <w:r w:rsidRPr="00880433">
        <w:rPr>
          <w:rFonts w:eastAsiaTheme="minorEastAsia" w:hAnsiTheme="minorHAnsi"/>
          <w:szCs w:val="24"/>
          <w:lang w:val="en-GB"/>
        </w:rPr>
        <w:t>根据国务院大气污染防治十条措施、《大气污染防治行动计划》中相关要求：</w:t>
      </w:r>
      <w:r w:rsidRPr="00880433">
        <w:rPr>
          <w:rFonts w:eastAsiaTheme="minorEastAsia"/>
          <w:szCs w:val="24"/>
          <w:lang w:val="en-GB"/>
        </w:rPr>
        <w:t>“</w:t>
      </w:r>
      <w:r w:rsidRPr="00880433">
        <w:rPr>
          <w:rFonts w:eastAsiaTheme="minorEastAsia" w:hAnsiTheme="minorHAnsi"/>
          <w:szCs w:val="24"/>
          <w:lang w:val="en-GB"/>
        </w:rPr>
        <w:t>深化面源污染治理。综合整治城市扬尘。加强施工扬尘监管，积极推进绿色施工，建设工程施工现场应全封闭设置围挡墙，严禁敞开式作业，施工现场道路应进行地面硬化。渣土运输车辆应采取密闭措施，并逐步安装卫星定位系统。推行道路机械化清扫等低尘作业方式。大型煤堆、料堆要实现封闭储存或建设防风抑尘设施。</w:t>
      </w:r>
      <w:r w:rsidRPr="00880433">
        <w:rPr>
          <w:rFonts w:eastAsiaTheme="minorEastAsia"/>
          <w:szCs w:val="24"/>
          <w:lang w:val="en-GB"/>
        </w:rPr>
        <w:t>”</w:t>
      </w:r>
      <w:r w:rsidRPr="00880433">
        <w:rPr>
          <w:rFonts w:eastAsiaTheme="minorEastAsia" w:hAnsiTheme="minorHAnsi"/>
          <w:szCs w:val="24"/>
          <w:lang w:val="en-GB"/>
        </w:rPr>
        <w:t>以及《杨凌示范区铁腕治霾蓝天保卫战三年行动方案》（</w:t>
      </w:r>
      <w:r w:rsidRPr="00880433">
        <w:rPr>
          <w:rFonts w:eastAsiaTheme="minorEastAsia"/>
          <w:szCs w:val="24"/>
          <w:lang w:val="en-GB"/>
        </w:rPr>
        <w:t>2018-2020</w:t>
      </w:r>
      <w:r w:rsidRPr="00880433">
        <w:rPr>
          <w:rFonts w:eastAsiaTheme="minorEastAsia" w:hAnsiTheme="minorHAnsi"/>
          <w:szCs w:val="24"/>
          <w:lang w:val="en-GB"/>
        </w:rPr>
        <w:t>年）中相关要求，结合本项目施工进度计划，</w:t>
      </w:r>
      <w:r w:rsidRPr="00880433">
        <w:rPr>
          <w:rFonts w:hAnsi="宋体"/>
          <w:bCs/>
          <w:szCs w:val="24"/>
        </w:rPr>
        <w:t>项目采取以下大气污染防治措施：</w:t>
      </w:r>
    </w:p>
    <w:p w:rsidR="00CF5F46" w:rsidRPr="00880433" w:rsidRDefault="00FE33B5">
      <w:pPr>
        <w:suppressAutoHyphens w:val="0"/>
        <w:adjustRightInd w:val="0"/>
        <w:snapToGrid w:val="0"/>
        <w:spacing w:line="360" w:lineRule="auto"/>
        <w:ind w:firstLine="480"/>
        <w:rPr>
          <w:rFonts w:ascii="宋体" w:hAnsi="宋体" w:cstheme="minorBidi"/>
          <w:szCs w:val="24"/>
          <w:lang w:val="en-GB"/>
        </w:rPr>
      </w:pPr>
      <w:r w:rsidRPr="00880433">
        <w:rPr>
          <w:rFonts w:ascii="宋体" w:hAnsi="宋体" w:cstheme="minorBidi" w:hint="eastAsia"/>
          <w:szCs w:val="24"/>
          <w:lang w:val="en-GB"/>
        </w:rPr>
        <w:t>（1）施工现场主要道路、料场、生活办公区域进行硬化处理。</w:t>
      </w:r>
    </w:p>
    <w:p w:rsidR="00CF5F46" w:rsidRPr="00880433" w:rsidRDefault="00FE33B5">
      <w:pPr>
        <w:suppressAutoHyphens w:val="0"/>
        <w:adjustRightInd w:val="0"/>
        <w:snapToGrid w:val="0"/>
        <w:spacing w:line="360" w:lineRule="auto"/>
        <w:ind w:firstLine="480"/>
        <w:rPr>
          <w:rFonts w:ascii="宋体" w:hAnsi="宋体" w:cstheme="minorBidi"/>
          <w:szCs w:val="24"/>
          <w:lang w:val="en-GB"/>
        </w:rPr>
      </w:pPr>
      <w:r w:rsidRPr="00880433">
        <w:rPr>
          <w:rFonts w:ascii="宋体" w:hAnsi="宋体" w:cstheme="minorBidi" w:hint="eastAsia"/>
          <w:szCs w:val="24"/>
          <w:lang w:val="en-GB"/>
        </w:rPr>
        <w:t>（2）现场道路及裸露的场地设专人经常洒水清扫，对清扫的垃圾及时倒入垃圾筒内，并加盖管理，进行及时清运。</w:t>
      </w:r>
    </w:p>
    <w:p w:rsidR="00CF5F46" w:rsidRPr="00880433" w:rsidRDefault="00FE33B5">
      <w:pPr>
        <w:suppressAutoHyphens w:val="0"/>
        <w:adjustRightInd w:val="0"/>
        <w:snapToGrid w:val="0"/>
        <w:spacing w:line="360" w:lineRule="auto"/>
        <w:ind w:firstLine="480"/>
        <w:rPr>
          <w:rFonts w:ascii="宋体" w:hAnsi="宋体" w:cstheme="minorBidi"/>
          <w:szCs w:val="24"/>
          <w:lang w:val="en-GB"/>
        </w:rPr>
      </w:pPr>
      <w:r w:rsidRPr="00880433">
        <w:rPr>
          <w:rFonts w:ascii="宋体" w:hAnsi="宋体" w:cstheme="minorBidi" w:hint="eastAsia"/>
          <w:szCs w:val="24"/>
          <w:lang w:val="en-GB"/>
        </w:rPr>
        <w:t>（3）楼上垃圾严禁随意凌空抛撒，各楼层垃圾必须及时清理，要求工完场清，垃圾袋装，集中堆放在一处，由电梯或转料平台运至地面，经常洒水保持清洁，减少污染。建筑物内施工垃圾的清运，采取专用封闭式容器调运或传送，严禁凌空抛洒。</w:t>
      </w:r>
    </w:p>
    <w:p w:rsidR="00CF5F46" w:rsidRPr="00880433" w:rsidRDefault="00FE33B5">
      <w:pPr>
        <w:suppressAutoHyphens w:val="0"/>
        <w:adjustRightInd w:val="0"/>
        <w:snapToGrid w:val="0"/>
        <w:spacing w:line="360" w:lineRule="auto"/>
        <w:ind w:firstLine="480"/>
        <w:rPr>
          <w:rFonts w:ascii="宋体" w:hAnsi="宋体" w:cstheme="minorBidi"/>
          <w:szCs w:val="24"/>
          <w:lang w:val="en-GB"/>
        </w:rPr>
      </w:pPr>
      <w:r w:rsidRPr="00880433">
        <w:rPr>
          <w:rFonts w:ascii="宋体" w:hAnsi="宋体" w:cstheme="minorBidi" w:hint="eastAsia"/>
          <w:szCs w:val="24"/>
          <w:lang w:val="en-GB"/>
        </w:rPr>
        <w:t>（4）在拆除模板或旧建筑时，采取拆挡、隔离、洒水等多种方法防止扬尘，并在规定期限内将废弃物清理干净，及时运走。</w:t>
      </w:r>
    </w:p>
    <w:p w:rsidR="00CF5F46" w:rsidRPr="00880433" w:rsidRDefault="00FE33B5">
      <w:pPr>
        <w:suppressAutoHyphens w:val="0"/>
        <w:adjustRightInd w:val="0"/>
        <w:snapToGrid w:val="0"/>
        <w:spacing w:line="360" w:lineRule="auto"/>
        <w:ind w:firstLine="480"/>
        <w:rPr>
          <w:rFonts w:ascii="宋体" w:hAnsi="宋体" w:cstheme="minorBidi"/>
          <w:szCs w:val="24"/>
          <w:lang w:val="en-GB"/>
        </w:rPr>
      </w:pPr>
      <w:r w:rsidRPr="00880433">
        <w:rPr>
          <w:rFonts w:ascii="宋体" w:hAnsi="宋体" w:cstheme="minorBidi" w:hint="eastAsia"/>
          <w:szCs w:val="24"/>
          <w:lang w:val="en-GB"/>
        </w:rPr>
        <w:lastRenderedPageBreak/>
        <w:t>（5）使用密目网对在建建筑进行封闭，放置施工过程中扬尘，影响污染周边环境。</w:t>
      </w:r>
    </w:p>
    <w:p w:rsidR="00CF5F46" w:rsidRPr="00880433" w:rsidRDefault="00FE33B5">
      <w:pPr>
        <w:suppressAutoHyphens w:val="0"/>
        <w:adjustRightInd w:val="0"/>
        <w:snapToGrid w:val="0"/>
        <w:spacing w:line="360" w:lineRule="auto"/>
        <w:ind w:firstLine="480"/>
        <w:rPr>
          <w:rFonts w:ascii="宋体" w:hAnsi="宋体" w:cstheme="minorBidi"/>
          <w:szCs w:val="24"/>
          <w:lang w:val="en-GB"/>
        </w:rPr>
      </w:pPr>
      <w:r w:rsidRPr="00880433">
        <w:rPr>
          <w:rFonts w:ascii="宋体" w:hAnsi="宋体" w:cstheme="minorBidi" w:hint="eastAsia"/>
          <w:szCs w:val="24"/>
          <w:lang w:val="en-GB"/>
        </w:rPr>
        <w:t>（6）施工现场大门口购置配备车辆冲洗泵一台，对进出车辆及时冲洗，防止车辆轮胎带泥出现场，污染道路。</w:t>
      </w:r>
    </w:p>
    <w:p w:rsidR="00CF5F46" w:rsidRPr="00880433" w:rsidRDefault="00FE33B5">
      <w:pPr>
        <w:suppressAutoHyphens w:val="0"/>
        <w:adjustRightInd w:val="0"/>
        <w:snapToGrid w:val="0"/>
        <w:spacing w:line="360" w:lineRule="auto"/>
        <w:ind w:firstLine="480"/>
        <w:rPr>
          <w:rFonts w:ascii="宋体" w:hAnsi="宋体" w:cstheme="minorBidi"/>
          <w:szCs w:val="24"/>
          <w:lang w:val="en-GB"/>
        </w:rPr>
      </w:pPr>
      <w:r w:rsidRPr="00880433">
        <w:rPr>
          <w:rFonts w:ascii="宋体" w:hAnsi="宋体" w:cstheme="minorBidi" w:hint="eastAsia"/>
          <w:szCs w:val="24"/>
          <w:lang w:val="en-GB"/>
        </w:rPr>
        <w:t>（7）进出车辆必须必须使用砼路面，外运垃圾车使用翻盖专用垃圾车，封闭严密，无遗撒，如车上带泥必须冲洗干净，方可进入市区道路。</w:t>
      </w:r>
    </w:p>
    <w:p w:rsidR="00CF5F46" w:rsidRPr="00880433" w:rsidRDefault="00FE33B5">
      <w:pPr>
        <w:suppressAutoHyphens w:val="0"/>
        <w:adjustRightInd w:val="0"/>
        <w:snapToGrid w:val="0"/>
        <w:spacing w:line="360" w:lineRule="auto"/>
        <w:ind w:firstLine="480"/>
        <w:rPr>
          <w:rFonts w:ascii="宋体" w:hAnsi="宋体" w:cstheme="minorBidi"/>
          <w:szCs w:val="24"/>
          <w:lang w:val="en-GB"/>
        </w:rPr>
      </w:pPr>
      <w:r w:rsidRPr="00880433">
        <w:rPr>
          <w:rFonts w:ascii="宋体" w:hAnsi="宋体" w:cstheme="minorBidi" w:hint="eastAsia"/>
          <w:szCs w:val="24"/>
          <w:lang w:val="en-GB"/>
        </w:rPr>
        <w:t>（8）水泥、白灰等其它易飞扬的微颗粒材料密闭存放，砂石等散材料采取覆盖措施，运输时防止飞扬、抛撒。</w:t>
      </w:r>
    </w:p>
    <w:p w:rsidR="00CF5F46" w:rsidRPr="00880433" w:rsidRDefault="00FE33B5">
      <w:pPr>
        <w:suppressAutoHyphens w:val="0"/>
        <w:adjustRightInd w:val="0"/>
        <w:snapToGrid w:val="0"/>
        <w:spacing w:line="360" w:lineRule="auto"/>
        <w:ind w:firstLine="480"/>
        <w:rPr>
          <w:rFonts w:ascii="宋体" w:hAnsi="宋体" w:cstheme="minorBidi"/>
          <w:szCs w:val="24"/>
          <w:lang w:val="en-GB"/>
        </w:rPr>
      </w:pPr>
      <w:r w:rsidRPr="00880433">
        <w:rPr>
          <w:rFonts w:ascii="宋体" w:hAnsi="宋体" w:cstheme="minorBidi" w:hint="eastAsia"/>
          <w:szCs w:val="24"/>
          <w:lang w:val="en-GB"/>
        </w:rPr>
        <w:t>（9）不在施工现场溶融沥青，焚烧含有有毒有害化学成分的装饰废料、油毡、油漆、垃圾等各类废弃物。 </w:t>
      </w:r>
    </w:p>
    <w:p w:rsidR="00CF5F46" w:rsidRPr="00880433" w:rsidRDefault="00FE33B5">
      <w:pPr>
        <w:suppressAutoHyphens w:val="0"/>
        <w:adjustRightInd w:val="0"/>
        <w:snapToGrid w:val="0"/>
        <w:spacing w:line="360" w:lineRule="auto"/>
        <w:ind w:firstLine="480"/>
        <w:rPr>
          <w:rFonts w:ascii="宋体" w:hAnsi="宋体"/>
          <w:szCs w:val="24"/>
        </w:rPr>
      </w:pPr>
      <w:r w:rsidRPr="00880433">
        <w:rPr>
          <w:rFonts w:ascii="宋体" w:hAnsi="宋体" w:cstheme="minorBidi" w:hint="eastAsia"/>
          <w:szCs w:val="24"/>
          <w:lang w:val="en-GB"/>
        </w:rPr>
        <w:t>（10）合理安排施工日期，在每年12月至次年2月期间试行暂停城市建筑工地出土、拆迁、倒土等所有土石方作业。</w:t>
      </w:r>
    </w:p>
    <w:p w:rsidR="00CF5F46" w:rsidRPr="00880433" w:rsidRDefault="00FE33B5">
      <w:pPr>
        <w:keepNext/>
        <w:keepLines/>
        <w:suppressAutoHyphens w:val="0"/>
        <w:adjustRightInd w:val="0"/>
        <w:snapToGrid w:val="0"/>
        <w:spacing w:before="240" w:after="240" w:line="360" w:lineRule="auto"/>
        <w:ind w:firstLineChars="0" w:firstLine="0"/>
        <w:outlineLvl w:val="2"/>
        <w:rPr>
          <w:rFonts w:eastAsiaTheme="minorEastAsia"/>
          <w:b/>
          <w:bCs/>
          <w:sz w:val="32"/>
          <w:szCs w:val="32"/>
        </w:rPr>
      </w:pPr>
      <w:bookmarkStart w:id="250" w:name="_Toc515871390"/>
      <w:r w:rsidRPr="00880433">
        <w:rPr>
          <w:rFonts w:eastAsiaTheme="minorEastAsia"/>
          <w:b/>
          <w:bCs/>
          <w:sz w:val="32"/>
          <w:szCs w:val="32"/>
        </w:rPr>
        <w:t>6.1.2</w:t>
      </w:r>
      <w:r w:rsidRPr="00880433">
        <w:rPr>
          <w:rFonts w:eastAsiaTheme="minorEastAsia"/>
          <w:b/>
          <w:bCs/>
          <w:sz w:val="32"/>
          <w:szCs w:val="32"/>
        </w:rPr>
        <w:t>建设期废水治理措施及可行性论证</w:t>
      </w:r>
      <w:bookmarkEnd w:id="250"/>
    </w:p>
    <w:p w:rsidR="00CF5F46" w:rsidRPr="00880433" w:rsidRDefault="00FE33B5">
      <w:pPr>
        <w:suppressAutoHyphens w:val="0"/>
        <w:spacing w:line="360" w:lineRule="auto"/>
        <w:ind w:firstLine="480"/>
        <w:rPr>
          <w:szCs w:val="24"/>
        </w:rPr>
      </w:pPr>
      <w:r w:rsidRPr="00880433">
        <w:rPr>
          <w:rFonts w:hAnsi="宋体"/>
          <w:szCs w:val="24"/>
        </w:rPr>
        <w:t>施工污水主要为施工人员产生的生活污水。施工人员最多时约</w:t>
      </w:r>
      <w:r w:rsidRPr="00880433">
        <w:rPr>
          <w:szCs w:val="24"/>
        </w:rPr>
        <w:t>30</w:t>
      </w:r>
      <w:r w:rsidRPr="00880433">
        <w:rPr>
          <w:rFonts w:hAnsi="宋体"/>
          <w:szCs w:val="24"/>
        </w:rPr>
        <w:t>人。施工期产生的生活污水由污水管道收集，经</w:t>
      </w:r>
      <w:r w:rsidRPr="00880433">
        <w:rPr>
          <w:rFonts w:hAnsi="宋体" w:hint="eastAsia"/>
          <w:szCs w:val="24"/>
        </w:rPr>
        <w:t>厂区现有的</w:t>
      </w:r>
      <w:r w:rsidRPr="00880433">
        <w:rPr>
          <w:rFonts w:hAnsi="宋体"/>
          <w:szCs w:val="24"/>
        </w:rPr>
        <w:t>化粪池初步处理后排入市政管网，对外环境影响较小。厂区的化粪池可接纳施工人员产生的生活污水。施工期生产废水和生活污水若不妥善处理将会造成一定的环境污染，因此建议施工期废水做好以下防治措施：</w:t>
      </w:r>
    </w:p>
    <w:p w:rsidR="00CF5F46" w:rsidRPr="00880433" w:rsidRDefault="00FE33B5">
      <w:pPr>
        <w:suppressAutoHyphens w:val="0"/>
        <w:spacing w:line="360" w:lineRule="auto"/>
        <w:ind w:firstLine="480"/>
        <w:rPr>
          <w:szCs w:val="24"/>
        </w:rPr>
      </w:pPr>
      <w:r w:rsidRPr="00880433">
        <w:rPr>
          <w:rFonts w:hAnsi="宋体" w:hint="eastAsia"/>
          <w:szCs w:val="24"/>
        </w:rPr>
        <w:t>（</w:t>
      </w:r>
      <w:r w:rsidRPr="00880433">
        <w:rPr>
          <w:rFonts w:hAnsi="宋体" w:hint="eastAsia"/>
          <w:szCs w:val="24"/>
        </w:rPr>
        <w:t>1</w:t>
      </w:r>
      <w:r w:rsidRPr="00880433">
        <w:rPr>
          <w:rFonts w:hAnsi="宋体" w:hint="eastAsia"/>
          <w:szCs w:val="24"/>
        </w:rPr>
        <w:t>）</w:t>
      </w:r>
      <w:r w:rsidRPr="00880433">
        <w:rPr>
          <w:rFonts w:hAnsi="宋体"/>
          <w:szCs w:val="24"/>
        </w:rPr>
        <w:t>施工期施工单位应对地面水的排放进行组织设计，严禁乱排、乱流污染道路、水体；</w:t>
      </w:r>
    </w:p>
    <w:p w:rsidR="00CF5F46" w:rsidRPr="00880433" w:rsidRDefault="00FE33B5">
      <w:pPr>
        <w:suppressAutoHyphens w:val="0"/>
        <w:spacing w:line="360" w:lineRule="auto"/>
        <w:ind w:firstLine="480"/>
        <w:rPr>
          <w:szCs w:val="24"/>
        </w:rPr>
      </w:pPr>
      <w:r w:rsidRPr="00880433">
        <w:rPr>
          <w:rFonts w:hAnsi="宋体" w:hint="eastAsia"/>
          <w:szCs w:val="24"/>
        </w:rPr>
        <w:t>（</w:t>
      </w:r>
      <w:r w:rsidRPr="00880433">
        <w:rPr>
          <w:rFonts w:hAnsi="宋体" w:hint="eastAsia"/>
          <w:szCs w:val="24"/>
        </w:rPr>
        <w:t>2</w:t>
      </w:r>
      <w:r w:rsidRPr="00880433">
        <w:rPr>
          <w:rFonts w:hAnsi="宋体" w:hint="eastAsia"/>
          <w:szCs w:val="24"/>
        </w:rPr>
        <w:t>）</w:t>
      </w:r>
      <w:r w:rsidRPr="00880433">
        <w:rPr>
          <w:rFonts w:hAnsi="宋体"/>
          <w:bCs/>
          <w:szCs w:val="24"/>
        </w:rPr>
        <w:t>对</w:t>
      </w:r>
      <w:r w:rsidRPr="00880433">
        <w:rPr>
          <w:rFonts w:hAnsi="宋体"/>
          <w:szCs w:val="24"/>
        </w:rPr>
        <w:t>施工时产生的泥浆水应设置临时沉砂池，含泥沙雨水、泥浆水，经沉砂池沉淀后全部回用。</w:t>
      </w:r>
    </w:p>
    <w:p w:rsidR="00CF5F46" w:rsidRPr="00880433" w:rsidRDefault="00FE33B5">
      <w:pPr>
        <w:tabs>
          <w:tab w:val="left" w:pos="3780"/>
        </w:tabs>
        <w:suppressAutoHyphens w:val="0"/>
        <w:adjustRightInd w:val="0"/>
        <w:snapToGrid w:val="0"/>
        <w:spacing w:line="360" w:lineRule="auto"/>
        <w:ind w:firstLine="480"/>
        <w:rPr>
          <w:szCs w:val="24"/>
        </w:rPr>
      </w:pPr>
      <w:r w:rsidRPr="00880433">
        <w:rPr>
          <w:rFonts w:hAnsi="宋体" w:hint="eastAsia"/>
          <w:szCs w:val="24"/>
        </w:rPr>
        <w:t>（</w:t>
      </w:r>
      <w:r w:rsidRPr="00880433">
        <w:rPr>
          <w:rFonts w:hAnsi="宋体" w:hint="eastAsia"/>
          <w:szCs w:val="24"/>
        </w:rPr>
        <w:t>3</w:t>
      </w:r>
      <w:r w:rsidRPr="00880433">
        <w:rPr>
          <w:rFonts w:hAnsi="宋体" w:hint="eastAsia"/>
          <w:szCs w:val="24"/>
        </w:rPr>
        <w:t>）</w:t>
      </w:r>
      <w:r w:rsidRPr="00880433">
        <w:rPr>
          <w:rFonts w:hAnsi="宋体"/>
          <w:szCs w:val="24"/>
        </w:rPr>
        <w:t>施工人员生活污水经化粪池处理后排入市政管网。</w:t>
      </w:r>
    </w:p>
    <w:p w:rsidR="00CF5F46" w:rsidRPr="00880433" w:rsidRDefault="00FE33B5">
      <w:pPr>
        <w:keepNext/>
        <w:keepLines/>
        <w:suppressAutoHyphens w:val="0"/>
        <w:adjustRightInd w:val="0"/>
        <w:snapToGrid w:val="0"/>
        <w:spacing w:before="240" w:after="240" w:line="360" w:lineRule="auto"/>
        <w:ind w:firstLineChars="0" w:firstLine="0"/>
        <w:outlineLvl w:val="2"/>
        <w:rPr>
          <w:rFonts w:eastAsiaTheme="minorEastAsia"/>
          <w:b/>
          <w:bCs/>
          <w:sz w:val="32"/>
          <w:szCs w:val="32"/>
        </w:rPr>
      </w:pPr>
      <w:bookmarkStart w:id="251" w:name="_Toc515871391"/>
      <w:r w:rsidRPr="00880433">
        <w:rPr>
          <w:rFonts w:eastAsiaTheme="minorEastAsia"/>
          <w:b/>
          <w:bCs/>
          <w:sz w:val="32"/>
          <w:szCs w:val="32"/>
        </w:rPr>
        <w:t>6.1.3</w:t>
      </w:r>
      <w:r w:rsidRPr="00880433">
        <w:rPr>
          <w:rFonts w:eastAsiaTheme="minorEastAsia"/>
          <w:b/>
          <w:bCs/>
          <w:sz w:val="32"/>
          <w:szCs w:val="32"/>
        </w:rPr>
        <w:t>建设期噪声治理措施及可行性论证</w:t>
      </w:r>
      <w:bookmarkEnd w:id="251"/>
    </w:p>
    <w:p w:rsidR="00CF5F46" w:rsidRPr="00880433" w:rsidRDefault="00FE33B5">
      <w:pPr>
        <w:suppressAutoHyphens w:val="0"/>
        <w:adjustRightInd w:val="0"/>
        <w:snapToGrid w:val="0"/>
        <w:spacing w:line="360" w:lineRule="auto"/>
        <w:ind w:firstLine="480"/>
        <w:rPr>
          <w:szCs w:val="24"/>
        </w:rPr>
      </w:pPr>
      <w:bookmarkStart w:id="252" w:name="_Toc356126583"/>
      <w:r w:rsidRPr="00880433">
        <w:rPr>
          <w:rFonts w:hAnsi="宋体"/>
          <w:szCs w:val="24"/>
        </w:rPr>
        <w:t>施工期噪声源主要是施工机械设备噪声和运输车辆运行噪声。</w:t>
      </w:r>
    </w:p>
    <w:bookmarkEnd w:id="252"/>
    <w:p w:rsidR="00CF5F46" w:rsidRPr="00880433" w:rsidRDefault="00FE33B5">
      <w:pPr>
        <w:suppressAutoHyphens w:val="0"/>
        <w:adjustRightInd w:val="0"/>
        <w:snapToGrid w:val="0"/>
        <w:spacing w:line="360" w:lineRule="auto"/>
        <w:ind w:firstLine="480"/>
        <w:rPr>
          <w:szCs w:val="24"/>
        </w:rPr>
      </w:pPr>
      <w:r w:rsidRPr="00880433">
        <w:rPr>
          <w:rFonts w:hAnsi="宋体"/>
          <w:szCs w:val="24"/>
        </w:rPr>
        <w:lastRenderedPageBreak/>
        <w:t>根据《中华人民共和国环境噪声污染防治条例》等有关规定，控制城市环境噪声污染，对施工期间场界噪声限值要求执行《建筑施工场界环境噪声排放标准》（</w:t>
      </w:r>
      <w:r w:rsidRPr="00880433">
        <w:rPr>
          <w:szCs w:val="24"/>
        </w:rPr>
        <w:t>GB 12523-2011</w:t>
      </w:r>
      <w:r w:rsidRPr="00880433">
        <w:rPr>
          <w:rFonts w:hAnsi="宋体"/>
          <w:szCs w:val="24"/>
        </w:rPr>
        <w:t>）。为有效减小施工噪声对环境的影响，保证施工噪声符合国家相关标准，施工期采用以下噪声防治措施：</w:t>
      </w:r>
    </w:p>
    <w:p w:rsidR="00CF5F46" w:rsidRPr="00880433" w:rsidRDefault="00FE33B5">
      <w:pPr>
        <w:suppressAutoHyphens w:val="0"/>
        <w:adjustRightInd w:val="0"/>
        <w:snapToGrid w:val="0"/>
        <w:spacing w:line="360" w:lineRule="auto"/>
        <w:ind w:firstLine="480"/>
        <w:rPr>
          <w:szCs w:val="24"/>
        </w:rPr>
      </w:pPr>
      <w:r w:rsidRPr="00880433">
        <w:rPr>
          <w:rFonts w:hAnsi="宋体"/>
          <w:szCs w:val="24"/>
        </w:rPr>
        <w:t>（</w:t>
      </w:r>
      <w:r w:rsidRPr="00880433">
        <w:rPr>
          <w:szCs w:val="24"/>
        </w:rPr>
        <w:t>1</w:t>
      </w:r>
      <w:r w:rsidRPr="00880433">
        <w:rPr>
          <w:rFonts w:hAnsi="宋体"/>
          <w:szCs w:val="24"/>
        </w:rPr>
        <w:t>）合理布置施工场地，安排施工方式，控制环境噪声污染。</w:t>
      </w:r>
    </w:p>
    <w:p w:rsidR="00CF5F46" w:rsidRPr="00880433" w:rsidRDefault="00FE33B5">
      <w:pPr>
        <w:suppressAutoHyphens w:val="0"/>
        <w:adjustRightInd w:val="0"/>
        <w:snapToGrid w:val="0"/>
        <w:spacing w:line="360" w:lineRule="auto"/>
        <w:ind w:firstLine="480"/>
        <w:rPr>
          <w:szCs w:val="24"/>
        </w:rPr>
      </w:pPr>
      <w:r w:rsidRPr="00880433">
        <w:rPr>
          <w:rFonts w:hAnsi="宋体"/>
          <w:szCs w:val="24"/>
        </w:rPr>
        <w:t>（</w:t>
      </w:r>
      <w:r w:rsidRPr="00880433">
        <w:rPr>
          <w:szCs w:val="24"/>
        </w:rPr>
        <w:t>2</w:t>
      </w:r>
      <w:r w:rsidRPr="00880433">
        <w:rPr>
          <w:rFonts w:hAnsi="宋体"/>
          <w:szCs w:val="24"/>
        </w:rPr>
        <w:t>）严格操作规程，加强施工机械管理，降低人为噪声影响。</w:t>
      </w:r>
    </w:p>
    <w:p w:rsidR="00CF5F46" w:rsidRPr="00880433" w:rsidRDefault="00FE33B5">
      <w:pPr>
        <w:suppressAutoHyphens w:val="0"/>
        <w:adjustRightInd w:val="0"/>
        <w:snapToGrid w:val="0"/>
        <w:spacing w:line="360" w:lineRule="auto"/>
        <w:ind w:firstLine="480"/>
        <w:rPr>
          <w:szCs w:val="24"/>
        </w:rPr>
      </w:pPr>
      <w:r w:rsidRPr="00880433">
        <w:rPr>
          <w:rFonts w:hAnsi="宋体"/>
          <w:szCs w:val="24"/>
        </w:rPr>
        <w:t>（</w:t>
      </w:r>
      <w:r w:rsidRPr="00880433">
        <w:rPr>
          <w:szCs w:val="24"/>
        </w:rPr>
        <w:t>3</w:t>
      </w:r>
      <w:r w:rsidRPr="00880433">
        <w:rPr>
          <w:rFonts w:hAnsi="宋体"/>
          <w:szCs w:val="24"/>
        </w:rPr>
        <w:t>）采取有效隔音、减振措施，降低噪声级。本项目设备安装等均在已建成的厂房室内完成，施工地点固定，厂房墙壁可起到一定的隔声作用。</w:t>
      </w:r>
    </w:p>
    <w:p w:rsidR="00CF5F46" w:rsidRPr="00880433" w:rsidRDefault="00FE33B5">
      <w:pPr>
        <w:suppressAutoHyphens w:val="0"/>
        <w:adjustRightInd w:val="0"/>
        <w:snapToGrid w:val="0"/>
        <w:spacing w:line="360" w:lineRule="auto"/>
        <w:ind w:firstLine="480"/>
        <w:rPr>
          <w:szCs w:val="24"/>
        </w:rPr>
      </w:pPr>
      <w:r w:rsidRPr="00880433">
        <w:rPr>
          <w:rFonts w:hAnsi="宋体"/>
          <w:szCs w:val="24"/>
        </w:rPr>
        <w:t>（</w:t>
      </w:r>
      <w:r w:rsidRPr="00880433">
        <w:rPr>
          <w:szCs w:val="24"/>
        </w:rPr>
        <w:t>4</w:t>
      </w:r>
      <w:r w:rsidRPr="00880433">
        <w:rPr>
          <w:rFonts w:hAnsi="宋体"/>
          <w:szCs w:val="24"/>
        </w:rPr>
        <w:t>）</w:t>
      </w:r>
      <w:r w:rsidRPr="00880433">
        <w:rPr>
          <w:szCs w:val="24"/>
        </w:rPr>
        <w:t xml:space="preserve"> </w:t>
      </w:r>
      <w:r w:rsidRPr="00880433">
        <w:rPr>
          <w:rFonts w:hAnsi="宋体"/>
          <w:szCs w:val="24"/>
        </w:rPr>
        <w:t>强化项目施工期间环境管理，缩短施工工期。严格要求施工车辆限速行驶、禁鸣喇叭，减少交通噪声对沿途敏感点的影响。</w:t>
      </w:r>
    </w:p>
    <w:p w:rsidR="00CF5F46" w:rsidRPr="00880433" w:rsidRDefault="00FE33B5">
      <w:pPr>
        <w:suppressAutoHyphens w:val="0"/>
        <w:adjustRightInd w:val="0"/>
        <w:snapToGrid w:val="0"/>
        <w:spacing w:line="360" w:lineRule="auto"/>
        <w:ind w:firstLine="480"/>
        <w:rPr>
          <w:szCs w:val="24"/>
        </w:rPr>
      </w:pPr>
      <w:r w:rsidRPr="00880433">
        <w:rPr>
          <w:rFonts w:hAnsi="宋体"/>
          <w:szCs w:val="24"/>
        </w:rPr>
        <w:t>（</w:t>
      </w:r>
      <w:r w:rsidRPr="00880433">
        <w:rPr>
          <w:szCs w:val="24"/>
        </w:rPr>
        <w:t>5</w:t>
      </w:r>
      <w:r w:rsidRPr="00880433">
        <w:rPr>
          <w:rFonts w:hAnsi="宋体"/>
          <w:szCs w:val="24"/>
        </w:rPr>
        <w:t>）合理安排工期，严格控制施工时间。</w:t>
      </w:r>
    </w:p>
    <w:p w:rsidR="00CF5F46" w:rsidRPr="00880433" w:rsidRDefault="00FE33B5">
      <w:pPr>
        <w:suppressAutoHyphens w:val="0"/>
        <w:adjustRightInd w:val="0"/>
        <w:snapToGrid w:val="0"/>
        <w:spacing w:line="360" w:lineRule="auto"/>
        <w:ind w:firstLine="480"/>
        <w:rPr>
          <w:szCs w:val="24"/>
        </w:rPr>
      </w:pPr>
      <w:r w:rsidRPr="00880433">
        <w:rPr>
          <w:rFonts w:hAnsi="宋体"/>
          <w:szCs w:val="24"/>
        </w:rPr>
        <w:t>本项目施工期短，施工地点固定，且与周围居民敏感点有一定距离，采取上述噪声污染防治措施后，可有效保护施工期噪声对环境产生的影响，则施工期噪声治理措施可行。</w:t>
      </w:r>
    </w:p>
    <w:p w:rsidR="00CF5F46" w:rsidRPr="00880433" w:rsidRDefault="00FE33B5">
      <w:pPr>
        <w:keepNext/>
        <w:keepLines/>
        <w:suppressAutoHyphens w:val="0"/>
        <w:adjustRightInd w:val="0"/>
        <w:snapToGrid w:val="0"/>
        <w:spacing w:before="240" w:after="240" w:line="360" w:lineRule="auto"/>
        <w:ind w:firstLineChars="0" w:firstLine="0"/>
        <w:outlineLvl w:val="2"/>
        <w:rPr>
          <w:rFonts w:eastAsiaTheme="minorEastAsia"/>
          <w:b/>
          <w:bCs/>
          <w:sz w:val="32"/>
          <w:szCs w:val="32"/>
        </w:rPr>
      </w:pPr>
      <w:bookmarkStart w:id="253" w:name="_Toc515871392"/>
      <w:r w:rsidRPr="00880433">
        <w:rPr>
          <w:rFonts w:eastAsiaTheme="minorEastAsia"/>
          <w:b/>
          <w:bCs/>
          <w:sz w:val="32"/>
          <w:szCs w:val="32"/>
        </w:rPr>
        <w:t>6.1.4</w:t>
      </w:r>
      <w:r w:rsidRPr="00880433">
        <w:rPr>
          <w:rFonts w:eastAsiaTheme="minorEastAsia"/>
          <w:b/>
          <w:bCs/>
          <w:sz w:val="32"/>
          <w:szCs w:val="32"/>
        </w:rPr>
        <w:t>建设期固体废弃物治理措施及可行性论证</w:t>
      </w:r>
      <w:bookmarkEnd w:id="253"/>
    </w:p>
    <w:p w:rsidR="00CF5F46" w:rsidRPr="00880433" w:rsidRDefault="00FE33B5">
      <w:pPr>
        <w:suppressAutoHyphens w:val="0"/>
        <w:adjustRightInd w:val="0"/>
        <w:snapToGrid w:val="0"/>
        <w:spacing w:line="384" w:lineRule="auto"/>
        <w:ind w:firstLine="480"/>
        <w:rPr>
          <w:rFonts w:eastAsiaTheme="minorEastAsia"/>
          <w:szCs w:val="21"/>
        </w:rPr>
      </w:pPr>
      <w:r w:rsidRPr="00880433">
        <w:rPr>
          <w:rFonts w:eastAsiaTheme="minorEastAsia"/>
          <w:szCs w:val="21"/>
        </w:rPr>
        <w:t>施工期固体废弃物主要废弃的各种建筑装修材料和少量施工人员生活垃圾等。施工人员产生的生活垃圾经垃圾桶收集后，由当地环卫部门统一处理；废弃的各种建筑装修材料等及时清运至环卫部门指定的场所。</w:t>
      </w:r>
      <w:r w:rsidRPr="00880433">
        <w:rPr>
          <w:rFonts w:eastAsiaTheme="minorEastAsia" w:hint="eastAsia"/>
          <w:szCs w:val="21"/>
        </w:rPr>
        <w:t>本项目园区内有已建成的垃圾分类堆放点，</w:t>
      </w:r>
      <w:r w:rsidRPr="00880433">
        <w:rPr>
          <w:rFonts w:eastAsiaTheme="minorEastAsia"/>
          <w:szCs w:val="21"/>
        </w:rPr>
        <w:t>施工固废可得到合理处置，对</w:t>
      </w:r>
      <w:r w:rsidRPr="00880433">
        <w:rPr>
          <w:rFonts w:eastAsiaTheme="minorEastAsia" w:hint="eastAsia"/>
          <w:szCs w:val="21"/>
        </w:rPr>
        <w:t>外</w:t>
      </w:r>
      <w:r w:rsidRPr="00880433">
        <w:rPr>
          <w:rFonts w:eastAsiaTheme="minorEastAsia"/>
          <w:szCs w:val="21"/>
        </w:rPr>
        <w:t>环境影响小。</w:t>
      </w:r>
    </w:p>
    <w:p w:rsidR="00CF5F46" w:rsidRPr="00880433" w:rsidRDefault="00FE33B5">
      <w:pPr>
        <w:suppressAutoHyphens w:val="0"/>
        <w:spacing w:line="360" w:lineRule="auto"/>
        <w:ind w:firstLine="480"/>
        <w:rPr>
          <w:szCs w:val="24"/>
        </w:rPr>
      </w:pPr>
      <w:r w:rsidRPr="00880433">
        <w:rPr>
          <w:rFonts w:ascii="宋体" w:hAnsi="宋体" w:hint="eastAsia"/>
          <w:szCs w:val="24"/>
        </w:rPr>
        <w:t xml:space="preserve">（1） </w:t>
      </w:r>
      <w:r w:rsidRPr="00880433">
        <w:rPr>
          <w:rFonts w:hAnsi="宋体"/>
          <w:szCs w:val="24"/>
        </w:rPr>
        <w:t>施工场地及临建办公区设置生活垃圾箱（桶），固定地点堆放，分类收集，定期由当地环卫部门运往指定垃圾场卫生填埋处理；</w:t>
      </w:r>
    </w:p>
    <w:p w:rsidR="00CF5F46" w:rsidRPr="00880433" w:rsidRDefault="00FE33B5">
      <w:pPr>
        <w:suppressAutoHyphens w:val="0"/>
        <w:spacing w:line="360" w:lineRule="auto"/>
        <w:ind w:firstLine="480"/>
        <w:rPr>
          <w:szCs w:val="24"/>
        </w:rPr>
      </w:pPr>
      <w:r w:rsidRPr="00880433">
        <w:rPr>
          <w:rFonts w:ascii="宋体" w:hAnsi="宋体" w:hint="eastAsia"/>
          <w:szCs w:val="24"/>
        </w:rPr>
        <w:t>（2）</w:t>
      </w:r>
      <w:r w:rsidRPr="00880433">
        <w:rPr>
          <w:rFonts w:hAnsi="宋体"/>
          <w:szCs w:val="24"/>
        </w:rPr>
        <w:t>建筑类垃圾，要尽可能回填于场地内地基处理和低洼处，多余部分按照当地城建、环卫部门要求运往指定的垃圾处理场处置；</w:t>
      </w:r>
    </w:p>
    <w:p w:rsidR="00CF5F46" w:rsidRPr="00880433" w:rsidRDefault="00FE33B5">
      <w:pPr>
        <w:suppressAutoHyphens w:val="0"/>
        <w:spacing w:line="360" w:lineRule="auto"/>
        <w:ind w:firstLine="480"/>
        <w:rPr>
          <w:bCs/>
          <w:szCs w:val="24"/>
        </w:rPr>
      </w:pPr>
      <w:r w:rsidRPr="00880433">
        <w:rPr>
          <w:rFonts w:ascii="宋体" w:hAnsi="宋体" w:hint="eastAsia"/>
          <w:szCs w:val="24"/>
        </w:rPr>
        <w:t>（3）</w:t>
      </w:r>
      <w:r w:rsidRPr="00880433">
        <w:rPr>
          <w:rFonts w:hAnsi="宋体"/>
          <w:szCs w:val="24"/>
        </w:rPr>
        <w:t>施工期建筑垃圾与生活垃圾应分类堆放、分别处置，禁止乱堆乱倒</w:t>
      </w:r>
      <w:r w:rsidRPr="00880433">
        <w:rPr>
          <w:rFonts w:hAnsi="宋体"/>
          <w:bCs/>
          <w:szCs w:val="24"/>
        </w:rPr>
        <w:t>；</w:t>
      </w:r>
    </w:p>
    <w:p w:rsidR="00CF5F46" w:rsidRPr="00880433" w:rsidRDefault="00FE33B5">
      <w:pPr>
        <w:suppressAutoHyphens w:val="0"/>
        <w:adjustRightInd w:val="0"/>
        <w:snapToGrid w:val="0"/>
        <w:spacing w:line="360" w:lineRule="auto"/>
        <w:ind w:firstLine="480"/>
        <w:rPr>
          <w:szCs w:val="24"/>
        </w:rPr>
      </w:pPr>
      <w:r w:rsidRPr="00880433">
        <w:rPr>
          <w:rFonts w:ascii="宋体" w:hAnsi="宋体" w:hint="eastAsia"/>
          <w:szCs w:val="24"/>
        </w:rPr>
        <w:t>（4）</w:t>
      </w:r>
      <w:r w:rsidRPr="00880433">
        <w:rPr>
          <w:rFonts w:hAnsi="宋体"/>
          <w:szCs w:val="24"/>
        </w:rPr>
        <w:t>设置临时弃土渣场，强化运输和存放过程环境保护与环境监理。</w:t>
      </w:r>
    </w:p>
    <w:p w:rsidR="00CF5F46" w:rsidRPr="00880433" w:rsidRDefault="00FE33B5">
      <w:pPr>
        <w:keepNext/>
        <w:keepLines/>
        <w:suppressAutoHyphens w:val="0"/>
        <w:adjustRightInd w:val="0"/>
        <w:snapToGrid w:val="0"/>
        <w:spacing w:before="240" w:after="240" w:line="360" w:lineRule="auto"/>
        <w:ind w:firstLineChars="0" w:firstLine="0"/>
        <w:outlineLvl w:val="2"/>
        <w:rPr>
          <w:rFonts w:eastAsiaTheme="minorEastAsia"/>
          <w:b/>
          <w:bCs/>
          <w:sz w:val="32"/>
          <w:szCs w:val="32"/>
        </w:rPr>
      </w:pPr>
      <w:bookmarkStart w:id="254" w:name="_Toc515871393"/>
      <w:r w:rsidRPr="00880433">
        <w:rPr>
          <w:rFonts w:eastAsiaTheme="minorEastAsia"/>
          <w:b/>
          <w:bCs/>
          <w:sz w:val="32"/>
          <w:szCs w:val="32"/>
        </w:rPr>
        <w:lastRenderedPageBreak/>
        <w:t>6.1.5</w:t>
      </w:r>
      <w:r w:rsidRPr="00880433">
        <w:rPr>
          <w:rFonts w:eastAsiaTheme="minorEastAsia"/>
          <w:b/>
          <w:bCs/>
          <w:sz w:val="32"/>
          <w:szCs w:val="32"/>
        </w:rPr>
        <w:t>建设期生态保护治理措施及可行性论证</w:t>
      </w:r>
      <w:bookmarkEnd w:id="254"/>
    </w:p>
    <w:p w:rsidR="00CF5F46" w:rsidRPr="00880433" w:rsidRDefault="00FE33B5">
      <w:pPr>
        <w:suppressAutoHyphens w:val="0"/>
        <w:spacing w:line="360" w:lineRule="auto"/>
        <w:ind w:firstLine="480"/>
        <w:rPr>
          <w:szCs w:val="24"/>
        </w:rPr>
      </w:pPr>
      <w:r w:rsidRPr="00880433">
        <w:rPr>
          <w:rFonts w:hAnsi="宋体"/>
          <w:szCs w:val="24"/>
        </w:rPr>
        <w:t>项目建设对生态环境的影响主要是施工期地基开挖、修建构筑物、道路等对地表土壤和植被的破坏及水土流失，从而影响到区域生态系统的变化或引发相关环境问题。为将这些负面影响降到最小程度，实现开发建设与生态保护协调发展，在工程实施全过程中，采取一定的环保对策与措施，是工程设计中必不可少的工作。为此提出以下要求：</w:t>
      </w:r>
    </w:p>
    <w:p w:rsidR="00CF5F46" w:rsidRPr="00880433" w:rsidRDefault="00FE33B5">
      <w:pPr>
        <w:suppressAutoHyphens w:val="0"/>
        <w:spacing w:line="360" w:lineRule="auto"/>
        <w:ind w:firstLine="480"/>
        <w:rPr>
          <w:szCs w:val="24"/>
        </w:rPr>
      </w:pPr>
      <w:r w:rsidRPr="00880433">
        <w:rPr>
          <w:rFonts w:hAnsi="宋体" w:hint="eastAsia"/>
          <w:szCs w:val="24"/>
        </w:rPr>
        <w:t>（</w:t>
      </w:r>
      <w:r w:rsidRPr="00880433">
        <w:rPr>
          <w:rFonts w:hAnsi="宋体" w:hint="eastAsia"/>
          <w:szCs w:val="24"/>
        </w:rPr>
        <w:t>1</w:t>
      </w:r>
      <w:r w:rsidRPr="00880433">
        <w:rPr>
          <w:rFonts w:hAnsi="宋体" w:hint="eastAsia"/>
          <w:szCs w:val="24"/>
        </w:rPr>
        <w:t>）</w:t>
      </w:r>
      <w:r w:rsidRPr="00880433">
        <w:rPr>
          <w:rFonts w:hAnsi="宋体"/>
          <w:szCs w:val="24"/>
        </w:rPr>
        <w:t>强化生态环境保护意识，严格控制施工作业区，不得随意扩大范围，必须减少对附近植被和道路的破坏；</w:t>
      </w:r>
    </w:p>
    <w:p w:rsidR="00CF5F46" w:rsidRPr="00880433" w:rsidRDefault="00FE33B5">
      <w:pPr>
        <w:suppressAutoHyphens w:val="0"/>
        <w:spacing w:line="360" w:lineRule="auto"/>
        <w:ind w:firstLine="480"/>
        <w:rPr>
          <w:szCs w:val="24"/>
        </w:rPr>
      </w:pPr>
      <w:r w:rsidRPr="00880433">
        <w:rPr>
          <w:rFonts w:hAnsi="宋体" w:hint="eastAsia"/>
          <w:szCs w:val="24"/>
        </w:rPr>
        <w:t>（</w:t>
      </w:r>
      <w:r w:rsidRPr="00880433">
        <w:rPr>
          <w:rFonts w:hAnsi="宋体" w:hint="eastAsia"/>
          <w:szCs w:val="24"/>
        </w:rPr>
        <w:t>2</w:t>
      </w:r>
      <w:r w:rsidRPr="00880433">
        <w:rPr>
          <w:rFonts w:hAnsi="宋体" w:hint="eastAsia"/>
          <w:szCs w:val="24"/>
        </w:rPr>
        <w:t>）</w:t>
      </w:r>
      <w:r w:rsidRPr="00880433">
        <w:rPr>
          <w:rFonts w:hAnsi="宋体"/>
          <w:szCs w:val="24"/>
        </w:rPr>
        <w:t>物料、弃土渣应就近选择平坦地段集中堆放，要设土工布围栏、截排水沟等；</w:t>
      </w:r>
    </w:p>
    <w:p w:rsidR="00CF5F46" w:rsidRPr="00880433" w:rsidRDefault="00FE33B5">
      <w:pPr>
        <w:suppressAutoHyphens w:val="0"/>
        <w:adjustRightInd w:val="0"/>
        <w:snapToGrid w:val="0"/>
        <w:spacing w:line="360" w:lineRule="auto"/>
        <w:ind w:firstLine="480"/>
        <w:rPr>
          <w:szCs w:val="24"/>
        </w:rPr>
      </w:pPr>
      <w:r w:rsidRPr="00880433">
        <w:rPr>
          <w:rFonts w:hAnsi="宋体" w:hint="eastAsia"/>
          <w:szCs w:val="24"/>
        </w:rPr>
        <w:t>（</w:t>
      </w:r>
      <w:r w:rsidRPr="00880433">
        <w:rPr>
          <w:rFonts w:hAnsi="宋体" w:hint="eastAsia"/>
          <w:szCs w:val="24"/>
        </w:rPr>
        <w:t>3</w:t>
      </w:r>
      <w:r w:rsidRPr="00880433">
        <w:rPr>
          <w:rFonts w:hAnsi="宋体" w:hint="eastAsia"/>
          <w:szCs w:val="24"/>
        </w:rPr>
        <w:t>）</w:t>
      </w:r>
      <w:r w:rsidRPr="00880433">
        <w:rPr>
          <w:rFonts w:hAnsi="宋体"/>
          <w:szCs w:val="24"/>
        </w:rPr>
        <w:t>对临时占地开挖土方实行分层堆放，全部表土都应分开堆放并标注清楚，至少地表</w:t>
      </w:r>
      <w:r w:rsidRPr="00880433">
        <w:rPr>
          <w:szCs w:val="24"/>
        </w:rPr>
        <w:t>0.3m</w:t>
      </w:r>
      <w:r w:rsidRPr="00880433">
        <w:rPr>
          <w:rFonts w:hAnsi="宋体"/>
          <w:szCs w:val="24"/>
        </w:rPr>
        <w:t>厚的土层应被视作表土。填埋时，也应分层回填，尽可能保持原有地表植被的生长环境、土壤肥力，以便于今后开展环境绿化；</w:t>
      </w:r>
    </w:p>
    <w:p w:rsidR="00CF5F46" w:rsidRPr="00880433" w:rsidRDefault="00FE33B5" w:rsidP="00030667">
      <w:pPr>
        <w:adjustRightInd w:val="0"/>
        <w:snapToGrid w:val="0"/>
        <w:spacing w:beforeLines="100" w:before="312" w:line="360" w:lineRule="auto"/>
        <w:ind w:firstLineChars="45" w:firstLine="199"/>
        <w:jc w:val="left"/>
        <w:outlineLvl w:val="1"/>
        <w:rPr>
          <w:b/>
          <w:bCs/>
          <w:sz w:val="44"/>
          <w:szCs w:val="44"/>
        </w:rPr>
      </w:pPr>
      <w:bookmarkStart w:id="255" w:name="_Toc477023545"/>
      <w:bookmarkStart w:id="256" w:name="_Toc481503609"/>
      <w:bookmarkStart w:id="257" w:name="_Toc484692660"/>
      <w:bookmarkStart w:id="258" w:name="_Toc509559999"/>
      <w:bookmarkStart w:id="259" w:name="_Toc515871394"/>
      <w:r w:rsidRPr="00880433">
        <w:rPr>
          <w:b/>
          <w:bCs/>
          <w:sz w:val="44"/>
          <w:szCs w:val="44"/>
        </w:rPr>
        <w:t xml:space="preserve">6.2 </w:t>
      </w:r>
      <w:r w:rsidRPr="00880433">
        <w:rPr>
          <w:b/>
          <w:bCs/>
          <w:sz w:val="44"/>
          <w:szCs w:val="44"/>
        </w:rPr>
        <w:t>清洁生产与总量控制</w:t>
      </w:r>
      <w:bookmarkEnd w:id="255"/>
      <w:bookmarkEnd w:id="256"/>
      <w:bookmarkEnd w:id="257"/>
      <w:bookmarkEnd w:id="258"/>
    </w:p>
    <w:p w:rsidR="00CF5F46" w:rsidRPr="00880433" w:rsidRDefault="00FE33B5" w:rsidP="000818A4">
      <w:pPr>
        <w:adjustRightInd w:val="0"/>
        <w:snapToGrid w:val="0"/>
        <w:spacing w:afterLines="50" w:after="156" w:line="360" w:lineRule="auto"/>
        <w:ind w:firstLine="643"/>
        <w:outlineLvl w:val="2"/>
        <w:rPr>
          <w:b/>
          <w:bCs/>
          <w:sz w:val="32"/>
          <w:szCs w:val="32"/>
        </w:rPr>
      </w:pPr>
      <w:bookmarkStart w:id="260" w:name="_Toc477023546"/>
      <w:bookmarkStart w:id="261" w:name="_Toc481503610"/>
      <w:bookmarkStart w:id="262" w:name="_Toc484692661"/>
      <w:bookmarkStart w:id="263" w:name="_Toc509560000"/>
      <w:r w:rsidRPr="00880433">
        <w:rPr>
          <w:b/>
          <w:bCs/>
          <w:sz w:val="32"/>
          <w:szCs w:val="32"/>
        </w:rPr>
        <w:t xml:space="preserve">6.2.1 </w:t>
      </w:r>
      <w:r w:rsidRPr="00880433">
        <w:rPr>
          <w:b/>
          <w:bCs/>
          <w:sz w:val="32"/>
          <w:szCs w:val="32"/>
        </w:rPr>
        <w:t>清洁生产</w:t>
      </w:r>
      <w:bookmarkEnd w:id="260"/>
      <w:bookmarkEnd w:id="261"/>
      <w:bookmarkEnd w:id="262"/>
      <w:bookmarkEnd w:id="263"/>
      <w:r w:rsidRPr="00880433">
        <w:rPr>
          <w:rFonts w:hint="eastAsia"/>
          <w:b/>
          <w:bCs/>
          <w:sz w:val="32"/>
          <w:szCs w:val="32"/>
        </w:rPr>
        <w:t>的意义</w:t>
      </w:r>
    </w:p>
    <w:p w:rsidR="00CF5F46" w:rsidRPr="00880433" w:rsidRDefault="00FE33B5">
      <w:pPr>
        <w:spacing w:line="360" w:lineRule="auto"/>
        <w:ind w:firstLine="480"/>
      </w:pPr>
      <w:r w:rsidRPr="00880433">
        <w:rPr>
          <w:rFonts w:hint="eastAsia"/>
          <w:bCs/>
        </w:rPr>
        <w:t>1</w:t>
      </w:r>
      <w:r w:rsidRPr="00880433">
        <w:rPr>
          <w:rFonts w:hint="eastAsia"/>
          <w:bCs/>
        </w:rPr>
        <w:t>、积极推行清洁生产</w:t>
      </w:r>
    </w:p>
    <w:p w:rsidR="00CF5F46" w:rsidRPr="00880433" w:rsidRDefault="00FE33B5">
      <w:pPr>
        <w:spacing w:line="360" w:lineRule="auto"/>
        <w:ind w:firstLine="480"/>
      </w:pPr>
      <w:r w:rsidRPr="00880433">
        <w:t>《中华人民共和国清洁生产促进法》明确规定实施清洁生产是为了</w:t>
      </w:r>
      <w:r w:rsidRPr="00880433">
        <w:rPr>
          <w:rFonts w:hint="eastAsia"/>
        </w:rPr>
        <w:t>“</w:t>
      </w:r>
      <w:r w:rsidRPr="00880433">
        <w:t>提高资源利用率，减少和避免污染物的产生，保护和改善环境，保障人体健康，促进经济与社会可持续发展</w:t>
      </w:r>
      <w:r w:rsidRPr="00880433">
        <w:rPr>
          <w:rFonts w:hint="eastAsia"/>
        </w:rPr>
        <w:t>”</w:t>
      </w:r>
      <w:r w:rsidRPr="00880433">
        <w:t>，</w:t>
      </w:r>
      <w:r w:rsidRPr="00880433">
        <w:rPr>
          <w:rFonts w:hint="eastAsia"/>
        </w:rPr>
        <w:t>“</w:t>
      </w:r>
      <w:r w:rsidRPr="00880433">
        <w:t>新建、改建和扩建项目应当进行环境影响评价，对原料的使用、资源消耗、资源综合利用以及污染物产生与处置等进行分析论证，优先采用资源利用率高以及污染物产生量少的清洁生产技术、工艺和设备</w:t>
      </w:r>
      <w:r w:rsidRPr="00880433">
        <w:rPr>
          <w:rFonts w:hint="eastAsia"/>
        </w:rPr>
        <w:t>”</w:t>
      </w:r>
      <w:r w:rsidRPr="00880433">
        <w:t>。因此，建设单位要在</w:t>
      </w:r>
      <w:r w:rsidRPr="00880433">
        <w:rPr>
          <w:rFonts w:hint="eastAsia"/>
        </w:rPr>
        <w:t>建设和运营</w:t>
      </w:r>
      <w:r w:rsidRPr="00880433">
        <w:t>中积极推行清洁生产。</w:t>
      </w:r>
    </w:p>
    <w:p w:rsidR="00CF5F46" w:rsidRPr="00880433" w:rsidRDefault="00FE33B5">
      <w:pPr>
        <w:spacing w:line="360" w:lineRule="auto"/>
        <w:ind w:firstLine="480"/>
      </w:pPr>
      <w:r w:rsidRPr="00880433">
        <w:rPr>
          <w:rFonts w:hint="eastAsia"/>
        </w:rPr>
        <w:t>2</w:t>
      </w:r>
      <w:r w:rsidRPr="00880433">
        <w:rPr>
          <w:rFonts w:hint="eastAsia"/>
        </w:rPr>
        <w:t>、</w:t>
      </w:r>
      <w:r w:rsidRPr="00880433">
        <w:t>清洁生产的意义</w:t>
      </w:r>
    </w:p>
    <w:p w:rsidR="00CF5F46" w:rsidRPr="00880433" w:rsidRDefault="00FE33B5">
      <w:pPr>
        <w:spacing w:line="360" w:lineRule="auto"/>
        <w:ind w:firstLine="480"/>
        <w:rPr>
          <w:rFonts w:hAnsi="宋体" w:cs="宋体"/>
        </w:rPr>
      </w:pPr>
      <w:r w:rsidRPr="00880433">
        <w:rPr>
          <w:rFonts w:hAnsi="宋体" w:cs="宋体"/>
        </w:rPr>
        <w:t>清洁生产的意义在于兼顾经济效益和环境效益，最大限度地减少原材料和能</w:t>
      </w:r>
      <w:r w:rsidRPr="00880433">
        <w:rPr>
          <w:rFonts w:hAnsi="宋体" w:cs="宋体"/>
        </w:rPr>
        <w:lastRenderedPageBreak/>
        <w:t>源的消耗，合理利用自然资源，降低成本，提高效益，减少污染。实行清洁生产将会给企业和社会带来经济效益和环境效益。</w:t>
      </w:r>
    </w:p>
    <w:p w:rsidR="00CF5F46" w:rsidRPr="00880433" w:rsidRDefault="00CF5F46">
      <w:pPr>
        <w:spacing w:line="360" w:lineRule="auto"/>
        <w:ind w:firstLine="480"/>
      </w:pPr>
    </w:p>
    <w:p w:rsidR="00CF5F46" w:rsidRPr="00880433" w:rsidRDefault="00FE33B5" w:rsidP="000818A4">
      <w:pPr>
        <w:adjustRightInd w:val="0"/>
        <w:snapToGrid w:val="0"/>
        <w:spacing w:afterLines="50" w:after="156" w:line="360" w:lineRule="auto"/>
        <w:ind w:firstLine="643"/>
        <w:outlineLvl w:val="2"/>
      </w:pPr>
      <w:r w:rsidRPr="00880433">
        <w:rPr>
          <w:rFonts w:hint="eastAsia"/>
          <w:b/>
          <w:bCs/>
          <w:sz w:val="32"/>
          <w:szCs w:val="32"/>
        </w:rPr>
        <w:t>6.2.2</w:t>
      </w:r>
      <w:r w:rsidRPr="00880433">
        <w:rPr>
          <w:b/>
          <w:bCs/>
          <w:sz w:val="32"/>
          <w:szCs w:val="32"/>
        </w:rPr>
        <w:t xml:space="preserve"> </w:t>
      </w:r>
      <w:r w:rsidRPr="00880433">
        <w:rPr>
          <w:rFonts w:hint="eastAsia"/>
          <w:b/>
          <w:bCs/>
          <w:sz w:val="32"/>
          <w:szCs w:val="32"/>
        </w:rPr>
        <w:t>建设项目采取的主要清洁生产措施</w:t>
      </w:r>
    </w:p>
    <w:p w:rsidR="00CF5F46" w:rsidRPr="00880433" w:rsidRDefault="00FE33B5">
      <w:pPr>
        <w:autoSpaceDE w:val="0"/>
        <w:autoSpaceDN w:val="0"/>
        <w:adjustRightInd w:val="0"/>
        <w:spacing w:line="360" w:lineRule="auto"/>
        <w:ind w:firstLineChars="182" w:firstLine="437"/>
      </w:pPr>
      <w:r w:rsidRPr="00880433">
        <w:rPr>
          <w:rFonts w:hint="eastAsia"/>
        </w:rPr>
        <w:t>1</w:t>
      </w:r>
      <w:r w:rsidRPr="00880433">
        <w:rPr>
          <w:rFonts w:hint="eastAsia"/>
        </w:rPr>
        <w:t>、充分合理利用资源和能源</w:t>
      </w:r>
    </w:p>
    <w:p w:rsidR="00CF5F46" w:rsidRPr="00880433" w:rsidRDefault="00FE33B5">
      <w:pPr>
        <w:autoSpaceDE w:val="0"/>
        <w:autoSpaceDN w:val="0"/>
        <w:adjustRightInd w:val="0"/>
        <w:spacing w:line="360" w:lineRule="auto"/>
        <w:ind w:firstLineChars="182" w:firstLine="437"/>
      </w:pPr>
      <w:r w:rsidRPr="00880433">
        <w:rPr>
          <w:rFonts w:hint="eastAsia"/>
        </w:rPr>
        <w:t>将生产过程中产生的废弃钢板边角料及铁屑全部收集，交物资回收部门回收利用，合理有效的利用剩余资源。</w:t>
      </w:r>
    </w:p>
    <w:p w:rsidR="00CF5F46" w:rsidRPr="00880433" w:rsidRDefault="00FE33B5">
      <w:pPr>
        <w:autoSpaceDE w:val="0"/>
        <w:autoSpaceDN w:val="0"/>
        <w:adjustRightInd w:val="0"/>
        <w:spacing w:line="360" w:lineRule="auto"/>
        <w:ind w:firstLineChars="182" w:firstLine="437"/>
      </w:pPr>
      <w:r w:rsidRPr="00880433">
        <w:rPr>
          <w:rFonts w:hint="eastAsia"/>
        </w:rPr>
        <w:t>上述措施符合清洁生产“降耗减污”的原则。</w:t>
      </w:r>
    </w:p>
    <w:p w:rsidR="00CF5F46" w:rsidRPr="00880433" w:rsidRDefault="00FE33B5">
      <w:pPr>
        <w:autoSpaceDE w:val="0"/>
        <w:autoSpaceDN w:val="0"/>
        <w:adjustRightInd w:val="0"/>
        <w:spacing w:line="360" w:lineRule="auto"/>
        <w:ind w:firstLineChars="182" w:firstLine="437"/>
      </w:pPr>
      <w:r w:rsidRPr="00880433">
        <w:rPr>
          <w:rFonts w:hint="eastAsia"/>
        </w:rPr>
        <w:t>2</w:t>
      </w:r>
      <w:r w:rsidRPr="00880433">
        <w:rPr>
          <w:rFonts w:hint="eastAsia"/>
        </w:rPr>
        <w:t>、生产过程的污染防治</w:t>
      </w:r>
    </w:p>
    <w:p w:rsidR="00CF5F46" w:rsidRPr="00880433" w:rsidRDefault="00FE33B5">
      <w:pPr>
        <w:autoSpaceDE w:val="0"/>
        <w:autoSpaceDN w:val="0"/>
        <w:adjustRightInd w:val="0"/>
        <w:spacing w:line="360" w:lineRule="auto"/>
        <w:ind w:firstLineChars="182" w:firstLine="437"/>
      </w:pPr>
      <w:r w:rsidRPr="00880433">
        <w:rPr>
          <w:rFonts w:hint="eastAsia"/>
        </w:rPr>
        <w:t xml:space="preserve">(1) </w:t>
      </w:r>
      <w:r w:rsidRPr="00880433">
        <w:rPr>
          <w:rFonts w:hint="eastAsia"/>
        </w:rPr>
        <w:t>生活污水经化粪池处理达标后排放，减少污水中污染物排放量。</w:t>
      </w:r>
    </w:p>
    <w:p w:rsidR="00CF5F46" w:rsidRPr="00880433" w:rsidRDefault="00FE33B5">
      <w:pPr>
        <w:autoSpaceDE w:val="0"/>
        <w:autoSpaceDN w:val="0"/>
        <w:adjustRightInd w:val="0"/>
        <w:spacing w:line="360" w:lineRule="auto"/>
        <w:ind w:firstLineChars="182" w:firstLine="437"/>
      </w:pPr>
      <w:r w:rsidRPr="00880433">
        <w:rPr>
          <w:rFonts w:hint="eastAsia"/>
        </w:rPr>
        <w:t xml:space="preserve">(2) </w:t>
      </w:r>
      <w:r w:rsidRPr="00880433">
        <w:rPr>
          <w:rFonts w:hint="eastAsia"/>
        </w:rPr>
        <w:t>加强生产车间通风，减少无组织逸散烟（粉）尘对车间内员工的不利影响。</w:t>
      </w:r>
    </w:p>
    <w:p w:rsidR="00CF5F46" w:rsidRPr="00880433" w:rsidRDefault="00FE33B5">
      <w:pPr>
        <w:autoSpaceDE w:val="0"/>
        <w:autoSpaceDN w:val="0"/>
        <w:adjustRightInd w:val="0"/>
        <w:spacing w:line="360" w:lineRule="auto"/>
        <w:ind w:firstLineChars="182" w:firstLine="437"/>
      </w:pPr>
      <w:r w:rsidRPr="00880433">
        <w:rPr>
          <w:rFonts w:hint="eastAsia"/>
        </w:rPr>
        <w:t xml:space="preserve">(3) </w:t>
      </w:r>
      <w:r w:rsidRPr="00880433">
        <w:rPr>
          <w:rFonts w:hint="eastAsia"/>
        </w:rPr>
        <w:t>建设单位在选购产噪设备时选用的均为同类产品中噪声较低的设备，同时对产生机械振动的设备的基座隔振和减振处理。采取上述措施后，厂界噪声能够达到标准要求。</w:t>
      </w:r>
    </w:p>
    <w:p w:rsidR="00CF5F46" w:rsidRPr="00880433" w:rsidRDefault="00FE33B5">
      <w:pPr>
        <w:autoSpaceDE w:val="0"/>
        <w:autoSpaceDN w:val="0"/>
        <w:adjustRightInd w:val="0"/>
        <w:spacing w:line="360" w:lineRule="auto"/>
        <w:ind w:firstLineChars="182" w:firstLine="437"/>
      </w:pPr>
      <w:r w:rsidRPr="00880433">
        <w:rPr>
          <w:rFonts w:hint="eastAsia"/>
        </w:rPr>
        <w:t xml:space="preserve">(4) </w:t>
      </w:r>
      <w:r w:rsidRPr="00880433">
        <w:rPr>
          <w:rFonts w:hint="eastAsia"/>
        </w:rPr>
        <w:t>对项目产生的固体废弃物均有合理的处置措施。同时，项目运营过程中加强管理，避免固废随意外排对环境产生影响。</w:t>
      </w:r>
    </w:p>
    <w:p w:rsidR="00CF5F46" w:rsidRPr="00880433" w:rsidRDefault="00FE33B5" w:rsidP="00030667">
      <w:pPr>
        <w:autoSpaceDE w:val="0"/>
        <w:autoSpaceDN w:val="0"/>
        <w:adjustRightInd w:val="0"/>
        <w:spacing w:line="360" w:lineRule="auto"/>
        <w:ind w:firstLine="480"/>
      </w:pPr>
      <w:r w:rsidRPr="00880433">
        <w:rPr>
          <w:rFonts w:hint="eastAsia"/>
        </w:rPr>
        <w:t>以上措施符合清洁生产“提高资源利用率，减少和避免污染物的产生，保护和改善环境，保障人体健康，促进经济与社会可持续发展”的原则。</w:t>
      </w:r>
    </w:p>
    <w:p w:rsidR="00030667" w:rsidRPr="00880433" w:rsidRDefault="00FE33B5" w:rsidP="00030667">
      <w:pPr>
        <w:adjustRightInd w:val="0"/>
        <w:snapToGrid w:val="0"/>
        <w:spacing w:afterLines="50" w:after="156" w:line="360" w:lineRule="auto"/>
        <w:ind w:firstLine="643"/>
        <w:outlineLvl w:val="2"/>
        <w:rPr>
          <w:b/>
          <w:bCs/>
          <w:sz w:val="32"/>
          <w:szCs w:val="32"/>
        </w:rPr>
      </w:pPr>
      <w:r w:rsidRPr="00880433">
        <w:rPr>
          <w:rFonts w:hint="eastAsia"/>
          <w:b/>
          <w:bCs/>
          <w:sz w:val="32"/>
          <w:szCs w:val="32"/>
        </w:rPr>
        <w:t>6.2.3</w:t>
      </w:r>
      <w:r w:rsidRPr="00880433">
        <w:rPr>
          <w:rFonts w:hint="eastAsia"/>
          <w:b/>
          <w:bCs/>
          <w:sz w:val="32"/>
          <w:szCs w:val="32"/>
        </w:rPr>
        <w:t>项目清洁生产水平评价</w:t>
      </w:r>
    </w:p>
    <w:p w:rsidR="00030667" w:rsidRPr="00880433" w:rsidRDefault="00FE33B5" w:rsidP="00030667">
      <w:pPr>
        <w:autoSpaceDE w:val="0"/>
        <w:autoSpaceDN w:val="0"/>
        <w:adjustRightInd w:val="0"/>
        <w:spacing w:line="360" w:lineRule="auto"/>
        <w:ind w:firstLineChars="182" w:firstLine="437"/>
      </w:pPr>
      <w:r w:rsidRPr="00880433">
        <w:rPr>
          <w:rFonts w:hint="eastAsia"/>
        </w:rPr>
        <w:t>本项目主要从生产工艺与装备、资源与能源利用、产品、污染物产生、废物回收利用、环境管理等六个方面的指标对项目清洁生产水平进行定性评价。</w:t>
      </w:r>
    </w:p>
    <w:p w:rsidR="00CF5F46" w:rsidRPr="00880433" w:rsidRDefault="00FE33B5" w:rsidP="00030667">
      <w:pPr>
        <w:autoSpaceDE w:val="0"/>
        <w:autoSpaceDN w:val="0"/>
        <w:adjustRightInd w:val="0"/>
        <w:spacing w:line="360" w:lineRule="auto"/>
        <w:ind w:firstLineChars="182" w:firstLine="437"/>
      </w:pPr>
      <w:r w:rsidRPr="00880433">
        <w:rPr>
          <w:rFonts w:hint="eastAsia"/>
        </w:rPr>
        <w:t>1</w:t>
      </w:r>
      <w:r w:rsidRPr="00880433">
        <w:rPr>
          <w:rFonts w:hint="eastAsia"/>
        </w:rPr>
        <w:t>、</w:t>
      </w:r>
      <w:r w:rsidRPr="00880433">
        <w:rPr>
          <w:rFonts w:hint="eastAsia"/>
        </w:rPr>
        <w:t xml:space="preserve"> </w:t>
      </w:r>
      <w:r w:rsidRPr="00880433">
        <w:rPr>
          <w:rFonts w:hint="eastAsia"/>
        </w:rPr>
        <w:t>生产工艺与装备</w:t>
      </w:r>
    </w:p>
    <w:p w:rsidR="00CF5F46" w:rsidRPr="00880433" w:rsidRDefault="00FE33B5" w:rsidP="00030667">
      <w:pPr>
        <w:autoSpaceDE w:val="0"/>
        <w:autoSpaceDN w:val="0"/>
        <w:adjustRightInd w:val="0"/>
        <w:spacing w:line="360" w:lineRule="auto"/>
        <w:ind w:firstLineChars="182" w:firstLine="437"/>
        <w:rPr>
          <w:rFonts w:ascii="宋体" w:hAnsi="宋体"/>
        </w:rPr>
      </w:pPr>
      <w:r w:rsidRPr="00880433">
        <w:rPr>
          <w:rFonts w:hint="eastAsia"/>
        </w:rPr>
        <w:t>①本次技改只是设备更新，自动化程度增加，工艺路线不变。采用该技术路线多年，成熟、稳</w:t>
      </w:r>
      <w:r w:rsidRPr="00880433">
        <w:rPr>
          <w:rFonts w:ascii="宋体" w:hAnsi="宋体" w:hint="eastAsia"/>
        </w:rPr>
        <w:t>定，原辅材料利用率相对较高。</w:t>
      </w:r>
    </w:p>
    <w:p w:rsidR="00CF5F46" w:rsidRPr="00880433" w:rsidRDefault="00FE33B5" w:rsidP="00030667">
      <w:pPr>
        <w:spacing w:line="360" w:lineRule="auto"/>
        <w:ind w:firstLine="480"/>
      </w:pPr>
      <w:r w:rsidRPr="00880433">
        <w:rPr>
          <w:rFonts w:ascii="宋体" w:hAnsi="宋体" w:hint="eastAsia"/>
        </w:rPr>
        <w:t>②</w:t>
      </w:r>
      <w:r w:rsidRPr="00880433">
        <w:rPr>
          <w:rFonts w:hint="eastAsia"/>
        </w:rPr>
        <w:t>本次技改新的罐体均选用优质高效、密封性和耐腐蚀性好的设备，空压机、</w:t>
      </w:r>
      <w:r w:rsidRPr="00880433">
        <w:rPr>
          <w:rFonts w:hint="eastAsia"/>
        </w:rPr>
        <w:lastRenderedPageBreak/>
        <w:t>泵等均选用低能耗、低噪声的先进设备。</w:t>
      </w:r>
    </w:p>
    <w:p w:rsidR="00CF5F46" w:rsidRPr="00880433" w:rsidRDefault="00FE33B5" w:rsidP="00030667">
      <w:pPr>
        <w:spacing w:line="360" w:lineRule="auto"/>
        <w:ind w:firstLine="480"/>
      </w:pPr>
      <w:r w:rsidRPr="00880433">
        <w:rPr>
          <w:rFonts w:ascii="宋体" w:hAnsi="宋体" w:hint="eastAsia"/>
        </w:rPr>
        <w:t>③</w:t>
      </w:r>
      <w:r w:rsidRPr="00880433">
        <w:rPr>
          <w:rFonts w:hint="eastAsia"/>
        </w:rPr>
        <w:t>2017</w:t>
      </w:r>
      <w:r w:rsidRPr="00880433">
        <w:rPr>
          <w:rFonts w:hint="eastAsia"/>
        </w:rPr>
        <w:t>年</w:t>
      </w:r>
      <w:r w:rsidRPr="00880433">
        <w:rPr>
          <w:rFonts w:hint="eastAsia"/>
        </w:rPr>
        <w:t>9</w:t>
      </w:r>
      <w:r w:rsidRPr="00880433">
        <w:rPr>
          <w:rFonts w:hint="eastAsia"/>
        </w:rPr>
        <w:t>月该项目导热油炉燃料从没改为天然气，使用清洁能源。</w:t>
      </w:r>
    </w:p>
    <w:p w:rsidR="00CF5F46" w:rsidRPr="00880433" w:rsidRDefault="00FE33B5" w:rsidP="00030667">
      <w:pPr>
        <w:spacing w:line="360" w:lineRule="auto"/>
        <w:ind w:firstLine="480"/>
      </w:pPr>
      <w:r w:rsidRPr="00880433">
        <w:rPr>
          <w:rFonts w:hint="eastAsia"/>
        </w:rPr>
        <w:t>2</w:t>
      </w:r>
      <w:r w:rsidRPr="00880433">
        <w:rPr>
          <w:rFonts w:hint="eastAsia"/>
        </w:rPr>
        <w:t>、资源与能源利用</w:t>
      </w:r>
    </w:p>
    <w:p w:rsidR="00CF5F46" w:rsidRPr="00880433" w:rsidRDefault="00FE33B5" w:rsidP="00030667">
      <w:pPr>
        <w:spacing w:line="360" w:lineRule="auto"/>
        <w:ind w:firstLine="480"/>
      </w:pPr>
      <w:r w:rsidRPr="00880433">
        <w:rPr>
          <w:rFonts w:ascii="宋体" w:hAnsi="宋体" w:hint="eastAsia"/>
        </w:rPr>
        <w:t>①</w:t>
      </w:r>
      <w:r w:rsidRPr="00880433">
        <w:rPr>
          <w:rFonts w:hint="eastAsia"/>
        </w:rPr>
        <w:t>本项目生产中溶剂均实现回用，二氯乙烷、邻二甲苯、叔丁胺均有回用工艺，实现资源的循环使用。</w:t>
      </w:r>
    </w:p>
    <w:p w:rsidR="00CF5F46" w:rsidRPr="00880433" w:rsidRDefault="00FE33B5" w:rsidP="00030667">
      <w:pPr>
        <w:spacing w:line="360" w:lineRule="auto"/>
        <w:ind w:firstLine="480"/>
      </w:pPr>
      <w:r w:rsidRPr="00880433">
        <w:rPr>
          <w:rFonts w:ascii="宋体" w:hAnsi="宋体" w:hint="eastAsia"/>
        </w:rPr>
        <w:t>②</w:t>
      </w:r>
      <w:r w:rsidRPr="00880433">
        <w:rPr>
          <w:rFonts w:hint="eastAsia"/>
        </w:rPr>
        <w:t>生产中的工艺水也实现套用，工艺水引致水洗工段，实现水的重复利用。</w:t>
      </w:r>
    </w:p>
    <w:p w:rsidR="00CF5F46" w:rsidRPr="00880433" w:rsidRDefault="00FE33B5" w:rsidP="00030667">
      <w:pPr>
        <w:spacing w:line="360" w:lineRule="auto"/>
        <w:ind w:firstLine="480"/>
      </w:pPr>
      <w:r w:rsidRPr="00880433">
        <w:rPr>
          <w:rFonts w:ascii="宋体" w:hAnsi="宋体" w:hint="eastAsia"/>
        </w:rPr>
        <w:t>③</w:t>
      </w:r>
      <w:r w:rsidRPr="00880433">
        <w:rPr>
          <w:rFonts w:hint="eastAsia"/>
        </w:rPr>
        <w:t>反应生产的氨，通过二级降膜处理生成氨水，成为副产品，实现废物的综合利用</w:t>
      </w:r>
    </w:p>
    <w:p w:rsidR="00CF5F46" w:rsidRPr="00880433" w:rsidRDefault="00FE33B5">
      <w:pPr>
        <w:spacing w:line="360" w:lineRule="auto"/>
        <w:ind w:firstLineChars="150" w:firstLine="360"/>
      </w:pPr>
      <w:r w:rsidRPr="00880433">
        <w:rPr>
          <w:rFonts w:hint="eastAsia"/>
        </w:rPr>
        <w:t xml:space="preserve"> 3</w:t>
      </w:r>
      <w:r w:rsidRPr="00880433">
        <w:rPr>
          <w:rFonts w:hint="eastAsia"/>
        </w:rPr>
        <w:t>、产品</w:t>
      </w:r>
    </w:p>
    <w:p w:rsidR="00CF5F46" w:rsidRPr="00880433" w:rsidRDefault="00FE33B5">
      <w:pPr>
        <w:spacing w:line="360" w:lineRule="auto"/>
        <w:ind w:firstLineChars="150" w:firstLine="360"/>
      </w:pPr>
      <w:r w:rsidRPr="00880433">
        <w:rPr>
          <w:rFonts w:ascii="宋体" w:hAnsi="宋体" w:hint="eastAsia"/>
        </w:rPr>
        <w:t>①</w:t>
      </w:r>
      <w:r w:rsidRPr="00880433">
        <w:rPr>
          <w:rFonts w:hint="eastAsia"/>
        </w:rPr>
        <w:t>本项目产品是</w:t>
      </w:r>
      <w:r w:rsidRPr="00880433">
        <w:rPr>
          <w:rFonts w:hint="eastAsia"/>
        </w:rPr>
        <w:t xml:space="preserve"> </w:t>
      </w:r>
      <w:r w:rsidRPr="00880433">
        <w:t xml:space="preserve"> </w:t>
      </w:r>
      <w:r w:rsidRPr="00880433">
        <w:rPr>
          <w:rFonts w:hint="eastAsia"/>
        </w:rPr>
        <w:t>符合国家产业政策要求和行业市场准入条件，符合产品进出口和国际公约要求。</w:t>
      </w:r>
    </w:p>
    <w:p w:rsidR="00CF5F46" w:rsidRPr="00880433" w:rsidRDefault="00FE33B5">
      <w:pPr>
        <w:spacing w:line="360" w:lineRule="auto"/>
        <w:ind w:firstLineChars="150" w:firstLine="360"/>
      </w:pPr>
      <w:r w:rsidRPr="00880433">
        <w:rPr>
          <w:rFonts w:ascii="宋体" w:hAnsi="宋体" w:hint="eastAsia"/>
        </w:rPr>
        <w:t>②</w:t>
      </w:r>
      <w:r w:rsidRPr="00880433">
        <w:rPr>
          <w:rFonts w:hint="eastAsia"/>
        </w:rPr>
        <w:t>该产品为高效、低毒、低残留的农药产品。</w:t>
      </w:r>
    </w:p>
    <w:p w:rsidR="00CF5F46" w:rsidRPr="00880433" w:rsidRDefault="00FE33B5">
      <w:pPr>
        <w:spacing w:line="360" w:lineRule="auto"/>
        <w:ind w:firstLine="480"/>
      </w:pPr>
      <w:r w:rsidRPr="00880433">
        <w:rPr>
          <w:rFonts w:hint="eastAsia"/>
        </w:rPr>
        <w:t>4</w:t>
      </w:r>
      <w:r w:rsidRPr="00880433">
        <w:rPr>
          <w:rFonts w:hint="eastAsia"/>
        </w:rPr>
        <w:t>、</w:t>
      </w:r>
      <w:r w:rsidRPr="00880433">
        <w:rPr>
          <w:rFonts w:hint="eastAsia"/>
        </w:rPr>
        <w:t xml:space="preserve"> </w:t>
      </w:r>
      <w:r w:rsidRPr="00880433">
        <w:rPr>
          <w:rFonts w:hint="eastAsia"/>
        </w:rPr>
        <w:t>污染物产生指标</w:t>
      </w:r>
    </w:p>
    <w:p w:rsidR="00CF5F46" w:rsidRPr="00880433" w:rsidRDefault="00FE33B5">
      <w:pPr>
        <w:spacing w:line="360" w:lineRule="auto"/>
        <w:ind w:firstLine="480"/>
      </w:pPr>
      <w:r w:rsidRPr="00880433">
        <w:rPr>
          <w:rFonts w:hint="eastAsia"/>
        </w:rPr>
        <w:t>工艺路线中推进产品的产率，减少废物的产生，从而减少污染的产生。</w:t>
      </w:r>
    </w:p>
    <w:p w:rsidR="00CF5F46" w:rsidRPr="00880433" w:rsidRDefault="00FE33B5">
      <w:pPr>
        <w:spacing w:line="360" w:lineRule="auto"/>
        <w:ind w:firstLine="480"/>
      </w:pPr>
      <w:r w:rsidRPr="00880433">
        <w:rPr>
          <w:rFonts w:hint="eastAsia"/>
        </w:rPr>
        <w:t>5</w:t>
      </w:r>
      <w:r w:rsidRPr="00880433">
        <w:rPr>
          <w:rFonts w:hint="eastAsia"/>
        </w:rPr>
        <w:t>、</w:t>
      </w:r>
      <w:r w:rsidRPr="00880433">
        <w:rPr>
          <w:rFonts w:hint="eastAsia"/>
        </w:rPr>
        <w:t xml:space="preserve"> </w:t>
      </w:r>
      <w:r w:rsidRPr="00880433">
        <w:rPr>
          <w:rFonts w:hint="eastAsia"/>
        </w:rPr>
        <w:t>废物回收利用</w:t>
      </w:r>
    </w:p>
    <w:p w:rsidR="00CF5F46" w:rsidRPr="00880433" w:rsidRDefault="00FE33B5">
      <w:pPr>
        <w:spacing w:line="360" w:lineRule="auto"/>
        <w:ind w:firstLine="480"/>
      </w:pPr>
      <w:r w:rsidRPr="00880433">
        <w:rPr>
          <w:rFonts w:ascii="宋体" w:hAnsi="宋体" w:hint="eastAsia"/>
        </w:rPr>
        <w:t xml:space="preserve">① </w:t>
      </w:r>
      <w:r w:rsidRPr="00880433">
        <w:rPr>
          <w:rFonts w:hint="eastAsia"/>
        </w:rPr>
        <w:t>反应生产的氨，通过二级降膜处理生成氨水，成为副产品，可面向市场出售，实现废物的综合利用。</w:t>
      </w:r>
    </w:p>
    <w:p w:rsidR="00CF5F46" w:rsidRPr="00880433" w:rsidRDefault="00FE33B5">
      <w:pPr>
        <w:spacing w:line="360" w:lineRule="auto"/>
        <w:ind w:firstLine="480"/>
      </w:pPr>
      <w:r w:rsidRPr="00880433">
        <w:rPr>
          <w:rFonts w:ascii="宋体" w:hAnsi="宋体" w:hint="eastAsia"/>
        </w:rPr>
        <w:t xml:space="preserve">② </w:t>
      </w:r>
      <w:r w:rsidRPr="00880433">
        <w:rPr>
          <w:rFonts w:hint="eastAsia"/>
        </w:rPr>
        <w:t>生产中的工艺水也实现套用，工艺水引致水洗工段，实现水的重复利用。</w:t>
      </w:r>
    </w:p>
    <w:p w:rsidR="00CF5F46" w:rsidRPr="00880433" w:rsidRDefault="00FE33B5">
      <w:pPr>
        <w:spacing w:line="360" w:lineRule="auto"/>
        <w:ind w:firstLine="480"/>
      </w:pPr>
      <w:r w:rsidRPr="00880433">
        <w:rPr>
          <w:rFonts w:hint="eastAsia"/>
        </w:rPr>
        <w:t>6</w:t>
      </w:r>
      <w:r w:rsidRPr="00880433">
        <w:rPr>
          <w:rFonts w:hint="eastAsia"/>
        </w:rPr>
        <w:t>、环境管理</w:t>
      </w:r>
    </w:p>
    <w:p w:rsidR="00CF5F46" w:rsidRPr="00880433" w:rsidRDefault="00FE33B5">
      <w:pPr>
        <w:spacing w:line="360" w:lineRule="auto"/>
        <w:ind w:firstLine="480"/>
      </w:pPr>
      <w:r w:rsidRPr="00880433">
        <w:rPr>
          <w:rFonts w:ascii="宋体" w:hAnsi="宋体" w:hint="eastAsia"/>
        </w:rPr>
        <w:t>①</w:t>
      </w:r>
      <w:r w:rsidRPr="00880433">
        <w:rPr>
          <w:rFonts w:hint="eastAsia"/>
        </w:rPr>
        <w:t>目前企业已建立了成熟的环保管理制度并持续实施与改进。</w:t>
      </w:r>
    </w:p>
    <w:p w:rsidR="00CF5F46" w:rsidRPr="00880433" w:rsidRDefault="00FE33B5">
      <w:pPr>
        <w:spacing w:line="360" w:lineRule="auto"/>
        <w:ind w:firstLine="480"/>
      </w:pPr>
      <w:r w:rsidRPr="00880433">
        <w:rPr>
          <w:rFonts w:ascii="宋体" w:hAnsi="宋体" w:hint="eastAsia"/>
        </w:rPr>
        <w:t>②</w:t>
      </w:r>
      <w:r w:rsidRPr="00880433">
        <w:rPr>
          <w:rFonts w:hint="eastAsia"/>
        </w:rPr>
        <w:t>针对污水处理站、焚烧炉、废气治理吸收塔、有机废气活性炭吸附装置均已有相应的环保操作流程、注意事项、管理制度以及责任要求，确保污染物的稳定达标排放。</w:t>
      </w:r>
    </w:p>
    <w:p w:rsidR="00CF5F46" w:rsidRPr="00880433" w:rsidRDefault="00FE33B5">
      <w:pPr>
        <w:spacing w:line="360" w:lineRule="auto"/>
        <w:ind w:firstLine="480"/>
      </w:pPr>
      <w:r w:rsidRPr="00880433">
        <w:rPr>
          <w:rFonts w:ascii="宋体" w:hAnsi="宋体" w:hint="eastAsia"/>
        </w:rPr>
        <w:t>③</w:t>
      </w:r>
      <w:r w:rsidRPr="00880433">
        <w:rPr>
          <w:rFonts w:hint="eastAsia"/>
        </w:rPr>
        <w:t>目前已在污水总排放口安装了在线监测仪器并与当地环保管理部门联网。</w:t>
      </w:r>
    </w:p>
    <w:p w:rsidR="00CF5F46" w:rsidRPr="00880433" w:rsidRDefault="00FE33B5">
      <w:pPr>
        <w:spacing w:line="360" w:lineRule="auto"/>
        <w:ind w:firstLine="480"/>
      </w:pPr>
      <w:r w:rsidRPr="00880433">
        <w:rPr>
          <w:rFonts w:hint="eastAsia"/>
        </w:rPr>
        <w:t>综上所述，本次技改项目拟选择的工艺及设备较先进；采取污染防治措施后污染物排放量较小，且均能实现达标排放；项目配套有较完善的废物回收利用系统。清洁生产水平可达到国内先进水平。</w:t>
      </w:r>
    </w:p>
    <w:p w:rsidR="00CF5F46" w:rsidRPr="00880433" w:rsidRDefault="00FE33B5" w:rsidP="000818A4">
      <w:pPr>
        <w:adjustRightInd w:val="0"/>
        <w:snapToGrid w:val="0"/>
        <w:spacing w:afterLines="50" w:after="156" w:line="360" w:lineRule="auto"/>
        <w:ind w:firstLine="643"/>
        <w:outlineLvl w:val="2"/>
      </w:pPr>
      <w:r w:rsidRPr="00880433">
        <w:rPr>
          <w:rFonts w:hint="eastAsia"/>
          <w:b/>
          <w:bCs/>
          <w:sz w:val="32"/>
          <w:szCs w:val="32"/>
        </w:rPr>
        <w:lastRenderedPageBreak/>
        <w:t>6.2.4</w:t>
      </w:r>
      <w:r w:rsidRPr="00880433">
        <w:rPr>
          <w:rFonts w:hint="eastAsia"/>
          <w:b/>
          <w:bCs/>
          <w:sz w:val="32"/>
          <w:szCs w:val="32"/>
        </w:rPr>
        <w:t>、持续清洁生产措施建议</w:t>
      </w:r>
    </w:p>
    <w:p w:rsidR="00CF5F46" w:rsidRPr="00880433" w:rsidRDefault="00FE33B5">
      <w:pPr>
        <w:spacing w:line="360" w:lineRule="auto"/>
        <w:ind w:firstLine="480"/>
      </w:pPr>
      <w:r w:rsidRPr="00880433">
        <w:rPr>
          <w:rFonts w:hint="eastAsia"/>
        </w:rPr>
        <w:t>清洁生产是一个动态概念，为使企业切实做到清洁生产，建立清洁文明工厂，评价在对清洁生产水平分析基础上，提出持续清洁生产方案建议如下：</w:t>
      </w:r>
    </w:p>
    <w:p w:rsidR="00CF5F46" w:rsidRPr="00880433" w:rsidRDefault="00FE33B5">
      <w:pPr>
        <w:spacing w:line="360" w:lineRule="auto"/>
        <w:ind w:firstLine="480"/>
      </w:pPr>
      <w:r w:rsidRPr="00880433">
        <w:rPr>
          <w:rFonts w:hint="eastAsia"/>
        </w:rPr>
        <w:t xml:space="preserve">(1) </w:t>
      </w:r>
      <w:r w:rsidRPr="00880433">
        <w:rPr>
          <w:rFonts w:hint="eastAsia"/>
        </w:rPr>
        <w:t>生产管理</w:t>
      </w:r>
    </w:p>
    <w:p w:rsidR="00CF5F46" w:rsidRPr="00880433" w:rsidRDefault="00FE33B5">
      <w:pPr>
        <w:spacing w:line="360" w:lineRule="auto"/>
        <w:ind w:firstLine="480"/>
      </w:pPr>
      <w:r w:rsidRPr="00880433">
        <w:rPr>
          <w:rFonts w:hint="eastAsia"/>
        </w:rPr>
        <w:t>建立健全从原料到产品的全过程管理的规章制度，提高职工的责任心，确保生产过程安全、稳定、高效运行。各岗位应有完善的技术操作规程、安全规程、设备检修规程。</w:t>
      </w:r>
    </w:p>
    <w:p w:rsidR="00CF5F46" w:rsidRPr="00880433" w:rsidRDefault="00FE33B5">
      <w:pPr>
        <w:spacing w:line="360" w:lineRule="auto"/>
        <w:ind w:firstLine="480"/>
      </w:pPr>
      <w:r w:rsidRPr="00880433">
        <w:rPr>
          <w:rFonts w:hint="eastAsia"/>
        </w:rPr>
        <w:t xml:space="preserve">(2) </w:t>
      </w:r>
      <w:r w:rsidRPr="00880433">
        <w:rPr>
          <w:rFonts w:hint="eastAsia"/>
        </w:rPr>
        <w:t>废物控制与综合利用</w:t>
      </w:r>
    </w:p>
    <w:p w:rsidR="00CF5F46" w:rsidRPr="00880433" w:rsidRDefault="00FE33B5">
      <w:pPr>
        <w:spacing w:line="360" w:lineRule="auto"/>
        <w:ind w:firstLine="480"/>
      </w:pPr>
      <w:r w:rsidRPr="00880433">
        <w:rPr>
          <w:rFonts w:hint="eastAsia"/>
        </w:rPr>
        <w:t>在对各污染源强实施有效防治基础上，加强污染防治设施的运行维护管理，使设施始终处于良好的运行状态，确保污染源长期稳定达标排放。</w:t>
      </w:r>
    </w:p>
    <w:p w:rsidR="00CF5F46" w:rsidRPr="00880433" w:rsidRDefault="00FE33B5">
      <w:pPr>
        <w:spacing w:line="360" w:lineRule="auto"/>
        <w:ind w:firstLine="480"/>
      </w:pPr>
      <w:r w:rsidRPr="00880433">
        <w:rPr>
          <w:rFonts w:hint="eastAsia"/>
        </w:rPr>
        <w:t xml:space="preserve">(3) </w:t>
      </w:r>
      <w:r w:rsidRPr="00880433">
        <w:rPr>
          <w:rFonts w:hint="eastAsia"/>
        </w:rPr>
        <w:t>建立完善的清洁生产制度</w:t>
      </w:r>
    </w:p>
    <w:p w:rsidR="00CF5F46" w:rsidRPr="00880433" w:rsidRDefault="00FE33B5">
      <w:pPr>
        <w:spacing w:line="360" w:lineRule="auto"/>
        <w:ind w:firstLine="480"/>
      </w:pPr>
      <w:r w:rsidRPr="00880433">
        <w:rPr>
          <w:rFonts w:hint="eastAsia"/>
        </w:rPr>
        <w:t>为使企业能够长期有效的进行清洁生产，评价建议建设单位由专门组织负责制度并监督实施清洁生产方案，对企业员工进行清洁生产教育培训，负责清洁生产的日常管理，并把清洁生产纳入企业日常管理，这是巩固清洁生产成果、防止</w:t>
      </w:r>
      <w:r w:rsidRPr="00880433">
        <w:rPr>
          <w:rFonts w:hint="eastAsia"/>
        </w:rPr>
        <w:t xml:space="preserve"> </w:t>
      </w:r>
      <w:r w:rsidRPr="00880433">
        <w:rPr>
          <w:rFonts w:hint="eastAsia"/>
        </w:rPr>
        <w:t>形式的有效手段。企业应把清洁生产纳入考核体系中，以调动全体员工参与清洁生产的积极性、主动性和创造性。</w:t>
      </w:r>
    </w:p>
    <w:p w:rsidR="00CF5F46" w:rsidRPr="00880433" w:rsidRDefault="00FE33B5">
      <w:pPr>
        <w:spacing w:line="360" w:lineRule="auto"/>
        <w:ind w:firstLine="480"/>
      </w:pPr>
      <w:r w:rsidRPr="00880433">
        <w:rPr>
          <w:rFonts w:hint="eastAsia"/>
        </w:rPr>
        <w:t xml:space="preserve">(4) </w:t>
      </w:r>
      <w:r w:rsidRPr="00880433">
        <w:rPr>
          <w:rFonts w:hint="eastAsia"/>
        </w:rPr>
        <w:t>成立清洁生产审计领导机构</w:t>
      </w:r>
    </w:p>
    <w:p w:rsidR="00CF5F46" w:rsidRPr="00880433" w:rsidRDefault="00FE33B5">
      <w:pPr>
        <w:spacing w:line="360" w:lineRule="auto"/>
        <w:ind w:firstLine="480"/>
      </w:pPr>
      <w:r w:rsidRPr="00880433">
        <w:rPr>
          <w:rFonts w:hint="eastAsia"/>
        </w:rPr>
        <w:t>公司要成立清洁生产审计领导机构，根据清洁生产的各项要求，对从原料到产品的生产全过程进行清洁生产审计，找出公司在生产管理、生产工艺、设备运行、原辅材料、能源、资源利用及产品等方面不符合清洁生产的问题和原因，针对这些问题，从加强管理、原辅材料替代、改进产品、技术改造及物料循环利用和废物回收等方面，提出公司进一步节能、降耗、减污、增效的清洁生产方案和计划。</w:t>
      </w:r>
    </w:p>
    <w:p w:rsidR="00CF5F46" w:rsidRPr="00880433" w:rsidRDefault="00FE33B5">
      <w:pPr>
        <w:spacing w:line="360" w:lineRule="auto"/>
        <w:ind w:firstLine="480"/>
      </w:pPr>
      <w:r w:rsidRPr="00880433">
        <w:rPr>
          <w:rFonts w:hint="eastAsia"/>
        </w:rPr>
        <w:t xml:space="preserve">(5) </w:t>
      </w:r>
      <w:r w:rsidRPr="00880433">
        <w:rPr>
          <w:rFonts w:hint="eastAsia"/>
        </w:rPr>
        <w:t>实施环境管理体系认证</w:t>
      </w:r>
    </w:p>
    <w:p w:rsidR="00CF5F46" w:rsidRPr="00880433" w:rsidRDefault="00FE33B5">
      <w:pPr>
        <w:spacing w:line="360" w:lineRule="auto"/>
        <w:ind w:firstLine="480"/>
      </w:pPr>
      <w:r w:rsidRPr="00880433">
        <w:rPr>
          <w:rFonts w:hint="eastAsia"/>
        </w:rPr>
        <w:t>企业在生产管理的基础上，积极按照国家有关环境管理体系认证的规定，向国家认证认可监督管理部门授权的认证机构提出申请，进行环境体系认证，进一步促进企业清洁生产水平的提高。</w:t>
      </w:r>
    </w:p>
    <w:p w:rsidR="00030667" w:rsidRPr="00880433" w:rsidRDefault="00FE33B5" w:rsidP="00030667">
      <w:pPr>
        <w:spacing w:line="360" w:lineRule="auto"/>
        <w:ind w:firstLine="480"/>
      </w:pPr>
      <w:r w:rsidRPr="00880433">
        <w:rPr>
          <w:rFonts w:hint="eastAsia"/>
        </w:rPr>
        <w:lastRenderedPageBreak/>
        <w:t xml:space="preserve">(6) </w:t>
      </w:r>
      <w:r w:rsidRPr="00880433">
        <w:t>要求相关方清洁生产</w:t>
      </w:r>
    </w:p>
    <w:p w:rsidR="00CF5F46" w:rsidRPr="00880433" w:rsidRDefault="00FE33B5" w:rsidP="00030667">
      <w:pPr>
        <w:spacing w:line="360" w:lineRule="auto"/>
        <w:ind w:firstLine="480"/>
      </w:pPr>
      <w:r w:rsidRPr="00880433">
        <w:rPr>
          <w:rFonts w:eastAsiaTheme="minorEastAsia"/>
          <w:szCs w:val="21"/>
        </w:rPr>
        <w:t>尽可能要求生产相关方作好环境管理工作和清洁生产工作，不但使工程取得良好的经济、社会和环境效益，而且带动相关方的环境保护意识。</w:t>
      </w:r>
    </w:p>
    <w:p w:rsidR="00CF5F46" w:rsidRPr="00880433" w:rsidRDefault="00FE33B5">
      <w:pPr>
        <w:keepNext/>
        <w:keepLines/>
        <w:suppressAutoHyphens w:val="0"/>
        <w:adjustRightInd w:val="0"/>
        <w:snapToGrid w:val="0"/>
        <w:spacing w:before="240" w:line="360" w:lineRule="auto"/>
        <w:ind w:firstLineChars="0" w:firstLine="0"/>
        <w:outlineLvl w:val="1"/>
        <w:rPr>
          <w:rFonts w:eastAsiaTheme="minorEastAsia"/>
          <w:b/>
          <w:bCs/>
          <w:sz w:val="44"/>
          <w:szCs w:val="44"/>
        </w:rPr>
      </w:pPr>
      <w:r w:rsidRPr="00880433">
        <w:rPr>
          <w:rFonts w:eastAsiaTheme="minorEastAsia"/>
          <w:b/>
          <w:bCs/>
          <w:sz w:val="44"/>
          <w:szCs w:val="44"/>
        </w:rPr>
        <w:t>6.</w:t>
      </w:r>
      <w:r w:rsidRPr="00880433">
        <w:rPr>
          <w:rFonts w:eastAsiaTheme="minorEastAsia" w:hint="eastAsia"/>
          <w:b/>
          <w:bCs/>
          <w:sz w:val="44"/>
          <w:szCs w:val="44"/>
        </w:rPr>
        <w:t>3</w:t>
      </w:r>
      <w:r w:rsidRPr="00880433">
        <w:rPr>
          <w:rFonts w:eastAsiaTheme="minorEastAsia"/>
          <w:b/>
          <w:bCs/>
          <w:sz w:val="44"/>
          <w:szCs w:val="44"/>
        </w:rPr>
        <w:t>运营期环境保护措施及可行性论证</w:t>
      </w:r>
      <w:bookmarkEnd w:id="259"/>
    </w:p>
    <w:p w:rsidR="00CF5F46" w:rsidRPr="00880433" w:rsidRDefault="00FE33B5">
      <w:pPr>
        <w:keepNext/>
        <w:keepLines/>
        <w:suppressAutoHyphens w:val="0"/>
        <w:adjustRightInd w:val="0"/>
        <w:snapToGrid w:val="0"/>
        <w:spacing w:after="240" w:line="360" w:lineRule="auto"/>
        <w:ind w:firstLineChars="0" w:firstLine="0"/>
        <w:outlineLvl w:val="2"/>
        <w:rPr>
          <w:rFonts w:eastAsiaTheme="minorEastAsia"/>
          <w:b/>
          <w:bCs/>
          <w:sz w:val="32"/>
          <w:szCs w:val="32"/>
        </w:rPr>
      </w:pPr>
      <w:bookmarkStart w:id="264" w:name="_Toc515871395"/>
      <w:r w:rsidRPr="00880433">
        <w:rPr>
          <w:rFonts w:eastAsiaTheme="minorEastAsia"/>
          <w:b/>
          <w:bCs/>
          <w:sz w:val="32"/>
          <w:szCs w:val="32"/>
        </w:rPr>
        <w:t>6.</w:t>
      </w:r>
      <w:r w:rsidRPr="00880433">
        <w:rPr>
          <w:rFonts w:eastAsiaTheme="minorEastAsia" w:hint="eastAsia"/>
          <w:b/>
          <w:bCs/>
          <w:sz w:val="32"/>
          <w:szCs w:val="32"/>
        </w:rPr>
        <w:t>3</w:t>
      </w:r>
      <w:r w:rsidRPr="00880433">
        <w:rPr>
          <w:rFonts w:eastAsiaTheme="minorEastAsia"/>
          <w:b/>
          <w:bCs/>
          <w:sz w:val="32"/>
          <w:szCs w:val="32"/>
        </w:rPr>
        <w:t>.1</w:t>
      </w:r>
      <w:r w:rsidRPr="00880433">
        <w:rPr>
          <w:rFonts w:eastAsiaTheme="minorEastAsia"/>
          <w:b/>
          <w:bCs/>
          <w:sz w:val="32"/>
          <w:szCs w:val="32"/>
        </w:rPr>
        <w:t>运营期废水治理措施及可行性论证</w:t>
      </w:r>
      <w:bookmarkEnd w:id="264"/>
    </w:p>
    <w:p w:rsidR="00CF5F46" w:rsidRPr="00880433" w:rsidRDefault="00FE33B5">
      <w:pPr>
        <w:suppressAutoHyphens w:val="0"/>
        <w:adjustRightInd w:val="0"/>
        <w:snapToGrid w:val="0"/>
        <w:spacing w:line="360" w:lineRule="auto"/>
        <w:ind w:firstLineChars="0" w:firstLine="454"/>
        <w:rPr>
          <w:szCs w:val="21"/>
        </w:rPr>
      </w:pPr>
      <w:r w:rsidRPr="00880433">
        <w:rPr>
          <w:rFonts w:eastAsiaTheme="minorEastAsia"/>
          <w:szCs w:val="21"/>
        </w:rPr>
        <w:t>本项目排水系统采用雨、污分流制，分别设置污水和雨水排水系统。并按照废水的污染程度分别采取不同管网收集进行处理。</w:t>
      </w:r>
      <w:r w:rsidRPr="00880433">
        <w:rPr>
          <w:rFonts w:eastAsiaTheme="minorEastAsia" w:hint="eastAsia"/>
          <w:szCs w:val="21"/>
        </w:rPr>
        <w:t>初期（前</w:t>
      </w:r>
      <w:r w:rsidRPr="00880433">
        <w:rPr>
          <w:rFonts w:eastAsiaTheme="minorEastAsia" w:hint="eastAsia"/>
          <w:szCs w:val="21"/>
        </w:rPr>
        <w:t>15</w:t>
      </w:r>
      <w:r w:rsidRPr="00880433">
        <w:rPr>
          <w:rFonts w:eastAsiaTheme="minorEastAsia" w:hint="eastAsia"/>
          <w:szCs w:val="21"/>
        </w:rPr>
        <w:t>分钟）雨水经收集后进入厂区污水处理站处理达标后排放。本项目</w:t>
      </w:r>
      <w:r w:rsidRPr="00880433">
        <w:rPr>
          <w:rFonts w:eastAsiaTheme="minorEastAsia"/>
          <w:szCs w:val="21"/>
        </w:rPr>
        <w:t>废水收集和处理符合环保要求。</w:t>
      </w:r>
    </w:p>
    <w:p w:rsidR="00CF5F46" w:rsidRPr="00880433" w:rsidRDefault="00FE33B5">
      <w:pPr>
        <w:suppressAutoHyphens w:val="0"/>
        <w:adjustRightInd w:val="0"/>
        <w:snapToGrid w:val="0"/>
        <w:spacing w:line="360" w:lineRule="auto"/>
        <w:ind w:firstLine="482"/>
        <w:rPr>
          <w:rFonts w:eastAsiaTheme="minorEastAsia"/>
          <w:b/>
          <w:szCs w:val="21"/>
        </w:rPr>
      </w:pPr>
      <w:r w:rsidRPr="00880433">
        <w:rPr>
          <w:rFonts w:ascii="宋体" w:hAnsi="宋体" w:cs="宋体" w:hint="eastAsia"/>
          <w:b/>
          <w:szCs w:val="21"/>
        </w:rPr>
        <w:t xml:space="preserve">（1） </w:t>
      </w:r>
      <w:r w:rsidRPr="00880433">
        <w:rPr>
          <w:rFonts w:eastAsiaTheme="minorEastAsia"/>
          <w:b/>
          <w:szCs w:val="21"/>
        </w:rPr>
        <w:t>废水处理措施的技术可行性</w:t>
      </w:r>
    </w:p>
    <w:p w:rsidR="00CF5F46" w:rsidRPr="00880433" w:rsidRDefault="00FE33B5">
      <w:pPr>
        <w:suppressAutoHyphens w:val="0"/>
        <w:adjustRightInd w:val="0"/>
        <w:snapToGrid w:val="0"/>
        <w:spacing w:line="360" w:lineRule="auto"/>
        <w:ind w:firstLine="480"/>
        <w:rPr>
          <w:rFonts w:ascii="宋体" w:hAnsi="宋体" w:cs="宋体"/>
          <w:szCs w:val="21"/>
        </w:rPr>
      </w:pPr>
      <w:r w:rsidRPr="00880433">
        <w:rPr>
          <w:rFonts w:ascii="Calibri" w:hAnsi="Calibri" w:hint="eastAsia"/>
          <w:szCs w:val="21"/>
        </w:rPr>
        <w:t>本项目</w:t>
      </w:r>
      <w:r w:rsidRPr="00880433">
        <w:rPr>
          <w:rFonts w:asciiTheme="minorHAnsi" w:eastAsiaTheme="minorEastAsia" w:hAnsiTheme="minorHAnsi" w:cstheme="minorBidi" w:hint="eastAsia"/>
          <w:szCs w:val="21"/>
        </w:rPr>
        <w:t>不新增员工，因此本项目没有新增生活废水</w:t>
      </w:r>
      <w:r w:rsidRPr="00880433">
        <w:rPr>
          <w:rFonts w:ascii="Calibri" w:hAnsi="Calibri" w:hint="eastAsia"/>
          <w:szCs w:val="21"/>
        </w:rPr>
        <w:t>。</w:t>
      </w:r>
      <w:r w:rsidRPr="00880433">
        <w:rPr>
          <w:rFonts w:asciiTheme="minorHAnsi" w:eastAsiaTheme="minorEastAsia" w:hAnsiTheme="minorHAnsi" w:cstheme="minorBidi" w:hint="eastAsia"/>
          <w:szCs w:val="21"/>
        </w:rPr>
        <w:t>本项目废水主要为生产废水，初期（前</w:t>
      </w:r>
      <w:r w:rsidRPr="00880433">
        <w:rPr>
          <w:rFonts w:asciiTheme="minorHAnsi" w:eastAsiaTheme="minorEastAsia" w:hAnsiTheme="minorHAnsi" w:cstheme="minorBidi" w:hint="eastAsia"/>
          <w:szCs w:val="21"/>
        </w:rPr>
        <w:t>15</w:t>
      </w:r>
      <w:r w:rsidRPr="00880433">
        <w:rPr>
          <w:rFonts w:asciiTheme="minorHAnsi" w:eastAsiaTheme="minorEastAsia" w:hAnsiTheme="minorHAnsi" w:cstheme="minorBidi" w:hint="eastAsia"/>
          <w:szCs w:val="21"/>
        </w:rPr>
        <w:t>分钟）雨水，</w:t>
      </w:r>
      <w:r w:rsidRPr="00880433">
        <w:rPr>
          <w:rFonts w:ascii="Calibri" w:hAnsi="Calibri" w:hint="eastAsia"/>
          <w:szCs w:val="21"/>
        </w:rPr>
        <w:t>项目废水依托现有厂区污水处理站处理后排入市政污水管网，进入杨凌示范区污水处理厂进一步处理。</w:t>
      </w:r>
      <w:r w:rsidRPr="00880433">
        <w:rPr>
          <w:rFonts w:eastAsiaTheme="minorEastAsia"/>
          <w:szCs w:val="21"/>
        </w:rPr>
        <w:t>其处理工艺见图</w:t>
      </w:r>
      <w:r w:rsidRPr="00880433">
        <w:rPr>
          <w:rFonts w:eastAsiaTheme="minorEastAsia"/>
          <w:szCs w:val="21"/>
        </w:rPr>
        <w:t>6.2-1</w:t>
      </w:r>
      <w:r w:rsidRPr="00880433">
        <w:rPr>
          <w:rFonts w:eastAsiaTheme="minorEastAsia" w:hint="eastAsia"/>
          <w:szCs w:val="21"/>
        </w:rPr>
        <w:t>。</w:t>
      </w:r>
    </w:p>
    <w:p w:rsidR="00CF5F46" w:rsidRPr="00880433" w:rsidRDefault="00FE33B5">
      <w:pPr>
        <w:suppressAutoHyphens w:val="0"/>
        <w:spacing w:line="240" w:lineRule="auto"/>
        <w:ind w:firstLineChars="0" w:firstLine="0"/>
        <w:jc w:val="center"/>
        <w:rPr>
          <w:rFonts w:eastAsiaTheme="minorEastAsia"/>
          <w:szCs w:val="21"/>
        </w:rPr>
      </w:pPr>
      <w:r w:rsidRPr="00880433">
        <w:rPr>
          <w:rFonts w:asciiTheme="minorHAnsi" w:eastAsiaTheme="minorEastAsia" w:hAnsiTheme="minorHAnsi" w:cstheme="minorBidi"/>
          <w:sz w:val="21"/>
          <w:szCs w:val="21"/>
        </w:rPr>
        <w:object w:dxaOrig="8355" w:dyaOrig="10710">
          <v:shape id="_x0000_i1038" type="#_x0000_t75" style="width:418.5pt;height:535.5pt" o:ole="">
            <v:imagedata r:id="rId42" o:title=""/>
          </v:shape>
          <o:OLEObject Type="Embed" ProgID="SmartDraw.2" ShapeID="_x0000_i1038" DrawAspect="Content" ObjectID="_1598129672" r:id="rId67"/>
        </w:object>
      </w:r>
      <w:r w:rsidRPr="00880433">
        <w:rPr>
          <w:rFonts w:eastAsiaTheme="minorEastAsia" w:hint="eastAsia"/>
          <w:szCs w:val="21"/>
        </w:rPr>
        <w:t>污水处理站工艺流程图</w:t>
      </w:r>
      <w:r w:rsidRPr="00880433">
        <w:rPr>
          <w:rFonts w:eastAsiaTheme="minorEastAsia" w:hint="eastAsia"/>
          <w:szCs w:val="21"/>
        </w:rPr>
        <w:t>6.2-1</w:t>
      </w:r>
    </w:p>
    <w:p w:rsidR="00CF5F46" w:rsidRPr="00880433" w:rsidRDefault="00FE33B5" w:rsidP="000818A4">
      <w:pPr>
        <w:suppressAutoHyphens w:val="0"/>
        <w:adjustRightInd w:val="0"/>
        <w:snapToGrid w:val="0"/>
        <w:spacing w:beforeLines="50" w:before="156" w:line="360" w:lineRule="auto"/>
        <w:ind w:firstLine="480"/>
        <w:rPr>
          <w:rFonts w:eastAsiaTheme="minorEastAsia"/>
          <w:szCs w:val="21"/>
        </w:rPr>
      </w:pPr>
      <w:r w:rsidRPr="00880433">
        <w:rPr>
          <w:rFonts w:eastAsiaTheme="minorEastAsia" w:hint="eastAsia"/>
          <w:szCs w:val="21"/>
        </w:rPr>
        <w:t>污水处理站处理工艺原理简述：</w:t>
      </w:r>
    </w:p>
    <w:p w:rsidR="00CF5F46" w:rsidRPr="00880433" w:rsidRDefault="00FE33B5">
      <w:pPr>
        <w:suppressAutoHyphens w:val="0"/>
        <w:adjustRightInd w:val="0"/>
        <w:snapToGrid w:val="0"/>
        <w:spacing w:line="372" w:lineRule="auto"/>
        <w:ind w:firstLine="480"/>
        <w:rPr>
          <w:rFonts w:eastAsiaTheme="minorEastAsia"/>
          <w:szCs w:val="21"/>
        </w:rPr>
      </w:pPr>
      <w:r w:rsidRPr="00880433">
        <w:rPr>
          <w:rFonts w:asciiTheme="minorEastAsia" w:eastAsiaTheme="minorEastAsia" w:hAnsiTheme="minorEastAsia" w:hint="eastAsia"/>
          <w:szCs w:val="21"/>
        </w:rPr>
        <w:t>①</w:t>
      </w:r>
      <w:r w:rsidRPr="00880433">
        <w:rPr>
          <w:rFonts w:eastAsiaTheme="minorEastAsia" w:hint="eastAsia"/>
          <w:szCs w:val="21"/>
        </w:rPr>
        <w:t>高浓度废水：</w:t>
      </w:r>
    </w:p>
    <w:p w:rsidR="00CF5F46" w:rsidRPr="00880433" w:rsidRDefault="00FE33B5">
      <w:pPr>
        <w:suppressAutoHyphens w:val="0"/>
        <w:adjustRightInd w:val="0"/>
        <w:snapToGrid w:val="0"/>
        <w:spacing w:line="372" w:lineRule="auto"/>
        <w:ind w:firstLine="480"/>
        <w:rPr>
          <w:rFonts w:eastAsiaTheme="minorEastAsia"/>
          <w:szCs w:val="21"/>
        </w:rPr>
      </w:pPr>
      <w:r w:rsidRPr="00880433">
        <w:rPr>
          <w:rFonts w:eastAsiaTheme="minorEastAsia" w:hint="eastAsia"/>
          <w:szCs w:val="21"/>
        </w:rPr>
        <w:t>集油：生产过程产生的高浓度废水，经车间集油槽集油，油层经收集后回用</w:t>
      </w:r>
      <w:r w:rsidRPr="00880433">
        <w:rPr>
          <w:rFonts w:eastAsiaTheme="minorEastAsia" w:hint="eastAsia"/>
          <w:szCs w:val="21"/>
        </w:rPr>
        <w:lastRenderedPageBreak/>
        <w:t>至生产。水层进入污水处理站高浓度水槽中。</w:t>
      </w:r>
    </w:p>
    <w:p w:rsidR="00CF5F46" w:rsidRPr="00880433" w:rsidRDefault="00FE33B5">
      <w:pPr>
        <w:suppressAutoHyphens w:val="0"/>
        <w:adjustRightInd w:val="0"/>
        <w:snapToGrid w:val="0"/>
        <w:spacing w:line="372" w:lineRule="auto"/>
        <w:ind w:firstLine="480"/>
        <w:rPr>
          <w:rFonts w:eastAsiaTheme="minorEastAsia"/>
          <w:szCs w:val="21"/>
        </w:rPr>
      </w:pPr>
      <w:r w:rsidRPr="00880433">
        <w:rPr>
          <w:rFonts w:eastAsiaTheme="minorEastAsia" w:hint="eastAsia"/>
          <w:szCs w:val="21"/>
        </w:rPr>
        <w:t>微电解芬顿处理：微电解就是利用铁元素和碳元素自发产生的微弱电流分解废水中污染物的一种污水处理工艺。当紧密接触的铁和碳浸泡在废水溶液中的时候，会自动在铁原子和碳原子之间产生一种微弱的分子内部电流，利用微电流分解废水中污染物质。</w:t>
      </w:r>
    </w:p>
    <w:p w:rsidR="00CF5F46" w:rsidRPr="00880433" w:rsidRDefault="00FE33B5">
      <w:pPr>
        <w:suppressAutoHyphens w:val="0"/>
        <w:adjustRightInd w:val="0"/>
        <w:snapToGrid w:val="0"/>
        <w:spacing w:line="372" w:lineRule="auto"/>
        <w:ind w:firstLine="480"/>
        <w:rPr>
          <w:rFonts w:eastAsiaTheme="minorEastAsia"/>
          <w:szCs w:val="21"/>
        </w:rPr>
      </w:pPr>
      <w:r w:rsidRPr="00880433">
        <w:rPr>
          <w:rFonts w:eastAsiaTheme="minorEastAsia" w:hint="eastAsia"/>
          <w:szCs w:val="21"/>
        </w:rPr>
        <w:t>当将填料浸入电解质溶液中时，由于</w:t>
      </w:r>
      <w:r w:rsidRPr="00880433">
        <w:rPr>
          <w:rFonts w:eastAsiaTheme="minorEastAsia" w:hint="eastAsia"/>
          <w:szCs w:val="21"/>
        </w:rPr>
        <w:t>Fe</w:t>
      </w:r>
      <w:r w:rsidRPr="00880433">
        <w:rPr>
          <w:rFonts w:eastAsiaTheme="minorEastAsia" w:hint="eastAsia"/>
          <w:szCs w:val="21"/>
        </w:rPr>
        <w:t>和</w:t>
      </w:r>
      <w:r w:rsidRPr="00880433">
        <w:rPr>
          <w:rFonts w:eastAsiaTheme="minorEastAsia" w:hint="eastAsia"/>
          <w:szCs w:val="21"/>
        </w:rPr>
        <w:t>C</w:t>
      </w:r>
      <w:r w:rsidRPr="00880433">
        <w:rPr>
          <w:rFonts w:eastAsiaTheme="minorEastAsia" w:hint="eastAsia"/>
          <w:szCs w:val="21"/>
        </w:rPr>
        <w:t>之间存在</w:t>
      </w:r>
      <w:r w:rsidRPr="00880433">
        <w:rPr>
          <w:rFonts w:eastAsiaTheme="minorEastAsia" w:hint="eastAsia"/>
          <w:szCs w:val="21"/>
        </w:rPr>
        <w:t>1.2V</w:t>
      </w:r>
      <w:r w:rsidRPr="00880433">
        <w:rPr>
          <w:rFonts w:eastAsiaTheme="minorEastAsia" w:hint="eastAsia"/>
          <w:szCs w:val="21"/>
        </w:rPr>
        <w:t>的电极电位差，因而会形成无数的微电池系统，在其作用空间构成一个电场，阳极反应生成大量的</w:t>
      </w:r>
      <w:r w:rsidRPr="00880433">
        <w:rPr>
          <w:rFonts w:eastAsiaTheme="minorEastAsia" w:hint="eastAsia"/>
          <w:szCs w:val="21"/>
        </w:rPr>
        <w:t xml:space="preserve">Fe2 </w:t>
      </w:r>
      <w:r w:rsidRPr="00880433">
        <w:rPr>
          <w:rFonts w:eastAsiaTheme="minorEastAsia" w:hint="eastAsia"/>
          <w:szCs w:val="21"/>
        </w:rPr>
        <w:t>进入废水，进而氧化成</w:t>
      </w:r>
      <w:r w:rsidRPr="00880433">
        <w:rPr>
          <w:rFonts w:eastAsiaTheme="minorEastAsia" w:hint="eastAsia"/>
          <w:szCs w:val="21"/>
        </w:rPr>
        <w:t xml:space="preserve">Fe3 </w:t>
      </w:r>
      <w:r w:rsidRPr="00880433">
        <w:rPr>
          <w:rFonts w:eastAsiaTheme="minorEastAsia" w:hint="eastAsia"/>
          <w:szCs w:val="21"/>
        </w:rPr>
        <w:t>，形成具有较高吸附絮凝活性的絮凝剂。阴极反应产生大量新生态的</w:t>
      </w:r>
      <w:r w:rsidRPr="00880433">
        <w:rPr>
          <w:rFonts w:eastAsiaTheme="minorEastAsia" w:hint="eastAsia"/>
          <w:szCs w:val="21"/>
        </w:rPr>
        <w:t>[H]</w:t>
      </w:r>
      <w:r w:rsidRPr="00880433">
        <w:rPr>
          <w:rFonts w:eastAsiaTheme="minorEastAsia" w:hint="eastAsia"/>
          <w:szCs w:val="21"/>
        </w:rPr>
        <w:t>和</w:t>
      </w:r>
      <w:r w:rsidRPr="00880433">
        <w:rPr>
          <w:rFonts w:eastAsiaTheme="minorEastAsia" w:hint="eastAsia"/>
          <w:szCs w:val="21"/>
        </w:rPr>
        <w:t>[O]</w:t>
      </w:r>
      <w:r w:rsidRPr="00880433">
        <w:rPr>
          <w:rFonts w:eastAsiaTheme="minorEastAsia" w:hint="eastAsia"/>
          <w:szCs w:val="21"/>
        </w:rPr>
        <w:t>，在偏酸性的条件下，这些活性成分均能与废水中的许多组分发生氧化还原反应，使有机大分子发生断链降解，从而消除了有机物尤其是印染废水的度，提高了废水的可生化度。</w:t>
      </w:r>
    </w:p>
    <w:p w:rsidR="00CF5F46" w:rsidRPr="00880433" w:rsidRDefault="00FE33B5">
      <w:pPr>
        <w:suppressAutoHyphens w:val="0"/>
        <w:adjustRightInd w:val="0"/>
        <w:snapToGrid w:val="0"/>
        <w:spacing w:line="372" w:lineRule="auto"/>
        <w:ind w:firstLine="480"/>
        <w:rPr>
          <w:rFonts w:eastAsiaTheme="minorEastAsia"/>
          <w:szCs w:val="21"/>
        </w:rPr>
      </w:pPr>
      <w:r w:rsidRPr="00880433">
        <w:rPr>
          <w:rFonts w:asciiTheme="minorEastAsia" w:eastAsiaTheme="minorEastAsia" w:hAnsiTheme="minorEastAsia" w:hint="eastAsia"/>
          <w:szCs w:val="21"/>
        </w:rPr>
        <w:t>②</w:t>
      </w:r>
      <w:r w:rsidRPr="00880433">
        <w:rPr>
          <w:rFonts w:eastAsiaTheme="minorEastAsia" w:hint="eastAsia"/>
          <w:szCs w:val="21"/>
        </w:rPr>
        <w:t>低浓度废水：</w:t>
      </w:r>
    </w:p>
    <w:p w:rsidR="00CF5F46" w:rsidRPr="00880433" w:rsidRDefault="00FE33B5">
      <w:pPr>
        <w:suppressAutoHyphens w:val="0"/>
        <w:adjustRightInd w:val="0"/>
        <w:snapToGrid w:val="0"/>
        <w:spacing w:line="372" w:lineRule="auto"/>
        <w:ind w:firstLine="480"/>
        <w:rPr>
          <w:rFonts w:eastAsiaTheme="minorEastAsia"/>
          <w:szCs w:val="21"/>
        </w:rPr>
      </w:pPr>
      <w:r w:rsidRPr="00880433">
        <w:rPr>
          <w:rFonts w:eastAsiaTheme="minorEastAsia" w:hint="eastAsia"/>
          <w:szCs w:val="21"/>
        </w:rPr>
        <w:t>好氧厌氧处理：生产过程产生的低浓度废水，以及高浓度废水处理过程产生的低浓度废水进入综合调节池，调节水量及</w:t>
      </w:r>
      <w:r w:rsidRPr="00880433">
        <w:rPr>
          <w:rFonts w:eastAsiaTheme="minorEastAsia" w:hint="eastAsia"/>
          <w:szCs w:val="21"/>
        </w:rPr>
        <w:t>pH</w:t>
      </w:r>
      <w:r w:rsidRPr="00880433">
        <w:rPr>
          <w:rFonts w:eastAsiaTheme="minorEastAsia" w:hint="eastAsia"/>
          <w:szCs w:val="21"/>
        </w:rPr>
        <w:t>值。之后经分别经好氧和厌氧处理后进入二沉池，由二沉池排放至市政污水管网。</w:t>
      </w:r>
    </w:p>
    <w:p w:rsidR="00CF5F46" w:rsidRPr="00880433" w:rsidRDefault="00FE33B5">
      <w:pPr>
        <w:suppressAutoHyphens w:val="0"/>
        <w:adjustRightInd w:val="0"/>
        <w:snapToGrid w:val="0"/>
        <w:spacing w:line="372" w:lineRule="auto"/>
        <w:ind w:firstLine="480"/>
        <w:rPr>
          <w:rFonts w:eastAsiaTheme="minorEastAsia"/>
          <w:szCs w:val="21"/>
        </w:rPr>
      </w:pPr>
      <w:r w:rsidRPr="00880433">
        <w:rPr>
          <w:rFonts w:eastAsiaTheme="minorEastAsia" w:hint="eastAsia"/>
          <w:szCs w:val="21"/>
        </w:rPr>
        <w:t>好氧法由于有氧作为氢接受体，有机物的分解比较彻底，释放的能量多，故有机物转化速率快，废水能在较短的停留时间内获得高的</w:t>
      </w:r>
      <w:r w:rsidRPr="00880433">
        <w:rPr>
          <w:rFonts w:eastAsiaTheme="minorEastAsia" w:hint="eastAsia"/>
          <w:szCs w:val="21"/>
        </w:rPr>
        <w:t>COD</w:t>
      </w:r>
      <w:r w:rsidRPr="00880433">
        <w:rPr>
          <w:rFonts w:eastAsiaTheme="minorEastAsia" w:hint="eastAsia"/>
          <w:szCs w:val="21"/>
        </w:rPr>
        <w:t>去除率。厌氧法通过水解菌、酸化菌和产甲烷菌等厌氧性细菌的共同作用，经过水解、产酸和产甲烷</w:t>
      </w:r>
      <w:r w:rsidRPr="00880433">
        <w:rPr>
          <w:rFonts w:eastAsiaTheme="minorEastAsia" w:hint="eastAsia"/>
          <w:szCs w:val="21"/>
        </w:rPr>
        <w:t>3</w:t>
      </w:r>
      <w:r w:rsidRPr="00880433">
        <w:rPr>
          <w:rFonts w:eastAsiaTheme="minorEastAsia" w:hint="eastAsia"/>
          <w:szCs w:val="21"/>
        </w:rPr>
        <w:t>个阶段将有机物最终转化为甲烷、二氧化碳、水、硫化氢和氨。厌氧工艺能去除废水中大量的有机物和悬浮物，使与之组合的好氧工艺有机负荷减小，好氧污泥产量也相应降低，整个工艺的反应容积小得多；厌氧</w:t>
      </w:r>
      <w:r w:rsidRPr="00880433">
        <w:rPr>
          <w:rFonts w:eastAsiaTheme="minorEastAsia" w:hint="eastAsia"/>
          <w:szCs w:val="21"/>
        </w:rPr>
        <w:t>(</w:t>
      </w:r>
      <w:r w:rsidRPr="00880433">
        <w:rPr>
          <w:rFonts w:eastAsiaTheme="minorEastAsia" w:hint="eastAsia"/>
          <w:szCs w:val="21"/>
        </w:rPr>
        <w:t>水解</w:t>
      </w:r>
      <w:r w:rsidRPr="00880433">
        <w:rPr>
          <w:rFonts w:eastAsiaTheme="minorEastAsia" w:hint="eastAsia"/>
          <w:szCs w:val="21"/>
        </w:rPr>
        <w:t>)</w:t>
      </w:r>
      <w:r w:rsidRPr="00880433">
        <w:rPr>
          <w:rFonts w:eastAsiaTheme="minorEastAsia" w:hint="eastAsia"/>
          <w:szCs w:val="21"/>
        </w:rPr>
        <w:t>工艺作为前处理工艺能起到均衡作用，减少后续好氧工艺负荷的波动，使好氧工艺的需氧量大为减少且较为稳定，既节约能源又方便工业上的实际操作；厌氧</w:t>
      </w:r>
      <w:r w:rsidRPr="00880433">
        <w:rPr>
          <w:rFonts w:eastAsiaTheme="minorEastAsia" w:hint="eastAsia"/>
          <w:szCs w:val="21"/>
        </w:rPr>
        <w:t>(</w:t>
      </w:r>
      <w:r w:rsidRPr="00880433">
        <w:rPr>
          <w:rFonts w:eastAsiaTheme="minorEastAsia" w:hint="eastAsia"/>
          <w:szCs w:val="21"/>
        </w:rPr>
        <w:t>水解</w:t>
      </w:r>
      <w:r w:rsidRPr="00880433">
        <w:rPr>
          <w:rFonts w:eastAsiaTheme="minorEastAsia" w:hint="eastAsia"/>
          <w:szCs w:val="21"/>
        </w:rPr>
        <w:t>)</w:t>
      </w:r>
      <w:r w:rsidRPr="00880433">
        <w:rPr>
          <w:rFonts w:eastAsiaTheme="minorEastAsia" w:hint="eastAsia"/>
          <w:szCs w:val="21"/>
        </w:rPr>
        <w:t>工艺作为前处理工艺能明显改善废水的可生化性，使废水更顺利地经历好氧生物处理过程。</w:t>
      </w:r>
    </w:p>
    <w:p w:rsidR="00CF5F46" w:rsidRPr="00880433" w:rsidRDefault="00FE33B5">
      <w:pPr>
        <w:suppressAutoHyphens w:val="0"/>
        <w:adjustRightInd w:val="0"/>
        <w:snapToGrid w:val="0"/>
        <w:spacing w:line="372" w:lineRule="auto"/>
        <w:ind w:firstLine="480"/>
        <w:rPr>
          <w:rFonts w:eastAsiaTheme="minorEastAsia"/>
          <w:szCs w:val="21"/>
        </w:rPr>
      </w:pPr>
      <w:r w:rsidRPr="00880433">
        <w:rPr>
          <w:rFonts w:eastAsiaTheme="minorEastAsia" w:hint="eastAsia"/>
          <w:szCs w:val="21"/>
        </w:rPr>
        <w:t>厂区现有污水处理站设计规模本项目依托的厂区现有污水处理站对各个废水中的主要成分的处理效率为</w:t>
      </w:r>
      <w:r w:rsidRPr="00880433">
        <w:rPr>
          <w:rFonts w:eastAsiaTheme="minorEastAsia" w:hint="eastAsia"/>
          <w:szCs w:val="21"/>
        </w:rPr>
        <w:t>COD</w:t>
      </w:r>
      <w:r w:rsidRPr="00880433">
        <w:rPr>
          <w:rFonts w:eastAsiaTheme="minorEastAsia" w:hint="eastAsia"/>
          <w:szCs w:val="21"/>
        </w:rPr>
        <w:t>≥</w:t>
      </w:r>
      <w:r w:rsidRPr="00880433">
        <w:rPr>
          <w:rFonts w:eastAsiaTheme="minorEastAsia" w:hint="eastAsia"/>
          <w:szCs w:val="21"/>
        </w:rPr>
        <w:t>70%</w:t>
      </w:r>
      <w:r w:rsidRPr="00880433">
        <w:rPr>
          <w:rFonts w:eastAsiaTheme="minorEastAsia" w:hint="eastAsia"/>
          <w:szCs w:val="21"/>
        </w:rPr>
        <w:t>、</w:t>
      </w:r>
      <w:r w:rsidRPr="00880433">
        <w:rPr>
          <w:rFonts w:eastAsiaTheme="minorEastAsia" w:hint="eastAsia"/>
          <w:szCs w:val="21"/>
        </w:rPr>
        <w:t>BOD</w:t>
      </w:r>
      <w:r w:rsidRPr="00880433">
        <w:rPr>
          <w:rFonts w:eastAsiaTheme="minorEastAsia" w:hint="eastAsia"/>
          <w:szCs w:val="21"/>
          <w:vertAlign w:val="subscript"/>
        </w:rPr>
        <w:t>5</w:t>
      </w:r>
      <w:r w:rsidRPr="00880433">
        <w:rPr>
          <w:rFonts w:eastAsiaTheme="minorEastAsia" w:hint="eastAsia"/>
          <w:szCs w:val="21"/>
        </w:rPr>
        <w:t>≥</w:t>
      </w:r>
      <w:r w:rsidRPr="00880433">
        <w:rPr>
          <w:rFonts w:eastAsiaTheme="minorEastAsia" w:hint="eastAsia"/>
          <w:szCs w:val="21"/>
        </w:rPr>
        <w:t>40%</w:t>
      </w:r>
      <w:r w:rsidRPr="00880433">
        <w:rPr>
          <w:rFonts w:eastAsiaTheme="minorEastAsia" w:hint="eastAsia"/>
          <w:szCs w:val="21"/>
        </w:rPr>
        <w:t>、</w:t>
      </w:r>
      <w:r w:rsidRPr="00880433">
        <w:rPr>
          <w:rFonts w:eastAsiaTheme="minorEastAsia" w:hint="eastAsia"/>
          <w:szCs w:val="21"/>
        </w:rPr>
        <w:t>SS</w:t>
      </w:r>
      <w:r w:rsidRPr="00880433">
        <w:rPr>
          <w:rFonts w:eastAsiaTheme="minorEastAsia" w:hint="eastAsia"/>
          <w:szCs w:val="21"/>
        </w:rPr>
        <w:t>≥</w:t>
      </w:r>
      <w:r w:rsidRPr="00880433">
        <w:rPr>
          <w:rFonts w:eastAsiaTheme="minorEastAsia" w:hint="eastAsia"/>
          <w:szCs w:val="21"/>
        </w:rPr>
        <w:t>89%</w:t>
      </w:r>
      <w:r w:rsidRPr="00880433">
        <w:rPr>
          <w:rFonts w:eastAsiaTheme="minorEastAsia" w:hint="eastAsia"/>
          <w:szCs w:val="21"/>
        </w:rPr>
        <w:t>、氨氮≥</w:t>
      </w:r>
      <w:r w:rsidRPr="00880433">
        <w:rPr>
          <w:rFonts w:eastAsiaTheme="minorEastAsia" w:hint="eastAsia"/>
          <w:szCs w:val="21"/>
        </w:rPr>
        <w:t>70%</w:t>
      </w:r>
      <w:r w:rsidRPr="00880433">
        <w:rPr>
          <w:rFonts w:eastAsiaTheme="minorEastAsia" w:hint="eastAsia"/>
          <w:szCs w:val="21"/>
        </w:rPr>
        <w:t>。</w:t>
      </w:r>
    </w:p>
    <w:p w:rsidR="00CF5F46" w:rsidRPr="00880433" w:rsidRDefault="00FE33B5">
      <w:pPr>
        <w:suppressAutoHyphens w:val="0"/>
        <w:adjustRightInd w:val="0"/>
        <w:snapToGrid w:val="0"/>
        <w:spacing w:line="372" w:lineRule="auto"/>
        <w:ind w:firstLine="482"/>
        <w:rPr>
          <w:rFonts w:eastAsiaTheme="minorEastAsia"/>
          <w:b/>
          <w:szCs w:val="21"/>
        </w:rPr>
      </w:pPr>
      <w:r w:rsidRPr="00880433">
        <w:rPr>
          <w:rFonts w:eastAsiaTheme="minorEastAsia" w:hint="eastAsia"/>
          <w:b/>
          <w:szCs w:val="21"/>
        </w:rPr>
        <w:lastRenderedPageBreak/>
        <w:t>（</w:t>
      </w:r>
      <w:r w:rsidRPr="00880433">
        <w:rPr>
          <w:rFonts w:eastAsiaTheme="minorEastAsia" w:hint="eastAsia"/>
          <w:b/>
          <w:szCs w:val="21"/>
        </w:rPr>
        <w:t>2</w:t>
      </w:r>
      <w:r w:rsidRPr="00880433">
        <w:rPr>
          <w:rFonts w:eastAsiaTheme="minorEastAsia" w:hint="eastAsia"/>
          <w:b/>
          <w:szCs w:val="21"/>
        </w:rPr>
        <w:t>）污水处理站余量</w:t>
      </w:r>
    </w:p>
    <w:p w:rsidR="00CF5F46" w:rsidRPr="00880433" w:rsidRDefault="00FE33B5">
      <w:pPr>
        <w:suppressAutoHyphens w:val="0"/>
        <w:adjustRightInd w:val="0"/>
        <w:snapToGrid w:val="0"/>
        <w:spacing w:line="372" w:lineRule="auto"/>
        <w:ind w:firstLine="480"/>
        <w:rPr>
          <w:rFonts w:eastAsiaTheme="minorEastAsia"/>
          <w:szCs w:val="21"/>
        </w:rPr>
      </w:pPr>
      <w:r w:rsidRPr="00880433">
        <w:rPr>
          <w:rFonts w:eastAsiaTheme="minorEastAsia" w:hint="eastAsia"/>
          <w:szCs w:val="21"/>
        </w:rPr>
        <w:t>厂区污水处理站设计处理规模为</w:t>
      </w:r>
      <w:r w:rsidRPr="00880433">
        <w:rPr>
          <w:rFonts w:eastAsiaTheme="minorEastAsia" w:hint="eastAsia"/>
          <w:szCs w:val="21"/>
        </w:rPr>
        <w:t>1800m</w:t>
      </w:r>
      <w:r w:rsidRPr="00880433">
        <w:rPr>
          <w:rFonts w:eastAsiaTheme="minorEastAsia" w:hint="eastAsia"/>
          <w:szCs w:val="21"/>
          <w:vertAlign w:val="superscript"/>
        </w:rPr>
        <w:t>3</w:t>
      </w:r>
      <w:r w:rsidRPr="00880433">
        <w:rPr>
          <w:rFonts w:eastAsiaTheme="minorEastAsia" w:hint="eastAsia"/>
          <w:szCs w:val="21"/>
        </w:rPr>
        <w:t>/d</w:t>
      </w:r>
      <w:r w:rsidRPr="00880433">
        <w:rPr>
          <w:rFonts w:eastAsiaTheme="minorEastAsia" w:hint="eastAsia"/>
          <w:szCs w:val="21"/>
        </w:rPr>
        <w:t>，厂区现有工程废水产生量约为</w:t>
      </w:r>
      <w:r w:rsidR="0021154C" w:rsidRPr="00880433">
        <w:rPr>
          <w:rFonts w:eastAsiaTheme="minorEastAsia" w:hint="eastAsia"/>
          <w:szCs w:val="21"/>
        </w:rPr>
        <w:t>86.8</w:t>
      </w:r>
      <w:r w:rsidRPr="00880433">
        <w:rPr>
          <w:rFonts w:eastAsiaTheme="minorEastAsia" w:hint="eastAsia"/>
          <w:szCs w:val="21"/>
        </w:rPr>
        <w:t>m</w:t>
      </w:r>
      <w:r w:rsidRPr="00880433">
        <w:rPr>
          <w:rFonts w:eastAsiaTheme="minorEastAsia" w:hint="eastAsia"/>
          <w:szCs w:val="21"/>
          <w:vertAlign w:val="superscript"/>
        </w:rPr>
        <w:t>3</w:t>
      </w:r>
      <w:r w:rsidRPr="00880433">
        <w:rPr>
          <w:rFonts w:eastAsiaTheme="minorEastAsia" w:hint="eastAsia"/>
          <w:szCs w:val="21"/>
        </w:rPr>
        <w:t>/d</w:t>
      </w:r>
      <w:r w:rsidRPr="00880433">
        <w:rPr>
          <w:rFonts w:eastAsiaTheme="minorEastAsia" w:hint="eastAsia"/>
          <w:szCs w:val="21"/>
        </w:rPr>
        <w:t>，本项目废水的产生量约为</w:t>
      </w:r>
      <w:r w:rsidR="004B0863" w:rsidRPr="00880433">
        <w:rPr>
          <w:rFonts w:eastAsiaTheme="minorEastAsia" w:hint="eastAsia"/>
          <w:szCs w:val="21"/>
        </w:rPr>
        <w:t>25.39</w:t>
      </w:r>
      <w:r w:rsidRPr="00880433">
        <w:rPr>
          <w:rFonts w:eastAsiaTheme="minorEastAsia" w:hint="eastAsia"/>
          <w:szCs w:val="21"/>
        </w:rPr>
        <w:t>m</w:t>
      </w:r>
      <w:r w:rsidRPr="00880433">
        <w:rPr>
          <w:rFonts w:eastAsiaTheme="minorEastAsia" w:hint="eastAsia"/>
          <w:szCs w:val="21"/>
          <w:vertAlign w:val="superscript"/>
        </w:rPr>
        <w:t>3</w:t>
      </w:r>
      <w:r w:rsidRPr="00880433">
        <w:rPr>
          <w:rFonts w:eastAsiaTheme="minorEastAsia" w:hint="eastAsia"/>
          <w:szCs w:val="21"/>
        </w:rPr>
        <w:t>/d</w:t>
      </w:r>
      <w:r w:rsidRPr="00880433">
        <w:rPr>
          <w:rFonts w:eastAsiaTheme="minorEastAsia" w:hint="eastAsia"/>
          <w:szCs w:val="21"/>
        </w:rPr>
        <w:t>。因此，现有厂区污水处理站可以容纳本项目产生的废水。</w:t>
      </w:r>
    </w:p>
    <w:p w:rsidR="00CF5F46" w:rsidRPr="00880433" w:rsidRDefault="00FE33B5">
      <w:pPr>
        <w:suppressAutoHyphens w:val="0"/>
        <w:adjustRightInd w:val="0"/>
        <w:snapToGrid w:val="0"/>
        <w:spacing w:line="372" w:lineRule="auto"/>
        <w:ind w:firstLine="482"/>
        <w:rPr>
          <w:rFonts w:eastAsiaTheme="minorEastAsia"/>
          <w:b/>
          <w:szCs w:val="21"/>
        </w:rPr>
      </w:pPr>
      <w:r w:rsidRPr="00880433">
        <w:rPr>
          <w:rFonts w:eastAsiaTheme="minorEastAsia" w:hint="eastAsia"/>
          <w:b/>
          <w:szCs w:val="21"/>
        </w:rPr>
        <w:t>（</w:t>
      </w:r>
      <w:r w:rsidRPr="00880433">
        <w:rPr>
          <w:rFonts w:eastAsiaTheme="minorEastAsia" w:hint="eastAsia"/>
          <w:b/>
          <w:szCs w:val="21"/>
        </w:rPr>
        <w:t>3</w:t>
      </w:r>
      <w:r w:rsidRPr="00880433">
        <w:rPr>
          <w:rFonts w:eastAsiaTheme="minorEastAsia" w:hint="eastAsia"/>
          <w:b/>
          <w:szCs w:val="21"/>
        </w:rPr>
        <w:t>）废水水质</w:t>
      </w:r>
    </w:p>
    <w:p w:rsidR="00CF5F46" w:rsidRPr="00880433" w:rsidRDefault="00FE33B5">
      <w:pPr>
        <w:suppressAutoHyphens w:val="0"/>
        <w:adjustRightInd w:val="0"/>
        <w:snapToGrid w:val="0"/>
        <w:spacing w:line="372" w:lineRule="auto"/>
        <w:ind w:firstLine="480"/>
        <w:rPr>
          <w:rFonts w:eastAsiaTheme="minorEastAsia"/>
          <w:szCs w:val="21"/>
        </w:rPr>
      </w:pPr>
      <w:r w:rsidRPr="00880433">
        <w:rPr>
          <w:rFonts w:eastAsiaTheme="minorEastAsia"/>
          <w:szCs w:val="21"/>
        </w:rPr>
        <w:t>本项目生产废水经过</w:t>
      </w:r>
      <w:r w:rsidRPr="00880433">
        <w:rPr>
          <w:rFonts w:eastAsiaTheme="minorEastAsia" w:hint="eastAsia"/>
          <w:szCs w:val="21"/>
        </w:rPr>
        <w:t>污水处理站处理</w:t>
      </w:r>
      <w:r w:rsidRPr="00880433">
        <w:rPr>
          <w:rFonts w:eastAsiaTheme="minorEastAsia"/>
          <w:szCs w:val="21"/>
        </w:rPr>
        <w:t>后</w:t>
      </w:r>
      <w:r w:rsidRPr="00880433">
        <w:rPr>
          <w:rFonts w:eastAsiaTheme="minorEastAsia" w:hint="eastAsia"/>
          <w:szCs w:val="21"/>
        </w:rPr>
        <w:t>，</w:t>
      </w:r>
      <w:r w:rsidRPr="00880433">
        <w:rPr>
          <w:rFonts w:eastAsiaTheme="minorEastAsia"/>
          <w:szCs w:val="21"/>
        </w:rPr>
        <w:t>出水水质可满足相应排放标准，</w:t>
      </w:r>
      <w:r w:rsidRPr="00880433">
        <w:rPr>
          <w:rFonts w:eastAsiaTheme="minorEastAsia" w:hint="eastAsia"/>
          <w:szCs w:val="21"/>
        </w:rPr>
        <w:t>本项目废水水质类比建设单位现有厂区例行监测报告《陕西秦丰农化有限公司废气、废水委托检测》（标研检（综）字</w:t>
      </w:r>
      <w:r w:rsidRPr="00880433">
        <w:rPr>
          <w:rFonts w:eastAsiaTheme="minorEastAsia" w:hint="eastAsia"/>
          <w:szCs w:val="21"/>
        </w:rPr>
        <w:t>2018</w:t>
      </w:r>
      <w:r w:rsidRPr="00880433">
        <w:rPr>
          <w:rFonts w:eastAsiaTheme="minorEastAsia" w:hint="eastAsia"/>
          <w:szCs w:val="21"/>
        </w:rPr>
        <w:t>第</w:t>
      </w:r>
      <w:r w:rsidRPr="00880433">
        <w:rPr>
          <w:rFonts w:eastAsiaTheme="minorEastAsia" w:hint="eastAsia"/>
          <w:szCs w:val="21"/>
        </w:rPr>
        <w:t>001</w:t>
      </w:r>
      <w:r w:rsidRPr="00880433">
        <w:rPr>
          <w:rFonts w:eastAsiaTheme="minorEastAsia" w:hint="eastAsia"/>
          <w:szCs w:val="21"/>
        </w:rPr>
        <w:t>号）（详见附件）及在线监测数据，本项目产品丁醚脲与厂区原产品类似，生产工艺相同，只是生产设备更新，自动化更新，产量变大，因此判断类比可行。</w:t>
      </w:r>
      <w:r w:rsidRPr="00880433">
        <w:rPr>
          <w:rFonts w:eastAsiaTheme="minorEastAsia"/>
          <w:szCs w:val="21"/>
        </w:rPr>
        <w:t>其水质情况详见表</w:t>
      </w:r>
      <w:r w:rsidRPr="00880433">
        <w:rPr>
          <w:rFonts w:eastAsiaTheme="minorEastAsia"/>
          <w:szCs w:val="21"/>
        </w:rPr>
        <w:t>6.2-1</w:t>
      </w:r>
      <w:r w:rsidRPr="00880433">
        <w:rPr>
          <w:rFonts w:eastAsiaTheme="minorEastAsia"/>
          <w:szCs w:val="21"/>
        </w:rPr>
        <w:t>。</w:t>
      </w:r>
    </w:p>
    <w:p w:rsidR="00CF5F46" w:rsidRPr="00880433" w:rsidRDefault="00FE33B5">
      <w:pPr>
        <w:suppressAutoHyphens w:val="0"/>
        <w:adjustRightInd w:val="0"/>
        <w:snapToGrid w:val="0"/>
        <w:spacing w:line="240" w:lineRule="auto"/>
        <w:ind w:firstLineChars="0" w:firstLine="420"/>
        <w:jc w:val="center"/>
        <w:rPr>
          <w:rFonts w:eastAsiaTheme="minorEastAsia"/>
          <w:b/>
          <w:bCs/>
          <w:szCs w:val="21"/>
        </w:rPr>
      </w:pPr>
      <w:r w:rsidRPr="00880433">
        <w:rPr>
          <w:rFonts w:eastAsiaTheme="minorEastAsia"/>
          <w:b/>
          <w:bCs/>
          <w:szCs w:val="21"/>
        </w:rPr>
        <w:t>表</w:t>
      </w:r>
      <w:r w:rsidRPr="00880433">
        <w:rPr>
          <w:rFonts w:eastAsiaTheme="minorEastAsia"/>
          <w:b/>
          <w:bCs/>
          <w:szCs w:val="21"/>
        </w:rPr>
        <w:t xml:space="preserve">6.2-1   </w:t>
      </w:r>
      <w:r w:rsidRPr="00880433">
        <w:rPr>
          <w:rFonts w:eastAsiaTheme="minorEastAsia"/>
          <w:b/>
          <w:bCs/>
          <w:szCs w:val="21"/>
        </w:rPr>
        <w:t>项目污水处理站出水水质指标</w:t>
      </w:r>
    </w:p>
    <w:tbl>
      <w:tblPr>
        <w:tblW w:w="846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45"/>
        <w:gridCol w:w="999"/>
        <w:gridCol w:w="992"/>
        <w:gridCol w:w="1134"/>
        <w:gridCol w:w="1134"/>
        <w:gridCol w:w="1134"/>
        <w:gridCol w:w="1230"/>
      </w:tblGrid>
      <w:tr w:rsidR="00CF5F46" w:rsidRPr="00880433">
        <w:trPr>
          <w:trHeight w:val="425"/>
          <w:jc w:val="center"/>
        </w:trPr>
        <w:tc>
          <w:tcPr>
            <w:tcW w:w="1845" w:type="dxa"/>
            <w:vMerge w:val="restart"/>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项目</w:t>
            </w:r>
          </w:p>
        </w:tc>
        <w:tc>
          <w:tcPr>
            <w:tcW w:w="6623" w:type="dxa"/>
            <w:gridSpan w:val="6"/>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污染物名称</w:t>
            </w:r>
          </w:p>
        </w:tc>
      </w:tr>
      <w:tr w:rsidR="00CF5F46" w:rsidRPr="00880433">
        <w:trPr>
          <w:trHeight w:val="425"/>
          <w:jc w:val="center"/>
        </w:trPr>
        <w:tc>
          <w:tcPr>
            <w:tcW w:w="1845" w:type="dxa"/>
            <w:vMerge/>
            <w:vAlign w:val="center"/>
          </w:tcPr>
          <w:p w:rsidR="00CF5F46" w:rsidRPr="00880433" w:rsidRDefault="00CF5F46">
            <w:pPr>
              <w:suppressAutoHyphens w:val="0"/>
              <w:spacing w:line="240" w:lineRule="auto"/>
              <w:ind w:firstLineChars="0" w:firstLine="0"/>
              <w:jc w:val="center"/>
              <w:rPr>
                <w:rFonts w:eastAsiaTheme="minorEastAsia"/>
                <w:sz w:val="21"/>
                <w:szCs w:val="21"/>
              </w:rPr>
            </w:pPr>
          </w:p>
        </w:tc>
        <w:tc>
          <w:tcPr>
            <w:tcW w:w="999"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SS</w:t>
            </w:r>
          </w:p>
        </w:tc>
        <w:tc>
          <w:tcPr>
            <w:tcW w:w="992"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COD</w:t>
            </w:r>
          </w:p>
        </w:tc>
        <w:tc>
          <w:tcPr>
            <w:tcW w:w="1134"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BOD</w:t>
            </w:r>
            <w:r w:rsidRPr="00880433">
              <w:rPr>
                <w:rFonts w:eastAsiaTheme="minorEastAsia"/>
                <w:sz w:val="21"/>
                <w:szCs w:val="21"/>
                <w:vertAlign w:val="subscript"/>
              </w:rPr>
              <w:t>5</w:t>
            </w:r>
          </w:p>
        </w:tc>
        <w:tc>
          <w:tcPr>
            <w:tcW w:w="1134"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氨氮</w:t>
            </w:r>
          </w:p>
        </w:tc>
        <w:tc>
          <w:tcPr>
            <w:tcW w:w="1134"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hint="eastAsia"/>
                <w:sz w:val="21"/>
                <w:szCs w:val="21"/>
              </w:rPr>
              <w:t>挥发酚</w:t>
            </w:r>
          </w:p>
        </w:tc>
        <w:tc>
          <w:tcPr>
            <w:tcW w:w="1230"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hint="eastAsia"/>
                <w:sz w:val="21"/>
                <w:szCs w:val="21"/>
              </w:rPr>
              <w:t>石油类</w:t>
            </w:r>
          </w:p>
        </w:tc>
      </w:tr>
      <w:tr w:rsidR="00CF5F46" w:rsidRPr="00880433">
        <w:trPr>
          <w:trHeight w:val="425"/>
          <w:jc w:val="center"/>
        </w:trPr>
        <w:tc>
          <w:tcPr>
            <w:tcW w:w="1845"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排放浓度（</w:t>
            </w:r>
            <w:r w:rsidRPr="00880433">
              <w:rPr>
                <w:rFonts w:eastAsiaTheme="minorEastAsia"/>
                <w:sz w:val="21"/>
                <w:szCs w:val="21"/>
              </w:rPr>
              <w:t>mg/L</w:t>
            </w:r>
            <w:r w:rsidRPr="00880433">
              <w:rPr>
                <w:rFonts w:eastAsiaTheme="minorEastAsia"/>
                <w:sz w:val="21"/>
                <w:szCs w:val="21"/>
              </w:rPr>
              <w:t>）</w:t>
            </w:r>
          </w:p>
        </w:tc>
        <w:tc>
          <w:tcPr>
            <w:tcW w:w="999"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hint="eastAsia"/>
                <w:sz w:val="21"/>
                <w:szCs w:val="21"/>
              </w:rPr>
              <w:t>10</w:t>
            </w:r>
          </w:p>
        </w:tc>
        <w:tc>
          <w:tcPr>
            <w:tcW w:w="992"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hint="eastAsia"/>
                <w:sz w:val="21"/>
                <w:szCs w:val="21"/>
              </w:rPr>
              <w:t>55</w:t>
            </w:r>
          </w:p>
        </w:tc>
        <w:tc>
          <w:tcPr>
            <w:tcW w:w="1134"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hint="eastAsia"/>
                <w:sz w:val="21"/>
                <w:szCs w:val="21"/>
              </w:rPr>
              <w:t>15</w:t>
            </w:r>
          </w:p>
        </w:tc>
        <w:tc>
          <w:tcPr>
            <w:tcW w:w="1134"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hint="eastAsia"/>
                <w:sz w:val="21"/>
                <w:szCs w:val="21"/>
              </w:rPr>
              <w:t>1</w:t>
            </w:r>
          </w:p>
        </w:tc>
        <w:tc>
          <w:tcPr>
            <w:tcW w:w="1134"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hint="eastAsia"/>
                <w:sz w:val="21"/>
                <w:szCs w:val="21"/>
              </w:rPr>
              <w:t>0.53</w:t>
            </w:r>
          </w:p>
        </w:tc>
        <w:tc>
          <w:tcPr>
            <w:tcW w:w="1230"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hint="eastAsia"/>
                <w:sz w:val="21"/>
                <w:szCs w:val="21"/>
              </w:rPr>
              <w:t>0.81</w:t>
            </w:r>
          </w:p>
        </w:tc>
      </w:tr>
      <w:tr w:rsidR="00CF5F46" w:rsidRPr="00880433">
        <w:trPr>
          <w:trHeight w:val="425"/>
          <w:jc w:val="center"/>
        </w:trPr>
        <w:tc>
          <w:tcPr>
            <w:tcW w:w="1845"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排放标准（</w:t>
            </w:r>
            <w:r w:rsidRPr="00880433">
              <w:rPr>
                <w:rFonts w:eastAsiaTheme="minorEastAsia"/>
                <w:sz w:val="21"/>
                <w:szCs w:val="21"/>
              </w:rPr>
              <w:t>mg/L</w:t>
            </w:r>
            <w:r w:rsidRPr="00880433">
              <w:rPr>
                <w:rFonts w:eastAsiaTheme="minorEastAsia"/>
                <w:sz w:val="21"/>
                <w:szCs w:val="21"/>
              </w:rPr>
              <w:t>）</w:t>
            </w:r>
          </w:p>
        </w:tc>
        <w:tc>
          <w:tcPr>
            <w:tcW w:w="999"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400</w:t>
            </w:r>
          </w:p>
        </w:tc>
        <w:tc>
          <w:tcPr>
            <w:tcW w:w="992"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300</w:t>
            </w:r>
          </w:p>
        </w:tc>
        <w:tc>
          <w:tcPr>
            <w:tcW w:w="1134"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150</w:t>
            </w:r>
          </w:p>
        </w:tc>
        <w:tc>
          <w:tcPr>
            <w:tcW w:w="1134"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25</w:t>
            </w:r>
          </w:p>
        </w:tc>
        <w:tc>
          <w:tcPr>
            <w:tcW w:w="1134"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hint="eastAsia"/>
                <w:sz w:val="21"/>
                <w:szCs w:val="21"/>
              </w:rPr>
              <w:t>2.0</w:t>
            </w:r>
          </w:p>
        </w:tc>
        <w:tc>
          <w:tcPr>
            <w:tcW w:w="1230"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hint="eastAsia"/>
                <w:sz w:val="21"/>
                <w:szCs w:val="21"/>
              </w:rPr>
              <w:t>10</w:t>
            </w:r>
          </w:p>
        </w:tc>
      </w:tr>
      <w:tr w:rsidR="00CF5F46" w:rsidRPr="00880433">
        <w:trPr>
          <w:trHeight w:val="425"/>
          <w:jc w:val="center"/>
        </w:trPr>
        <w:tc>
          <w:tcPr>
            <w:tcW w:w="1845"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达标情况</w:t>
            </w:r>
          </w:p>
        </w:tc>
        <w:tc>
          <w:tcPr>
            <w:tcW w:w="999"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达标</w:t>
            </w:r>
          </w:p>
        </w:tc>
        <w:tc>
          <w:tcPr>
            <w:tcW w:w="992"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达标</w:t>
            </w:r>
          </w:p>
        </w:tc>
        <w:tc>
          <w:tcPr>
            <w:tcW w:w="1134"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达标</w:t>
            </w:r>
          </w:p>
        </w:tc>
        <w:tc>
          <w:tcPr>
            <w:tcW w:w="1134"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达标</w:t>
            </w:r>
          </w:p>
        </w:tc>
        <w:tc>
          <w:tcPr>
            <w:tcW w:w="1134"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达标</w:t>
            </w:r>
          </w:p>
        </w:tc>
        <w:tc>
          <w:tcPr>
            <w:tcW w:w="1230"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hint="eastAsia"/>
                <w:sz w:val="21"/>
                <w:szCs w:val="21"/>
              </w:rPr>
              <w:t>达标</w:t>
            </w:r>
          </w:p>
        </w:tc>
      </w:tr>
    </w:tbl>
    <w:p w:rsidR="00CF5F46" w:rsidRPr="00880433" w:rsidRDefault="00FE33B5">
      <w:pPr>
        <w:suppressAutoHyphens w:val="0"/>
        <w:adjustRightInd w:val="0"/>
        <w:snapToGrid w:val="0"/>
        <w:spacing w:line="384" w:lineRule="auto"/>
        <w:ind w:firstLine="480"/>
        <w:rPr>
          <w:rFonts w:hAnsi="宋体"/>
          <w:szCs w:val="24"/>
        </w:rPr>
      </w:pPr>
      <w:r w:rsidRPr="00880433">
        <w:rPr>
          <w:rFonts w:hAnsi="宋体"/>
          <w:szCs w:val="24"/>
        </w:rPr>
        <w:t>由上表可知，本项目生产废水经</w:t>
      </w:r>
      <w:r w:rsidRPr="00880433">
        <w:rPr>
          <w:rFonts w:hAnsi="宋体" w:hint="eastAsia"/>
          <w:szCs w:val="24"/>
        </w:rPr>
        <w:t>厂</w:t>
      </w:r>
      <w:r w:rsidRPr="00880433">
        <w:rPr>
          <w:rFonts w:hAnsi="宋体"/>
          <w:szCs w:val="24"/>
        </w:rPr>
        <w:t>区污水处理站处理后水质满足《黄河流域（陕西段）污水综合排放标准》（</w:t>
      </w:r>
      <w:r w:rsidRPr="00880433">
        <w:rPr>
          <w:rFonts w:hAnsi="宋体"/>
          <w:szCs w:val="24"/>
        </w:rPr>
        <w:t>DB61-224-2011</w:t>
      </w:r>
      <w:r w:rsidRPr="00880433">
        <w:rPr>
          <w:rFonts w:hAnsi="宋体"/>
          <w:szCs w:val="24"/>
        </w:rPr>
        <w:t>）二级标准和《污水综合排放标准》（</w:t>
      </w:r>
      <w:r w:rsidRPr="00880433">
        <w:rPr>
          <w:rFonts w:hAnsi="宋体"/>
          <w:szCs w:val="24"/>
        </w:rPr>
        <w:t>GB8978-1996</w:t>
      </w:r>
      <w:r w:rsidRPr="00880433">
        <w:rPr>
          <w:rFonts w:hAnsi="宋体"/>
          <w:szCs w:val="24"/>
        </w:rPr>
        <w:t>）中的三级标准要求，故本项目生产废水可依托平台污水处理站进行处理，处理后可达标排放</w:t>
      </w:r>
      <w:r w:rsidRPr="00880433">
        <w:rPr>
          <w:rFonts w:hAnsi="宋体" w:hint="eastAsia"/>
          <w:szCs w:val="24"/>
        </w:rPr>
        <w:t>，处理工艺可行</w:t>
      </w:r>
      <w:r w:rsidRPr="00880433">
        <w:rPr>
          <w:rFonts w:hAnsi="宋体"/>
          <w:szCs w:val="24"/>
        </w:rPr>
        <w:t>。</w:t>
      </w:r>
    </w:p>
    <w:p w:rsidR="00CF5F46" w:rsidRPr="00880433" w:rsidRDefault="00FE33B5">
      <w:pPr>
        <w:suppressAutoHyphens w:val="0"/>
        <w:adjustRightInd w:val="0"/>
        <w:snapToGrid w:val="0"/>
        <w:spacing w:line="384" w:lineRule="auto"/>
        <w:ind w:firstLine="480"/>
        <w:rPr>
          <w:rFonts w:hAnsi="宋体"/>
          <w:szCs w:val="24"/>
        </w:rPr>
      </w:pPr>
      <w:r w:rsidRPr="00880433">
        <w:rPr>
          <w:rFonts w:hAnsi="宋体" w:hint="eastAsia"/>
          <w:szCs w:val="24"/>
        </w:rPr>
        <w:t>（</w:t>
      </w:r>
      <w:r w:rsidRPr="00880433">
        <w:rPr>
          <w:rFonts w:hAnsi="宋体" w:hint="eastAsia"/>
          <w:szCs w:val="24"/>
        </w:rPr>
        <w:t>4</w:t>
      </w:r>
      <w:r w:rsidRPr="00880433">
        <w:rPr>
          <w:rFonts w:hAnsi="宋体" w:hint="eastAsia"/>
          <w:szCs w:val="24"/>
        </w:rPr>
        <w:t>）污水处理厂接纳项目污水的可行性</w:t>
      </w:r>
    </w:p>
    <w:p w:rsidR="00CF5F46" w:rsidRPr="00880433" w:rsidRDefault="00FE33B5">
      <w:pPr>
        <w:suppressAutoHyphens w:val="0"/>
        <w:adjustRightInd w:val="0"/>
        <w:snapToGrid w:val="0"/>
        <w:spacing w:line="384" w:lineRule="auto"/>
        <w:ind w:firstLine="480"/>
        <w:rPr>
          <w:rFonts w:hAnsi="宋体"/>
          <w:szCs w:val="24"/>
        </w:rPr>
      </w:pPr>
      <w:r w:rsidRPr="00880433">
        <w:rPr>
          <w:rFonts w:hAnsi="宋体"/>
          <w:szCs w:val="24"/>
        </w:rPr>
        <w:t>杨凌污水处理厂位于杨凌示范区滨河东路</w:t>
      </w:r>
      <w:r w:rsidRPr="00880433">
        <w:rPr>
          <w:rFonts w:hAnsi="宋体"/>
          <w:szCs w:val="24"/>
        </w:rPr>
        <w:t>3</w:t>
      </w:r>
      <w:r w:rsidRPr="00880433">
        <w:rPr>
          <w:rFonts w:hAnsi="宋体"/>
          <w:szCs w:val="24"/>
        </w:rPr>
        <w:t>号，位于本项目</w:t>
      </w:r>
      <w:r w:rsidRPr="00880433">
        <w:rPr>
          <w:rFonts w:hAnsi="宋体" w:hint="eastAsia"/>
          <w:szCs w:val="24"/>
        </w:rPr>
        <w:t>西南方</w:t>
      </w:r>
      <w:r w:rsidRPr="00880433">
        <w:rPr>
          <w:rFonts w:hAnsi="宋体"/>
          <w:szCs w:val="24"/>
        </w:rPr>
        <w:t>向</w:t>
      </w:r>
      <w:r w:rsidRPr="00880433">
        <w:rPr>
          <w:rFonts w:hAnsi="宋体" w:hint="eastAsia"/>
          <w:szCs w:val="24"/>
        </w:rPr>
        <w:t>2.8</w:t>
      </w:r>
      <w:r w:rsidRPr="00880433">
        <w:rPr>
          <w:rFonts w:hAnsi="宋体"/>
          <w:szCs w:val="24"/>
        </w:rPr>
        <w:t>公里</w:t>
      </w:r>
      <w:r w:rsidRPr="00880433">
        <w:rPr>
          <w:rFonts w:hAnsi="宋体" w:hint="eastAsia"/>
          <w:szCs w:val="24"/>
        </w:rPr>
        <w:t>处</w:t>
      </w:r>
      <w:r w:rsidRPr="00880433">
        <w:rPr>
          <w:rFonts w:hAnsi="宋体"/>
          <w:szCs w:val="24"/>
        </w:rPr>
        <w:t>。工程总投资</w:t>
      </w:r>
      <w:r w:rsidRPr="00880433">
        <w:rPr>
          <w:rFonts w:hAnsi="宋体"/>
          <w:szCs w:val="24"/>
        </w:rPr>
        <w:t>1.6</w:t>
      </w:r>
      <w:r w:rsidRPr="00880433">
        <w:rPr>
          <w:rFonts w:hAnsi="宋体"/>
          <w:szCs w:val="24"/>
        </w:rPr>
        <w:t>亿元，占地面积</w:t>
      </w:r>
      <w:r w:rsidRPr="00880433">
        <w:rPr>
          <w:rFonts w:hAnsi="宋体"/>
          <w:szCs w:val="24"/>
        </w:rPr>
        <w:t>120</w:t>
      </w:r>
      <w:r w:rsidRPr="00880433">
        <w:rPr>
          <w:rFonts w:hAnsi="宋体"/>
          <w:szCs w:val="24"/>
        </w:rPr>
        <w:t>亩，目前运行二期工程。污水处理厂主要收集并处理杨凌示范区居住区生活污水和工业企业生产废水，最终进入渭河。杨凌示范区污水处理厂二期工程设计日处理量</w:t>
      </w:r>
      <w:r w:rsidRPr="00880433">
        <w:rPr>
          <w:rFonts w:hAnsi="宋体"/>
          <w:szCs w:val="24"/>
        </w:rPr>
        <w:t>4</w:t>
      </w:r>
      <w:r w:rsidRPr="00880433">
        <w:rPr>
          <w:rFonts w:hAnsi="宋体"/>
          <w:szCs w:val="24"/>
        </w:rPr>
        <w:t>万</w:t>
      </w:r>
      <w:r w:rsidRPr="00880433">
        <w:rPr>
          <w:rFonts w:hAnsi="宋体"/>
          <w:szCs w:val="24"/>
        </w:rPr>
        <w:t>m</w:t>
      </w:r>
      <w:r w:rsidRPr="00880433">
        <w:rPr>
          <w:rFonts w:hAnsi="宋体"/>
          <w:szCs w:val="24"/>
          <w:vertAlign w:val="superscript"/>
        </w:rPr>
        <w:t>3</w:t>
      </w:r>
      <w:r w:rsidRPr="00880433">
        <w:rPr>
          <w:rFonts w:hAnsi="宋体"/>
          <w:szCs w:val="24"/>
        </w:rPr>
        <w:t>/d</w:t>
      </w:r>
      <w:r w:rsidRPr="00880433">
        <w:rPr>
          <w:rFonts w:hAnsi="宋体"/>
          <w:szCs w:val="24"/>
        </w:rPr>
        <w:t>，出水水质全部达到《城镇污水处理厂污染物排放标准》（</w:t>
      </w:r>
      <w:r w:rsidRPr="00880433">
        <w:rPr>
          <w:rFonts w:hAnsi="宋体"/>
          <w:szCs w:val="24"/>
        </w:rPr>
        <w:t>GB18918-2002</w:t>
      </w:r>
      <w:r w:rsidRPr="00880433">
        <w:rPr>
          <w:rFonts w:hAnsi="宋体"/>
          <w:szCs w:val="24"/>
        </w:rPr>
        <w:t>）一级</w:t>
      </w:r>
      <w:r w:rsidRPr="00880433">
        <w:rPr>
          <w:rFonts w:hAnsi="宋体"/>
          <w:szCs w:val="24"/>
        </w:rPr>
        <w:t>A</w:t>
      </w:r>
      <w:r w:rsidRPr="00880433">
        <w:rPr>
          <w:rFonts w:hAnsi="宋体"/>
          <w:szCs w:val="24"/>
        </w:rPr>
        <w:t>排放标准。据调查，杨凌示范区污水处理厂目前实际处理量</w:t>
      </w:r>
      <w:r w:rsidRPr="00880433">
        <w:rPr>
          <w:rFonts w:hAnsi="宋体" w:hint="eastAsia"/>
          <w:szCs w:val="24"/>
        </w:rPr>
        <w:t>约</w:t>
      </w:r>
      <w:r w:rsidRPr="00880433">
        <w:rPr>
          <w:rFonts w:hAnsi="宋体"/>
          <w:szCs w:val="24"/>
        </w:rPr>
        <w:t>为</w:t>
      </w:r>
      <w:r w:rsidRPr="00880433">
        <w:rPr>
          <w:rFonts w:hAnsi="宋体"/>
          <w:szCs w:val="24"/>
        </w:rPr>
        <w:t>3.3</w:t>
      </w:r>
      <w:r w:rsidRPr="00880433">
        <w:rPr>
          <w:rFonts w:hAnsi="宋体"/>
          <w:szCs w:val="24"/>
        </w:rPr>
        <w:t>万</w:t>
      </w:r>
      <w:r w:rsidRPr="00880433">
        <w:rPr>
          <w:rFonts w:hAnsi="宋体"/>
          <w:szCs w:val="24"/>
        </w:rPr>
        <w:t>m</w:t>
      </w:r>
      <w:r w:rsidRPr="00880433">
        <w:rPr>
          <w:rFonts w:hAnsi="宋体"/>
          <w:szCs w:val="24"/>
          <w:vertAlign w:val="superscript"/>
        </w:rPr>
        <w:t>3</w:t>
      </w:r>
      <w:r w:rsidRPr="00880433">
        <w:rPr>
          <w:rFonts w:hAnsi="宋体"/>
          <w:szCs w:val="24"/>
        </w:rPr>
        <w:t>/d</w:t>
      </w:r>
      <w:r w:rsidRPr="00880433">
        <w:rPr>
          <w:rFonts w:hAnsi="宋体"/>
          <w:szCs w:val="24"/>
        </w:rPr>
        <w:t>，有较大的剩余负</w:t>
      </w:r>
      <w:r w:rsidRPr="00880433">
        <w:rPr>
          <w:rFonts w:hAnsi="宋体"/>
          <w:szCs w:val="24"/>
        </w:rPr>
        <w:lastRenderedPageBreak/>
        <w:t>荷。</w:t>
      </w:r>
    </w:p>
    <w:p w:rsidR="00CF5F46" w:rsidRPr="00880433" w:rsidRDefault="00FE33B5">
      <w:pPr>
        <w:suppressAutoHyphens w:val="0"/>
        <w:adjustRightInd w:val="0"/>
        <w:snapToGrid w:val="0"/>
        <w:spacing w:line="384" w:lineRule="auto"/>
        <w:ind w:firstLine="480"/>
        <w:rPr>
          <w:rFonts w:hAnsi="宋体"/>
          <w:szCs w:val="24"/>
        </w:rPr>
      </w:pPr>
      <w:r w:rsidRPr="00880433">
        <w:rPr>
          <w:rFonts w:hAnsi="宋体" w:hint="eastAsia"/>
          <w:szCs w:val="24"/>
        </w:rPr>
        <w:t>本项目现有工程污水已通过市政管网进入杨凌污水处理厂进行处理</w:t>
      </w:r>
      <w:r w:rsidRPr="00880433">
        <w:rPr>
          <w:rFonts w:hAnsi="宋体"/>
          <w:szCs w:val="24"/>
        </w:rPr>
        <w:t>，</w:t>
      </w:r>
      <w:r w:rsidRPr="00880433">
        <w:rPr>
          <w:rFonts w:hAnsi="宋体" w:hint="eastAsia"/>
          <w:szCs w:val="24"/>
        </w:rPr>
        <w:t>拟建</w:t>
      </w:r>
      <w:r w:rsidRPr="00880433">
        <w:rPr>
          <w:rFonts w:hAnsi="宋体"/>
          <w:szCs w:val="24"/>
        </w:rPr>
        <w:t>项目建成后</w:t>
      </w:r>
      <w:r w:rsidRPr="00880433">
        <w:rPr>
          <w:rFonts w:hAnsi="宋体" w:hint="eastAsia"/>
          <w:szCs w:val="24"/>
        </w:rPr>
        <w:t>新增生产废水</w:t>
      </w:r>
      <w:r w:rsidRPr="00880433">
        <w:rPr>
          <w:rFonts w:hAnsi="宋体"/>
          <w:szCs w:val="24"/>
        </w:rPr>
        <w:t>可</w:t>
      </w:r>
      <w:r w:rsidRPr="00880433">
        <w:rPr>
          <w:rFonts w:hAnsi="宋体" w:hint="eastAsia"/>
          <w:szCs w:val="24"/>
        </w:rPr>
        <w:t>通过厂区自建污水处理系统处理后经</w:t>
      </w:r>
      <w:r w:rsidRPr="00880433">
        <w:rPr>
          <w:rFonts w:hAnsi="宋体"/>
          <w:szCs w:val="24"/>
        </w:rPr>
        <w:t>市政污水管网进入杨凌示范区污水处理厂。</w:t>
      </w:r>
    </w:p>
    <w:p w:rsidR="00CF5F46" w:rsidRPr="00880433" w:rsidRDefault="00FE33B5">
      <w:pPr>
        <w:suppressAutoHyphens w:val="0"/>
        <w:adjustRightInd w:val="0"/>
        <w:snapToGrid w:val="0"/>
        <w:spacing w:line="360" w:lineRule="auto"/>
        <w:ind w:firstLine="480"/>
        <w:rPr>
          <w:rFonts w:eastAsiaTheme="minorEastAsia"/>
          <w:szCs w:val="24"/>
        </w:rPr>
      </w:pPr>
      <w:r w:rsidRPr="00880433">
        <w:rPr>
          <w:rFonts w:eastAsiaTheme="minorEastAsia" w:hint="eastAsia"/>
          <w:szCs w:val="24"/>
        </w:rPr>
        <w:t>综上所述，本项目生产废水</w:t>
      </w:r>
      <w:r w:rsidRPr="00880433">
        <w:rPr>
          <w:rFonts w:eastAsiaTheme="minorEastAsia"/>
          <w:szCs w:val="24"/>
        </w:rPr>
        <w:t>依托</w:t>
      </w:r>
      <w:r w:rsidRPr="00880433">
        <w:rPr>
          <w:rFonts w:eastAsiaTheme="minorEastAsia" w:hint="eastAsia"/>
          <w:szCs w:val="24"/>
        </w:rPr>
        <w:t>已建成的污水处理站</w:t>
      </w:r>
      <w:r w:rsidRPr="00880433">
        <w:rPr>
          <w:rFonts w:eastAsiaTheme="minorEastAsia"/>
          <w:szCs w:val="24"/>
        </w:rPr>
        <w:t>处理</w:t>
      </w:r>
      <w:r w:rsidRPr="00880433">
        <w:rPr>
          <w:rFonts w:eastAsiaTheme="minorEastAsia" w:hint="eastAsia"/>
          <w:szCs w:val="24"/>
        </w:rPr>
        <w:t>可行。</w:t>
      </w:r>
    </w:p>
    <w:p w:rsidR="00CF5F46" w:rsidRPr="00880433" w:rsidRDefault="00FE33B5">
      <w:pPr>
        <w:keepNext/>
        <w:keepLines/>
        <w:suppressAutoHyphens w:val="0"/>
        <w:adjustRightInd w:val="0"/>
        <w:snapToGrid w:val="0"/>
        <w:spacing w:before="240" w:after="240" w:line="360" w:lineRule="auto"/>
        <w:ind w:firstLineChars="0" w:firstLine="0"/>
        <w:outlineLvl w:val="2"/>
        <w:rPr>
          <w:rFonts w:eastAsiaTheme="minorEastAsia"/>
          <w:b/>
          <w:bCs/>
          <w:sz w:val="32"/>
          <w:szCs w:val="32"/>
        </w:rPr>
      </w:pPr>
      <w:bookmarkStart w:id="265" w:name="_Toc515871396"/>
      <w:r w:rsidRPr="00880433">
        <w:rPr>
          <w:rFonts w:eastAsiaTheme="minorEastAsia"/>
          <w:b/>
          <w:bCs/>
          <w:sz w:val="32"/>
          <w:szCs w:val="32"/>
        </w:rPr>
        <w:t>6.</w:t>
      </w:r>
      <w:r w:rsidRPr="00880433">
        <w:rPr>
          <w:rFonts w:eastAsiaTheme="minorEastAsia" w:hint="eastAsia"/>
          <w:b/>
          <w:bCs/>
          <w:sz w:val="32"/>
          <w:szCs w:val="32"/>
        </w:rPr>
        <w:t>3</w:t>
      </w:r>
      <w:r w:rsidRPr="00880433">
        <w:rPr>
          <w:rFonts w:eastAsiaTheme="minorEastAsia"/>
          <w:b/>
          <w:bCs/>
          <w:sz w:val="32"/>
          <w:szCs w:val="32"/>
        </w:rPr>
        <w:t>.2</w:t>
      </w:r>
      <w:r w:rsidRPr="00880433">
        <w:rPr>
          <w:rFonts w:eastAsiaTheme="minorEastAsia"/>
          <w:b/>
          <w:bCs/>
          <w:sz w:val="32"/>
          <w:szCs w:val="32"/>
        </w:rPr>
        <w:t>运营期废气治理措施及可行性论证</w:t>
      </w:r>
      <w:bookmarkEnd w:id="265"/>
    </w:p>
    <w:p w:rsidR="00CF5F46" w:rsidRPr="00880433" w:rsidRDefault="00FE33B5">
      <w:pPr>
        <w:suppressAutoHyphens w:val="0"/>
        <w:autoSpaceDE w:val="0"/>
        <w:autoSpaceDN w:val="0"/>
        <w:adjustRightInd w:val="0"/>
        <w:snapToGrid w:val="0"/>
        <w:spacing w:line="384" w:lineRule="auto"/>
        <w:ind w:firstLine="480"/>
        <w:rPr>
          <w:rFonts w:eastAsiaTheme="minorEastAsia"/>
          <w:szCs w:val="21"/>
        </w:rPr>
      </w:pPr>
      <w:r w:rsidRPr="00880433">
        <w:rPr>
          <w:rFonts w:eastAsiaTheme="minorEastAsia"/>
          <w:szCs w:val="21"/>
        </w:rPr>
        <w:t>根据《大气污染治理工程技术导则》（</w:t>
      </w:r>
      <w:r w:rsidRPr="00880433">
        <w:rPr>
          <w:rFonts w:eastAsiaTheme="minorEastAsia"/>
          <w:szCs w:val="21"/>
        </w:rPr>
        <w:t>HJ2000-2010</w:t>
      </w:r>
      <w:r w:rsidRPr="00880433">
        <w:rPr>
          <w:rFonts w:eastAsiaTheme="minorEastAsia"/>
          <w:szCs w:val="21"/>
        </w:rPr>
        <w:t>）的要求，大气污染治理工程应遵循综合治理、循环利用、达标排放和总量控制原则；应采取各种有效措施，控制污染源有组织排放，减少污染气体的处理量。本项目大气污染防治措严格按照要求落实各项处理设施正常运行。</w:t>
      </w:r>
    </w:p>
    <w:p w:rsidR="00CF5F46" w:rsidRPr="00880433" w:rsidRDefault="00FE33B5" w:rsidP="000818A4">
      <w:pPr>
        <w:suppressAutoHyphens w:val="0"/>
        <w:adjustRightInd w:val="0"/>
        <w:snapToGrid w:val="0"/>
        <w:spacing w:beforeLines="50" w:before="156" w:afterLines="50" w:after="156" w:line="360" w:lineRule="auto"/>
        <w:ind w:firstLineChars="0" w:firstLine="0"/>
        <w:outlineLvl w:val="3"/>
        <w:rPr>
          <w:b/>
          <w:sz w:val="28"/>
          <w:szCs w:val="28"/>
        </w:rPr>
      </w:pPr>
      <w:r w:rsidRPr="00880433">
        <w:rPr>
          <w:rFonts w:hint="eastAsia"/>
          <w:b/>
          <w:sz w:val="28"/>
          <w:szCs w:val="28"/>
        </w:rPr>
        <w:t>6.3.2.1</w:t>
      </w:r>
      <w:r w:rsidRPr="00880433">
        <w:rPr>
          <w:rFonts w:hint="eastAsia"/>
          <w:b/>
          <w:sz w:val="28"/>
          <w:szCs w:val="28"/>
        </w:rPr>
        <w:t>废气治理措施技术可行性分析</w:t>
      </w:r>
    </w:p>
    <w:p w:rsidR="00CF5F46" w:rsidRPr="00880433" w:rsidRDefault="00FE33B5">
      <w:pPr>
        <w:suppressAutoHyphens w:val="0"/>
        <w:adjustRightInd w:val="0"/>
        <w:snapToGrid w:val="0"/>
        <w:spacing w:line="384" w:lineRule="auto"/>
        <w:ind w:firstLine="480"/>
        <w:rPr>
          <w:rFonts w:eastAsiaTheme="minorEastAsia"/>
          <w:szCs w:val="21"/>
        </w:rPr>
      </w:pPr>
      <w:r w:rsidRPr="00880433">
        <w:rPr>
          <w:rFonts w:eastAsiaTheme="minorEastAsia" w:hint="eastAsia"/>
          <w:szCs w:val="21"/>
        </w:rPr>
        <w:t>本项目生产过程中产生的污染物种类较多，产生的</w:t>
      </w:r>
      <w:r w:rsidRPr="00880433">
        <w:rPr>
          <w:rFonts w:eastAsiaTheme="minorEastAsia"/>
          <w:szCs w:val="21"/>
        </w:rPr>
        <w:t>废气包括</w:t>
      </w:r>
      <w:r w:rsidRPr="00880433">
        <w:rPr>
          <w:rFonts w:eastAsiaTheme="minorEastAsia" w:hint="eastAsia"/>
          <w:szCs w:val="21"/>
        </w:rPr>
        <w:t>溴化氢、二氯乙烷、氯化氢、邻二甲苯、氨气、叔丁胺和甲醇等。</w:t>
      </w:r>
    </w:p>
    <w:p w:rsidR="00CF5F46" w:rsidRPr="00880433" w:rsidRDefault="00FE33B5">
      <w:pPr>
        <w:suppressAutoHyphens w:val="0"/>
        <w:adjustRightInd w:val="0"/>
        <w:snapToGrid w:val="0"/>
        <w:spacing w:line="384" w:lineRule="auto"/>
        <w:ind w:firstLine="480"/>
        <w:rPr>
          <w:rFonts w:asciiTheme="minorHAnsi" w:eastAsiaTheme="minorEastAsia" w:hAnsiTheme="minorHAnsi" w:cstheme="minorBidi"/>
          <w:szCs w:val="24"/>
        </w:rPr>
      </w:pPr>
      <w:r w:rsidRPr="00880433">
        <w:rPr>
          <w:rFonts w:eastAsiaTheme="minorEastAsia"/>
          <w:szCs w:val="24"/>
        </w:rPr>
        <w:t>根据建设单位的设计资料，溴化氢、二氯乙烷、</w:t>
      </w:r>
      <w:r w:rsidRPr="00880433">
        <w:rPr>
          <w:rFonts w:eastAsiaTheme="minorEastAsia" w:hint="eastAsia"/>
          <w:szCs w:val="24"/>
        </w:rPr>
        <w:t>氯化氢、</w:t>
      </w:r>
      <w:r w:rsidRPr="00880433">
        <w:rPr>
          <w:rFonts w:eastAsiaTheme="minorEastAsia"/>
          <w:szCs w:val="24"/>
        </w:rPr>
        <w:t>邻二甲苯、叔丁胺和甲醇气体采用</w:t>
      </w:r>
      <w:r w:rsidRPr="00880433">
        <w:rPr>
          <w:rFonts w:eastAsiaTheme="minorEastAsia" w:hint="eastAsia"/>
          <w:szCs w:val="24"/>
        </w:rPr>
        <w:t>深冷补集回收溶剂后，经</w:t>
      </w:r>
      <w:r w:rsidRPr="00880433">
        <w:rPr>
          <w:rFonts w:eastAsiaTheme="minorEastAsia"/>
          <w:szCs w:val="24"/>
        </w:rPr>
        <w:t>一级碱洗，二级次氯酸钠吸收，</w:t>
      </w:r>
      <w:r w:rsidRPr="00880433">
        <w:rPr>
          <w:rFonts w:eastAsiaTheme="minorEastAsia" w:hint="eastAsia"/>
          <w:szCs w:val="24"/>
        </w:rPr>
        <w:t>再进入车间总尾气</w:t>
      </w:r>
      <w:r w:rsidRPr="00880433">
        <w:rPr>
          <w:rFonts w:eastAsiaTheme="minorEastAsia"/>
          <w:szCs w:val="24"/>
        </w:rPr>
        <w:t>水</w:t>
      </w:r>
      <w:r w:rsidRPr="00880433">
        <w:rPr>
          <w:rFonts w:eastAsiaTheme="minorEastAsia" w:hint="eastAsia"/>
          <w:szCs w:val="24"/>
        </w:rPr>
        <w:t>喷淋</w:t>
      </w:r>
      <w:r w:rsidRPr="00880433">
        <w:rPr>
          <w:rFonts w:eastAsiaTheme="minorEastAsia"/>
          <w:szCs w:val="24"/>
        </w:rPr>
        <w:t>吸收</w:t>
      </w:r>
      <w:r w:rsidRPr="00880433">
        <w:rPr>
          <w:rFonts w:eastAsiaTheme="minorEastAsia" w:hint="eastAsia"/>
          <w:szCs w:val="24"/>
        </w:rPr>
        <w:t>塔吸收</w:t>
      </w:r>
      <w:r w:rsidRPr="00880433">
        <w:rPr>
          <w:rFonts w:eastAsiaTheme="minorEastAsia"/>
          <w:szCs w:val="24"/>
        </w:rPr>
        <w:t>，处理达标后</w:t>
      </w:r>
      <w:r w:rsidRPr="00880433">
        <w:rPr>
          <w:rFonts w:eastAsiaTheme="minorEastAsia"/>
          <w:szCs w:val="24"/>
        </w:rPr>
        <w:t>25m</w:t>
      </w:r>
      <w:r w:rsidRPr="00880433">
        <w:rPr>
          <w:rFonts w:eastAsiaTheme="minorEastAsia"/>
          <w:szCs w:val="24"/>
        </w:rPr>
        <w:t>高空排放；氨气采用</w:t>
      </w:r>
      <w:r w:rsidRPr="00880433">
        <w:rPr>
          <w:rFonts w:eastAsiaTheme="minorEastAsia" w:hAnsiTheme="minorHAnsi"/>
          <w:szCs w:val="24"/>
        </w:rPr>
        <w:t>二级降膜吸收</w:t>
      </w:r>
      <w:r w:rsidRPr="00880433">
        <w:rPr>
          <w:rFonts w:eastAsiaTheme="minorEastAsia" w:hAnsiTheme="minorHAnsi" w:hint="eastAsia"/>
          <w:szCs w:val="24"/>
        </w:rPr>
        <w:t>制备氨水后</w:t>
      </w:r>
      <w:r w:rsidRPr="00880433">
        <w:rPr>
          <w:rFonts w:eastAsiaTheme="minorEastAsia" w:hAnsiTheme="minorHAnsi"/>
          <w:szCs w:val="24"/>
        </w:rPr>
        <w:t>，</w:t>
      </w:r>
      <w:r w:rsidRPr="00880433">
        <w:rPr>
          <w:rFonts w:eastAsiaTheme="minorEastAsia" w:hAnsiTheme="minorHAnsi" w:hint="eastAsia"/>
          <w:szCs w:val="24"/>
        </w:rPr>
        <w:t>经稀硫酸液</w:t>
      </w:r>
      <w:r w:rsidRPr="00880433">
        <w:rPr>
          <w:rFonts w:eastAsiaTheme="minorEastAsia" w:hAnsiTheme="minorHAnsi"/>
          <w:szCs w:val="24"/>
        </w:rPr>
        <w:t>喷淋吸收，</w:t>
      </w:r>
      <w:r w:rsidRPr="00880433">
        <w:rPr>
          <w:rFonts w:eastAsiaTheme="minorEastAsia" w:hint="eastAsia"/>
          <w:szCs w:val="24"/>
        </w:rPr>
        <w:t>再进入车间总尾气</w:t>
      </w:r>
      <w:r w:rsidRPr="00880433">
        <w:rPr>
          <w:rFonts w:eastAsiaTheme="minorEastAsia"/>
          <w:szCs w:val="24"/>
        </w:rPr>
        <w:t>水</w:t>
      </w:r>
      <w:r w:rsidRPr="00880433">
        <w:rPr>
          <w:rFonts w:eastAsiaTheme="minorEastAsia" w:hint="eastAsia"/>
          <w:szCs w:val="24"/>
        </w:rPr>
        <w:t>喷淋</w:t>
      </w:r>
      <w:r w:rsidRPr="00880433">
        <w:rPr>
          <w:rFonts w:eastAsiaTheme="minorEastAsia"/>
          <w:szCs w:val="24"/>
        </w:rPr>
        <w:t>吸收</w:t>
      </w:r>
      <w:r w:rsidRPr="00880433">
        <w:rPr>
          <w:rFonts w:eastAsiaTheme="minorEastAsia" w:hint="eastAsia"/>
          <w:szCs w:val="24"/>
        </w:rPr>
        <w:t>塔吸收</w:t>
      </w:r>
      <w:r w:rsidRPr="00880433">
        <w:rPr>
          <w:rFonts w:eastAsiaTheme="minorEastAsia"/>
          <w:szCs w:val="24"/>
        </w:rPr>
        <w:t>，</w:t>
      </w:r>
      <w:r w:rsidRPr="00880433">
        <w:rPr>
          <w:rFonts w:eastAsiaTheme="minorEastAsia" w:hAnsiTheme="minorHAnsi"/>
          <w:szCs w:val="24"/>
        </w:rPr>
        <w:t>处理达标后</w:t>
      </w:r>
      <w:r w:rsidRPr="00880433">
        <w:rPr>
          <w:rFonts w:eastAsiaTheme="minorEastAsia"/>
          <w:szCs w:val="24"/>
        </w:rPr>
        <w:t>25m</w:t>
      </w:r>
      <w:r w:rsidRPr="00880433">
        <w:rPr>
          <w:rFonts w:eastAsiaTheme="minorEastAsia" w:hAnsiTheme="minorHAnsi"/>
          <w:szCs w:val="24"/>
        </w:rPr>
        <w:t>高空排放；</w:t>
      </w:r>
      <w:r w:rsidRPr="00880433">
        <w:rPr>
          <w:rFonts w:eastAsiaTheme="minorEastAsia" w:hAnsiTheme="minorHAnsi" w:hint="eastAsia"/>
          <w:szCs w:val="24"/>
        </w:rPr>
        <w:t>烘干工序产生的有机废气及粉尘采取</w:t>
      </w:r>
      <w:r w:rsidRPr="00880433">
        <w:rPr>
          <w:rFonts w:asciiTheme="minorHAnsi" w:eastAsiaTheme="minorEastAsia" w:hAnsiTheme="minorHAnsi" w:cstheme="minorBidi" w:hint="eastAsia"/>
          <w:szCs w:val="24"/>
        </w:rPr>
        <w:t>旋风除尘，布袋除尘，一级次氯酸钠吸收，二级水</w:t>
      </w:r>
      <w:r w:rsidRPr="00880433">
        <w:rPr>
          <w:rFonts w:eastAsiaTheme="minorEastAsia" w:hAnsiTheme="minorHAnsi"/>
          <w:szCs w:val="24"/>
        </w:rPr>
        <w:t>喷淋吸收，处理达标后</w:t>
      </w:r>
      <w:r w:rsidRPr="00880433">
        <w:rPr>
          <w:rFonts w:eastAsiaTheme="minorEastAsia"/>
          <w:szCs w:val="24"/>
        </w:rPr>
        <w:t>25m</w:t>
      </w:r>
      <w:r w:rsidRPr="00880433">
        <w:rPr>
          <w:rFonts w:eastAsiaTheme="minorEastAsia" w:hAnsiTheme="minorHAnsi"/>
          <w:szCs w:val="24"/>
        </w:rPr>
        <w:t>高空排放</w:t>
      </w:r>
      <w:r w:rsidRPr="00880433">
        <w:rPr>
          <w:rFonts w:eastAsiaTheme="minorEastAsia" w:hAnsiTheme="minorHAnsi" w:hint="eastAsia"/>
          <w:szCs w:val="24"/>
        </w:rPr>
        <w:t>；焚烧炉废气采取</w:t>
      </w:r>
      <w:r w:rsidRPr="00880433">
        <w:rPr>
          <w:rFonts w:asciiTheme="minorHAnsi" w:eastAsiaTheme="minorEastAsia" w:hAnsiTheme="minorHAnsi" w:cstheme="minorBidi" w:hint="eastAsia"/>
          <w:szCs w:val="24"/>
        </w:rPr>
        <w:t>膜式壁锅炉除尘，急冷塔，干喷塔，布袋除尘，碱喷淋塔，水喷淋塔处理措施，</w:t>
      </w:r>
      <w:r w:rsidRPr="00880433">
        <w:rPr>
          <w:rFonts w:eastAsiaTheme="minorEastAsia" w:hAnsiTheme="minorHAnsi"/>
          <w:szCs w:val="24"/>
        </w:rPr>
        <w:t>处理达标后</w:t>
      </w:r>
      <w:r w:rsidRPr="00880433">
        <w:rPr>
          <w:rFonts w:eastAsiaTheme="minorEastAsia"/>
          <w:szCs w:val="24"/>
        </w:rPr>
        <w:t>25m</w:t>
      </w:r>
      <w:r w:rsidRPr="00880433">
        <w:rPr>
          <w:rFonts w:eastAsiaTheme="minorEastAsia" w:hAnsiTheme="minorHAnsi"/>
          <w:szCs w:val="24"/>
        </w:rPr>
        <w:t>高空排放</w:t>
      </w:r>
      <w:r w:rsidRPr="00880433">
        <w:rPr>
          <w:rFonts w:asciiTheme="minorHAnsi" w:eastAsiaTheme="minorEastAsia" w:hAnsiTheme="minorHAnsi" w:cstheme="minorBidi" w:hint="eastAsia"/>
          <w:szCs w:val="24"/>
        </w:rPr>
        <w:t>。</w:t>
      </w:r>
    </w:p>
    <w:p w:rsidR="00CF5F46" w:rsidRPr="00880433" w:rsidRDefault="00FE33B5">
      <w:pPr>
        <w:suppressAutoHyphens w:val="0"/>
        <w:adjustRightInd w:val="0"/>
        <w:snapToGrid w:val="0"/>
        <w:spacing w:line="384" w:lineRule="auto"/>
        <w:ind w:firstLine="482"/>
        <w:rPr>
          <w:rFonts w:asciiTheme="minorHAnsi" w:eastAsiaTheme="minorEastAsia" w:hAnsiTheme="minorHAnsi" w:cstheme="minorBidi"/>
          <w:b/>
          <w:szCs w:val="24"/>
        </w:rPr>
      </w:pPr>
      <w:r w:rsidRPr="00880433">
        <w:rPr>
          <w:rFonts w:asciiTheme="minorHAnsi" w:eastAsiaTheme="minorEastAsia" w:hAnsiTheme="minorHAnsi" w:cstheme="minorBidi" w:hint="eastAsia"/>
          <w:b/>
          <w:szCs w:val="24"/>
        </w:rPr>
        <w:t>（</w:t>
      </w:r>
      <w:r w:rsidRPr="00880433">
        <w:rPr>
          <w:rFonts w:asciiTheme="minorHAnsi" w:eastAsiaTheme="minorEastAsia" w:hAnsiTheme="minorHAnsi" w:cstheme="minorBidi" w:hint="eastAsia"/>
          <w:b/>
          <w:szCs w:val="24"/>
        </w:rPr>
        <w:t>1</w:t>
      </w:r>
      <w:r w:rsidRPr="00880433">
        <w:rPr>
          <w:rFonts w:asciiTheme="minorHAnsi" w:eastAsiaTheme="minorEastAsia" w:hAnsiTheme="minorHAnsi" w:cstheme="minorBidi" w:hint="eastAsia"/>
          <w:b/>
          <w:szCs w:val="24"/>
        </w:rPr>
        <w:t>）粉尘</w:t>
      </w:r>
    </w:p>
    <w:p w:rsidR="00CF5F46" w:rsidRPr="00880433" w:rsidRDefault="00FE33B5">
      <w:pPr>
        <w:suppressAutoHyphens w:val="0"/>
        <w:adjustRightInd w:val="0"/>
        <w:snapToGrid w:val="0"/>
        <w:spacing w:line="384" w:lineRule="auto"/>
        <w:ind w:firstLine="480"/>
        <w:rPr>
          <w:szCs w:val="24"/>
        </w:rPr>
      </w:pPr>
      <w:r w:rsidRPr="00880433">
        <w:rPr>
          <w:rFonts w:hAnsi="宋体"/>
          <w:szCs w:val="24"/>
        </w:rPr>
        <w:t>针对生产过程中产生的</w:t>
      </w:r>
      <w:r w:rsidRPr="00880433">
        <w:rPr>
          <w:rFonts w:hAnsi="宋体" w:hint="eastAsia"/>
          <w:szCs w:val="24"/>
        </w:rPr>
        <w:t>粉尘</w:t>
      </w:r>
      <w:r w:rsidRPr="00880433">
        <w:rPr>
          <w:rFonts w:hAnsi="宋体"/>
          <w:szCs w:val="24"/>
        </w:rPr>
        <w:t>，建设单位拟采用多级吸收处理方法</w:t>
      </w:r>
      <w:r w:rsidRPr="00880433">
        <w:rPr>
          <w:rFonts w:hAnsi="宋体" w:hint="eastAsia"/>
          <w:szCs w:val="24"/>
        </w:rPr>
        <w:t>，</w:t>
      </w:r>
      <w:r w:rsidRPr="00880433">
        <w:rPr>
          <w:rFonts w:hAnsi="宋体"/>
          <w:szCs w:val="24"/>
        </w:rPr>
        <w:t>即</w:t>
      </w:r>
      <w:r w:rsidRPr="00880433">
        <w:rPr>
          <w:rFonts w:hAnsi="宋体" w:hint="eastAsia"/>
          <w:szCs w:val="24"/>
        </w:rPr>
        <w:t>先经过设备自带旋风除尘及布袋除尘处理后，再通过次氯酸钠吸收塔和水喷淋吸收塔处</w:t>
      </w:r>
      <w:r w:rsidRPr="00880433">
        <w:rPr>
          <w:rFonts w:hAnsi="宋体" w:hint="eastAsia"/>
          <w:szCs w:val="24"/>
        </w:rPr>
        <w:lastRenderedPageBreak/>
        <w:t>理</w:t>
      </w:r>
      <w:r w:rsidRPr="00880433">
        <w:rPr>
          <w:rFonts w:hAnsi="宋体"/>
          <w:szCs w:val="24"/>
        </w:rPr>
        <w:t>。本项目</w:t>
      </w:r>
      <w:r w:rsidRPr="00880433">
        <w:rPr>
          <w:rFonts w:hAnsi="宋体" w:hint="eastAsia"/>
          <w:szCs w:val="24"/>
        </w:rPr>
        <w:t>粉尘</w:t>
      </w:r>
      <w:r w:rsidRPr="00880433">
        <w:rPr>
          <w:rFonts w:hAnsi="宋体"/>
          <w:szCs w:val="24"/>
        </w:rPr>
        <w:t>处理设施</w:t>
      </w:r>
      <w:r w:rsidRPr="00880433">
        <w:rPr>
          <w:rFonts w:hAnsi="宋体" w:hint="eastAsia"/>
          <w:szCs w:val="24"/>
        </w:rPr>
        <w:t>为设备自带旋风除尘及布袋除尘，</w:t>
      </w:r>
      <w:r w:rsidRPr="00880433">
        <w:rPr>
          <w:rFonts w:hAnsi="宋体"/>
          <w:szCs w:val="24"/>
        </w:rPr>
        <w:t>本项目生产线运行时间为</w:t>
      </w:r>
      <w:r w:rsidRPr="00880433">
        <w:rPr>
          <w:szCs w:val="24"/>
        </w:rPr>
        <w:t>300d/a</w:t>
      </w:r>
      <w:r w:rsidRPr="00880433">
        <w:rPr>
          <w:rFonts w:hAnsi="宋体"/>
          <w:szCs w:val="24"/>
        </w:rPr>
        <w:t>，每天持续运行</w:t>
      </w:r>
      <w:r w:rsidRPr="00880433">
        <w:rPr>
          <w:rFonts w:hint="eastAsia"/>
          <w:szCs w:val="24"/>
        </w:rPr>
        <w:t>24</w:t>
      </w:r>
      <w:r w:rsidRPr="00880433">
        <w:rPr>
          <w:szCs w:val="24"/>
        </w:rPr>
        <w:t>h</w:t>
      </w:r>
      <w:r w:rsidRPr="00880433">
        <w:rPr>
          <w:rFonts w:hAnsi="宋体"/>
          <w:szCs w:val="24"/>
        </w:rPr>
        <w:t>，设备排风量约为</w:t>
      </w:r>
      <w:r w:rsidRPr="00880433">
        <w:rPr>
          <w:rFonts w:hint="eastAsia"/>
          <w:szCs w:val="24"/>
        </w:rPr>
        <w:t>20000</w:t>
      </w:r>
      <w:r w:rsidRPr="00880433">
        <w:rPr>
          <w:szCs w:val="24"/>
        </w:rPr>
        <w:t>m</w:t>
      </w:r>
      <w:r w:rsidRPr="00880433">
        <w:rPr>
          <w:szCs w:val="24"/>
          <w:vertAlign w:val="superscript"/>
        </w:rPr>
        <w:t>3</w:t>
      </w:r>
      <w:r w:rsidRPr="00880433">
        <w:rPr>
          <w:szCs w:val="24"/>
        </w:rPr>
        <w:t>/h</w:t>
      </w:r>
      <w:r w:rsidRPr="00880433">
        <w:rPr>
          <w:rFonts w:hAnsi="宋体"/>
          <w:szCs w:val="24"/>
        </w:rPr>
        <w:t>。</w:t>
      </w:r>
    </w:p>
    <w:p w:rsidR="00CF5F46" w:rsidRPr="00880433" w:rsidRDefault="00FE33B5">
      <w:pPr>
        <w:suppressAutoHyphens w:val="0"/>
        <w:adjustRightInd w:val="0"/>
        <w:snapToGrid w:val="0"/>
        <w:spacing w:line="384" w:lineRule="auto"/>
        <w:ind w:firstLine="480"/>
        <w:rPr>
          <w:szCs w:val="24"/>
        </w:rPr>
      </w:pPr>
      <w:r w:rsidRPr="00880433">
        <w:rPr>
          <w:rFonts w:hAnsi="宋体"/>
          <w:szCs w:val="24"/>
        </w:rPr>
        <w:t>由物料平衡可知，本项目</w:t>
      </w:r>
      <w:r w:rsidRPr="00880433">
        <w:rPr>
          <w:rFonts w:hAnsi="宋体" w:hint="eastAsia"/>
          <w:szCs w:val="24"/>
        </w:rPr>
        <w:t>粉尘</w:t>
      </w:r>
      <w:r w:rsidRPr="00880433">
        <w:rPr>
          <w:rFonts w:hAnsi="宋体"/>
          <w:szCs w:val="24"/>
        </w:rPr>
        <w:t>的产生量约为</w:t>
      </w:r>
      <w:r w:rsidRPr="00880433">
        <w:rPr>
          <w:rFonts w:hint="eastAsia"/>
          <w:szCs w:val="24"/>
        </w:rPr>
        <w:t>0.16</w:t>
      </w:r>
      <w:r w:rsidRPr="00880433">
        <w:rPr>
          <w:szCs w:val="24"/>
        </w:rPr>
        <w:t>t/a</w:t>
      </w:r>
      <w:r w:rsidRPr="00880433">
        <w:rPr>
          <w:rFonts w:hAnsi="宋体"/>
          <w:szCs w:val="24"/>
        </w:rPr>
        <w:t>，本项目</w:t>
      </w:r>
      <w:r w:rsidRPr="00880433">
        <w:rPr>
          <w:rFonts w:hint="eastAsia"/>
          <w:szCs w:val="24"/>
        </w:rPr>
        <w:t>粉尘经旋风除尘</w:t>
      </w:r>
      <w:r w:rsidRPr="00880433">
        <w:rPr>
          <w:rFonts w:hint="eastAsia"/>
          <w:szCs w:val="24"/>
        </w:rPr>
        <w:t>+</w:t>
      </w:r>
      <w:r w:rsidRPr="00880433">
        <w:rPr>
          <w:rFonts w:hint="eastAsia"/>
          <w:szCs w:val="24"/>
        </w:rPr>
        <w:t>布袋除尘效率为</w:t>
      </w:r>
      <w:r w:rsidRPr="00880433">
        <w:rPr>
          <w:rFonts w:hint="eastAsia"/>
          <w:szCs w:val="24"/>
        </w:rPr>
        <w:t>99%</w:t>
      </w:r>
      <w:r w:rsidRPr="00880433">
        <w:rPr>
          <w:rFonts w:hint="eastAsia"/>
          <w:szCs w:val="24"/>
        </w:rPr>
        <w:t>，次氯酸钠吸收塔</w:t>
      </w:r>
      <w:r w:rsidRPr="00880433">
        <w:rPr>
          <w:rFonts w:hint="eastAsia"/>
          <w:szCs w:val="24"/>
        </w:rPr>
        <w:t>+</w:t>
      </w:r>
      <w:r w:rsidRPr="00880433">
        <w:rPr>
          <w:rFonts w:hint="eastAsia"/>
          <w:szCs w:val="24"/>
        </w:rPr>
        <w:t>水吸收塔效率为</w:t>
      </w:r>
      <w:r w:rsidRPr="00880433">
        <w:rPr>
          <w:rFonts w:hint="eastAsia"/>
          <w:szCs w:val="24"/>
        </w:rPr>
        <w:t>99%</w:t>
      </w:r>
      <w:r w:rsidRPr="00880433">
        <w:rPr>
          <w:rFonts w:hint="eastAsia"/>
          <w:szCs w:val="24"/>
        </w:rPr>
        <w:t>，处理达标后</w:t>
      </w:r>
      <w:r w:rsidRPr="00880433">
        <w:rPr>
          <w:rFonts w:hint="eastAsia"/>
          <w:szCs w:val="24"/>
        </w:rPr>
        <w:t>25m</w:t>
      </w:r>
      <w:r w:rsidRPr="00880433">
        <w:rPr>
          <w:rFonts w:hint="eastAsia"/>
          <w:szCs w:val="24"/>
        </w:rPr>
        <w:t>高空排放，</w:t>
      </w:r>
      <w:r w:rsidRPr="00880433">
        <w:rPr>
          <w:szCs w:val="24"/>
        </w:rPr>
        <w:t>处理风量</w:t>
      </w:r>
      <w:r w:rsidRPr="00880433">
        <w:rPr>
          <w:rFonts w:hint="eastAsia"/>
          <w:szCs w:val="24"/>
        </w:rPr>
        <w:t>20000</w:t>
      </w:r>
      <w:r w:rsidRPr="00880433">
        <w:rPr>
          <w:szCs w:val="24"/>
        </w:rPr>
        <w:t>m</w:t>
      </w:r>
      <w:r w:rsidRPr="00880433">
        <w:rPr>
          <w:szCs w:val="24"/>
          <w:vertAlign w:val="superscript"/>
        </w:rPr>
        <w:t>3</w:t>
      </w:r>
      <w:r w:rsidRPr="00880433">
        <w:rPr>
          <w:szCs w:val="24"/>
        </w:rPr>
        <w:t>/h</w:t>
      </w:r>
      <w:r w:rsidRPr="00880433">
        <w:rPr>
          <w:rFonts w:hAnsi="宋体"/>
          <w:szCs w:val="24"/>
        </w:rPr>
        <w:t>，则</w:t>
      </w:r>
      <w:r w:rsidRPr="00880433">
        <w:rPr>
          <w:rFonts w:hAnsi="宋体" w:hint="eastAsia"/>
          <w:szCs w:val="24"/>
        </w:rPr>
        <w:t>粉尘</w:t>
      </w:r>
      <w:r w:rsidRPr="00880433">
        <w:rPr>
          <w:rFonts w:hAnsi="宋体"/>
          <w:szCs w:val="24"/>
        </w:rPr>
        <w:t>的排放量约为</w:t>
      </w:r>
      <w:r w:rsidRPr="00880433">
        <w:rPr>
          <w:rFonts w:hint="eastAsia"/>
          <w:szCs w:val="24"/>
        </w:rPr>
        <w:t>0.000016</w:t>
      </w:r>
      <w:r w:rsidRPr="00880433">
        <w:rPr>
          <w:szCs w:val="24"/>
        </w:rPr>
        <w:t>t/a</w:t>
      </w:r>
      <w:r w:rsidRPr="00880433">
        <w:rPr>
          <w:rFonts w:hAnsi="宋体"/>
          <w:szCs w:val="24"/>
        </w:rPr>
        <w:t>，排放速率为</w:t>
      </w:r>
      <w:r w:rsidRPr="00880433">
        <w:rPr>
          <w:rFonts w:hint="eastAsia"/>
          <w:szCs w:val="24"/>
        </w:rPr>
        <w:t>2.22</w:t>
      </w:r>
      <w:r w:rsidRPr="00880433">
        <w:rPr>
          <w:rFonts w:ascii="黑体" w:eastAsia="黑体" w:hAnsi="黑体" w:hint="eastAsia"/>
          <w:szCs w:val="24"/>
        </w:rPr>
        <w:t>ⅹ</w:t>
      </w:r>
      <w:r w:rsidRPr="00880433">
        <w:rPr>
          <w:rFonts w:hint="eastAsia"/>
          <w:szCs w:val="24"/>
        </w:rPr>
        <w:t>10</w:t>
      </w:r>
      <w:r w:rsidRPr="00880433">
        <w:rPr>
          <w:rFonts w:hint="eastAsia"/>
          <w:szCs w:val="24"/>
          <w:vertAlign w:val="superscript"/>
        </w:rPr>
        <w:t>-5</w:t>
      </w:r>
      <w:r w:rsidRPr="00880433">
        <w:rPr>
          <w:szCs w:val="24"/>
        </w:rPr>
        <w:t>kg/h</w:t>
      </w:r>
      <w:r w:rsidRPr="00880433">
        <w:rPr>
          <w:rFonts w:hAnsi="宋体"/>
          <w:szCs w:val="24"/>
        </w:rPr>
        <w:t>，排放浓度为</w:t>
      </w:r>
      <w:r w:rsidRPr="00880433">
        <w:rPr>
          <w:rFonts w:hint="eastAsia"/>
          <w:szCs w:val="24"/>
        </w:rPr>
        <w:t>1.11</w:t>
      </w:r>
      <w:r w:rsidRPr="00880433">
        <w:rPr>
          <w:rFonts w:hint="eastAsia"/>
          <w:szCs w:val="24"/>
        </w:rPr>
        <w:t>ⅹ</w:t>
      </w:r>
      <w:r w:rsidRPr="00880433">
        <w:rPr>
          <w:rFonts w:hint="eastAsia"/>
          <w:szCs w:val="24"/>
        </w:rPr>
        <w:t>10</w:t>
      </w:r>
      <w:r w:rsidRPr="00880433">
        <w:rPr>
          <w:rFonts w:hint="eastAsia"/>
          <w:szCs w:val="24"/>
          <w:vertAlign w:val="superscript"/>
        </w:rPr>
        <w:t>-3</w:t>
      </w:r>
      <w:r w:rsidRPr="00880433">
        <w:rPr>
          <w:szCs w:val="24"/>
        </w:rPr>
        <w:t>mg/m3</w:t>
      </w:r>
      <w:r w:rsidRPr="00880433">
        <w:rPr>
          <w:rFonts w:hAnsi="宋体"/>
          <w:szCs w:val="24"/>
        </w:rPr>
        <w:t>，能够满足《大气污染物综合排放标准》（</w:t>
      </w:r>
      <w:r w:rsidRPr="00880433">
        <w:rPr>
          <w:szCs w:val="24"/>
        </w:rPr>
        <w:t>GB16297-1996</w:t>
      </w:r>
      <w:r w:rsidRPr="00880433">
        <w:rPr>
          <w:rFonts w:hAnsi="宋体"/>
          <w:szCs w:val="24"/>
        </w:rPr>
        <w:t>）表</w:t>
      </w:r>
      <w:r w:rsidRPr="00880433">
        <w:rPr>
          <w:szCs w:val="24"/>
        </w:rPr>
        <w:t>2</w:t>
      </w:r>
      <w:r w:rsidRPr="00880433">
        <w:rPr>
          <w:rFonts w:hAnsi="宋体"/>
          <w:szCs w:val="24"/>
        </w:rPr>
        <w:t>中</w:t>
      </w:r>
      <w:r w:rsidRPr="00880433">
        <w:rPr>
          <w:rFonts w:hAnsi="宋体" w:hint="eastAsia"/>
          <w:szCs w:val="24"/>
        </w:rPr>
        <w:t>颗粒物</w:t>
      </w:r>
      <w:r w:rsidRPr="00880433">
        <w:rPr>
          <w:rFonts w:hAnsi="宋体"/>
          <w:szCs w:val="24"/>
        </w:rPr>
        <w:t>的排放限值。</w:t>
      </w:r>
    </w:p>
    <w:p w:rsidR="00CF5F46" w:rsidRPr="00880433" w:rsidRDefault="00FE33B5">
      <w:pPr>
        <w:suppressAutoHyphens w:val="0"/>
        <w:adjustRightInd w:val="0"/>
        <w:snapToGrid w:val="0"/>
        <w:spacing w:line="384" w:lineRule="auto"/>
        <w:ind w:firstLine="482"/>
        <w:rPr>
          <w:rFonts w:eastAsiaTheme="minorEastAsia"/>
          <w:b/>
          <w:sz w:val="21"/>
          <w:szCs w:val="21"/>
        </w:rPr>
      </w:pPr>
      <w:r w:rsidRPr="00880433">
        <w:rPr>
          <w:rFonts w:eastAsiaTheme="minorEastAsia" w:hint="eastAsia"/>
          <w:b/>
          <w:szCs w:val="21"/>
        </w:rPr>
        <w:t>⑴</w:t>
      </w:r>
      <w:r w:rsidRPr="00880433">
        <w:rPr>
          <w:rFonts w:eastAsiaTheme="minorEastAsia" w:hint="eastAsia"/>
          <w:b/>
          <w:szCs w:val="21"/>
        </w:rPr>
        <w:t xml:space="preserve"> </w:t>
      </w:r>
      <w:r w:rsidRPr="00880433">
        <w:rPr>
          <w:rFonts w:eastAsiaTheme="minorEastAsia" w:hint="eastAsia"/>
          <w:b/>
          <w:szCs w:val="21"/>
        </w:rPr>
        <w:t>不凝溴化氢、氯化氢、二氯乙烷、邻二甲苯、叔丁胺和甲醇</w:t>
      </w:r>
      <w:r w:rsidRPr="00880433">
        <w:rPr>
          <w:rFonts w:eastAsiaTheme="minorEastAsia"/>
          <w:b/>
          <w:szCs w:val="21"/>
        </w:rPr>
        <w:t>废气处理措施可行性分析</w:t>
      </w:r>
    </w:p>
    <w:p w:rsidR="00CF5F46" w:rsidRPr="00880433" w:rsidRDefault="00FE33B5">
      <w:pPr>
        <w:suppressAutoHyphens w:val="0"/>
        <w:adjustRightInd w:val="0"/>
        <w:snapToGrid w:val="0"/>
        <w:spacing w:line="384" w:lineRule="auto"/>
        <w:ind w:firstLine="480"/>
        <w:rPr>
          <w:rFonts w:eastAsiaTheme="minorEastAsia"/>
          <w:szCs w:val="24"/>
        </w:rPr>
      </w:pPr>
      <w:r w:rsidRPr="00880433">
        <w:rPr>
          <w:rFonts w:eastAsiaTheme="minorEastAsia" w:hint="eastAsia"/>
          <w:szCs w:val="21"/>
        </w:rPr>
        <w:t>针对生产过程中产生的溴化氢、氯化氢气体，不凝二氯乙烷、邻二甲苯、叔丁胺和甲醇等不凝有机废气，建设单位拟采用深冷补集加多级吸收处理方法。即深冷补集，</w:t>
      </w:r>
      <w:r w:rsidRPr="00880433">
        <w:rPr>
          <w:rFonts w:eastAsiaTheme="minorEastAsia"/>
          <w:szCs w:val="24"/>
        </w:rPr>
        <w:t>一级碱洗，二级次氯酸钠吸收，</w:t>
      </w:r>
      <w:r w:rsidRPr="00880433">
        <w:rPr>
          <w:rFonts w:eastAsiaTheme="minorEastAsia" w:hint="eastAsia"/>
          <w:szCs w:val="24"/>
        </w:rPr>
        <w:t>最后</w:t>
      </w:r>
      <w:r w:rsidRPr="00880433">
        <w:rPr>
          <w:rFonts w:eastAsiaTheme="minorEastAsia"/>
          <w:szCs w:val="24"/>
        </w:rPr>
        <w:t>总水喷淋吸收塔</w:t>
      </w:r>
      <w:r w:rsidRPr="00880433">
        <w:rPr>
          <w:rFonts w:eastAsiaTheme="minorEastAsia" w:hint="eastAsia"/>
          <w:szCs w:val="24"/>
        </w:rPr>
        <w:t>处理达标后排放。本项目生产线运行时间为</w:t>
      </w:r>
      <w:r w:rsidRPr="00880433">
        <w:rPr>
          <w:rFonts w:eastAsiaTheme="minorEastAsia" w:hint="eastAsia"/>
          <w:szCs w:val="24"/>
        </w:rPr>
        <w:t>300d/a</w:t>
      </w:r>
      <w:r w:rsidRPr="00880433">
        <w:rPr>
          <w:rFonts w:eastAsiaTheme="minorEastAsia" w:hint="eastAsia"/>
          <w:szCs w:val="24"/>
        </w:rPr>
        <w:t>，每天运行</w:t>
      </w:r>
      <w:r w:rsidRPr="00880433">
        <w:rPr>
          <w:rFonts w:eastAsiaTheme="minorEastAsia" w:hint="eastAsia"/>
          <w:szCs w:val="24"/>
        </w:rPr>
        <w:t>24h</w:t>
      </w:r>
      <w:r w:rsidRPr="00880433">
        <w:rPr>
          <w:rFonts w:eastAsiaTheme="minorEastAsia" w:hint="eastAsia"/>
          <w:szCs w:val="24"/>
        </w:rPr>
        <w:t>，设备排风量约为</w:t>
      </w:r>
      <w:r w:rsidRPr="00880433">
        <w:rPr>
          <w:rFonts w:eastAsiaTheme="minorEastAsia" w:hint="eastAsia"/>
          <w:szCs w:val="24"/>
        </w:rPr>
        <w:t>20000m</w:t>
      </w:r>
      <w:r w:rsidRPr="00880433">
        <w:rPr>
          <w:rFonts w:eastAsiaTheme="minorEastAsia" w:hint="eastAsia"/>
          <w:szCs w:val="24"/>
          <w:vertAlign w:val="superscript"/>
        </w:rPr>
        <w:t>3</w:t>
      </w:r>
      <w:r w:rsidRPr="00880433">
        <w:rPr>
          <w:rFonts w:eastAsiaTheme="minorEastAsia" w:hint="eastAsia"/>
          <w:szCs w:val="24"/>
        </w:rPr>
        <w:t>/h</w:t>
      </w:r>
      <w:r w:rsidRPr="00880433">
        <w:rPr>
          <w:rFonts w:eastAsiaTheme="minorEastAsia" w:hint="eastAsia"/>
          <w:szCs w:val="24"/>
        </w:rPr>
        <w:t>。</w:t>
      </w:r>
    </w:p>
    <w:p w:rsidR="00CF5F46" w:rsidRPr="00880433" w:rsidRDefault="00FE33B5">
      <w:pPr>
        <w:suppressAutoHyphens w:val="0"/>
        <w:adjustRightInd w:val="0"/>
        <w:snapToGrid w:val="0"/>
        <w:spacing w:line="384" w:lineRule="auto"/>
        <w:ind w:firstLine="480"/>
        <w:rPr>
          <w:szCs w:val="24"/>
        </w:rPr>
      </w:pPr>
      <w:r w:rsidRPr="00880433">
        <w:rPr>
          <w:rFonts w:hAnsi="宋体"/>
          <w:szCs w:val="24"/>
        </w:rPr>
        <w:t>本项目不凝二氯乙烷的产生量约为</w:t>
      </w:r>
      <w:r w:rsidRPr="00880433">
        <w:rPr>
          <w:szCs w:val="24"/>
        </w:rPr>
        <w:t>38.01t/a</w:t>
      </w:r>
      <w:r w:rsidRPr="00880433">
        <w:rPr>
          <w:rFonts w:hAnsi="宋体"/>
          <w:szCs w:val="24"/>
        </w:rPr>
        <w:t>，本项目废气处理装置</w:t>
      </w:r>
      <w:r w:rsidRPr="00880433">
        <w:rPr>
          <w:rFonts w:hAnsi="宋体" w:hint="eastAsia"/>
          <w:szCs w:val="24"/>
        </w:rPr>
        <w:t>深冷补集</w:t>
      </w:r>
      <w:r w:rsidRPr="00880433">
        <w:rPr>
          <w:rFonts w:hint="eastAsia"/>
          <w:szCs w:val="24"/>
        </w:rPr>
        <w:t>处理效率为</w:t>
      </w:r>
      <w:r w:rsidRPr="00880433">
        <w:rPr>
          <w:rFonts w:hint="eastAsia"/>
          <w:szCs w:val="24"/>
        </w:rPr>
        <w:t>90%</w:t>
      </w:r>
      <w:r w:rsidRPr="00880433">
        <w:rPr>
          <w:rFonts w:hAnsi="宋体" w:hint="eastAsia"/>
          <w:szCs w:val="24"/>
        </w:rPr>
        <w:t>，</w:t>
      </w:r>
      <w:r w:rsidRPr="00880433">
        <w:rPr>
          <w:rFonts w:hint="eastAsia"/>
          <w:szCs w:val="24"/>
        </w:rPr>
        <w:t>第一级碱洗处理效率为</w:t>
      </w:r>
      <w:r w:rsidRPr="00880433">
        <w:rPr>
          <w:rFonts w:hint="eastAsia"/>
          <w:szCs w:val="24"/>
        </w:rPr>
        <w:t>92%</w:t>
      </w:r>
      <w:r w:rsidRPr="00880433">
        <w:rPr>
          <w:rFonts w:hint="eastAsia"/>
          <w:szCs w:val="24"/>
        </w:rPr>
        <w:t>，第二级次氯酸钠吸收的处理效率为</w:t>
      </w:r>
      <w:r w:rsidRPr="00880433">
        <w:rPr>
          <w:rFonts w:hint="eastAsia"/>
          <w:szCs w:val="24"/>
        </w:rPr>
        <w:t>95%</w:t>
      </w:r>
      <w:r w:rsidRPr="00880433">
        <w:rPr>
          <w:rFonts w:hint="eastAsia"/>
          <w:szCs w:val="24"/>
        </w:rPr>
        <w:t>，第三级水洗的处理效率为</w:t>
      </w:r>
      <w:r w:rsidRPr="00880433">
        <w:rPr>
          <w:rFonts w:hint="eastAsia"/>
          <w:szCs w:val="24"/>
        </w:rPr>
        <w:t>90%</w:t>
      </w:r>
      <w:r w:rsidRPr="00880433">
        <w:rPr>
          <w:rFonts w:hint="eastAsia"/>
          <w:szCs w:val="24"/>
        </w:rPr>
        <w:t>。</w:t>
      </w:r>
      <w:r w:rsidRPr="00880433">
        <w:rPr>
          <w:szCs w:val="24"/>
        </w:rPr>
        <w:t>处理风量</w:t>
      </w:r>
      <w:r w:rsidRPr="00880433">
        <w:rPr>
          <w:rFonts w:hint="eastAsia"/>
          <w:szCs w:val="24"/>
        </w:rPr>
        <w:t>20000</w:t>
      </w:r>
      <w:r w:rsidRPr="00880433">
        <w:rPr>
          <w:szCs w:val="24"/>
        </w:rPr>
        <w:t>m</w:t>
      </w:r>
      <w:r w:rsidRPr="00880433">
        <w:rPr>
          <w:szCs w:val="24"/>
          <w:vertAlign w:val="superscript"/>
        </w:rPr>
        <w:t>3</w:t>
      </w:r>
      <w:r w:rsidRPr="00880433">
        <w:rPr>
          <w:szCs w:val="24"/>
        </w:rPr>
        <w:t>/h</w:t>
      </w:r>
      <w:r w:rsidRPr="00880433">
        <w:rPr>
          <w:rFonts w:hAnsi="宋体"/>
          <w:szCs w:val="24"/>
        </w:rPr>
        <w:t>，则不凝二氯乙烷气体的排放量约为</w:t>
      </w:r>
      <w:r w:rsidRPr="00880433">
        <w:rPr>
          <w:rFonts w:hint="eastAsia"/>
          <w:szCs w:val="24"/>
        </w:rPr>
        <w:t>0.21</w:t>
      </w:r>
      <w:r w:rsidRPr="00880433">
        <w:rPr>
          <w:szCs w:val="24"/>
        </w:rPr>
        <w:t>t/a</w:t>
      </w:r>
      <w:r w:rsidRPr="00880433">
        <w:rPr>
          <w:rFonts w:hAnsi="宋体"/>
          <w:szCs w:val="24"/>
        </w:rPr>
        <w:t>，排放速率为</w:t>
      </w:r>
      <w:r w:rsidRPr="00880433">
        <w:rPr>
          <w:rFonts w:hint="eastAsia"/>
          <w:szCs w:val="24"/>
        </w:rPr>
        <w:t>0.029</w:t>
      </w:r>
      <w:r w:rsidRPr="00880433">
        <w:rPr>
          <w:szCs w:val="24"/>
        </w:rPr>
        <w:t>kg/h</w:t>
      </w:r>
      <w:r w:rsidRPr="00880433">
        <w:rPr>
          <w:rFonts w:hAnsi="宋体"/>
          <w:szCs w:val="24"/>
        </w:rPr>
        <w:t>，排放浓度为</w:t>
      </w:r>
      <w:r w:rsidRPr="00880433">
        <w:rPr>
          <w:rFonts w:hint="eastAsia"/>
          <w:szCs w:val="24"/>
        </w:rPr>
        <w:t>1.45</w:t>
      </w:r>
      <w:r w:rsidRPr="00880433">
        <w:rPr>
          <w:szCs w:val="24"/>
        </w:rPr>
        <w:t>mg/m</w:t>
      </w:r>
      <w:r w:rsidRPr="00880433">
        <w:rPr>
          <w:szCs w:val="24"/>
          <w:vertAlign w:val="superscript"/>
        </w:rPr>
        <w:t>3</w:t>
      </w:r>
      <w:r w:rsidRPr="00880433">
        <w:rPr>
          <w:rFonts w:hAnsi="宋体"/>
          <w:szCs w:val="24"/>
        </w:rPr>
        <w:t>，满足《化学工业挥发性有机物排放标准》</w:t>
      </w:r>
      <w:r w:rsidRPr="00880433">
        <w:rPr>
          <w:szCs w:val="24"/>
        </w:rPr>
        <w:t>DB32/3151-2016</w:t>
      </w:r>
      <w:r w:rsidRPr="00880433">
        <w:rPr>
          <w:rFonts w:hAnsi="宋体"/>
          <w:szCs w:val="24"/>
        </w:rPr>
        <w:t>相关要求。</w:t>
      </w:r>
    </w:p>
    <w:p w:rsidR="00CF5F46" w:rsidRPr="00880433" w:rsidRDefault="00FE33B5">
      <w:pPr>
        <w:suppressAutoHyphens w:val="0"/>
        <w:adjustRightInd w:val="0"/>
        <w:snapToGrid w:val="0"/>
        <w:spacing w:line="384" w:lineRule="auto"/>
        <w:ind w:firstLine="480"/>
        <w:rPr>
          <w:rFonts w:hAnsi="宋体"/>
          <w:szCs w:val="24"/>
        </w:rPr>
      </w:pPr>
      <w:r w:rsidRPr="00880433">
        <w:rPr>
          <w:rFonts w:hAnsi="宋体" w:hint="eastAsia"/>
          <w:szCs w:val="24"/>
        </w:rPr>
        <w:t>本项目不凝邻二甲苯的产生量约为</w:t>
      </w:r>
      <w:r w:rsidRPr="00880433">
        <w:rPr>
          <w:rFonts w:hAnsi="宋体" w:hint="eastAsia"/>
          <w:szCs w:val="24"/>
        </w:rPr>
        <w:t>133.93t/a</w:t>
      </w:r>
      <w:r w:rsidRPr="00880433">
        <w:rPr>
          <w:rFonts w:hAnsi="宋体" w:hint="eastAsia"/>
          <w:szCs w:val="24"/>
        </w:rPr>
        <w:t>，</w:t>
      </w:r>
      <w:r w:rsidRPr="00880433">
        <w:rPr>
          <w:rFonts w:hAnsi="宋体"/>
          <w:szCs w:val="24"/>
        </w:rPr>
        <w:t>本项目废气处理装置</w:t>
      </w:r>
      <w:r w:rsidRPr="00880433">
        <w:rPr>
          <w:rFonts w:hAnsi="宋体" w:hint="eastAsia"/>
          <w:szCs w:val="24"/>
        </w:rPr>
        <w:t>深冷补集</w:t>
      </w:r>
      <w:r w:rsidRPr="00880433">
        <w:rPr>
          <w:rFonts w:hint="eastAsia"/>
          <w:szCs w:val="24"/>
        </w:rPr>
        <w:t>处理效率为</w:t>
      </w:r>
      <w:r w:rsidRPr="00880433">
        <w:rPr>
          <w:rFonts w:hint="eastAsia"/>
          <w:szCs w:val="24"/>
        </w:rPr>
        <w:t>90%</w:t>
      </w:r>
      <w:r w:rsidRPr="00880433">
        <w:rPr>
          <w:rFonts w:hAnsi="宋体" w:hint="eastAsia"/>
          <w:szCs w:val="24"/>
        </w:rPr>
        <w:t>，</w:t>
      </w:r>
      <w:r w:rsidRPr="00880433">
        <w:rPr>
          <w:rFonts w:hint="eastAsia"/>
          <w:szCs w:val="24"/>
        </w:rPr>
        <w:t>第一级碱洗处理效率为</w:t>
      </w:r>
      <w:r w:rsidRPr="00880433">
        <w:rPr>
          <w:rFonts w:hint="eastAsia"/>
          <w:szCs w:val="24"/>
        </w:rPr>
        <w:t>92%</w:t>
      </w:r>
      <w:r w:rsidRPr="00880433">
        <w:rPr>
          <w:rFonts w:hint="eastAsia"/>
          <w:szCs w:val="24"/>
        </w:rPr>
        <w:t>，第二级次氯酸钠吸收的处理效率为</w:t>
      </w:r>
      <w:r w:rsidRPr="00880433">
        <w:rPr>
          <w:rFonts w:hint="eastAsia"/>
          <w:szCs w:val="24"/>
        </w:rPr>
        <w:t>95%</w:t>
      </w:r>
      <w:r w:rsidRPr="00880433">
        <w:rPr>
          <w:rFonts w:hint="eastAsia"/>
          <w:szCs w:val="24"/>
        </w:rPr>
        <w:t>，第三级水洗的处理效率为</w:t>
      </w:r>
      <w:r w:rsidRPr="00880433">
        <w:rPr>
          <w:rFonts w:hint="eastAsia"/>
          <w:szCs w:val="24"/>
        </w:rPr>
        <w:t>90%</w:t>
      </w:r>
      <w:r w:rsidRPr="00880433">
        <w:rPr>
          <w:rFonts w:hint="eastAsia"/>
          <w:szCs w:val="24"/>
        </w:rPr>
        <w:t>。</w:t>
      </w:r>
      <w:r w:rsidRPr="00880433">
        <w:rPr>
          <w:szCs w:val="24"/>
        </w:rPr>
        <w:t>处理风量</w:t>
      </w:r>
      <w:r w:rsidRPr="00880433">
        <w:rPr>
          <w:rFonts w:hint="eastAsia"/>
          <w:szCs w:val="24"/>
        </w:rPr>
        <w:t>20000</w:t>
      </w:r>
      <w:r w:rsidRPr="00880433">
        <w:rPr>
          <w:szCs w:val="24"/>
        </w:rPr>
        <w:t>m</w:t>
      </w:r>
      <w:r w:rsidRPr="00880433">
        <w:rPr>
          <w:szCs w:val="24"/>
          <w:vertAlign w:val="superscript"/>
        </w:rPr>
        <w:t>3</w:t>
      </w:r>
      <w:r w:rsidRPr="00880433">
        <w:rPr>
          <w:szCs w:val="24"/>
        </w:rPr>
        <w:t>/h</w:t>
      </w:r>
      <w:r w:rsidRPr="00880433">
        <w:rPr>
          <w:rFonts w:hAnsi="宋体" w:hint="eastAsia"/>
          <w:szCs w:val="24"/>
        </w:rPr>
        <w:t>，则不凝邻二甲苯气体的排放量约为</w:t>
      </w:r>
      <w:r w:rsidRPr="00880433">
        <w:rPr>
          <w:rFonts w:hAnsi="宋体" w:hint="eastAsia"/>
          <w:szCs w:val="24"/>
        </w:rPr>
        <w:t>0.64t/a</w:t>
      </w:r>
      <w:r w:rsidRPr="00880433">
        <w:rPr>
          <w:rFonts w:hAnsi="宋体" w:hint="eastAsia"/>
          <w:szCs w:val="24"/>
        </w:rPr>
        <w:t>，排放速率为</w:t>
      </w:r>
      <w:r w:rsidRPr="00880433">
        <w:rPr>
          <w:rFonts w:hAnsi="宋体" w:hint="eastAsia"/>
          <w:szCs w:val="24"/>
        </w:rPr>
        <w:t>0.089kg/h</w:t>
      </w:r>
      <w:r w:rsidRPr="00880433">
        <w:rPr>
          <w:rFonts w:hAnsi="宋体" w:hint="eastAsia"/>
          <w:szCs w:val="24"/>
        </w:rPr>
        <w:t>，排放浓度为</w:t>
      </w:r>
      <w:r w:rsidRPr="00880433">
        <w:rPr>
          <w:rFonts w:hAnsi="宋体" w:hint="eastAsia"/>
          <w:szCs w:val="24"/>
        </w:rPr>
        <w:t>4.45mg/m</w:t>
      </w:r>
      <w:r w:rsidRPr="00880433">
        <w:rPr>
          <w:rFonts w:hAnsi="宋体" w:hint="eastAsia"/>
          <w:szCs w:val="24"/>
          <w:vertAlign w:val="superscript"/>
        </w:rPr>
        <w:t>3</w:t>
      </w:r>
      <w:r w:rsidRPr="00880433">
        <w:rPr>
          <w:rFonts w:hAnsi="宋体" w:hint="eastAsia"/>
          <w:szCs w:val="24"/>
        </w:rPr>
        <w:t>，满足《</w:t>
      </w:r>
      <w:r w:rsidRPr="00880433">
        <w:rPr>
          <w:rFonts w:hAnsi="宋体" w:hint="eastAsia"/>
          <w:szCs w:val="20"/>
        </w:rPr>
        <w:t>大气污染物综合排放标准》（</w:t>
      </w:r>
      <w:r w:rsidRPr="00880433">
        <w:rPr>
          <w:rFonts w:hAnsi="宋体" w:hint="eastAsia"/>
          <w:szCs w:val="20"/>
        </w:rPr>
        <w:t>GB16297-1996</w:t>
      </w:r>
      <w:r w:rsidRPr="00880433">
        <w:rPr>
          <w:rFonts w:hAnsi="宋体" w:hint="eastAsia"/>
          <w:szCs w:val="20"/>
        </w:rPr>
        <w:t>）二级标准及详解相关规定。</w:t>
      </w:r>
    </w:p>
    <w:p w:rsidR="00CF5F46" w:rsidRPr="00880433" w:rsidRDefault="00FE33B5">
      <w:pPr>
        <w:suppressAutoHyphens w:val="0"/>
        <w:adjustRightInd w:val="0"/>
        <w:snapToGrid w:val="0"/>
        <w:spacing w:line="384" w:lineRule="auto"/>
        <w:ind w:firstLine="480"/>
        <w:rPr>
          <w:szCs w:val="24"/>
        </w:rPr>
      </w:pPr>
      <w:r w:rsidRPr="00880433">
        <w:rPr>
          <w:rFonts w:hAnsi="宋体"/>
          <w:szCs w:val="24"/>
        </w:rPr>
        <w:t>本项目不凝叔丁胺的产生量约为</w:t>
      </w:r>
      <w:r w:rsidRPr="00880433">
        <w:rPr>
          <w:szCs w:val="24"/>
        </w:rPr>
        <w:t>4.98t/a</w:t>
      </w:r>
      <w:r w:rsidRPr="00880433">
        <w:rPr>
          <w:rFonts w:hAnsi="宋体"/>
          <w:szCs w:val="24"/>
        </w:rPr>
        <w:t>，本项目废气处理装置</w:t>
      </w:r>
      <w:r w:rsidRPr="00880433">
        <w:rPr>
          <w:rFonts w:hAnsi="宋体" w:hint="eastAsia"/>
          <w:szCs w:val="24"/>
        </w:rPr>
        <w:t>深冷补集</w:t>
      </w:r>
      <w:r w:rsidRPr="00880433">
        <w:rPr>
          <w:rFonts w:hint="eastAsia"/>
          <w:szCs w:val="24"/>
        </w:rPr>
        <w:t>处理效率为</w:t>
      </w:r>
      <w:r w:rsidRPr="00880433">
        <w:rPr>
          <w:rFonts w:hint="eastAsia"/>
          <w:szCs w:val="24"/>
        </w:rPr>
        <w:t>90%</w:t>
      </w:r>
      <w:r w:rsidRPr="00880433">
        <w:rPr>
          <w:rFonts w:hAnsi="宋体" w:hint="eastAsia"/>
          <w:szCs w:val="24"/>
        </w:rPr>
        <w:t>，</w:t>
      </w:r>
      <w:r w:rsidRPr="00880433">
        <w:rPr>
          <w:rFonts w:hint="eastAsia"/>
          <w:szCs w:val="24"/>
        </w:rPr>
        <w:t>第一级碱洗处理效率为</w:t>
      </w:r>
      <w:r w:rsidRPr="00880433">
        <w:rPr>
          <w:rFonts w:hint="eastAsia"/>
          <w:szCs w:val="24"/>
        </w:rPr>
        <w:t>92%</w:t>
      </w:r>
      <w:r w:rsidRPr="00880433">
        <w:rPr>
          <w:rFonts w:hint="eastAsia"/>
          <w:szCs w:val="24"/>
        </w:rPr>
        <w:t>，第二级次氯酸钠吸收的处理效率为</w:t>
      </w:r>
      <w:r w:rsidRPr="00880433">
        <w:rPr>
          <w:rFonts w:hint="eastAsia"/>
          <w:szCs w:val="24"/>
        </w:rPr>
        <w:t>95%</w:t>
      </w:r>
      <w:r w:rsidRPr="00880433">
        <w:rPr>
          <w:rFonts w:hint="eastAsia"/>
          <w:szCs w:val="24"/>
        </w:rPr>
        <w:t>，第三级水洗的处理效率为</w:t>
      </w:r>
      <w:r w:rsidRPr="00880433">
        <w:rPr>
          <w:rFonts w:hint="eastAsia"/>
          <w:szCs w:val="24"/>
        </w:rPr>
        <w:t>90%</w:t>
      </w:r>
      <w:r w:rsidRPr="00880433">
        <w:rPr>
          <w:rFonts w:hint="eastAsia"/>
          <w:szCs w:val="24"/>
        </w:rPr>
        <w:t>。</w:t>
      </w:r>
      <w:r w:rsidRPr="00880433">
        <w:rPr>
          <w:szCs w:val="24"/>
        </w:rPr>
        <w:t>处理风量</w:t>
      </w:r>
      <w:r w:rsidRPr="00880433">
        <w:rPr>
          <w:rFonts w:hint="eastAsia"/>
          <w:szCs w:val="24"/>
        </w:rPr>
        <w:t>20000</w:t>
      </w:r>
      <w:r w:rsidRPr="00880433">
        <w:rPr>
          <w:szCs w:val="24"/>
        </w:rPr>
        <w:t>m</w:t>
      </w:r>
      <w:r w:rsidRPr="00880433">
        <w:rPr>
          <w:szCs w:val="24"/>
          <w:vertAlign w:val="superscript"/>
        </w:rPr>
        <w:t>3</w:t>
      </w:r>
      <w:r w:rsidRPr="00880433">
        <w:rPr>
          <w:szCs w:val="24"/>
        </w:rPr>
        <w:t>/h</w:t>
      </w:r>
      <w:r w:rsidRPr="00880433">
        <w:rPr>
          <w:rFonts w:hAnsi="宋体"/>
          <w:szCs w:val="24"/>
        </w:rPr>
        <w:t>，则不凝</w:t>
      </w:r>
      <w:r w:rsidRPr="00880433">
        <w:rPr>
          <w:rFonts w:hAnsi="宋体" w:hint="eastAsia"/>
          <w:szCs w:val="24"/>
        </w:rPr>
        <w:t>叔丁胺</w:t>
      </w:r>
      <w:r w:rsidRPr="00880433">
        <w:rPr>
          <w:rFonts w:hAnsi="宋体"/>
          <w:szCs w:val="24"/>
        </w:rPr>
        <w:t>气体</w:t>
      </w:r>
      <w:r w:rsidRPr="00880433">
        <w:rPr>
          <w:rFonts w:hAnsi="宋体"/>
          <w:szCs w:val="24"/>
        </w:rPr>
        <w:lastRenderedPageBreak/>
        <w:t>的排放量约为</w:t>
      </w:r>
      <w:r w:rsidRPr="00880433">
        <w:rPr>
          <w:rFonts w:hint="eastAsia"/>
          <w:szCs w:val="24"/>
        </w:rPr>
        <w:t>0.002</w:t>
      </w:r>
      <w:r w:rsidRPr="00880433">
        <w:rPr>
          <w:szCs w:val="24"/>
        </w:rPr>
        <w:t>t/a</w:t>
      </w:r>
      <w:r w:rsidRPr="00880433">
        <w:rPr>
          <w:rFonts w:hAnsi="宋体"/>
          <w:szCs w:val="24"/>
        </w:rPr>
        <w:t>，排放速率为</w:t>
      </w:r>
      <w:r w:rsidRPr="00880433">
        <w:rPr>
          <w:rFonts w:hint="eastAsia"/>
          <w:szCs w:val="24"/>
        </w:rPr>
        <w:t>2.78</w:t>
      </w:r>
      <w:r w:rsidRPr="00880433">
        <w:rPr>
          <w:rFonts w:ascii="黑体" w:eastAsia="黑体" w:hAnsi="黑体" w:hint="eastAsia"/>
          <w:szCs w:val="24"/>
        </w:rPr>
        <w:t>ⅹ</w:t>
      </w:r>
      <w:r w:rsidRPr="00880433">
        <w:rPr>
          <w:rFonts w:hint="eastAsia"/>
          <w:szCs w:val="24"/>
        </w:rPr>
        <w:t>10</w:t>
      </w:r>
      <w:r w:rsidRPr="00880433">
        <w:rPr>
          <w:rFonts w:hint="eastAsia"/>
          <w:szCs w:val="24"/>
          <w:vertAlign w:val="superscript"/>
        </w:rPr>
        <w:t>-4</w:t>
      </w:r>
      <w:r w:rsidRPr="00880433">
        <w:rPr>
          <w:szCs w:val="24"/>
        </w:rPr>
        <w:t>kg/h</w:t>
      </w:r>
      <w:r w:rsidRPr="00880433">
        <w:rPr>
          <w:rFonts w:hAnsi="宋体"/>
          <w:szCs w:val="24"/>
        </w:rPr>
        <w:t>，排放浓度为</w:t>
      </w:r>
      <w:r w:rsidRPr="00880433">
        <w:rPr>
          <w:rFonts w:hint="eastAsia"/>
          <w:szCs w:val="24"/>
        </w:rPr>
        <w:t>0.0139</w:t>
      </w:r>
      <w:r w:rsidRPr="00880433">
        <w:rPr>
          <w:szCs w:val="24"/>
        </w:rPr>
        <w:t>mg/m</w:t>
      </w:r>
      <w:r w:rsidRPr="00880433">
        <w:rPr>
          <w:szCs w:val="24"/>
          <w:vertAlign w:val="superscript"/>
        </w:rPr>
        <w:t>3</w:t>
      </w:r>
      <w:r w:rsidRPr="00880433">
        <w:rPr>
          <w:rFonts w:hAnsi="宋体"/>
          <w:szCs w:val="24"/>
        </w:rPr>
        <w:t>，满足</w:t>
      </w:r>
      <w:r w:rsidRPr="00880433">
        <w:rPr>
          <w:rFonts w:hAnsi="宋体" w:hint="eastAsia"/>
          <w:szCs w:val="24"/>
        </w:rPr>
        <w:t>《大气污染物综合排放标准》（</w:t>
      </w:r>
      <w:r w:rsidRPr="00880433">
        <w:rPr>
          <w:rFonts w:hAnsi="宋体" w:hint="eastAsia"/>
          <w:szCs w:val="24"/>
        </w:rPr>
        <w:t>GB16297-1996</w:t>
      </w:r>
      <w:r w:rsidRPr="00880433">
        <w:rPr>
          <w:rFonts w:hAnsi="宋体" w:hint="eastAsia"/>
          <w:szCs w:val="24"/>
        </w:rPr>
        <w:t>）二级标准中非甲烷总烃限值</w:t>
      </w:r>
      <w:r w:rsidRPr="00880433">
        <w:rPr>
          <w:rFonts w:eastAsiaTheme="minorEastAsia" w:hint="eastAsia"/>
          <w:szCs w:val="24"/>
        </w:rPr>
        <w:t>。</w:t>
      </w:r>
    </w:p>
    <w:p w:rsidR="00CF5F46" w:rsidRPr="00880433" w:rsidRDefault="00FE33B5">
      <w:pPr>
        <w:suppressAutoHyphens w:val="0"/>
        <w:adjustRightInd w:val="0"/>
        <w:snapToGrid w:val="0"/>
        <w:spacing w:line="384" w:lineRule="auto"/>
        <w:ind w:firstLine="480"/>
        <w:rPr>
          <w:rFonts w:eastAsiaTheme="minorEastAsia"/>
          <w:szCs w:val="24"/>
        </w:rPr>
      </w:pPr>
      <w:r w:rsidRPr="00880433">
        <w:rPr>
          <w:rFonts w:eastAsiaTheme="minorEastAsia" w:hint="eastAsia"/>
          <w:szCs w:val="24"/>
        </w:rPr>
        <w:t>本项目不凝甲醇的产生量约为</w:t>
      </w:r>
      <w:r w:rsidRPr="00880433">
        <w:rPr>
          <w:rFonts w:eastAsiaTheme="minorEastAsia" w:hint="eastAsia"/>
          <w:szCs w:val="24"/>
        </w:rPr>
        <w:t>60.7t/a</w:t>
      </w:r>
      <w:r w:rsidRPr="00880433">
        <w:rPr>
          <w:rFonts w:eastAsiaTheme="minorEastAsia" w:hint="eastAsia"/>
          <w:szCs w:val="24"/>
        </w:rPr>
        <w:t>，</w:t>
      </w:r>
      <w:r w:rsidRPr="00880433">
        <w:rPr>
          <w:rFonts w:hAnsi="宋体"/>
          <w:szCs w:val="24"/>
        </w:rPr>
        <w:t>本项目废气处理装置</w:t>
      </w:r>
      <w:r w:rsidRPr="00880433">
        <w:rPr>
          <w:rFonts w:hAnsi="宋体" w:hint="eastAsia"/>
          <w:szCs w:val="24"/>
        </w:rPr>
        <w:t>深冷补集</w:t>
      </w:r>
      <w:r w:rsidRPr="00880433">
        <w:rPr>
          <w:rFonts w:hint="eastAsia"/>
          <w:szCs w:val="24"/>
        </w:rPr>
        <w:t>处理效率为</w:t>
      </w:r>
      <w:r w:rsidRPr="00880433">
        <w:rPr>
          <w:rFonts w:hint="eastAsia"/>
          <w:szCs w:val="24"/>
        </w:rPr>
        <w:t>90%</w:t>
      </w:r>
      <w:r w:rsidRPr="00880433">
        <w:rPr>
          <w:rFonts w:hAnsi="宋体" w:hint="eastAsia"/>
          <w:szCs w:val="24"/>
        </w:rPr>
        <w:t>，</w:t>
      </w:r>
      <w:r w:rsidRPr="00880433">
        <w:rPr>
          <w:rFonts w:hint="eastAsia"/>
          <w:szCs w:val="24"/>
        </w:rPr>
        <w:t>第一级碱洗处理效率为</w:t>
      </w:r>
      <w:r w:rsidRPr="00880433">
        <w:rPr>
          <w:rFonts w:hint="eastAsia"/>
          <w:szCs w:val="24"/>
        </w:rPr>
        <w:t>92%</w:t>
      </w:r>
      <w:r w:rsidRPr="00880433">
        <w:rPr>
          <w:rFonts w:hint="eastAsia"/>
          <w:szCs w:val="24"/>
        </w:rPr>
        <w:t>，第二级次氯酸钠吸收的处理效率为</w:t>
      </w:r>
      <w:r w:rsidRPr="00880433">
        <w:rPr>
          <w:rFonts w:hint="eastAsia"/>
          <w:szCs w:val="24"/>
        </w:rPr>
        <w:t>95%</w:t>
      </w:r>
      <w:r w:rsidRPr="00880433">
        <w:rPr>
          <w:rFonts w:hint="eastAsia"/>
          <w:szCs w:val="24"/>
        </w:rPr>
        <w:t>，第三级水洗的处理效率为</w:t>
      </w:r>
      <w:r w:rsidRPr="00880433">
        <w:rPr>
          <w:rFonts w:hint="eastAsia"/>
          <w:szCs w:val="24"/>
        </w:rPr>
        <w:t>90%</w:t>
      </w:r>
      <w:r w:rsidRPr="00880433">
        <w:rPr>
          <w:rFonts w:hint="eastAsia"/>
          <w:szCs w:val="24"/>
        </w:rPr>
        <w:t>。</w:t>
      </w:r>
      <w:r w:rsidRPr="00880433">
        <w:rPr>
          <w:szCs w:val="24"/>
        </w:rPr>
        <w:t>处理风量</w:t>
      </w:r>
      <w:r w:rsidRPr="00880433">
        <w:rPr>
          <w:rFonts w:hint="eastAsia"/>
          <w:szCs w:val="24"/>
        </w:rPr>
        <w:t>20000</w:t>
      </w:r>
      <w:r w:rsidRPr="00880433">
        <w:rPr>
          <w:szCs w:val="24"/>
        </w:rPr>
        <w:t>m</w:t>
      </w:r>
      <w:r w:rsidRPr="00880433">
        <w:rPr>
          <w:szCs w:val="24"/>
          <w:vertAlign w:val="superscript"/>
        </w:rPr>
        <w:t>3</w:t>
      </w:r>
      <w:r w:rsidRPr="00880433">
        <w:rPr>
          <w:szCs w:val="24"/>
        </w:rPr>
        <w:t>/h</w:t>
      </w:r>
      <w:r w:rsidRPr="00880433">
        <w:rPr>
          <w:rFonts w:hAnsi="宋体"/>
          <w:szCs w:val="24"/>
        </w:rPr>
        <w:t>，则不凝</w:t>
      </w:r>
      <w:r w:rsidRPr="00880433">
        <w:rPr>
          <w:rFonts w:hAnsi="宋体" w:hint="eastAsia"/>
          <w:szCs w:val="24"/>
        </w:rPr>
        <w:t>甲醇</w:t>
      </w:r>
      <w:r w:rsidRPr="00880433">
        <w:rPr>
          <w:rFonts w:hAnsi="宋体"/>
          <w:szCs w:val="24"/>
        </w:rPr>
        <w:t>气体的排放量约为</w:t>
      </w:r>
      <w:r w:rsidRPr="00880433">
        <w:rPr>
          <w:rFonts w:hint="eastAsia"/>
          <w:szCs w:val="24"/>
        </w:rPr>
        <w:t>0.024</w:t>
      </w:r>
      <w:r w:rsidRPr="00880433">
        <w:rPr>
          <w:szCs w:val="24"/>
        </w:rPr>
        <w:t>t/a</w:t>
      </w:r>
      <w:r w:rsidRPr="00880433">
        <w:rPr>
          <w:rFonts w:hAnsi="宋体"/>
          <w:szCs w:val="24"/>
        </w:rPr>
        <w:t>，排放速率为</w:t>
      </w:r>
      <w:r w:rsidRPr="00880433">
        <w:rPr>
          <w:rFonts w:hint="eastAsia"/>
          <w:szCs w:val="24"/>
        </w:rPr>
        <w:t>0.0033</w:t>
      </w:r>
      <w:r w:rsidRPr="00880433">
        <w:rPr>
          <w:szCs w:val="24"/>
        </w:rPr>
        <w:t>kg/h</w:t>
      </w:r>
      <w:r w:rsidRPr="00880433">
        <w:rPr>
          <w:rFonts w:hAnsi="宋体"/>
          <w:szCs w:val="24"/>
        </w:rPr>
        <w:t>，排放浓度为</w:t>
      </w:r>
      <w:r w:rsidRPr="00880433">
        <w:rPr>
          <w:rFonts w:hint="eastAsia"/>
          <w:szCs w:val="24"/>
        </w:rPr>
        <w:t>0.17</w:t>
      </w:r>
      <w:r w:rsidRPr="00880433">
        <w:rPr>
          <w:szCs w:val="24"/>
        </w:rPr>
        <w:t>mg/m</w:t>
      </w:r>
      <w:r w:rsidRPr="00880433">
        <w:rPr>
          <w:szCs w:val="24"/>
          <w:vertAlign w:val="superscript"/>
        </w:rPr>
        <w:t>3</w:t>
      </w:r>
      <w:r w:rsidRPr="00880433">
        <w:rPr>
          <w:rFonts w:hAnsi="宋体"/>
          <w:szCs w:val="24"/>
        </w:rPr>
        <w:t>，满足</w:t>
      </w:r>
      <w:r w:rsidRPr="00880433">
        <w:rPr>
          <w:rFonts w:asciiTheme="minorHAnsi" w:eastAsiaTheme="minorEastAsia" w:hAnsi="宋体" w:cstheme="minorBidi" w:hint="eastAsia"/>
          <w:szCs w:val="24"/>
        </w:rPr>
        <w:t>《挥发性有机物排放控制标准》（</w:t>
      </w:r>
      <w:r w:rsidRPr="00880433">
        <w:rPr>
          <w:rFonts w:asciiTheme="minorHAnsi" w:eastAsiaTheme="minorEastAsia" w:hAnsi="宋体" w:cstheme="minorBidi" w:hint="eastAsia"/>
          <w:szCs w:val="24"/>
        </w:rPr>
        <w:t>DB61/T1061-2017</w:t>
      </w:r>
      <w:r w:rsidRPr="00880433">
        <w:rPr>
          <w:rFonts w:asciiTheme="minorHAnsi" w:eastAsiaTheme="minorEastAsia" w:hAnsi="宋体" w:cstheme="minorBidi" w:hint="eastAsia"/>
          <w:szCs w:val="24"/>
        </w:rPr>
        <w:t>）相关标准。</w:t>
      </w:r>
    </w:p>
    <w:p w:rsidR="00CF5F46" w:rsidRPr="00880433" w:rsidRDefault="00FE33B5">
      <w:pPr>
        <w:suppressAutoHyphens w:val="0"/>
        <w:adjustRightInd w:val="0"/>
        <w:snapToGrid w:val="0"/>
        <w:spacing w:line="384" w:lineRule="auto"/>
        <w:ind w:firstLine="482"/>
        <w:rPr>
          <w:rFonts w:eastAsiaTheme="minorEastAsia"/>
          <w:b/>
          <w:szCs w:val="21"/>
        </w:rPr>
      </w:pPr>
      <w:r w:rsidRPr="00880433">
        <w:rPr>
          <w:rFonts w:eastAsiaTheme="minorEastAsia" w:hint="eastAsia"/>
          <w:b/>
          <w:szCs w:val="21"/>
        </w:rPr>
        <w:t>⑵</w:t>
      </w:r>
      <w:r w:rsidRPr="00880433">
        <w:rPr>
          <w:rFonts w:eastAsiaTheme="minorEastAsia" w:hint="eastAsia"/>
          <w:b/>
          <w:szCs w:val="21"/>
        </w:rPr>
        <w:t xml:space="preserve"> </w:t>
      </w:r>
      <w:r w:rsidRPr="00880433">
        <w:rPr>
          <w:rFonts w:eastAsiaTheme="minorEastAsia" w:hint="eastAsia"/>
          <w:b/>
          <w:szCs w:val="21"/>
        </w:rPr>
        <w:t>氨气处理</w:t>
      </w:r>
      <w:r w:rsidRPr="00880433">
        <w:rPr>
          <w:rFonts w:eastAsiaTheme="minorEastAsia"/>
          <w:b/>
          <w:szCs w:val="21"/>
        </w:rPr>
        <w:t>措施可行性分析</w:t>
      </w:r>
    </w:p>
    <w:p w:rsidR="00CF5F46" w:rsidRPr="00880433" w:rsidRDefault="00FE33B5">
      <w:pPr>
        <w:suppressAutoHyphens w:val="0"/>
        <w:adjustRightInd w:val="0"/>
        <w:snapToGrid w:val="0"/>
        <w:spacing w:line="384" w:lineRule="auto"/>
        <w:ind w:firstLine="480"/>
        <w:rPr>
          <w:rFonts w:eastAsiaTheme="minorEastAsia"/>
          <w:szCs w:val="24"/>
        </w:rPr>
      </w:pPr>
      <w:r w:rsidRPr="00880433">
        <w:rPr>
          <w:rFonts w:eastAsiaTheme="minorEastAsia" w:hint="eastAsia"/>
          <w:szCs w:val="21"/>
        </w:rPr>
        <w:t>本项目异酯工序热解过程中，会产生氨气。建设单位拟</w:t>
      </w:r>
      <w:r w:rsidRPr="00880433">
        <w:rPr>
          <w:rFonts w:eastAsiaTheme="minorEastAsia"/>
          <w:szCs w:val="24"/>
        </w:rPr>
        <w:t>采用</w:t>
      </w:r>
      <w:r w:rsidRPr="00880433">
        <w:rPr>
          <w:rFonts w:eastAsiaTheme="minorEastAsia" w:hAnsiTheme="minorHAnsi"/>
          <w:szCs w:val="24"/>
        </w:rPr>
        <w:t>二级降膜吸收</w:t>
      </w:r>
      <w:r w:rsidRPr="00880433">
        <w:rPr>
          <w:rFonts w:eastAsiaTheme="minorEastAsia" w:hAnsiTheme="minorHAnsi" w:hint="eastAsia"/>
          <w:szCs w:val="24"/>
        </w:rPr>
        <w:t>制备氨水，</w:t>
      </w:r>
      <w:r w:rsidR="00030667" w:rsidRPr="00880433">
        <w:rPr>
          <w:rFonts w:eastAsiaTheme="minorEastAsia" w:hAnsiTheme="minorHAnsi" w:hint="eastAsia"/>
          <w:szCs w:val="24"/>
        </w:rPr>
        <w:t>产生副产品。尾气</w:t>
      </w:r>
      <w:r w:rsidRPr="00880433">
        <w:rPr>
          <w:rFonts w:eastAsiaTheme="minorEastAsia" w:hAnsiTheme="minorHAnsi" w:hint="eastAsia"/>
          <w:szCs w:val="24"/>
        </w:rPr>
        <w:t>再经</w:t>
      </w:r>
      <w:r w:rsidRPr="00880433">
        <w:rPr>
          <w:rFonts w:hint="eastAsia"/>
          <w:szCs w:val="24"/>
        </w:rPr>
        <w:t>稀硫酸吸收塔</w:t>
      </w:r>
      <w:r w:rsidRPr="00880433">
        <w:rPr>
          <w:rFonts w:hint="eastAsia"/>
          <w:szCs w:val="24"/>
        </w:rPr>
        <w:t>+</w:t>
      </w:r>
      <w:r w:rsidRPr="00880433">
        <w:rPr>
          <w:rFonts w:hint="eastAsia"/>
          <w:szCs w:val="24"/>
        </w:rPr>
        <w:t>水吸收塔，吸收效率为</w:t>
      </w:r>
      <w:r w:rsidRPr="00880433">
        <w:rPr>
          <w:rFonts w:hint="eastAsia"/>
          <w:szCs w:val="24"/>
        </w:rPr>
        <w:t>88%</w:t>
      </w:r>
      <w:r w:rsidRPr="00880433">
        <w:rPr>
          <w:rFonts w:hint="eastAsia"/>
          <w:szCs w:val="24"/>
        </w:rPr>
        <w:t>，</w:t>
      </w:r>
      <w:r w:rsidRPr="00880433">
        <w:rPr>
          <w:szCs w:val="24"/>
        </w:rPr>
        <w:t>处理风量</w:t>
      </w:r>
      <w:r w:rsidRPr="00880433">
        <w:rPr>
          <w:rFonts w:hint="eastAsia"/>
          <w:szCs w:val="24"/>
        </w:rPr>
        <w:t>20000</w:t>
      </w:r>
      <w:r w:rsidRPr="00880433">
        <w:rPr>
          <w:szCs w:val="24"/>
        </w:rPr>
        <w:t>m</w:t>
      </w:r>
      <w:r w:rsidRPr="00880433">
        <w:rPr>
          <w:szCs w:val="24"/>
          <w:vertAlign w:val="superscript"/>
        </w:rPr>
        <w:t>3</w:t>
      </w:r>
      <w:r w:rsidRPr="00880433">
        <w:rPr>
          <w:szCs w:val="24"/>
        </w:rPr>
        <w:t>/h</w:t>
      </w:r>
      <w:r w:rsidRPr="00880433">
        <w:rPr>
          <w:rFonts w:eastAsiaTheme="minorEastAsia" w:hAnsiTheme="minorHAnsi"/>
          <w:szCs w:val="24"/>
        </w:rPr>
        <w:t>，处理达标后</w:t>
      </w:r>
      <w:r w:rsidRPr="00880433">
        <w:rPr>
          <w:rFonts w:eastAsiaTheme="minorEastAsia"/>
          <w:szCs w:val="24"/>
        </w:rPr>
        <w:t>25m</w:t>
      </w:r>
      <w:r w:rsidRPr="00880433">
        <w:rPr>
          <w:rFonts w:eastAsiaTheme="minorEastAsia" w:hAnsiTheme="minorHAnsi"/>
          <w:szCs w:val="24"/>
        </w:rPr>
        <w:t>高空排放</w:t>
      </w:r>
      <w:r w:rsidRPr="00880433">
        <w:rPr>
          <w:rFonts w:eastAsiaTheme="minorEastAsia" w:hint="eastAsia"/>
          <w:szCs w:val="21"/>
        </w:rPr>
        <w:t>。</w:t>
      </w:r>
    </w:p>
    <w:p w:rsidR="00CF5F46" w:rsidRPr="00880433" w:rsidRDefault="00FE33B5">
      <w:pPr>
        <w:suppressAutoHyphens w:val="0"/>
        <w:adjustRightInd w:val="0"/>
        <w:snapToGrid w:val="0"/>
        <w:spacing w:line="384" w:lineRule="auto"/>
        <w:ind w:firstLine="480"/>
        <w:rPr>
          <w:rFonts w:eastAsiaTheme="minorEastAsia"/>
          <w:szCs w:val="24"/>
        </w:rPr>
      </w:pPr>
      <w:r w:rsidRPr="00880433">
        <w:rPr>
          <w:rFonts w:eastAsiaTheme="minorEastAsia" w:hint="eastAsia"/>
          <w:szCs w:val="24"/>
        </w:rPr>
        <w:t>由物料平衡可知，本项目氨气的产生量约为</w:t>
      </w:r>
      <w:r w:rsidRPr="00880433">
        <w:rPr>
          <w:rFonts w:eastAsiaTheme="minorEastAsia" w:hint="eastAsia"/>
          <w:szCs w:val="24"/>
        </w:rPr>
        <w:t>45.9t/a</w:t>
      </w:r>
      <w:r w:rsidRPr="00880433">
        <w:rPr>
          <w:rFonts w:eastAsiaTheme="minorEastAsia" w:hint="eastAsia"/>
          <w:szCs w:val="24"/>
        </w:rPr>
        <w:t>，</w:t>
      </w:r>
      <w:r w:rsidRPr="00880433">
        <w:rPr>
          <w:rFonts w:hAnsi="宋体"/>
          <w:szCs w:val="24"/>
        </w:rPr>
        <w:t>则</w:t>
      </w:r>
      <w:r w:rsidRPr="00880433">
        <w:rPr>
          <w:rFonts w:hAnsi="宋体" w:hint="eastAsia"/>
          <w:szCs w:val="24"/>
        </w:rPr>
        <w:t>氨气</w:t>
      </w:r>
      <w:r w:rsidRPr="00880433">
        <w:rPr>
          <w:rFonts w:hAnsi="宋体"/>
          <w:szCs w:val="24"/>
        </w:rPr>
        <w:t>气体的排放量约为</w:t>
      </w:r>
      <w:r w:rsidRPr="00880433">
        <w:rPr>
          <w:rFonts w:hint="eastAsia"/>
          <w:szCs w:val="24"/>
        </w:rPr>
        <w:t>0.00093</w:t>
      </w:r>
      <w:r w:rsidRPr="00880433">
        <w:rPr>
          <w:szCs w:val="24"/>
        </w:rPr>
        <w:t>t/a</w:t>
      </w:r>
      <w:r w:rsidRPr="00880433">
        <w:rPr>
          <w:rFonts w:hAnsi="宋体"/>
          <w:szCs w:val="24"/>
        </w:rPr>
        <w:t>，排放速率为</w:t>
      </w:r>
      <w:r w:rsidRPr="00880433">
        <w:rPr>
          <w:rFonts w:hint="eastAsia"/>
          <w:szCs w:val="24"/>
        </w:rPr>
        <w:t>0.00013</w:t>
      </w:r>
      <w:r w:rsidRPr="00880433">
        <w:rPr>
          <w:szCs w:val="24"/>
        </w:rPr>
        <w:t>kg/h</w:t>
      </w:r>
      <w:r w:rsidRPr="00880433">
        <w:rPr>
          <w:rFonts w:hAnsi="宋体"/>
          <w:szCs w:val="24"/>
        </w:rPr>
        <w:t>，排放浓度为</w:t>
      </w:r>
      <w:r w:rsidRPr="00880433">
        <w:rPr>
          <w:rFonts w:hint="eastAsia"/>
          <w:szCs w:val="24"/>
        </w:rPr>
        <w:t>0.0065</w:t>
      </w:r>
      <w:r w:rsidRPr="00880433">
        <w:rPr>
          <w:szCs w:val="24"/>
        </w:rPr>
        <w:t>mg/m</w:t>
      </w:r>
      <w:r w:rsidRPr="00880433">
        <w:rPr>
          <w:szCs w:val="24"/>
          <w:vertAlign w:val="superscript"/>
        </w:rPr>
        <w:t>3</w:t>
      </w:r>
      <w:r w:rsidRPr="00880433">
        <w:rPr>
          <w:rFonts w:hAnsi="宋体"/>
          <w:szCs w:val="24"/>
        </w:rPr>
        <w:t>，满足</w:t>
      </w:r>
      <w:r w:rsidRPr="00880433">
        <w:rPr>
          <w:rFonts w:asciiTheme="minorHAnsi" w:eastAsiaTheme="minorEastAsia" w:hAnsi="宋体" w:cstheme="minorBidi" w:hint="eastAsia"/>
          <w:szCs w:val="24"/>
        </w:rPr>
        <w:t>《恶臭污染物排放标准》</w:t>
      </w:r>
      <w:r w:rsidRPr="00880433">
        <w:rPr>
          <w:rFonts w:eastAsiaTheme="minorEastAsia" w:hint="eastAsia"/>
          <w:szCs w:val="24"/>
        </w:rPr>
        <w:t>（</w:t>
      </w:r>
      <w:r w:rsidRPr="00880433">
        <w:rPr>
          <w:rFonts w:eastAsiaTheme="minorEastAsia" w:hint="eastAsia"/>
          <w:szCs w:val="24"/>
        </w:rPr>
        <w:t>GB14554-93</w:t>
      </w:r>
      <w:r w:rsidRPr="00880433">
        <w:rPr>
          <w:rFonts w:eastAsiaTheme="minorEastAsia" w:hint="eastAsia"/>
          <w:szCs w:val="24"/>
        </w:rPr>
        <w:t>）</w:t>
      </w:r>
      <w:r w:rsidRPr="00880433">
        <w:rPr>
          <w:rFonts w:asciiTheme="minorHAnsi" w:eastAsiaTheme="minorEastAsia" w:hAnsi="宋体" w:cstheme="minorBidi" w:hint="eastAsia"/>
          <w:szCs w:val="24"/>
        </w:rPr>
        <w:t>相关标准要求</w:t>
      </w:r>
      <w:r w:rsidRPr="00880433">
        <w:rPr>
          <w:rFonts w:eastAsiaTheme="minorEastAsia" w:hint="eastAsia"/>
          <w:szCs w:val="24"/>
        </w:rPr>
        <w:t>。</w:t>
      </w:r>
      <w:r w:rsidRPr="00880433">
        <w:rPr>
          <w:rFonts w:asciiTheme="minorHAnsi" w:eastAsiaTheme="minorEastAsia" w:hAnsiTheme="minorHAnsi" w:cstheme="minorBidi"/>
          <w:szCs w:val="24"/>
        </w:rPr>
        <w:t xml:space="preserve"> </w:t>
      </w:r>
    </w:p>
    <w:p w:rsidR="00CF5F46" w:rsidRPr="00880433" w:rsidRDefault="00FE33B5">
      <w:pPr>
        <w:suppressAutoHyphens w:val="0"/>
        <w:adjustRightInd w:val="0"/>
        <w:snapToGrid w:val="0"/>
        <w:spacing w:line="384" w:lineRule="auto"/>
        <w:ind w:firstLine="482"/>
        <w:rPr>
          <w:rFonts w:eastAsiaTheme="minorEastAsia"/>
          <w:b/>
          <w:szCs w:val="21"/>
        </w:rPr>
      </w:pPr>
      <w:r w:rsidRPr="00880433">
        <w:rPr>
          <w:rFonts w:asciiTheme="minorEastAsia" w:eastAsiaTheme="minorEastAsia" w:hAnsiTheme="minorEastAsia" w:hint="eastAsia"/>
          <w:b/>
          <w:szCs w:val="21"/>
        </w:rPr>
        <w:t xml:space="preserve">⑶ </w:t>
      </w:r>
      <w:r w:rsidRPr="00880433">
        <w:rPr>
          <w:rFonts w:eastAsiaTheme="minorEastAsia" w:hint="eastAsia"/>
          <w:b/>
          <w:szCs w:val="21"/>
        </w:rPr>
        <w:t>焚烧炉废气处理措施可行性分析</w:t>
      </w:r>
    </w:p>
    <w:p w:rsidR="00CF5F46" w:rsidRPr="00880433" w:rsidRDefault="00FE33B5">
      <w:pPr>
        <w:suppressAutoHyphens w:val="0"/>
        <w:adjustRightInd w:val="0"/>
        <w:snapToGrid w:val="0"/>
        <w:spacing w:line="384" w:lineRule="auto"/>
        <w:ind w:firstLine="480"/>
        <w:rPr>
          <w:rFonts w:eastAsiaTheme="minorEastAsia" w:hAnsiTheme="minorHAnsi"/>
          <w:szCs w:val="24"/>
        </w:rPr>
      </w:pPr>
      <w:r w:rsidRPr="00880433">
        <w:rPr>
          <w:rFonts w:eastAsiaTheme="minorEastAsia" w:hint="eastAsia"/>
          <w:szCs w:val="24"/>
        </w:rPr>
        <w:t>项目原有焚烧炉因为设备老化，不足以满足厂区的生产需求，因此本次新增一台焚烧炉代替原有，将原有焚烧炉拆除。焚烧炉主要用于焚烧丁醚脲原药生产过程中产生的釜底料</w:t>
      </w:r>
      <w:r w:rsidRPr="00880433">
        <w:rPr>
          <w:rFonts w:eastAsiaTheme="minorEastAsia"/>
          <w:szCs w:val="24"/>
        </w:rPr>
        <w:t>。</w:t>
      </w:r>
      <w:r w:rsidRPr="00880433">
        <w:rPr>
          <w:rFonts w:eastAsiaTheme="minorEastAsia" w:hAnsiTheme="minorHAnsi"/>
          <w:szCs w:val="24"/>
        </w:rPr>
        <w:t>焚烧炉燃烧时，会产生烟尘、</w:t>
      </w:r>
      <w:r w:rsidRPr="00880433">
        <w:rPr>
          <w:rFonts w:eastAsiaTheme="minorEastAsia"/>
          <w:szCs w:val="24"/>
        </w:rPr>
        <w:t>HCl</w:t>
      </w:r>
      <w:r w:rsidRPr="00880433">
        <w:rPr>
          <w:rFonts w:eastAsiaTheme="minorEastAsia" w:hAnsiTheme="minorHAnsi"/>
          <w:szCs w:val="24"/>
        </w:rPr>
        <w:t>、</w:t>
      </w:r>
      <w:r w:rsidRPr="00880433">
        <w:rPr>
          <w:rFonts w:eastAsiaTheme="minorEastAsia"/>
          <w:szCs w:val="24"/>
        </w:rPr>
        <w:t>CO</w:t>
      </w:r>
      <w:r w:rsidRPr="00880433">
        <w:rPr>
          <w:rFonts w:eastAsiaTheme="minorEastAsia"/>
          <w:szCs w:val="24"/>
          <w:vertAlign w:val="subscript"/>
        </w:rPr>
        <w:t>2</w:t>
      </w:r>
      <w:r w:rsidRPr="00880433">
        <w:rPr>
          <w:rFonts w:eastAsiaTheme="minorEastAsia" w:hAnsiTheme="minorHAnsi"/>
          <w:szCs w:val="24"/>
        </w:rPr>
        <w:t>、</w:t>
      </w:r>
      <w:r w:rsidRPr="00880433">
        <w:rPr>
          <w:rFonts w:eastAsiaTheme="minorEastAsia"/>
          <w:szCs w:val="24"/>
        </w:rPr>
        <w:t>NOx</w:t>
      </w:r>
      <w:r w:rsidRPr="00880433">
        <w:rPr>
          <w:rFonts w:eastAsiaTheme="minorEastAsia" w:hAnsiTheme="minorHAnsi"/>
          <w:szCs w:val="24"/>
        </w:rPr>
        <w:t>、</w:t>
      </w:r>
      <w:r w:rsidRPr="00880433">
        <w:rPr>
          <w:rFonts w:eastAsiaTheme="minorEastAsia"/>
          <w:szCs w:val="24"/>
        </w:rPr>
        <w:t>SO</w:t>
      </w:r>
      <w:r w:rsidRPr="00880433">
        <w:rPr>
          <w:rFonts w:eastAsiaTheme="minorEastAsia"/>
          <w:szCs w:val="24"/>
          <w:vertAlign w:val="subscript"/>
        </w:rPr>
        <w:t>2</w:t>
      </w:r>
      <w:r w:rsidRPr="00880433">
        <w:rPr>
          <w:rFonts w:eastAsiaTheme="minorEastAsia" w:hAnsiTheme="minorHAnsi"/>
          <w:szCs w:val="24"/>
        </w:rPr>
        <w:t>、二噁英等</w:t>
      </w:r>
      <w:r w:rsidRPr="00880433">
        <w:rPr>
          <w:rFonts w:eastAsiaTheme="minorEastAsia" w:hAnsiTheme="minorHAnsi" w:hint="eastAsia"/>
          <w:szCs w:val="24"/>
        </w:rPr>
        <w:t>。</w:t>
      </w:r>
      <w:r w:rsidRPr="00880433">
        <w:rPr>
          <w:rFonts w:eastAsiaTheme="minorEastAsia" w:hAnsiTheme="minorHAnsi"/>
          <w:szCs w:val="24"/>
        </w:rPr>
        <w:t>本项目丁醚脲原药生产过程中所产生的釜底料</w:t>
      </w:r>
      <w:r w:rsidRPr="00880433">
        <w:rPr>
          <w:rFonts w:eastAsiaTheme="minorEastAsia" w:hAnsiTheme="minorHAnsi" w:hint="eastAsia"/>
          <w:szCs w:val="24"/>
        </w:rPr>
        <w:t>，以及公司污水处理站产生的污泥和辅助工程尾气吸收产生的废活性炭</w:t>
      </w:r>
      <w:r w:rsidRPr="00880433">
        <w:rPr>
          <w:rFonts w:eastAsiaTheme="minorEastAsia" w:hAnsiTheme="minorHAnsi"/>
          <w:szCs w:val="24"/>
        </w:rPr>
        <w:t>均送至焚烧炉进行焚烧。依据物料平衡，本项目硫脲化工序产生的釜底料约为</w:t>
      </w:r>
      <w:r w:rsidRPr="00880433">
        <w:rPr>
          <w:rFonts w:eastAsiaTheme="minorEastAsia" w:hAnsiTheme="minorHAnsi" w:hint="eastAsia"/>
          <w:szCs w:val="24"/>
        </w:rPr>
        <w:t>49.54</w:t>
      </w:r>
      <w:r w:rsidRPr="00880433">
        <w:rPr>
          <w:rFonts w:eastAsiaTheme="minorEastAsia"/>
          <w:szCs w:val="24"/>
        </w:rPr>
        <w:t>t/a</w:t>
      </w:r>
      <w:r w:rsidRPr="00880433">
        <w:rPr>
          <w:rFonts w:eastAsiaTheme="minorEastAsia" w:hAnsiTheme="minorHAnsi"/>
          <w:szCs w:val="24"/>
        </w:rPr>
        <w:t>，缩合工序产生的釜底料约为</w:t>
      </w:r>
      <w:r w:rsidRPr="00880433">
        <w:rPr>
          <w:rFonts w:eastAsiaTheme="minorEastAsia"/>
          <w:szCs w:val="24"/>
        </w:rPr>
        <w:t>21.71t/a</w:t>
      </w:r>
      <w:r w:rsidRPr="00880433">
        <w:rPr>
          <w:rFonts w:eastAsiaTheme="minorEastAsia" w:hint="eastAsia"/>
          <w:szCs w:val="24"/>
        </w:rPr>
        <w:t>，</w:t>
      </w:r>
      <w:r w:rsidRPr="00880433">
        <w:rPr>
          <w:rFonts w:eastAsiaTheme="minorEastAsia" w:hAnsiTheme="minorHAnsi" w:hint="eastAsia"/>
          <w:szCs w:val="24"/>
        </w:rPr>
        <w:t>污水处理站产生的污泥</w:t>
      </w:r>
      <w:r w:rsidRPr="00880433">
        <w:rPr>
          <w:rFonts w:eastAsiaTheme="minorEastAsia" w:hAnsiTheme="minorHAnsi"/>
          <w:szCs w:val="24"/>
        </w:rPr>
        <w:t>约为</w:t>
      </w:r>
      <w:r w:rsidRPr="00880433">
        <w:rPr>
          <w:rFonts w:eastAsiaTheme="minorEastAsia" w:hAnsiTheme="minorHAnsi" w:hint="eastAsia"/>
          <w:szCs w:val="24"/>
        </w:rPr>
        <w:t>70</w:t>
      </w:r>
      <w:r w:rsidRPr="00880433">
        <w:rPr>
          <w:rFonts w:eastAsiaTheme="minorEastAsia"/>
          <w:szCs w:val="24"/>
        </w:rPr>
        <w:t>t/a</w:t>
      </w:r>
      <w:r w:rsidRPr="00880433">
        <w:rPr>
          <w:rFonts w:eastAsiaTheme="minorEastAsia" w:hAnsiTheme="minorHAnsi"/>
          <w:szCs w:val="24"/>
        </w:rPr>
        <w:t>，</w:t>
      </w:r>
      <w:r w:rsidRPr="00880433">
        <w:rPr>
          <w:rFonts w:eastAsiaTheme="minorEastAsia" w:hAnsiTheme="minorHAnsi" w:hint="eastAsia"/>
          <w:szCs w:val="24"/>
        </w:rPr>
        <w:t>辅助工程尾气吸收产生的废活性炭</w:t>
      </w:r>
      <w:r w:rsidRPr="00880433">
        <w:rPr>
          <w:rFonts w:eastAsiaTheme="minorEastAsia" w:hAnsiTheme="minorHAnsi"/>
          <w:szCs w:val="24"/>
        </w:rPr>
        <w:t>约为</w:t>
      </w:r>
      <w:r w:rsidRPr="00880433">
        <w:rPr>
          <w:rFonts w:eastAsiaTheme="minorEastAsia" w:hAnsiTheme="minorHAnsi" w:hint="eastAsia"/>
          <w:szCs w:val="24"/>
        </w:rPr>
        <w:t>1.8</w:t>
      </w:r>
      <w:r w:rsidRPr="00880433">
        <w:rPr>
          <w:rFonts w:eastAsiaTheme="minorEastAsia"/>
          <w:szCs w:val="24"/>
        </w:rPr>
        <w:t>t/a</w:t>
      </w:r>
      <w:r w:rsidRPr="00880433">
        <w:rPr>
          <w:rFonts w:eastAsiaTheme="minorEastAsia" w:hint="eastAsia"/>
          <w:szCs w:val="24"/>
        </w:rPr>
        <w:t>。</w:t>
      </w:r>
      <w:r w:rsidRPr="00880433">
        <w:rPr>
          <w:rFonts w:eastAsiaTheme="minorEastAsia" w:hAnsiTheme="minorHAnsi" w:hint="eastAsia"/>
          <w:szCs w:val="24"/>
        </w:rPr>
        <w:t>（需明确釜底料中各成分比例，用以计算烟气量等，各废气的浓度等）</w:t>
      </w:r>
    </w:p>
    <w:p w:rsidR="00CF5F46" w:rsidRPr="00880433" w:rsidRDefault="00FE33B5">
      <w:pPr>
        <w:suppressAutoHyphens w:val="0"/>
        <w:adjustRightInd w:val="0"/>
        <w:snapToGrid w:val="0"/>
        <w:spacing w:line="384" w:lineRule="auto"/>
        <w:ind w:firstLine="480"/>
        <w:rPr>
          <w:rFonts w:eastAsiaTheme="minorEastAsia"/>
          <w:szCs w:val="24"/>
        </w:rPr>
      </w:pPr>
      <w:r w:rsidRPr="00880433">
        <w:rPr>
          <w:rFonts w:eastAsiaTheme="minorEastAsia" w:hAnsiTheme="minorHAnsi" w:hint="eastAsia"/>
          <w:szCs w:val="24"/>
        </w:rPr>
        <w:t>本项目焚烧炉工作时产生的废气主要包括烟尘、</w:t>
      </w:r>
      <w:r w:rsidRPr="00880433">
        <w:rPr>
          <w:rFonts w:eastAsiaTheme="minorEastAsia"/>
          <w:szCs w:val="24"/>
        </w:rPr>
        <w:t>HCl</w:t>
      </w:r>
      <w:r w:rsidRPr="00880433">
        <w:rPr>
          <w:rFonts w:eastAsiaTheme="minorEastAsia" w:hAnsiTheme="minorHAnsi"/>
          <w:szCs w:val="24"/>
        </w:rPr>
        <w:t>、</w:t>
      </w:r>
      <w:r w:rsidRPr="00880433">
        <w:rPr>
          <w:rFonts w:eastAsiaTheme="minorEastAsia"/>
          <w:szCs w:val="24"/>
        </w:rPr>
        <w:t>CO</w:t>
      </w:r>
      <w:r w:rsidRPr="00880433">
        <w:rPr>
          <w:rFonts w:eastAsiaTheme="minorEastAsia" w:hAnsiTheme="minorHAnsi"/>
          <w:szCs w:val="24"/>
        </w:rPr>
        <w:t>、</w:t>
      </w:r>
      <w:r w:rsidRPr="00880433">
        <w:rPr>
          <w:rFonts w:eastAsiaTheme="minorEastAsia"/>
          <w:szCs w:val="24"/>
        </w:rPr>
        <w:t>NOx</w:t>
      </w:r>
      <w:r w:rsidRPr="00880433">
        <w:rPr>
          <w:rFonts w:eastAsiaTheme="minorEastAsia" w:hAnsiTheme="minorHAnsi"/>
          <w:szCs w:val="24"/>
        </w:rPr>
        <w:t>、</w:t>
      </w:r>
      <w:r w:rsidRPr="00880433">
        <w:rPr>
          <w:rFonts w:eastAsiaTheme="minorEastAsia"/>
          <w:szCs w:val="24"/>
        </w:rPr>
        <w:t>SO</w:t>
      </w:r>
      <w:r w:rsidRPr="00880433">
        <w:rPr>
          <w:rFonts w:eastAsiaTheme="minorEastAsia"/>
          <w:szCs w:val="24"/>
          <w:vertAlign w:val="subscript"/>
        </w:rPr>
        <w:t>2</w:t>
      </w:r>
      <w:r w:rsidRPr="00880433">
        <w:rPr>
          <w:rFonts w:eastAsiaTheme="minorEastAsia" w:hAnsiTheme="minorHAnsi"/>
          <w:szCs w:val="24"/>
        </w:rPr>
        <w:t>、二</w:t>
      </w:r>
      <w:r w:rsidRPr="00880433">
        <w:rPr>
          <w:rFonts w:eastAsiaTheme="minorEastAsia" w:hAnsiTheme="minorHAnsi"/>
          <w:szCs w:val="24"/>
        </w:rPr>
        <w:lastRenderedPageBreak/>
        <w:t>噁英等</w:t>
      </w:r>
      <w:r w:rsidRPr="00880433">
        <w:rPr>
          <w:rFonts w:eastAsiaTheme="minorEastAsia" w:hAnsiTheme="minorHAnsi" w:hint="eastAsia"/>
          <w:szCs w:val="24"/>
        </w:rPr>
        <w:t>。项目采取膜式壁锅炉除尘后，废气进入急冷塔冷却，再通过干喷塔、布袋除尘、碱喷淋塔、水喷淋塔处理达标后</w:t>
      </w:r>
      <w:r w:rsidRPr="00880433">
        <w:rPr>
          <w:rFonts w:eastAsiaTheme="minorEastAsia" w:hAnsiTheme="minorHAnsi" w:hint="eastAsia"/>
          <w:szCs w:val="24"/>
        </w:rPr>
        <w:t>25m</w:t>
      </w:r>
      <w:r w:rsidRPr="00880433">
        <w:rPr>
          <w:rFonts w:eastAsiaTheme="minorEastAsia" w:hAnsiTheme="minorHAnsi" w:hint="eastAsia"/>
          <w:szCs w:val="24"/>
        </w:rPr>
        <w:t>高空排放。</w:t>
      </w:r>
      <w:r w:rsidRPr="00880433">
        <w:rPr>
          <w:rFonts w:eastAsiaTheme="minorEastAsia" w:hint="eastAsia"/>
          <w:szCs w:val="21"/>
        </w:rPr>
        <w:t>本项目焚烧炉废气处理措施参考</w:t>
      </w:r>
      <w:r w:rsidRPr="00880433">
        <w:rPr>
          <w:rFonts w:eastAsiaTheme="minorEastAsia" w:hint="eastAsia"/>
          <w:szCs w:val="21"/>
        </w:rPr>
        <w:t>XXX</w:t>
      </w:r>
      <w:r w:rsidRPr="00880433">
        <w:rPr>
          <w:rFonts w:eastAsiaTheme="minorEastAsia" w:hint="eastAsia"/>
          <w:szCs w:val="21"/>
        </w:rPr>
        <w:t>公司现有废气处理措施，</w:t>
      </w:r>
      <w:r w:rsidRPr="00880433">
        <w:rPr>
          <w:rFonts w:eastAsiaTheme="minorEastAsia" w:hint="eastAsia"/>
          <w:szCs w:val="24"/>
        </w:rPr>
        <w:t>该公司废气处理措施已正常运行</w:t>
      </w:r>
      <w:r w:rsidRPr="00880433">
        <w:rPr>
          <w:rFonts w:eastAsiaTheme="minorEastAsia" w:hint="eastAsia"/>
          <w:szCs w:val="24"/>
        </w:rPr>
        <w:t>XX</w:t>
      </w:r>
      <w:r w:rsidRPr="00880433">
        <w:rPr>
          <w:rFonts w:eastAsiaTheme="minorEastAsia" w:hint="eastAsia"/>
          <w:szCs w:val="24"/>
        </w:rPr>
        <w:t>年，正常工况下，对焚烧炉废气（各种废气的效率）处理效率能够达到</w:t>
      </w:r>
      <w:r w:rsidRPr="00880433">
        <w:rPr>
          <w:rFonts w:eastAsiaTheme="minorEastAsia" w:hint="eastAsia"/>
          <w:szCs w:val="24"/>
        </w:rPr>
        <w:t>XX%</w:t>
      </w:r>
      <w:r w:rsidRPr="00880433">
        <w:rPr>
          <w:rFonts w:eastAsiaTheme="minorEastAsia" w:hint="eastAsia"/>
          <w:szCs w:val="24"/>
        </w:rPr>
        <w:t>，设备风量约</w:t>
      </w:r>
      <w:r w:rsidRPr="00880433">
        <w:rPr>
          <w:rFonts w:eastAsiaTheme="minorEastAsia" w:hint="eastAsia"/>
          <w:szCs w:val="24"/>
        </w:rPr>
        <w:t>XXXm</w:t>
      </w:r>
      <w:r w:rsidRPr="00880433">
        <w:rPr>
          <w:rFonts w:eastAsiaTheme="minorEastAsia" w:hint="eastAsia"/>
          <w:szCs w:val="24"/>
          <w:vertAlign w:val="superscript"/>
        </w:rPr>
        <w:t>3</w:t>
      </w:r>
      <w:r w:rsidRPr="00880433">
        <w:rPr>
          <w:rFonts w:eastAsiaTheme="minorEastAsia" w:hint="eastAsia"/>
          <w:szCs w:val="24"/>
        </w:rPr>
        <w:t>/h</w:t>
      </w:r>
      <w:r w:rsidRPr="00880433">
        <w:rPr>
          <w:rFonts w:eastAsiaTheme="minorEastAsia" w:hint="eastAsia"/>
          <w:szCs w:val="24"/>
        </w:rPr>
        <w:t>。</w:t>
      </w:r>
    </w:p>
    <w:p w:rsidR="00CF5F46" w:rsidRPr="00880433" w:rsidRDefault="00FE33B5">
      <w:pPr>
        <w:suppressAutoHyphens w:val="0"/>
        <w:adjustRightInd w:val="0"/>
        <w:snapToGrid w:val="0"/>
        <w:spacing w:line="384" w:lineRule="auto"/>
        <w:ind w:firstLine="480"/>
        <w:rPr>
          <w:rFonts w:eastAsiaTheme="minorEastAsia" w:hAnsiTheme="minorHAnsi"/>
          <w:szCs w:val="24"/>
        </w:rPr>
      </w:pPr>
      <w:r w:rsidRPr="00880433">
        <w:rPr>
          <w:rFonts w:eastAsiaTheme="minorEastAsia" w:hAnsiTheme="minorHAnsi"/>
          <w:szCs w:val="24"/>
        </w:rPr>
        <w:t>本项目</w:t>
      </w:r>
      <w:r w:rsidRPr="00880433">
        <w:rPr>
          <w:rFonts w:eastAsiaTheme="minorEastAsia" w:hAnsiTheme="minorHAnsi" w:hint="eastAsia"/>
          <w:szCs w:val="24"/>
        </w:rPr>
        <w:t>锅炉废气中粉尘</w:t>
      </w:r>
      <w:r w:rsidRPr="00880433">
        <w:rPr>
          <w:rFonts w:eastAsiaTheme="minorEastAsia" w:hAnsiTheme="minorHAnsi"/>
          <w:szCs w:val="24"/>
        </w:rPr>
        <w:t>的产生量约为</w:t>
      </w:r>
      <w:r w:rsidRPr="00880433">
        <w:rPr>
          <w:rFonts w:eastAsiaTheme="minorEastAsia" w:hint="eastAsia"/>
          <w:szCs w:val="24"/>
        </w:rPr>
        <w:t>XXX</w:t>
      </w:r>
      <w:r w:rsidRPr="00880433">
        <w:rPr>
          <w:rFonts w:eastAsiaTheme="minorEastAsia"/>
          <w:szCs w:val="24"/>
        </w:rPr>
        <w:t>t/a</w:t>
      </w:r>
      <w:r w:rsidRPr="00880433">
        <w:rPr>
          <w:rFonts w:eastAsiaTheme="minorEastAsia" w:hAnsiTheme="minorHAnsi"/>
          <w:szCs w:val="24"/>
        </w:rPr>
        <w:t>，本项目废气处理装置的处理效率为</w:t>
      </w:r>
      <w:r w:rsidRPr="00880433">
        <w:rPr>
          <w:rFonts w:eastAsiaTheme="minorEastAsia"/>
          <w:szCs w:val="24"/>
        </w:rPr>
        <w:t>XX%</w:t>
      </w:r>
      <w:r w:rsidRPr="00880433">
        <w:rPr>
          <w:rFonts w:eastAsiaTheme="minorEastAsia" w:hAnsiTheme="minorHAnsi"/>
          <w:szCs w:val="24"/>
        </w:rPr>
        <w:t>，则</w:t>
      </w:r>
      <w:r w:rsidRPr="00880433">
        <w:rPr>
          <w:rFonts w:eastAsiaTheme="minorEastAsia" w:hAnsiTheme="minorHAnsi" w:hint="eastAsia"/>
          <w:szCs w:val="24"/>
        </w:rPr>
        <w:t>粉尘</w:t>
      </w:r>
      <w:r w:rsidRPr="00880433">
        <w:rPr>
          <w:rFonts w:eastAsiaTheme="minorEastAsia" w:hAnsiTheme="minorHAnsi"/>
          <w:szCs w:val="24"/>
        </w:rPr>
        <w:t>的排放量约为</w:t>
      </w:r>
      <w:r w:rsidRPr="00880433">
        <w:rPr>
          <w:rFonts w:eastAsiaTheme="minorEastAsia"/>
          <w:szCs w:val="24"/>
        </w:rPr>
        <w:t>XXXt/a</w:t>
      </w:r>
      <w:r w:rsidRPr="00880433">
        <w:rPr>
          <w:rFonts w:eastAsiaTheme="minorEastAsia" w:hAnsiTheme="minorHAnsi"/>
          <w:szCs w:val="24"/>
        </w:rPr>
        <w:t>，排放速率为</w:t>
      </w:r>
      <w:r w:rsidRPr="00880433">
        <w:rPr>
          <w:rFonts w:eastAsiaTheme="minorEastAsia"/>
          <w:szCs w:val="24"/>
        </w:rPr>
        <w:t>XXXkg/h</w:t>
      </w:r>
      <w:r w:rsidRPr="00880433">
        <w:rPr>
          <w:rFonts w:eastAsiaTheme="minorEastAsia" w:hAnsiTheme="minorHAnsi"/>
          <w:szCs w:val="24"/>
        </w:rPr>
        <w:t>，排放浓度为</w:t>
      </w:r>
      <w:r w:rsidRPr="00880433">
        <w:rPr>
          <w:rFonts w:eastAsiaTheme="minorEastAsia"/>
          <w:szCs w:val="24"/>
        </w:rPr>
        <w:t>XXXmg/m</w:t>
      </w:r>
      <w:r w:rsidRPr="00880433">
        <w:rPr>
          <w:szCs w:val="24"/>
        </w:rPr>
        <w:t>3</w:t>
      </w:r>
      <w:r w:rsidRPr="00880433">
        <w:rPr>
          <w:szCs w:val="24"/>
        </w:rPr>
        <w:t>，</w:t>
      </w:r>
      <w:r w:rsidRPr="00880433">
        <w:rPr>
          <w:rFonts w:eastAsiaTheme="minorEastAsia" w:hAnsiTheme="minorHAnsi"/>
          <w:szCs w:val="24"/>
        </w:rPr>
        <w:t>满足《</w:t>
      </w:r>
      <w:r w:rsidRPr="00880433">
        <w:rPr>
          <w:rFonts w:eastAsiaTheme="minorEastAsia" w:hAnsiTheme="minorHAnsi" w:hint="eastAsia"/>
          <w:szCs w:val="24"/>
        </w:rPr>
        <w:t>危险废物焚烧污染控制标准</w:t>
      </w:r>
      <w:r w:rsidRPr="00880433">
        <w:rPr>
          <w:rFonts w:eastAsiaTheme="minorEastAsia" w:hAnsiTheme="minorHAnsi"/>
          <w:szCs w:val="24"/>
        </w:rPr>
        <w:t>》（</w:t>
      </w:r>
      <w:r w:rsidRPr="00880433">
        <w:rPr>
          <w:rFonts w:eastAsiaTheme="minorEastAsia"/>
          <w:szCs w:val="24"/>
        </w:rPr>
        <w:t>GB</w:t>
      </w:r>
      <w:r w:rsidRPr="00880433">
        <w:rPr>
          <w:rFonts w:eastAsiaTheme="minorEastAsia" w:hint="eastAsia"/>
          <w:szCs w:val="24"/>
        </w:rPr>
        <w:t>18484</w:t>
      </w:r>
      <w:r w:rsidRPr="00880433">
        <w:rPr>
          <w:rFonts w:eastAsiaTheme="minorEastAsia"/>
          <w:szCs w:val="24"/>
        </w:rPr>
        <w:t>-</w:t>
      </w:r>
      <w:r w:rsidRPr="00880433">
        <w:rPr>
          <w:rFonts w:eastAsiaTheme="minorEastAsia" w:hint="eastAsia"/>
          <w:szCs w:val="24"/>
        </w:rPr>
        <w:t>2001</w:t>
      </w:r>
      <w:r w:rsidRPr="00880433">
        <w:rPr>
          <w:rFonts w:eastAsiaTheme="minorEastAsia" w:hAnsiTheme="minorHAnsi"/>
          <w:szCs w:val="24"/>
        </w:rPr>
        <w:t>）</w:t>
      </w:r>
      <w:r w:rsidRPr="00880433">
        <w:rPr>
          <w:rFonts w:eastAsiaTheme="minorEastAsia" w:hAnsiTheme="minorHAnsi" w:hint="eastAsia"/>
          <w:szCs w:val="24"/>
        </w:rPr>
        <w:t>相关标准</w:t>
      </w:r>
      <w:r w:rsidRPr="00880433">
        <w:rPr>
          <w:rFonts w:eastAsiaTheme="minorEastAsia" w:hAnsiTheme="minorHAnsi"/>
          <w:szCs w:val="24"/>
        </w:rPr>
        <w:t>。</w:t>
      </w:r>
    </w:p>
    <w:p w:rsidR="00CF5F46" w:rsidRPr="00880433" w:rsidRDefault="00FE33B5">
      <w:pPr>
        <w:suppressAutoHyphens w:val="0"/>
        <w:adjustRightInd w:val="0"/>
        <w:snapToGrid w:val="0"/>
        <w:spacing w:line="384" w:lineRule="auto"/>
        <w:ind w:firstLine="480"/>
        <w:rPr>
          <w:rFonts w:eastAsiaTheme="minorEastAsia" w:hAnsiTheme="minorHAnsi"/>
          <w:szCs w:val="24"/>
        </w:rPr>
      </w:pPr>
      <w:r w:rsidRPr="00880433">
        <w:rPr>
          <w:rFonts w:eastAsiaTheme="minorEastAsia" w:hAnsiTheme="minorHAnsi"/>
          <w:szCs w:val="24"/>
        </w:rPr>
        <w:t>本项目</w:t>
      </w:r>
      <w:r w:rsidRPr="00880433">
        <w:rPr>
          <w:rFonts w:eastAsiaTheme="minorEastAsia" w:hAnsiTheme="minorHAnsi" w:hint="eastAsia"/>
          <w:szCs w:val="24"/>
        </w:rPr>
        <w:t>锅炉废气中氯化氢</w:t>
      </w:r>
      <w:r w:rsidRPr="00880433">
        <w:rPr>
          <w:rFonts w:eastAsiaTheme="minorEastAsia" w:hAnsiTheme="minorHAnsi"/>
          <w:szCs w:val="24"/>
        </w:rPr>
        <w:t>的产生量约为</w:t>
      </w:r>
      <w:r w:rsidRPr="00880433">
        <w:rPr>
          <w:rFonts w:eastAsiaTheme="minorEastAsia" w:hint="eastAsia"/>
          <w:szCs w:val="24"/>
        </w:rPr>
        <w:t>XXX</w:t>
      </w:r>
      <w:r w:rsidRPr="00880433">
        <w:rPr>
          <w:rFonts w:eastAsiaTheme="minorEastAsia"/>
          <w:szCs w:val="24"/>
        </w:rPr>
        <w:t>t/a</w:t>
      </w:r>
      <w:r w:rsidRPr="00880433">
        <w:rPr>
          <w:rFonts w:eastAsiaTheme="minorEastAsia" w:hAnsiTheme="minorHAnsi"/>
          <w:szCs w:val="24"/>
        </w:rPr>
        <w:t>，本项目废气处理装置的处理效率为</w:t>
      </w:r>
      <w:r w:rsidRPr="00880433">
        <w:rPr>
          <w:rFonts w:eastAsiaTheme="minorEastAsia"/>
          <w:szCs w:val="24"/>
        </w:rPr>
        <w:t>XX%</w:t>
      </w:r>
      <w:r w:rsidRPr="00880433">
        <w:rPr>
          <w:rFonts w:eastAsiaTheme="minorEastAsia" w:hAnsiTheme="minorHAnsi"/>
          <w:szCs w:val="24"/>
        </w:rPr>
        <w:t>，则</w:t>
      </w:r>
      <w:r w:rsidRPr="00880433">
        <w:rPr>
          <w:rFonts w:eastAsiaTheme="minorEastAsia" w:hAnsiTheme="minorHAnsi" w:hint="eastAsia"/>
          <w:szCs w:val="24"/>
        </w:rPr>
        <w:t>氯化氢</w:t>
      </w:r>
      <w:r w:rsidRPr="00880433">
        <w:rPr>
          <w:rFonts w:eastAsiaTheme="minorEastAsia" w:hAnsiTheme="minorHAnsi"/>
          <w:szCs w:val="24"/>
        </w:rPr>
        <w:t>的排放量约为</w:t>
      </w:r>
      <w:r w:rsidRPr="00880433">
        <w:rPr>
          <w:rFonts w:eastAsiaTheme="minorEastAsia"/>
          <w:szCs w:val="24"/>
        </w:rPr>
        <w:t>XXXt/a</w:t>
      </w:r>
      <w:r w:rsidRPr="00880433">
        <w:rPr>
          <w:rFonts w:eastAsiaTheme="minorEastAsia" w:hAnsiTheme="minorHAnsi"/>
          <w:szCs w:val="24"/>
        </w:rPr>
        <w:t>，排放速率为</w:t>
      </w:r>
      <w:r w:rsidRPr="00880433">
        <w:rPr>
          <w:rFonts w:eastAsiaTheme="minorEastAsia"/>
          <w:szCs w:val="24"/>
        </w:rPr>
        <w:t>XXXkg/h</w:t>
      </w:r>
      <w:r w:rsidRPr="00880433">
        <w:rPr>
          <w:rFonts w:eastAsiaTheme="minorEastAsia" w:hAnsiTheme="minorHAnsi"/>
          <w:szCs w:val="24"/>
        </w:rPr>
        <w:t>，排放浓度为</w:t>
      </w:r>
      <w:r w:rsidRPr="00880433">
        <w:rPr>
          <w:rFonts w:eastAsiaTheme="minorEastAsia"/>
          <w:szCs w:val="24"/>
        </w:rPr>
        <w:t>XXXmg/m</w:t>
      </w:r>
      <w:r w:rsidRPr="00880433">
        <w:rPr>
          <w:szCs w:val="24"/>
        </w:rPr>
        <w:t>3</w:t>
      </w:r>
      <w:r w:rsidRPr="00880433">
        <w:rPr>
          <w:szCs w:val="24"/>
        </w:rPr>
        <w:t>，</w:t>
      </w:r>
      <w:r w:rsidRPr="00880433">
        <w:rPr>
          <w:rFonts w:eastAsiaTheme="minorEastAsia" w:hAnsiTheme="minorHAnsi"/>
          <w:szCs w:val="24"/>
        </w:rPr>
        <w:t>满足《</w:t>
      </w:r>
      <w:r w:rsidRPr="00880433">
        <w:rPr>
          <w:rFonts w:eastAsiaTheme="minorEastAsia" w:hAnsiTheme="minorHAnsi" w:hint="eastAsia"/>
          <w:szCs w:val="24"/>
        </w:rPr>
        <w:t>危险废物焚烧污染控制标准</w:t>
      </w:r>
      <w:r w:rsidRPr="00880433">
        <w:rPr>
          <w:rFonts w:eastAsiaTheme="minorEastAsia" w:hAnsiTheme="minorHAnsi"/>
          <w:szCs w:val="24"/>
        </w:rPr>
        <w:t>》（</w:t>
      </w:r>
      <w:r w:rsidRPr="00880433">
        <w:rPr>
          <w:rFonts w:eastAsiaTheme="minorEastAsia"/>
          <w:szCs w:val="24"/>
        </w:rPr>
        <w:t>GB</w:t>
      </w:r>
      <w:r w:rsidRPr="00880433">
        <w:rPr>
          <w:rFonts w:eastAsiaTheme="minorEastAsia" w:hint="eastAsia"/>
          <w:szCs w:val="24"/>
        </w:rPr>
        <w:t>18484</w:t>
      </w:r>
      <w:r w:rsidRPr="00880433">
        <w:rPr>
          <w:rFonts w:eastAsiaTheme="minorEastAsia"/>
          <w:szCs w:val="24"/>
        </w:rPr>
        <w:t>-</w:t>
      </w:r>
      <w:r w:rsidRPr="00880433">
        <w:rPr>
          <w:rFonts w:eastAsiaTheme="minorEastAsia" w:hint="eastAsia"/>
          <w:szCs w:val="24"/>
        </w:rPr>
        <w:t>2001</w:t>
      </w:r>
      <w:r w:rsidRPr="00880433">
        <w:rPr>
          <w:rFonts w:eastAsiaTheme="minorEastAsia" w:hAnsiTheme="minorHAnsi"/>
          <w:szCs w:val="24"/>
        </w:rPr>
        <w:t>）</w:t>
      </w:r>
      <w:r w:rsidRPr="00880433">
        <w:rPr>
          <w:rFonts w:eastAsiaTheme="minorEastAsia" w:hAnsiTheme="minorHAnsi" w:hint="eastAsia"/>
          <w:szCs w:val="24"/>
        </w:rPr>
        <w:t>相关标准</w:t>
      </w:r>
      <w:r w:rsidRPr="00880433">
        <w:rPr>
          <w:rFonts w:eastAsiaTheme="minorEastAsia" w:hAnsiTheme="minorHAnsi"/>
          <w:szCs w:val="24"/>
        </w:rPr>
        <w:t>。</w:t>
      </w:r>
    </w:p>
    <w:p w:rsidR="00CF5F46" w:rsidRPr="00880433" w:rsidRDefault="00FE33B5">
      <w:pPr>
        <w:suppressAutoHyphens w:val="0"/>
        <w:adjustRightInd w:val="0"/>
        <w:snapToGrid w:val="0"/>
        <w:spacing w:line="384" w:lineRule="auto"/>
        <w:ind w:firstLine="480"/>
        <w:rPr>
          <w:rFonts w:eastAsiaTheme="minorEastAsia" w:hAnsiTheme="minorHAnsi"/>
          <w:szCs w:val="24"/>
        </w:rPr>
      </w:pPr>
      <w:r w:rsidRPr="00880433">
        <w:rPr>
          <w:rFonts w:eastAsiaTheme="minorEastAsia" w:hAnsiTheme="minorHAnsi"/>
          <w:szCs w:val="24"/>
        </w:rPr>
        <w:t>本项目</w:t>
      </w:r>
      <w:r w:rsidRPr="00880433">
        <w:rPr>
          <w:rFonts w:eastAsiaTheme="minorEastAsia" w:hAnsiTheme="minorHAnsi" w:hint="eastAsia"/>
          <w:szCs w:val="24"/>
        </w:rPr>
        <w:t>锅炉废气中</w:t>
      </w:r>
      <w:r w:rsidRPr="00880433">
        <w:rPr>
          <w:rFonts w:eastAsiaTheme="minorEastAsia" w:hAnsiTheme="minorHAnsi" w:hint="eastAsia"/>
          <w:szCs w:val="24"/>
        </w:rPr>
        <w:t>CO</w:t>
      </w:r>
      <w:r w:rsidRPr="00880433">
        <w:rPr>
          <w:rFonts w:eastAsiaTheme="minorEastAsia" w:hAnsiTheme="minorHAnsi"/>
          <w:szCs w:val="24"/>
        </w:rPr>
        <w:t>的产生量约为</w:t>
      </w:r>
      <w:r w:rsidRPr="00880433">
        <w:rPr>
          <w:rFonts w:eastAsiaTheme="minorEastAsia" w:hint="eastAsia"/>
          <w:szCs w:val="24"/>
        </w:rPr>
        <w:t>XXX</w:t>
      </w:r>
      <w:r w:rsidRPr="00880433">
        <w:rPr>
          <w:rFonts w:eastAsiaTheme="minorEastAsia"/>
          <w:szCs w:val="24"/>
        </w:rPr>
        <w:t>t/a</w:t>
      </w:r>
      <w:r w:rsidRPr="00880433">
        <w:rPr>
          <w:rFonts w:eastAsiaTheme="minorEastAsia" w:hAnsiTheme="minorHAnsi"/>
          <w:szCs w:val="24"/>
        </w:rPr>
        <w:t>，本项目废气处理装置的处理效率为</w:t>
      </w:r>
      <w:r w:rsidRPr="00880433">
        <w:rPr>
          <w:rFonts w:eastAsiaTheme="minorEastAsia"/>
          <w:szCs w:val="24"/>
        </w:rPr>
        <w:t>XX%</w:t>
      </w:r>
      <w:r w:rsidRPr="00880433">
        <w:rPr>
          <w:rFonts w:eastAsiaTheme="minorEastAsia" w:hAnsiTheme="minorHAnsi"/>
          <w:szCs w:val="24"/>
        </w:rPr>
        <w:t>，则</w:t>
      </w:r>
      <w:r w:rsidRPr="00880433">
        <w:rPr>
          <w:rFonts w:eastAsiaTheme="minorEastAsia" w:hAnsiTheme="minorHAnsi" w:hint="eastAsia"/>
          <w:szCs w:val="24"/>
        </w:rPr>
        <w:t>CO</w:t>
      </w:r>
      <w:r w:rsidRPr="00880433">
        <w:rPr>
          <w:rFonts w:eastAsiaTheme="minorEastAsia" w:hAnsiTheme="minorHAnsi"/>
          <w:szCs w:val="24"/>
        </w:rPr>
        <w:t>的排放量约为</w:t>
      </w:r>
      <w:r w:rsidRPr="00880433">
        <w:rPr>
          <w:rFonts w:eastAsiaTheme="minorEastAsia"/>
          <w:szCs w:val="24"/>
        </w:rPr>
        <w:t>XXXt/a</w:t>
      </w:r>
      <w:r w:rsidRPr="00880433">
        <w:rPr>
          <w:rFonts w:eastAsiaTheme="minorEastAsia" w:hAnsiTheme="minorHAnsi"/>
          <w:szCs w:val="24"/>
        </w:rPr>
        <w:t>，排放速率为</w:t>
      </w:r>
      <w:r w:rsidRPr="00880433">
        <w:rPr>
          <w:rFonts w:eastAsiaTheme="minorEastAsia"/>
          <w:szCs w:val="24"/>
        </w:rPr>
        <w:t>XXXkg/h</w:t>
      </w:r>
      <w:r w:rsidRPr="00880433">
        <w:rPr>
          <w:rFonts w:eastAsiaTheme="minorEastAsia" w:hAnsiTheme="minorHAnsi"/>
          <w:szCs w:val="24"/>
        </w:rPr>
        <w:t>，排放浓度为</w:t>
      </w:r>
      <w:r w:rsidRPr="00880433">
        <w:rPr>
          <w:rFonts w:eastAsiaTheme="minorEastAsia"/>
          <w:szCs w:val="24"/>
        </w:rPr>
        <w:t>XXXmg/m</w:t>
      </w:r>
      <w:r w:rsidRPr="00880433">
        <w:rPr>
          <w:szCs w:val="24"/>
        </w:rPr>
        <w:t>3</w:t>
      </w:r>
      <w:r w:rsidRPr="00880433">
        <w:rPr>
          <w:szCs w:val="24"/>
        </w:rPr>
        <w:t>，</w:t>
      </w:r>
      <w:r w:rsidRPr="00880433">
        <w:rPr>
          <w:rFonts w:eastAsiaTheme="minorEastAsia" w:hAnsiTheme="minorHAnsi"/>
          <w:szCs w:val="24"/>
        </w:rPr>
        <w:t>满足《</w:t>
      </w:r>
      <w:r w:rsidRPr="00880433">
        <w:rPr>
          <w:rFonts w:eastAsiaTheme="minorEastAsia" w:hAnsiTheme="minorHAnsi" w:hint="eastAsia"/>
          <w:szCs w:val="24"/>
        </w:rPr>
        <w:t>危险废物焚烧污染控制标准</w:t>
      </w:r>
      <w:r w:rsidRPr="00880433">
        <w:rPr>
          <w:rFonts w:eastAsiaTheme="minorEastAsia" w:hAnsiTheme="minorHAnsi"/>
          <w:szCs w:val="24"/>
        </w:rPr>
        <w:t>》（</w:t>
      </w:r>
      <w:r w:rsidRPr="00880433">
        <w:rPr>
          <w:rFonts w:eastAsiaTheme="minorEastAsia"/>
          <w:szCs w:val="24"/>
        </w:rPr>
        <w:t>GB</w:t>
      </w:r>
      <w:r w:rsidRPr="00880433">
        <w:rPr>
          <w:rFonts w:eastAsiaTheme="minorEastAsia" w:hint="eastAsia"/>
          <w:szCs w:val="24"/>
        </w:rPr>
        <w:t>18484</w:t>
      </w:r>
      <w:r w:rsidRPr="00880433">
        <w:rPr>
          <w:rFonts w:eastAsiaTheme="minorEastAsia"/>
          <w:szCs w:val="24"/>
        </w:rPr>
        <w:t>-</w:t>
      </w:r>
      <w:r w:rsidRPr="00880433">
        <w:rPr>
          <w:rFonts w:eastAsiaTheme="minorEastAsia" w:hint="eastAsia"/>
          <w:szCs w:val="24"/>
        </w:rPr>
        <w:t>2001</w:t>
      </w:r>
      <w:r w:rsidRPr="00880433">
        <w:rPr>
          <w:rFonts w:eastAsiaTheme="minorEastAsia" w:hAnsiTheme="minorHAnsi"/>
          <w:szCs w:val="24"/>
        </w:rPr>
        <w:t>）</w:t>
      </w:r>
      <w:r w:rsidRPr="00880433">
        <w:rPr>
          <w:rFonts w:eastAsiaTheme="minorEastAsia" w:hAnsiTheme="minorHAnsi" w:hint="eastAsia"/>
          <w:szCs w:val="24"/>
        </w:rPr>
        <w:t>相关标准</w:t>
      </w:r>
      <w:r w:rsidRPr="00880433">
        <w:rPr>
          <w:rFonts w:eastAsiaTheme="minorEastAsia" w:hAnsiTheme="minorHAnsi"/>
          <w:szCs w:val="24"/>
        </w:rPr>
        <w:t>。</w:t>
      </w:r>
    </w:p>
    <w:p w:rsidR="00CF5F46" w:rsidRPr="00880433" w:rsidRDefault="00FE33B5">
      <w:pPr>
        <w:suppressAutoHyphens w:val="0"/>
        <w:adjustRightInd w:val="0"/>
        <w:snapToGrid w:val="0"/>
        <w:spacing w:line="384" w:lineRule="auto"/>
        <w:ind w:firstLine="480"/>
        <w:rPr>
          <w:rFonts w:eastAsiaTheme="minorEastAsia" w:hAnsiTheme="minorHAnsi"/>
          <w:szCs w:val="24"/>
        </w:rPr>
      </w:pPr>
      <w:r w:rsidRPr="00880433">
        <w:rPr>
          <w:rFonts w:eastAsiaTheme="minorEastAsia" w:hAnsiTheme="minorHAnsi"/>
          <w:szCs w:val="24"/>
        </w:rPr>
        <w:t>本项目</w:t>
      </w:r>
      <w:r w:rsidRPr="00880433">
        <w:rPr>
          <w:rFonts w:eastAsiaTheme="minorEastAsia" w:hAnsiTheme="minorHAnsi" w:hint="eastAsia"/>
          <w:szCs w:val="24"/>
        </w:rPr>
        <w:t>锅炉废气中</w:t>
      </w:r>
      <w:r w:rsidRPr="00880433">
        <w:rPr>
          <w:rFonts w:eastAsiaTheme="minorEastAsia" w:hAnsiTheme="minorHAnsi" w:hint="eastAsia"/>
          <w:szCs w:val="24"/>
        </w:rPr>
        <w:t>NO</w:t>
      </w:r>
      <w:r w:rsidRPr="00880433">
        <w:rPr>
          <w:rFonts w:eastAsiaTheme="minorEastAsia" w:hAnsiTheme="minorHAnsi" w:hint="eastAsia"/>
          <w:szCs w:val="24"/>
          <w:vertAlign w:val="subscript"/>
        </w:rPr>
        <w:t>X</w:t>
      </w:r>
      <w:r w:rsidRPr="00880433">
        <w:rPr>
          <w:rFonts w:eastAsiaTheme="minorEastAsia" w:hAnsiTheme="minorHAnsi"/>
          <w:szCs w:val="24"/>
        </w:rPr>
        <w:t>的产生量约为</w:t>
      </w:r>
      <w:r w:rsidRPr="00880433">
        <w:rPr>
          <w:rFonts w:eastAsiaTheme="minorEastAsia" w:hint="eastAsia"/>
          <w:szCs w:val="24"/>
        </w:rPr>
        <w:t>XXX</w:t>
      </w:r>
      <w:r w:rsidRPr="00880433">
        <w:rPr>
          <w:rFonts w:eastAsiaTheme="minorEastAsia"/>
          <w:szCs w:val="24"/>
        </w:rPr>
        <w:t>t/a</w:t>
      </w:r>
      <w:r w:rsidRPr="00880433">
        <w:rPr>
          <w:rFonts w:eastAsiaTheme="minorEastAsia" w:hAnsiTheme="minorHAnsi"/>
          <w:szCs w:val="24"/>
        </w:rPr>
        <w:t>，本项目废气处理装置的处理效率为</w:t>
      </w:r>
      <w:r w:rsidRPr="00880433">
        <w:rPr>
          <w:rFonts w:eastAsiaTheme="minorEastAsia"/>
          <w:szCs w:val="24"/>
        </w:rPr>
        <w:t>XX%</w:t>
      </w:r>
      <w:r w:rsidRPr="00880433">
        <w:rPr>
          <w:rFonts w:eastAsiaTheme="minorEastAsia" w:hAnsiTheme="minorHAnsi"/>
          <w:szCs w:val="24"/>
        </w:rPr>
        <w:t>，则</w:t>
      </w:r>
      <w:r w:rsidRPr="00880433">
        <w:rPr>
          <w:rFonts w:eastAsiaTheme="minorEastAsia" w:hAnsiTheme="minorHAnsi" w:hint="eastAsia"/>
          <w:szCs w:val="24"/>
        </w:rPr>
        <w:t>NO</w:t>
      </w:r>
      <w:r w:rsidRPr="00880433">
        <w:rPr>
          <w:rFonts w:eastAsiaTheme="minorEastAsia" w:hAnsiTheme="minorHAnsi" w:hint="eastAsia"/>
          <w:szCs w:val="24"/>
          <w:vertAlign w:val="subscript"/>
        </w:rPr>
        <w:t>X</w:t>
      </w:r>
      <w:r w:rsidRPr="00880433">
        <w:rPr>
          <w:rFonts w:eastAsiaTheme="minorEastAsia" w:hAnsiTheme="minorHAnsi"/>
          <w:szCs w:val="24"/>
        </w:rPr>
        <w:t>的排放量约为</w:t>
      </w:r>
      <w:r w:rsidRPr="00880433">
        <w:rPr>
          <w:rFonts w:eastAsiaTheme="minorEastAsia"/>
          <w:szCs w:val="24"/>
        </w:rPr>
        <w:t>XXXt/a</w:t>
      </w:r>
      <w:r w:rsidRPr="00880433">
        <w:rPr>
          <w:rFonts w:eastAsiaTheme="minorEastAsia" w:hAnsiTheme="minorHAnsi"/>
          <w:szCs w:val="24"/>
        </w:rPr>
        <w:t>，排放速率为</w:t>
      </w:r>
      <w:r w:rsidRPr="00880433">
        <w:rPr>
          <w:rFonts w:eastAsiaTheme="minorEastAsia"/>
          <w:szCs w:val="24"/>
        </w:rPr>
        <w:t>XXXkg/h</w:t>
      </w:r>
      <w:r w:rsidRPr="00880433">
        <w:rPr>
          <w:rFonts w:eastAsiaTheme="minorEastAsia" w:hAnsiTheme="minorHAnsi"/>
          <w:szCs w:val="24"/>
        </w:rPr>
        <w:t>，排放浓度为</w:t>
      </w:r>
      <w:r w:rsidRPr="00880433">
        <w:rPr>
          <w:rFonts w:eastAsiaTheme="minorEastAsia"/>
          <w:szCs w:val="24"/>
        </w:rPr>
        <w:t>XXXmg/m</w:t>
      </w:r>
      <w:r w:rsidRPr="00880433">
        <w:rPr>
          <w:szCs w:val="24"/>
        </w:rPr>
        <w:t>3</w:t>
      </w:r>
      <w:r w:rsidRPr="00880433">
        <w:rPr>
          <w:szCs w:val="24"/>
        </w:rPr>
        <w:t>，</w:t>
      </w:r>
      <w:r w:rsidRPr="00880433">
        <w:rPr>
          <w:rFonts w:eastAsiaTheme="minorEastAsia" w:hAnsiTheme="minorHAnsi"/>
          <w:szCs w:val="24"/>
        </w:rPr>
        <w:t>满足《</w:t>
      </w:r>
      <w:r w:rsidRPr="00880433">
        <w:rPr>
          <w:rFonts w:eastAsiaTheme="minorEastAsia" w:hAnsiTheme="minorHAnsi" w:hint="eastAsia"/>
          <w:szCs w:val="24"/>
        </w:rPr>
        <w:t>危险废物焚烧污染控制标准</w:t>
      </w:r>
      <w:r w:rsidRPr="00880433">
        <w:rPr>
          <w:rFonts w:eastAsiaTheme="minorEastAsia" w:hAnsiTheme="minorHAnsi"/>
          <w:szCs w:val="24"/>
        </w:rPr>
        <w:t>》（</w:t>
      </w:r>
      <w:r w:rsidRPr="00880433">
        <w:rPr>
          <w:rFonts w:eastAsiaTheme="minorEastAsia"/>
          <w:szCs w:val="24"/>
        </w:rPr>
        <w:t>GB</w:t>
      </w:r>
      <w:r w:rsidRPr="00880433">
        <w:rPr>
          <w:rFonts w:eastAsiaTheme="minorEastAsia" w:hint="eastAsia"/>
          <w:szCs w:val="24"/>
        </w:rPr>
        <w:t>18484</w:t>
      </w:r>
      <w:r w:rsidRPr="00880433">
        <w:rPr>
          <w:rFonts w:eastAsiaTheme="minorEastAsia"/>
          <w:szCs w:val="24"/>
        </w:rPr>
        <w:t>-</w:t>
      </w:r>
      <w:r w:rsidRPr="00880433">
        <w:rPr>
          <w:rFonts w:eastAsiaTheme="minorEastAsia" w:hint="eastAsia"/>
          <w:szCs w:val="24"/>
        </w:rPr>
        <w:t>2001</w:t>
      </w:r>
      <w:r w:rsidRPr="00880433">
        <w:rPr>
          <w:rFonts w:eastAsiaTheme="minorEastAsia" w:hAnsiTheme="minorHAnsi"/>
          <w:szCs w:val="24"/>
        </w:rPr>
        <w:t>）</w:t>
      </w:r>
      <w:r w:rsidRPr="00880433">
        <w:rPr>
          <w:rFonts w:eastAsiaTheme="minorEastAsia" w:hAnsiTheme="minorHAnsi" w:hint="eastAsia"/>
          <w:szCs w:val="24"/>
        </w:rPr>
        <w:t>相关标准</w:t>
      </w:r>
      <w:r w:rsidRPr="00880433">
        <w:rPr>
          <w:rFonts w:eastAsiaTheme="minorEastAsia" w:hAnsiTheme="minorHAnsi"/>
          <w:szCs w:val="24"/>
        </w:rPr>
        <w:t>。</w:t>
      </w:r>
    </w:p>
    <w:p w:rsidR="00CF5F46" w:rsidRPr="00880433" w:rsidRDefault="00FE33B5">
      <w:pPr>
        <w:suppressAutoHyphens w:val="0"/>
        <w:adjustRightInd w:val="0"/>
        <w:snapToGrid w:val="0"/>
        <w:spacing w:line="384" w:lineRule="auto"/>
        <w:ind w:firstLine="480"/>
        <w:rPr>
          <w:rFonts w:eastAsiaTheme="minorEastAsia" w:hAnsiTheme="minorHAnsi"/>
          <w:szCs w:val="24"/>
        </w:rPr>
      </w:pPr>
      <w:r w:rsidRPr="00880433">
        <w:rPr>
          <w:rFonts w:eastAsiaTheme="minorEastAsia" w:hAnsiTheme="minorHAnsi"/>
          <w:szCs w:val="24"/>
        </w:rPr>
        <w:t>本项目</w:t>
      </w:r>
      <w:r w:rsidRPr="00880433">
        <w:rPr>
          <w:rFonts w:eastAsiaTheme="minorEastAsia" w:hAnsiTheme="minorHAnsi" w:hint="eastAsia"/>
          <w:szCs w:val="24"/>
        </w:rPr>
        <w:t>锅炉废气中</w:t>
      </w:r>
      <w:r w:rsidRPr="00880433">
        <w:rPr>
          <w:rFonts w:eastAsiaTheme="minorEastAsia" w:hAnsiTheme="minorHAnsi" w:hint="eastAsia"/>
          <w:szCs w:val="24"/>
        </w:rPr>
        <w:t>SO</w:t>
      </w:r>
      <w:r w:rsidRPr="00880433">
        <w:rPr>
          <w:rFonts w:eastAsiaTheme="minorEastAsia" w:hAnsiTheme="minorHAnsi" w:hint="eastAsia"/>
          <w:szCs w:val="24"/>
          <w:vertAlign w:val="subscript"/>
        </w:rPr>
        <w:t>2</w:t>
      </w:r>
      <w:r w:rsidRPr="00880433">
        <w:rPr>
          <w:rFonts w:eastAsiaTheme="minorEastAsia" w:hAnsiTheme="minorHAnsi"/>
          <w:szCs w:val="24"/>
        </w:rPr>
        <w:t>的产生量约为</w:t>
      </w:r>
      <w:r w:rsidRPr="00880433">
        <w:rPr>
          <w:rFonts w:eastAsiaTheme="minorEastAsia" w:hint="eastAsia"/>
          <w:szCs w:val="24"/>
        </w:rPr>
        <w:t>XXX</w:t>
      </w:r>
      <w:r w:rsidRPr="00880433">
        <w:rPr>
          <w:rFonts w:eastAsiaTheme="minorEastAsia"/>
          <w:szCs w:val="24"/>
        </w:rPr>
        <w:t>t/a</w:t>
      </w:r>
      <w:r w:rsidRPr="00880433">
        <w:rPr>
          <w:rFonts w:eastAsiaTheme="minorEastAsia" w:hAnsiTheme="minorHAnsi"/>
          <w:szCs w:val="24"/>
        </w:rPr>
        <w:t>，本项目废气处理装置的处理效率为</w:t>
      </w:r>
      <w:r w:rsidRPr="00880433">
        <w:rPr>
          <w:rFonts w:eastAsiaTheme="minorEastAsia"/>
          <w:szCs w:val="24"/>
        </w:rPr>
        <w:t>XX%</w:t>
      </w:r>
      <w:r w:rsidRPr="00880433">
        <w:rPr>
          <w:rFonts w:eastAsiaTheme="minorEastAsia" w:hAnsiTheme="minorHAnsi"/>
          <w:szCs w:val="24"/>
        </w:rPr>
        <w:t>，则</w:t>
      </w:r>
      <w:r w:rsidRPr="00880433">
        <w:rPr>
          <w:rFonts w:eastAsiaTheme="minorEastAsia" w:hAnsiTheme="minorHAnsi" w:hint="eastAsia"/>
          <w:szCs w:val="24"/>
        </w:rPr>
        <w:t>SO</w:t>
      </w:r>
      <w:r w:rsidRPr="00880433">
        <w:rPr>
          <w:rFonts w:eastAsiaTheme="minorEastAsia" w:hAnsiTheme="minorHAnsi" w:hint="eastAsia"/>
          <w:szCs w:val="24"/>
          <w:vertAlign w:val="subscript"/>
        </w:rPr>
        <w:t>2</w:t>
      </w:r>
      <w:r w:rsidRPr="00880433">
        <w:rPr>
          <w:rFonts w:eastAsiaTheme="minorEastAsia" w:hAnsiTheme="minorHAnsi"/>
          <w:szCs w:val="24"/>
        </w:rPr>
        <w:t>的排放量约为</w:t>
      </w:r>
      <w:r w:rsidRPr="00880433">
        <w:rPr>
          <w:rFonts w:eastAsiaTheme="minorEastAsia"/>
          <w:szCs w:val="24"/>
        </w:rPr>
        <w:t>XXXt/a</w:t>
      </w:r>
      <w:r w:rsidRPr="00880433">
        <w:rPr>
          <w:rFonts w:eastAsiaTheme="minorEastAsia" w:hAnsiTheme="minorHAnsi"/>
          <w:szCs w:val="24"/>
        </w:rPr>
        <w:t>，排放速率为</w:t>
      </w:r>
      <w:r w:rsidRPr="00880433">
        <w:rPr>
          <w:rFonts w:eastAsiaTheme="minorEastAsia"/>
          <w:szCs w:val="24"/>
        </w:rPr>
        <w:t>XXXkg/h</w:t>
      </w:r>
      <w:r w:rsidRPr="00880433">
        <w:rPr>
          <w:rFonts w:eastAsiaTheme="minorEastAsia" w:hAnsiTheme="minorHAnsi"/>
          <w:szCs w:val="24"/>
        </w:rPr>
        <w:t>，排放浓度为</w:t>
      </w:r>
      <w:r w:rsidRPr="00880433">
        <w:rPr>
          <w:rFonts w:eastAsiaTheme="minorEastAsia"/>
          <w:szCs w:val="24"/>
        </w:rPr>
        <w:t>XXXmg/m</w:t>
      </w:r>
      <w:r w:rsidRPr="00880433">
        <w:rPr>
          <w:szCs w:val="24"/>
        </w:rPr>
        <w:t>3</w:t>
      </w:r>
      <w:r w:rsidRPr="00880433">
        <w:rPr>
          <w:szCs w:val="24"/>
        </w:rPr>
        <w:t>，</w:t>
      </w:r>
      <w:r w:rsidRPr="00880433">
        <w:rPr>
          <w:rFonts w:eastAsiaTheme="minorEastAsia" w:hAnsiTheme="minorHAnsi"/>
          <w:szCs w:val="24"/>
        </w:rPr>
        <w:t>满足《</w:t>
      </w:r>
      <w:r w:rsidRPr="00880433">
        <w:rPr>
          <w:rFonts w:eastAsiaTheme="minorEastAsia" w:hAnsiTheme="minorHAnsi" w:hint="eastAsia"/>
          <w:szCs w:val="24"/>
        </w:rPr>
        <w:t>危险废物焚烧污染控制标准</w:t>
      </w:r>
      <w:r w:rsidRPr="00880433">
        <w:rPr>
          <w:rFonts w:eastAsiaTheme="minorEastAsia" w:hAnsiTheme="minorHAnsi"/>
          <w:szCs w:val="24"/>
        </w:rPr>
        <w:t>》（</w:t>
      </w:r>
      <w:r w:rsidRPr="00880433">
        <w:rPr>
          <w:rFonts w:eastAsiaTheme="minorEastAsia"/>
          <w:szCs w:val="24"/>
        </w:rPr>
        <w:t>GB</w:t>
      </w:r>
      <w:r w:rsidRPr="00880433">
        <w:rPr>
          <w:rFonts w:eastAsiaTheme="minorEastAsia" w:hint="eastAsia"/>
          <w:szCs w:val="24"/>
        </w:rPr>
        <w:t>18484</w:t>
      </w:r>
      <w:r w:rsidRPr="00880433">
        <w:rPr>
          <w:rFonts w:eastAsiaTheme="minorEastAsia"/>
          <w:szCs w:val="24"/>
        </w:rPr>
        <w:t>-</w:t>
      </w:r>
      <w:r w:rsidRPr="00880433">
        <w:rPr>
          <w:rFonts w:eastAsiaTheme="minorEastAsia" w:hint="eastAsia"/>
          <w:szCs w:val="24"/>
        </w:rPr>
        <w:t>2001</w:t>
      </w:r>
      <w:r w:rsidRPr="00880433">
        <w:rPr>
          <w:rFonts w:eastAsiaTheme="minorEastAsia" w:hAnsiTheme="minorHAnsi"/>
          <w:szCs w:val="24"/>
        </w:rPr>
        <w:t>）</w:t>
      </w:r>
      <w:r w:rsidRPr="00880433">
        <w:rPr>
          <w:rFonts w:eastAsiaTheme="minorEastAsia" w:hAnsiTheme="minorHAnsi" w:hint="eastAsia"/>
          <w:szCs w:val="24"/>
        </w:rPr>
        <w:t>相关标准</w:t>
      </w:r>
      <w:r w:rsidRPr="00880433">
        <w:rPr>
          <w:rFonts w:eastAsiaTheme="minorEastAsia" w:hAnsiTheme="minorHAnsi"/>
          <w:szCs w:val="24"/>
        </w:rPr>
        <w:t>。</w:t>
      </w:r>
    </w:p>
    <w:p w:rsidR="00CF5F46" w:rsidRPr="00880433" w:rsidRDefault="00FE33B5">
      <w:pPr>
        <w:suppressAutoHyphens w:val="0"/>
        <w:adjustRightInd w:val="0"/>
        <w:snapToGrid w:val="0"/>
        <w:spacing w:line="384" w:lineRule="auto"/>
        <w:ind w:firstLine="480"/>
        <w:rPr>
          <w:rFonts w:eastAsiaTheme="minorEastAsia"/>
          <w:szCs w:val="24"/>
        </w:rPr>
      </w:pPr>
      <w:r w:rsidRPr="00880433">
        <w:rPr>
          <w:rFonts w:eastAsiaTheme="minorEastAsia" w:hAnsiTheme="minorHAnsi"/>
          <w:szCs w:val="24"/>
        </w:rPr>
        <w:t>本项目</w:t>
      </w:r>
      <w:r w:rsidRPr="00880433">
        <w:rPr>
          <w:rFonts w:eastAsiaTheme="minorEastAsia" w:hAnsiTheme="minorHAnsi" w:hint="eastAsia"/>
          <w:szCs w:val="24"/>
        </w:rPr>
        <w:t>锅炉废气中二噁英类</w:t>
      </w:r>
      <w:r w:rsidRPr="00880433">
        <w:rPr>
          <w:rFonts w:eastAsiaTheme="minorEastAsia" w:hAnsiTheme="minorHAnsi"/>
          <w:szCs w:val="24"/>
        </w:rPr>
        <w:t>的产生量约为</w:t>
      </w:r>
      <w:r w:rsidRPr="00880433">
        <w:rPr>
          <w:rFonts w:eastAsiaTheme="minorEastAsia" w:hint="eastAsia"/>
          <w:szCs w:val="24"/>
        </w:rPr>
        <w:t>XXX</w:t>
      </w:r>
      <w:r w:rsidRPr="00880433">
        <w:rPr>
          <w:rFonts w:eastAsiaTheme="minorEastAsia"/>
          <w:szCs w:val="24"/>
        </w:rPr>
        <w:t>t/a</w:t>
      </w:r>
      <w:r w:rsidRPr="00880433">
        <w:rPr>
          <w:rFonts w:eastAsiaTheme="minorEastAsia" w:hAnsiTheme="minorHAnsi"/>
          <w:szCs w:val="24"/>
        </w:rPr>
        <w:t>，本项目废气处理装置的处理效率为</w:t>
      </w:r>
      <w:r w:rsidRPr="00880433">
        <w:rPr>
          <w:rFonts w:eastAsiaTheme="minorEastAsia"/>
          <w:szCs w:val="24"/>
        </w:rPr>
        <w:t>XX%</w:t>
      </w:r>
      <w:r w:rsidRPr="00880433">
        <w:rPr>
          <w:rFonts w:eastAsiaTheme="minorEastAsia" w:hAnsiTheme="minorHAnsi"/>
          <w:szCs w:val="24"/>
        </w:rPr>
        <w:t>，则</w:t>
      </w:r>
      <w:r w:rsidRPr="00880433">
        <w:rPr>
          <w:rFonts w:eastAsiaTheme="minorEastAsia" w:hAnsiTheme="minorHAnsi" w:hint="eastAsia"/>
          <w:szCs w:val="24"/>
        </w:rPr>
        <w:t>二噁英类</w:t>
      </w:r>
      <w:r w:rsidRPr="00880433">
        <w:rPr>
          <w:rFonts w:eastAsiaTheme="minorEastAsia" w:hAnsiTheme="minorHAnsi"/>
          <w:szCs w:val="24"/>
        </w:rPr>
        <w:t>的排放量约为</w:t>
      </w:r>
      <w:r w:rsidRPr="00880433">
        <w:rPr>
          <w:rFonts w:eastAsiaTheme="minorEastAsia"/>
          <w:szCs w:val="24"/>
        </w:rPr>
        <w:t>XXXt/a</w:t>
      </w:r>
      <w:r w:rsidRPr="00880433">
        <w:rPr>
          <w:rFonts w:eastAsiaTheme="minorEastAsia" w:hAnsiTheme="minorHAnsi"/>
          <w:szCs w:val="24"/>
        </w:rPr>
        <w:t>，排放速率为</w:t>
      </w:r>
      <w:r w:rsidRPr="00880433">
        <w:rPr>
          <w:rFonts w:eastAsiaTheme="minorEastAsia"/>
          <w:szCs w:val="24"/>
        </w:rPr>
        <w:t>XXXkg/h</w:t>
      </w:r>
      <w:r w:rsidRPr="00880433">
        <w:rPr>
          <w:rFonts w:eastAsiaTheme="minorEastAsia" w:hAnsiTheme="minorHAnsi"/>
          <w:szCs w:val="24"/>
        </w:rPr>
        <w:t>，</w:t>
      </w:r>
      <w:r w:rsidRPr="00880433">
        <w:rPr>
          <w:rFonts w:eastAsiaTheme="minorEastAsia" w:hAnsiTheme="minorHAnsi"/>
          <w:szCs w:val="24"/>
        </w:rPr>
        <w:lastRenderedPageBreak/>
        <w:t>排放浓度为</w:t>
      </w:r>
      <w:r w:rsidRPr="00880433">
        <w:rPr>
          <w:rFonts w:eastAsiaTheme="minorEastAsia"/>
          <w:szCs w:val="24"/>
        </w:rPr>
        <w:t>XXXmg/m</w:t>
      </w:r>
      <w:r w:rsidRPr="00880433">
        <w:rPr>
          <w:szCs w:val="24"/>
        </w:rPr>
        <w:t>3</w:t>
      </w:r>
      <w:r w:rsidRPr="00880433">
        <w:rPr>
          <w:szCs w:val="24"/>
        </w:rPr>
        <w:t>，</w:t>
      </w:r>
      <w:r w:rsidRPr="00880433">
        <w:rPr>
          <w:rFonts w:eastAsiaTheme="minorEastAsia" w:hAnsiTheme="minorHAnsi"/>
          <w:szCs w:val="24"/>
        </w:rPr>
        <w:t>满足《</w:t>
      </w:r>
      <w:r w:rsidRPr="00880433">
        <w:rPr>
          <w:rFonts w:eastAsiaTheme="minorEastAsia" w:hAnsiTheme="minorHAnsi" w:hint="eastAsia"/>
          <w:szCs w:val="24"/>
        </w:rPr>
        <w:t>危险废物焚烧污染控制标准</w:t>
      </w:r>
      <w:r w:rsidRPr="00880433">
        <w:rPr>
          <w:rFonts w:eastAsiaTheme="minorEastAsia" w:hAnsiTheme="minorHAnsi"/>
          <w:szCs w:val="24"/>
        </w:rPr>
        <w:t>》（</w:t>
      </w:r>
      <w:r w:rsidRPr="00880433">
        <w:rPr>
          <w:rFonts w:eastAsiaTheme="minorEastAsia"/>
          <w:szCs w:val="24"/>
        </w:rPr>
        <w:t>GB</w:t>
      </w:r>
      <w:r w:rsidRPr="00880433">
        <w:rPr>
          <w:rFonts w:eastAsiaTheme="minorEastAsia" w:hint="eastAsia"/>
          <w:szCs w:val="24"/>
        </w:rPr>
        <w:t>18484</w:t>
      </w:r>
      <w:r w:rsidRPr="00880433">
        <w:rPr>
          <w:rFonts w:eastAsiaTheme="minorEastAsia"/>
          <w:szCs w:val="24"/>
        </w:rPr>
        <w:t>-</w:t>
      </w:r>
      <w:r w:rsidRPr="00880433">
        <w:rPr>
          <w:rFonts w:eastAsiaTheme="minorEastAsia" w:hint="eastAsia"/>
          <w:szCs w:val="24"/>
        </w:rPr>
        <w:t>2001</w:t>
      </w:r>
      <w:r w:rsidRPr="00880433">
        <w:rPr>
          <w:rFonts w:eastAsiaTheme="minorEastAsia" w:hAnsiTheme="minorHAnsi"/>
          <w:szCs w:val="24"/>
        </w:rPr>
        <w:t>）</w:t>
      </w:r>
      <w:r w:rsidRPr="00880433">
        <w:rPr>
          <w:rFonts w:eastAsiaTheme="minorEastAsia" w:hAnsiTheme="minorHAnsi" w:hint="eastAsia"/>
          <w:szCs w:val="24"/>
        </w:rPr>
        <w:t>相关标准</w:t>
      </w:r>
      <w:r w:rsidRPr="00880433">
        <w:rPr>
          <w:rFonts w:eastAsiaTheme="minorEastAsia" w:hAnsiTheme="minorHAnsi"/>
          <w:szCs w:val="24"/>
        </w:rPr>
        <w:t>。</w:t>
      </w:r>
    </w:p>
    <w:p w:rsidR="00CF5F46" w:rsidRPr="00880433" w:rsidRDefault="00FE33B5">
      <w:pPr>
        <w:suppressAutoHyphens w:val="0"/>
        <w:spacing w:line="360" w:lineRule="auto"/>
        <w:ind w:firstLineChars="0" w:firstLine="0"/>
        <w:jc w:val="center"/>
        <w:rPr>
          <w:rFonts w:eastAsiaTheme="minorEastAsia"/>
          <w:b/>
          <w:szCs w:val="21"/>
        </w:rPr>
      </w:pPr>
      <w:r w:rsidRPr="00880433">
        <w:rPr>
          <w:rFonts w:asciiTheme="minorHAnsi" w:eastAsiaTheme="minorEastAsia" w:hAnsiTheme="minorHAnsi" w:cstheme="minorBidi"/>
          <w:sz w:val="21"/>
          <w:szCs w:val="21"/>
        </w:rPr>
        <w:object w:dxaOrig="8295" w:dyaOrig="2745">
          <v:shape id="_x0000_i1039" type="#_x0000_t75" style="width:415.5pt;height:137.5pt" o:ole="">
            <v:imagedata r:id="rId68" o:title=""/>
          </v:shape>
          <o:OLEObject Type="Embed" ProgID="SmartDraw.2" ShapeID="_x0000_i1039" DrawAspect="Content" ObjectID="_1598129673" r:id="rId69"/>
        </w:object>
      </w:r>
      <w:r w:rsidRPr="00880433">
        <w:rPr>
          <w:rFonts w:asciiTheme="minorHAnsi" w:eastAsiaTheme="minorEastAsia" w:hAnsiTheme="minorHAnsi" w:cstheme="minorBidi" w:hint="eastAsia"/>
          <w:b/>
          <w:sz w:val="21"/>
          <w:szCs w:val="21"/>
        </w:rPr>
        <w:t>图</w:t>
      </w:r>
      <w:r w:rsidRPr="00880433">
        <w:rPr>
          <w:rFonts w:asciiTheme="minorHAnsi" w:eastAsiaTheme="minorEastAsia" w:hAnsiTheme="minorHAnsi" w:cstheme="minorBidi" w:hint="eastAsia"/>
          <w:b/>
          <w:sz w:val="21"/>
          <w:szCs w:val="21"/>
        </w:rPr>
        <w:t xml:space="preserve">6.2-2 </w:t>
      </w:r>
      <w:r w:rsidRPr="00880433">
        <w:rPr>
          <w:rFonts w:asciiTheme="minorHAnsi" w:eastAsiaTheme="minorEastAsia" w:hAnsiTheme="minorHAnsi" w:cstheme="minorBidi" w:hint="eastAsia"/>
          <w:b/>
          <w:sz w:val="21"/>
          <w:szCs w:val="21"/>
        </w:rPr>
        <w:t>焚烧炉废气处理工艺</w:t>
      </w:r>
    </w:p>
    <w:p w:rsidR="00CF5F46" w:rsidRPr="00880433" w:rsidRDefault="00FE33B5">
      <w:pPr>
        <w:suppressAutoHyphens w:val="0"/>
        <w:adjustRightInd w:val="0"/>
        <w:snapToGrid w:val="0"/>
        <w:spacing w:line="360" w:lineRule="auto"/>
        <w:ind w:firstLine="482"/>
        <w:rPr>
          <w:rFonts w:eastAsiaTheme="minorEastAsia"/>
          <w:b/>
          <w:szCs w:val="24"/>
        </w:rPr>
      </w:pPr>
      <w:r w:rsidRPr="00880433">
        <w:rPr>
          <w:rFonts w:asciiTheme="minorEastAsia" w:eastAsiaTheme="minorEastAsia" w:hAnsiTheme="minorEastAsia" w:hint="eastAsia"/>
          <w:b/>
          <w:szCs w:val="24"/>
        </w:rPr>
        <w:t>⑸</w:t>
      </w:r>
      <w:r w:rsidRPr="00880433">
        <w:rPr>
          <w:rFonts w:eastAsiaTheme="minorEastAsia" w:hint="eastAsia"/>
          <w:b/>
          <w:szCs w:val="24"/>
        </w:rPr>
        <w:t xml:space="preserve"> </w:t>
      </w:r>
      <w:r w:rsidRPr="00880433">
        <w:rPr>
          <w:rFonts w:eastAsiaTheme="minorEastAsia" w:hint="eastAsia"/>
          <w:b/>
          <w:szCs w:val="24"/>
        </w:rPr>
        <w:t>废气治理措施汇总</w:t>
      </w:r>
    </w:p>
    <w:p w:rsidR="00CF5F46" w:rsidRPr="00880433" w:rsidRDefault="00FE33B5">
      <w:pPr>
        <w:suppressAutoHyphens w:val="0"/>
        <w:adjustRightInd w:val="0"/>
        <w:snapToGrid w:val="0"/>
        <w:spacing w:line="360" w:lineRule="auto"/>
        <w:ind w:firstLine="480"/>
        <w:rPr>
          <w:rFonts w:eastAsiaTheme="minorEastAsia"/>
          <w:szCs w:val="24"/>
        </w:rPr>
      </w:pPr>
      <w:r w:rsidRPr="00880433">
        <w:rPr>
          <w:rFonts w:eastAsiaTheme="minorEastAsia"/>
          <w:szCs w:val="24"/>
        </w:rPr>
        <w:t>项目建成后的废气处理情况及拟配备废气设备、设施情况见表</w:t>
      </w:r>
      <w:r w:rsidRPr="00880433">
        <w:rPr>
          <w:rFonts w:eastAsiaTheme="minorEastAsia"/>
          <w:szCs w:val="24"/>
        </w:rPr>
        <w:t>6.2-</w:t>
      </w:r>
      <w:r w:rsidRPr="00880433">
        <w:rPr>
          <w:rFonts w:eastAsiaTheme="minorEastAsia" w:hint="eastAsia"/>
          <w:szCs w:val="24"/>
        </w:rPr>
        <w:t>3</w:t>
      </w:r>
      <w:r w:rsidRPr="00880433">
        <w:rPr>
          <w:rFonts w:eastAsiaTheme="minorEastAsia" w:hint="eastAsia"/>
          <w:szCs w:val="24"/>
        </w:rPr>
        <w:t>。</w:t>
      </w:r>
    </w:p>
    <w:tbl>
      <w:tblPr>
        <w:tblW w:w="836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4"/>
        <w:gridCol w:w="1764"/>
        <w:gridCol w:w="2149"/>
        <w:gridCol w:w="1753"/>
        <w:gridCol w:w="2022"/>
      </w:tblGrid>
      <w:tr w:rsidR="00CF5F46" w:rsidRPr="00880433">
        <w:trPr>
          <w:trHeight w:val="251"/>
          <w:jc w:val="center"/>
        </w:trPr>
        <w:tc>
          <w:tcPr>
            <w:tcW w:w="8362" w:type="dxa"/>
            <w:gridSpan w:val="5"/>
            <w:vAlign w:val="center"/>
          </w:tcPr>
          <w:p w:rsidR="00CF5F46" w:rsidRPr="00880433" w:rsidRDefault="00FE33B5">
            <w:pPr>
              <w:suppressAutoHyphens w:val="0"/>
              <w:spacing w:line="240" w:lineRule="auto"/>
              <w:ind w:firstLineChars="0" w:firstLine="0"/>
              <w:jc w:val="center"/>
              <w:rPr>
                <w:b/>
                <w:sz w:val="21"/>
                <w:szCs w:val="21"/>
              </w:rPr>
            </w:pPr>
            <w:r w:rsidRPr="00880433">
              <w:rPr>
                <w:rFonts w:hAnsi="宋体"/>
                <w:b/>
                <w:sz w:val="21"/>
                <w:szCs w:val="21"/>
              </w:rPr>
              <w:t>表</w:t>
            </w:r>
            <w:r w:rsidRPr="00880433">
              <w:rPr>
                <w:b/>
                <w:sz w:val="21"/>
                <w:szCs w:val="21"/>
              </w:rPr>
              <w:t xml:space="preserve">6.2-3  </w:t>
            </w:r>
            <w:r w:rsidRPr="00880433">
              <w:rPr>
                <w:rFonts w:hAnsi="宋体"/>
                <w:b/>
                <w:sz w:val="21"/>
                <w:szCs w:val="21"/>
              </w:rPr>
              <w:t>项目废气处理及设备、设施情况一览表</w:t>
            </w:r>
          </w:p>
        </w:tc>
      </w:tr>
      <w:tr w:rsidR="00CF5F46" w:rsidRPr="00880433">
        <w:trPr>
          <w:trHeight w:val="397"/>
          <w:jc w:val="center"/>
        </w:trPr>
        <w:tc>
          <w:tcPr>
            <w:tcW w:w="674" w:type="dxa"/>
            <w:vAlign w:val="center"/>
          </w:tcPr>
          <w:p w:rsidR="00CF5F46" w:rsidRPr="00880433" w:rsidRDefault="00FE33B5">
            <w:pPr>
              <w:suppressAutoHyphens w:val="0"/>
              <w:spacing w:line="320" w:lineRule="exact"/>
              <w:ind w:firstLineChars="0" w:firstLine="0"/>
              <w:jc w:val="center"/>
              <w:rPr>
                <w:kern w:val="0"/>
                <w:sz w:val="21"/>
                <w:szCs w:val="21"/>
              </w:rPr>
            </w:pPr>
            <w:r w:rsidRPr="00880433">
              <w:rPr>
                <w:rFonts w:hAnsi="宋体"/>
                <w:kern w:val="0"/>
                <w:sz w:val="21"/>
                <w:szCs w:val="21"/>
              </w:rPr>
              <w:t>序号</w:t>
            </w:r>
          </w:p>
        </w:tc>
        <w:tc>
          <w:tcPr>
            <w:tcW w:w="1764" w:type="dxa"/>
            <w:vAlign w:val="center"/>
          </w:tcPr>
          <w:p w:rsidR="00CF5F46" w:rsidRPr="00880433" w:rsidRDefault="00FE33B5">
            <w:pPr>
              <w:suppressAutoHyphens w:val="0"/>
              <w:spacing w:line="320" w:lineRule="exact"/>
              <w:ind w:firstLineChars="0" w:firstLine="0"/>
              <w:jc w:val="center"/>
              <w:rPr>
                <w:kern w:val="0"/>
                <w:sz w:val="21"/>
                <w:szCs w:val="21"/>
              </w:rPr>
            </w:pPr>
            <w:r w:rsidRPr="00880433">
              <w:rPr>
                <w:rFonts w:hAnsi="宋体"/>
                <w:kern w:val="0"/>
                <w:sz w:val="21"/>
                <w:szCs w:val="21"/>
              </w:rPr>
              <w:t>污染产生位置</w:t>
            </w:r>
          </w:p>
        </w:tc>
        <w:tc>
          <w:tcPr>
            <w:tcW w:w="2149" w:type="dxa"/>
            <w:vAlign w:val="center"/>
          </w:tcPr>
          <w:p w:rsidR="00CF5F46" w:rsidRPr="00880433" w:rsidRDefault="00FE33B5">
            <w:pPr>
              <w:suppressAutoHyphens w:val="0"/>
              <w:spacing w:line="320" w:lineRule="exact"/>
              <w:ind w:firstLineChars="0" w:firstLine="0"/>
              <w:jc w:val="center"/>
              <w:rPr>
                <w:kern w:val="0"/>
                <w:sz w:val="21"/>
                <w:szCs w:val="21"/>
              </w:rPr>
            </w:pPr>
            <w:r w:rsidRPr="00880433">
              <w:rPr>
                <w:rFonts w:hAnsi="宋体"/>
                <w:kern w:val="0"/>
                <w:sz w:val="21"/>
                <w:szCs w:val="21"/>
              </w:rPr>
              <w:t>污染物名称</w:t>
            </w:r>
          </w:p>
        </w:tc>
        <w:tc>
          <w:tcPr>
            <w:tcW w:w="1753" w:type="dxa"/>
            <w:vAlign w:val="center"/>
          </w:tcPr>
          <w:p w:rsidR="00CF5F46" w:rsidRPr="00880433" w:rsidRDefault="00FE33B5">
            <w:pPr>
              <w:suppressAutoHyphens w:val="0"/>
              <w:spacing w:line="320" w:lineRule="exact"/>
              <w:ind w:firstLineChars="0" w:firstLine="0"/>
              <w:jc w:val="center"/>
              <w:rPr>
                <w:kern w:val="0"/>
                <w:sz w:val="21"/>
                <w:szCs w:val="21"/>
              </w:rPr>
            </w:pPr>
            <w:r w:rsidRPr="00880433">
              <w:rPr>
                <w:rFonts w:hAnsi="宋体"/>
                <w:kern w:val="0"/>
                <w:sz w:val="21"/>
                <w:szCs w:val="21"/>
              </w:rPr>
              <w:t>防治措施</w:t>
            </w:r>
          </w:p>
        </w:tc>
        <w:tc>
          <w:tcPr>
            <w:tcW w:w="2022" w:type="dxa"/>
            <w:vAlign w:val="center"/>
          </w:tcPr>
          <w:p w:rsidR="00CF5F46" w:rsidRPr="00880433" w:rsidRDefault="00FE33B5">
            <w:pPr>
              <w:suppressAutoHyphens w:val="0"/>
              <w:spacing w:line="320" w:lineRule="exact"/>
              <w:ind w:firstLineChars="0" w:firstLine="0"/>
              <w:jc w:val="center"/>
              <w:rPr>
                <w:kern w:val="0"/>
                <w:sz w:val="21"/>
                <w:szCs w:val="21"/>
              </w:rPr>
            </w:pPr>
            <w:r w:rsidRPr="00880433">
              <w:rPr>
                <w:rFonts w:hAnsi="宋体"/>
                <w:kern w:val="0"/>
                <w:sz w:val="21"/>
                <w:szCs w:val="21"/>
              </w:rPr>
              <w:t>排放情况</w:t>
            </w:r>
          </w:p>
        </w:tc>
      </w:tr>
      <w:tr w:rsidR="00CF5F46" w:rsidRPr="00880433">
        <w:trPr>
          <w:trHeight w:val="397"/>
          <w:jc w:val="center"/>
        </w:trPr>
        <w:tc>
          <w:tcPr>
            <w:tcW w:w="674" w:type="dxa"/>
            <w:vMerge w:val="restart"/>
            <w:vAlign w:val="center"/>
          </w:tcPr>
          <w:p w:rsidR="00CF5F46" w:rsidRPr="00880433" w:rsidRDefault="00FE33B5">
            <w:pPr>
              <w:suppressAutoHyphens w:val="0"/>
              <w:spacing w:line="320" w:lineRule="exact"/>
              <w:ind w:firstLineChars="0" w:firstLine="0"/>
              <w:jc w:val="center"/>
              <w:rPr>
                <w:kern w:val="0"/>
                <w:sz w:val="21"/>
                <w:szCs w:val="21"/>
              </w:rPr>
            </w:pPr>
            <w:r w:rsidRPr="00880433">
              <w:rPr>
                <w:kern w:val="0"/>
                <w:sz w:val="21"/>
                <w:szCs w:val="21"/>
              </w:rPr>
              <w:t>1</w:t>
            </w:r>
          </w:p>
        </w:tc>
        <w:tc>
          <w:tcPr>
            <w:tcW w:w="1764" w:type="dxa"/>
            <w:vMerge w:val="restart"/>
            <w:vAlign w:val="center"/>
          </w:tcPr>
          <w:p w:rsidR="00CF5F46" w:rsidRPr="00880433" w:rsidRDefault="00FE33B5">
            <w:pPr>
              <w:suppressAutoHyphens w:val="0"/>
              <w:spacing w:line="320" w:lineRule="exact"/>
              <w:ind w:firstLineChars="0" w:firstLine="0"/>
              <w:jc w:val="center"/>
              <w:rPr>
                <w:kern w:val="0"/>
                <w:sz w:val="21"/>
                <w:szCs w:val="21"/>
              </w:rPr>
            </w:pPr>
            <w:r w:rsidRPr="00880433">
              <w:rPr>
                <w:rFonts w:hAnsi="宋体"/>
                <w:kern w:val="0"/>
                <w:sz w:val="21"/>
                <w:szCs w:val="21"/>
              </w:rPr>
              <w:t>丁醚脲生产线</w:t>
            </w:r>
          </w:p>
        </w:tc>
        <w:tc>
          <w:tcPr>
            <w:tcW w:w="2149" w:type="dxa"/>
            <w:vAlign w:val="center"/>
          </w:tcPr>
          <w:p w:rsidR="00CF5F46" w:rsidRPr="00880433" w:rsidRDefault="00FE33B5">
            <w:pPr>
              <w:suppressAutoHyphens w:val="0"/>
              <w:spacing w:line="320" w:lineRule="exact"/>
              <w:ind w:firstLineChars="0" w:firstLine="0"/>
              <w:jc w:val="center"/>
              <w:rPr>
                <w:sz w:val="21"/>
                <w:szCs w:val="21"/>
              </w:rPr>
            </w:pPr>
            <w:r w:rsidRPr="00880433">
              <w:rPr>
                <w:rFonts w:hAnsi="宋体"/>
                <w:sz w:val="21"/>
                <w:szCs w:val="21"/>
              </w:rPr>
              <w:t>粉尘</w:t>
            </w:r>
          </w:p>
        </w:tc>
        <w:tc>
          <w:tcPr>
            <w:tcW w:w="1753" w:type="dxa"/>
            <w:vAlign w:val="center"/>
          </w:tcPr>
          <w:p w:rsidR="00CF5F46" w:rsidRPr="00880433" w:rsidRDefault="00FE33B5">
            <w:pPr>
              <w:suppressAutoHyphens w:val="0"/>
              <w:spacing w:line="320" w:lineRule="exact"/>
              <w:ind w:firstLineChars="0" w:firstLine="0"/>
              <w:jc w:val="center"/>
              <w:rPr>
                <w:rFonts w:eastAsiaTheme="minorEastAsia"/>
                <w:sz w:val="21"/>
                <w:szCs w:val="21"/>
              </w:rPr>
            </w:pPr>
            <w:r w:rsidRPr="00880433">
              <w:rPr>
                <w:rFonts w:asciiTheme="minorHAnsi" w:eastAsiaTheme="minorEastAsia" w:hAnsiTheme="minorHAnsi" w:cstheme="minorBidi" w:hint="eastAsia"/>
                <w:sz w:val="21"/>
                <w:szCs w:val="21"/>
              </w:rPr>
              <w:t>旋风除尘，布袋除尘，次氯酸钠吸收塔，水吸收塔</w:t>
            </w:r>
          </w:p>
        </w:tc>
        <w:tc>
          <w:tcPr>
            <w:tcW w:w="2022" w:type="dxa"/>
            <w:vAlign w:val="center"/>
          </w:tcPr>
          <w:p w:rsidR="00CF5F46" w:rsidRPr="00880433" w:rsidRDefault="00CF5F46">
            <w:pPr>
              <w:suppressAutoHyphens w:val="0"/>
              <w:spacing w:line="320" w:lineRule="exact"/>
              <w:ind w:firstLineChars="0" w:firstLine="0"/>
              <w:jc w:val="center"/>
              <w:rPr>
                <w:kern w:val="0"/>
                <w:sz w:val="21"/>
                <w:szCs w:val="21"/>
              </w:rPr>
            </w:pPr>
          </w:p>
        </w:tc>
      </w:tr>
      <w:tr w:rsidR="00CF5F46" w:rsidRPr="00880433">
        <w:trPr>
          <w:trHeight w:val="397"/>
          <w:jc w:val="center"/>
        </w:trPr>
        <w:tc>
          <w:tcPr>
            <w:tcW w:w="674" w:type="dxa"/>
            <w:vMerge/>
            <w:vAlign w:val="center"/>
          </w:tcPr>
          <w:p w:rsidR="00CF5F46" w:rsidRPr="00880433" w:rsidRDefault="00CF5F46">
            <w:pPr>
              <w:suppressAutoHyphens w:val="0"/>
              <w:spacing w:line="320" w:lineRule="exact"/>
              <w:ind w:firstLineChars="0" w:firstLine="0"/>
              <w:jc w:val="center"/>
              <w:rPr>
                <w:kern w:val="0"/>
                <w:sz w:val="21"/>
                <w:szCs w:val="21"/>
              </w:rPr>
            </w:pPr>
          </w:p>
        </w:tc>
        <w:tc>
          <w:tcPr>
            <w:tcW w:w="1764" w:type="dxa"/>
            <w:vMerge/>
            <w:vAlign w:val="center"/>
          </w:tcPr>
          <w:p w:rsidR="00CF5F46" w:rsidRPr="00880433" w:rsidRDefault="00CF5F46">
            <w:pPr>
              <w:suppressAutoHyphens w:val="0"/>
              <w:spacing w:line="320" w:lineRule="exact"/>
              <w:ind w:firstLineChars="0" w:firstLine="0"/>
              <w:jc w:val="center"/>
              <w:rPr>
                <w:kern w:val="0"/>
                <w:sz w:val="21"/>
                <w:szCs w:val="21"/>
              </w:rPr>
            </w:pPr>
          </w:p>
        </w:tc>
        <w:tc>
          <w:tcPr>
            <w:tcW w:w="2149" w:type="dxa"/>
            <w:vAlign w:val="center"/>
          </w:tcPr>
          <w:p w:rsidR="00CF5F46" w:rsidRPr="00880433" w:rsidRDefault="00FE33B5">
            <w:pPr>
              <w:suppressAutoHyphens w:val="0"/>
              <w:spacing w:line="320" w:lineRule="exact"/>
              <w:ind w:firstLineChars="0" w:firstLine="0"/>
              <w:jc w:val="center"/>
              <w:rPr>
                <w:kern w:val="0"/>
                <w:sz w:val="21"/>
                <w:szCs w:val="21"/>
              </w:rPr>
            </w:pPr>
            <w:r w:rsidRPr="00880433">
              <w:rPr>
                <w:rFonts w:hAnsi="宋体"/>
                <w:sz w:val="21"/>
                <w:szCs w:val="21"/>
              </w:rPr>
              <w:t>不凝溴化氢</w:t>
            </w:r>
          </w:p>
        </w:tc>
        <w:tc>
          <w:tcPr>
            <w:tcW w:w="1753" w:type="dxa"/>
            <w:vMerge w:val="restart"/>
            <w:vAlign w:val="center"/>
          </w:tcPr>
          <w:p w:rsidR="00CF5F46" w:rsidRPr="00880433" w:rsidRDefault="00FE33B5">
            <w:pPr>
              <w:suppressAutoHyphens w:val="0"/>
              <w:spacing w:before="60" w:line="320" w:lineRule="exact"/>
              <w:ind w:firstLineChars="16" w:firstLine="34"/>
              <w:jc w:val="center"/>
              <w:rPr>
                <w:sz w:val="21"/>
                <w:szCs w:val="21"/>
              </w:rPr>
            </w:pPr>
            <w:r w:rsidRPr="00880433">
              <w:rPr>
                <w:rFonts w:asciiTheme="minorHAnsi" w:eastAsiaTheme="minorEastAsia" w:hAnsiTheme="minorHAnsi" w:cstheme="minorBidi" w:hint="eastAsia"/>
                <w:sz w:val="21"/>
                <w:szCs w:val="21"/>
              </w:rPr>
              <w:t>深冷补集，一级碱洗，二级次氯酸钠吸收，总水喷淋吸收塔，处理达标后</w:t>
            </w:r>
          </w:p>
        </w:tc>
        <w:tc>
          <w:tcPr>
            <w:tcW w:w="2022" w:type="dxa"/>
            <w:vMerge w:val="restart"/>
            <w:vAlign w:val="center"/>
          </w:tcPr>
          <w:p w:rsidR="00CF5F46" w:rsidRPr="00880433" w:rsidRDefault="00FE33B5">
            <w:pPr>
              <w:suppressAutoHyphens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25m</w:t>
            </w:r>
            <w:r w:rsidRPr="00880433">
              <w:rPr>
                <w:rFonts w:asciiTheme="minorHAnsi" w:eastAsiaTheme="minorEastAsia" w:hAnsiTheme="minorHAnsi" w:cstheme="minorBidi" w:hint="eastAsia"/>
                <w:sz w:val="21"/>
                <w:szCs w:val="21"/>
              </w:rPr>
              <w:t>高空排放</w:t>
            </w:r>
          </w:p>
        </w:tc>
      </w:tr>
      <w:tr w:rsidR="000F56EF" w:rsidRPr="00880433">
        <w:trPr>
          <w:trHeight w:val="397"/>
          <w:jc w:val="center"/>
        </w:trPr>
        <w:tc>
          <w:tcPr>
            <w:tcW w:w="674" w:type="dxa"/>
            <w:vMerge/>
            <w:vAlign w:val="center"/>
          </w:tcPr>
          <w:p w:rsidR="000F56EF" w:rsidRPr="00880433" w:rsidRDefault="000F56EF">
            <w:pPr>
              <w:suppressAutoHyphens w:val="0"/>
              <w:spacing w:line="320" w:lineRule="exact"/>
              <w:ind w:firstLineChars="0" w:firstLine="0"/>
              <w:jc w:val="center"/>
              <w:rPr>
                <w:sz w:val="21"/>
                <w:szCs w:val="21"/>
              </w:rPr>
            </w:pPr>
          </w:p>
        </w:tc>
        <w:tc>
          <w:tcPr>
            <w:tcW w:w="1764" w:type="dxa"/>
            <w:vMerge/>
            <w:vAlign w:val="center"/>
          </w:tcPr>
          <w:p w:rsidR="000F56EF" w:rsidRPr="00880433" w:rsidRDefault="000F56EF">
            <w:pPr>
              <w:suppressAutoHyphens w:val="0"/>
              <w:spacing w:line="320" w:lineRule="exact"/>
              <w:ind w:firstLineChars="0" w:firstLine="0"/>
              <w:jc w:val="center"/>
              <w:rPr>
                <w:sz w:val="21"/>
                <w:szCs w:val="21"/>
              </w:rPr>
            </w:pPr>
          </w:p>
        </w:tc>
        <w:tc>
          <w:tcPr>
            <w:tcW w:w="2149" w:type="dxa"/>
            <w:vAlign w:val="center"/>
          </w:tcPr>
          <w:p w:rsidR="000F56EF" w:rsidRPr="00880433" w:rsidRDefault="000F56EF">
            <w:pPr>
              <w:suppressAutoHyphens w:val="0"/>
              <w:spacing w:line="320" w:lineRule="exact"/>
              <w:ind w:firstLineChars="0" w:firstLine="0"/>
              <w:jc w:val="center"/>
              <w:rPr>
                <w:rFonts w:hAnsi="宋体"/>
                <w:sz w:val="21"/>
                <w:szCs w:val="21"/>
              </w:rPr>
            </w:pPr>
            <w:r w:rsidRPr="00880433">
              <w:rPr>
                <w:rFonts w:hAnsi="宋体" w:hint="eastAsia"/>
                <w:sz w:val="21"/>
                <w:szCs w:val="21"/>
              </w:rPr>
              <w:t>不凝氯化氢</w:t>
            </w:r>
          </w:p>
        </w:tc>
        <w:tc>
          <w:tcPr>
            <w:tcW w:w="1753" w:type="dxa"/>
            <w:vMerge/>
            <w:vAlign w:val="center"/>
          </w:tcPr>
          <w:p w:rsidR="000F56EF" w:rsidRPr="00880433" w:rsidRDefault="000F56EF">
            <w:pPr>
              <w:suppressAutoHyphens w:val="0"/>
              <w:spacing w:before="60" w:line="320" w:lineRule="exact"/>
              <w:ind w:firstLineChars="16" w:firstLine="34"/>
              <w:jc w:val="center"/>
              <w:rPr>
                <w:kern w:val="0"/>
                <w:sz w:val="21"/>
                <w:szCs w:val="21"/>
              </w:rPr>
            </w:pPr>
          </w:p>
        </w:tc>
        <w:tc>
          <w:tcPr>
            <w:tcW w:w="2022" w:type="dxa"/>
            <w:vMerge/>
          </w:tcPr>
          <w:p w:rsidR="000F56EF" w:rsidRPr="00880433" w:rsidRDefault="000F56EF">
            <w:pPr>
              <w:suppressAutoHyphens w:val="0"/>
              <w:spacing w:line="240" w:lineRule="auto"/>
              <w:ind w:firstLineChars="0" w:firstLine="0"/>
              <w:rPr>
                <w:kern w:val="0"/>
                <w:sz w:val="21"/>
                <w:szCs w:val="21"/>
              </w:rPr>
            </w:pPr>
          </w:p>
        </w:tc>
      </w:tr>
      <w:tr w:rsidR="00CF5F46" w:rsidRPr="00880433">
        <w:trPr>
          <w:trHeight w:val="397"/>
          <w:jc w:val="center"/>
        </w:trPr>
        <w:tc>
          <w:tcPr>
            <w:tcW w:w="674" w:type="dxa"/>
            <w:vMerge/>
            <w:vAlign w:val="center"/>
          </w:tcPr>
          <w:p w:rsidR="00CF5F46" w:rsidRPr="00880433" w:rsidRDefault="00CF5F46">
            <w:pPr>
              <w:suppressAutoHyphens w:val="0"/>
              <w:spacing w:line="320" w:lineRule="exact"/>
              <w:ind w:firstLineChars="0" w:firstLine="0"/>
              <w:jc w:val="center"/>
              <w:rPr>
                <w:sz w:val="21"/>
                <w:szCs w:val="21"/>
              </w:rPr>
            </w:pPr>
          </w:p>
        </w:tc>
        <w:tc>
          <w:tcPr>
            <w:tcW w:w="1764" w:type="dxa"/>
            <w:vMerge/>
            <w:vAlign w:val="center"/>
          </w:tcPr>
          <w:p w:rsidR="00CF5F46" w:rsidRPr="00880433" w:rsidRDefault="00CF5F46">
            <w:pPr>
              <w:suppressAutoHyphens w:val="0"/>
              <w:spacing w:line="320" w:lineRule="exact"/>
              <w:ind w:firstLineChars="0" w:firstLine="0"/>
              <w:jc w:val="center"/>
              <w:rPr>
                <w:sz w:val="21"/>
                <w:szCs w:val="21"/>
              </w:rPr>
            </w:pPr>
          </w:p>
        </w:tc>
        <w:tc>
          <w:tcPr>
            <w:tcW w:w="2149" w:type="dxa"/>
            <w:vAlign w:val="center"/>
          </w:tcPr>
          <w:p w:rsidR="00CF5F46" w:rsidRPr="00880433" w:rsidRDefault="00FE33B5">
            <w:pPr>
              <w:suppressAutoHyphens w:val="0"/>
              <w:spacing w:line="320" w:lineRule="exact"/>
              <w:ind w:firstLineChars="0" w:firstLine="0"/>
              <w:jc w:val="center"/>
              <w:rPr>
                <w:sz w:val="21"/>
                <w:szCs w:val="21"/>
              </w:rPr>
            </w:pPr>
            <w:r w:rsidRPr="00880433">
              <w:rPr>
                <w:rFonts w:hAnsi="宋体"/>
                <w:sz w:val="21"/>
                <w:szCs w:val="21"/>
              </w:rPr>
              <w:t>不凝二氯乙烷</w:t>
            </w:r>
          </w:p>
        </w:tc>
        <w:tc>
          <w:tcPr>
            <w:tcW w:w="1753" w:type="dxa"/>
            <w:vMerge/>
            <w:vAlign w:val="center"/>
          </w:tcPr>
          <w:p w:rsidR="00CF5F46" w:rsidRPr="00880433" w:rsidRDefault="00CF5F46">
            <w:pPr>
              <w:suppressAutoHyphens w:val="0"/>
              <w:spacing w:before="60" w:line="320" w:lineRule="exact"/>
              <w:ind w:firstLineChars="16" w:firstLine="34"/>
              <w:jc w:val="center"/>
              <w:rPr>
                <w:kern w:val="0"/>
                <w:sz w:val="21"/>
                <w:szCs w:val="21"/>
              </w:rPr>
            </w:pPr>
          </w:p>
        </w:tc>
        <w:tc>
          <w:tcPr>
            <w:tcW w:w="2022" w:type="dxa"/>
            <w:vMerge/>
          </w:tcPr>
          <w:p w:rsidR="00CF5F46" w:rsidRPr="00880433" w:rsidRDefault="00CF5F46">
            <w:pPr>
              <w:suppressAutoHyphens w:val="0"/>
              <w:spacing w:line="240" w:lineRule="auto"/>
              <w:ind w:firstLineChars="0" w:firstLine="0"/>
              <w:rPr>
                <w:kern w:val="0"/>
                <w:sz w:val="21"/>
                <w:szCs w:val="21"/>
              </w:rPr>
            </w:pPr>
          </w:p>
        </w:tc>
      </w:tr>
      <w:tr w:rsidR="00CF5F46" w:rsidRPr="00880433">
        <w:trPr>
          <w:trHeight w:val="397"/>
          <w:jc w:val="center"/>
        </w:trPr>
        <w:tc>
          <w:tcPr>
            <w:tcW w:w="674" w:type="dxa"/>
            <w:vMerge/>
            <w:vAlign w:val="center"/>
          </w:tcPr>
          <w:p w:rsidR="00CF5F46" w:rsidRPr="00880433" w:rsidRDefault="00CF5F46">
            <w:pPr>
              <w:suppressAutoHyphens w:val="0"/>
              <w:spacing w:line="320" w:lineRule="exact"/>
              <w:ind w:firstLineChars="0" w:firstLine="0"/>
              <w:jc w:val="center"/>
              <w:rPr>
                <w:sz w:val="21"/>
                <w:szCs w:val="21"/>
              </w:rPr>
            </w:pPr>
          </w:p>
        </w:tc>
        <w:tc>
          <w:tcPr>
            <w:tcW w:w="1764" w:type="dxa"/>
            <w:vMerge/>
            <w:vAlign w:val="center"/>
          </w:tcPr>
          <w:p w:rsidR="00CF5F46" w:rsidRPr="00880433" w:rsidRDefault="00CF5F46">
            <w:pPr>
              <w:suppressAutoHyphens w:val="0"/>
              <w:spacing w:line="320" w:lineRule="exact"/>
              <w:ind w:firstLineChars="0" w:firstLine="0"/>
              <w:jc w:val="center"/>
              <w:rPr>
                <w:sz w:val="21"/>
                <w:szCs w:val="21"/>
              </w:rPr>
            </w:pPr>
          </w:p>
        </w:tc>
        <w:tc>
          <w:tcPr>
            <w:tcW w:w="2149" w:type="dxa"/>
            <w:vAlign w:val="center"/>
          </w:tcPr>
          <w:p w:rsidR="00CF5F46" w:rsidRPr="00880433" w:rsidRDefault="00FE33B5">
            <w:pPr>
              <w:suppressAutoHyphens w:val="0"/>
              <w:spacing w:line="320" w:lineRule="exact"/>
              <w:ind w:firstLineChars="0" w:firstLine="0"/>
              <w:jc w:val="center"/>
              <w:rPr>
                <w:sz w:val="21"/>
                <w:szCs w:val="21"/>
              </w:rPr>
            </w:pPr>
            <w:r w:rsidRPr="00880433">
              <w:rPr>
                <w:rFonts w:hAnsi="宋体"/>
                <w:kern w:val="0"/>
                <w:sz w:val="21"/>
                <w:szCs w:val="21"/>
              </w:rPr>
              <w:t>不凝邻二甲苯</w:t>
            </w:r>
          </w:p>
        </w:tc>
        <w:tc>
          <w:tcPr>
            <w:tcW w:w="1753" w:type="dxa"/>
            <w:vMerge/>
            <w:vAlign w:val="center"/>
          </w:tcPr>
          <w:p w:rsidR="00CF5F46" w:rsidRPr="00880433" w:rsidRDefault="00CF5F46">
            <w:pPr>
              <w:suppressAutoHyphens w:val="0"/>
              <w:spacing w:before="60" w:line="320" w:lineRule="exact"/>
              <w:ind w:firstLineChars="16" w:firstLine="34"/>
              <w:jc w:val="center"/>
              <w:rPr>
                <w:kern w:val="0"/>
                <w:sz w:val="21"/>
                <w:szCs w:val="21"/>
              </w:rPr>
            </w:pPr>
          </w:p>
        </w:tc>
        <w:tc>
          <w:tcPr>
            <w:tcW w:w="2022" w:type="dxa"/>
            <w:vMerge/>
          </w:tcPr>
          <w:p w:rsidR="00CF5F46" w:rsidRPr="00880433" w:rsidRDefault="00CF5F46">
            <w:pPr>
              <w:suppressAutoHyphens w:val="0"/>
              <w:spacing w:line="240" w:lineRule="auto"/>
              <w:ind w:firstLineChars="0" w:firstLine="0"/>
              <w:rPr>
                <w:kern w:val="0"/>
                <w:sz w:val="21"/>
                <w:szCs w:val="21"/>
              </w:rPr>
            </w:pPr>
          </w:p>
        </w:tc>
      </w:tr>
      <w:tr w:rsidR="00CF5F46" w:rsidRPr="00880433">
        <w:trPr>
          <w:trHeight w:val="397"/>
          <w:jc w:val="center"/>
        </w:trPr>
        <w:tc>
          <w:tcPr>
            <w:tcW w:w="674" w:type="dxa"/>
            <w:vMerge/>
            <w:vAlign w:val="center"/>
          </w:tcPr>
          <w:p w:rsidR="00CF5F46" w:rsidRPr="00880433" w:rsidRDefault="00CF5F46">
            <w:pPr>
              <w:suppressAutoHyphens w:val="0"/>
              <w:spacing w:line="320" w:lineRule="exact"/>
              <w:ind w:firstLineChars="0" w:firstLine="0"/>
              <w:jc w:val="center"/>
              <w:rPr>
                <w:sz w:val="21"/>
                <w:szCs w:val="21"/>
              </w:rPr>
            </w:pPr>
          </w:p>
        </w:tc>
        <w:tc>
          <w:tcPr>
            <w:tcW w:w="1764" w:type="dxa"/>
            <w:vMerge/>
            <w:vAlign w:val="center"/>
          </w:tcPr>
          <w:p w:rsidR="00CF5F46" w:rsidRPr="00880433" w:rsidRDefault="00CF5F46">
            <w:pPr>
              <w:suppressAutoHyphens w:val="0"/>
              <w:spacing w:line="320" w:lineRule="exact"/>
              <w:ind w:firstLineChars="0" w:firstLine="0"/>
              <w:jc w:val="center"/>
              <w:rPr>
                <w:sz w:val="21"/>
                <w:szCs w:val="21"/>
              </w:rPr>
            </w:pPr>
          </w:p>
        </w:tc>
        <w:tc>
          <w:tcPr>
            <w:tcW w:w="2149" w:type="dxa"/>
            <w:vAlign w:val="center"/>
          </w:tcPr>
          <w:p w:rsidR="00CF5F46" w:rsidRPr="00880433" w:rsidRDefault="00FE33B5">
            <w:pPr>
              <w:suppressAutoHyphens w:val="0"/>
              <w:spacing w:line="320" w:lineRule="exact"/>
              <w:ind w:firstLineChars="0" w:firstLine="0"/>
              <w:jc w:val="center"/>
              <w:rPr>
                <w:kern w:val="0"/>
                <w:sz w:val="21"/>
                <w:szCs w:val="21"/>
              </w:rPr>
            </w:pPr>
            <w:r w:rsidRPr="00880433">
              <w:rPr>
                <w:rFonts w:hAnsi="宋体"/>
                <w:kern w:val="0"/>
                <w:sz w:val="21"/>
                <w:szCs w:val="21"/>
              </w:rPr>
              <w:t>不凝叔丁胺</w:t>
            </w:r>
          </w:p>
        </w:tc>
        <w:tc>
          <w:tcPr>
            <w:tcW w:w="1753" w:type="dxa"/>
            <w:vMerge/>
            <w:vAlign w:val="center"/>
          </w:tcPr>
          <w:p w:rsidR="00CF5F46" w:rsidRPr="00880433" w:rsidRDefault="00CF5F46">
            <w:pPr>
              <w:suppressAutoHyphens w:val="0"/>
              <w:spacing w:before="60" w:line="320" w:lineRule="exact"/>
              <w:ind w:firstLineChars="16" w:firstLine="34"/>
              <w:jc w:val="center"/>
              <w:rPr>
                <w:kern w:val="0"/>
                <w:sz w:val="21"/>
                <w:szCs w:val="21"/>
              </w:rPr>
            </w:pPr>
          </w:p>
        </w:tc>
        <w:tc>
          <w:tcPr>
            <w:tcW w:w="2022" w:type="dxa"/>
            <w:vMerge/>
          </w:tcPr>
          <w:p w:rsidR="00CF5F46" w:rsidRPr="00880433" w:rsidRDefault="00CF5F46">
            <w:pPr>
              <w:suppressAutoHyphens w:val="0"/>
              <w:spacing w:line="240" w:lineRule="auto"/>
              <w:ind w:firstLineChars="0" w:firstLine="0"/>
              <w:rPr>
                <w:rFonts w:asciiTheme="minorHAnsi" w:eastAsiaTheme="minorEastAsia" w:hAnsiTheme="minorHAnsi" w:cstheme="minorBidi"/>
                <w:sz w:val="21"/>
                <w:szCs w:val="21"/>
              </w:rPr>
            </w:pPr>
          </w:p>
        </w:tc>
      </w:tr>
      <w:tr w:rsidR="00CF5F46" w:rsidRPr="00880433">
        <w:trPr>
          <w:trHeight w:val="397"/>
          <w:jc w:val="center"/>
        </w:trPr>
        <w:tc>
          <w:tcPr>
            <w:tcW w:w="674" w:type="dxa"/>
            <w:vMerge/>
            <w:vAlign w:val="center"/>
          </w:tcPr>
          <w:p w:rsidR="00CF5F46" w:rsidRPr="00880433" w:rsidRDefault="00CF5F46">
            <w:pPr>
              <w:suppressAutoHyphens w:val="0"/>
              <w:spacing w:line="320" w:lineRule="exact"/>
              <w:ind w:firstLineChars="0" w:firstLine="0"/>
              <w:jc w:val="center"/>
              <w:rPr>
                <w:sz w:val="21"/>
                <w:szCs w:val="21"/>
              </w:rPr>
            </w:pPr>
          </w:p>
        </w:tc>
        <w:tc>
          <w:tcPr>
            <w:tcW w:w="1764" w:type="dxa"/>
            <w:vMerge/>
            <w:vAlign w:val="center"/>
          </w:tcPr>
          <w:p w:rsidR="00CF5F46" w:rsidRPr="00880433" w:rsidRDefault="00CF5F46">
            <w:pPr>
              <w:suppressAutoHyphens w:val="0"/>
              <w:spacing w:line="320" w:lineRule="exact"/>
              <w:ind w:firstLineChars="0" w:firstLine="0"/>
              <w:jc w:val="center"/>
              <w:rPr>
                <w:sz w:val="21"/>
                <w:szCs w:val="21"/>
              </w:rPr>
            </w:pPr>
          </w:p>
        </w:tc>
        <w:tc>
          <w:tcPr>
            <w:tcW w:w="2149" w:type="dxa"/>
            <w:vAlign w:val="center"/>
          </w:tcPr>
          <w:p w:rsidR="00CF5F46" w:rsidRPr="00880433" w:rsidRDefault="00FE33B5">
            <w:pPr>
              <w:suppressAutoHyphens w:val="0"/>
              <w:spacing w:line="320" w:lineRule="exact"/>
              <w:ind w:firstLineChars="0" w:firstLine="0"/>
              <w:jc w:val="center"/>
              <w:rPr>
                <w:kern w:val="0"/>
                <w:sz w:val="21"/>
                <w:szCs w:val="21"/>
              </w:rPr>
            </w:pPr>
            <w:r w:rsidRPr="00880433">
              <w:rPr>
                <w:rFonts w:hAnsi="宋体"/>
                <w:kern w:val="0"/>
                <w:sz w:val="21"/>
                <w:szCs w:val="21"/>
              </w:rPr>
              <w:t>不凝甲醇</w:t>
            </w:r>
          </w:p>
        </w:tc>
        <w:tc>
          <w:tcPr>
            <w:tcW w:w="1753" w:type="dxa"/>
            <w:vMerge/>
            <w:vAlign w:val="center"/>
          </w:tcPr>
          <w:p w:rsidR="00CF5F46" w:rsidRPr="00880433" w:rsidRDefault="00CF5F46">
            <w:pPr>
              <w:suppressAutoHyphens w:val="0"/>
              <w:spacing w:before="60" w:line="320" w:lineRule="exact"/>
              <w:ind w:firstLineChars="16" w:firstLine="34"/>
              <w:jc w:val="center"/>
              <w:rPr>
                <w:kern w:val="0"/>
                <w:sz w:val="21"/>
                <w:szCs w:val="21"/>
              </w:rPr>
            </w:pPr>
          </w:p>
        </w:tc>
        <w:tc>
          <w:tcPr>
            <w:tcW w:w="2022" w:type="dxa"/>
            <w:vMerge/>
          </w:tcPr>
          <w:p w:rsidR="00CF5F46" w:rsidRPr="00880433" w:rsidRDefault="00CF5F46">
            <w:pPr>
              <w:suppressAutoHyphens w:val="0"/>
              <w:spacing w:line="240" w:lineRule="auto"/>
              <w:ind w:firstLineChars="0" w:firstLine="0"/>
              <w:rPr>
                <w:rFonts w:asciiTheme="minorHAnsi" w:eastAsiaTheme="minorEastAsia" w:hAnsiTheme="minorHAnsi" w:cstheme="minorBidi"/>
                <w:sz w:val="21"/>
                <w:szCs w:val="21"/>
              </w:rPr>
            </w:pPr>
          </w:p>
        </w:tc>
      </w:tr>
      <w:tr w:rsidR="00CF5F46" w:rsidRPr="00880433">
        <w:trPr>
          <w:trHeight w:val="397"/>
          <w:jc w:val="center"/>
        </w:trPr>
        <w:tc>
          <w:tcPr>
            <w:tcW w:w="674" w:type="dxa"/>
            <w:vMerge/>
            <w:vAlign w:val="center"/>
          </w:tcPr>
          <w:p w:rsidR="00CF5F46" w:rsidRPr="00880433" w:rsidRDefault="00CF5F46">
            <w:pPr>
              <w:suppressAutoHyphens w:val="0"/>
              <w:spacing w:line="320" w:lineRule="exact"/>
              <w:ind w:firstLineChars="0" w:firstLine="0"/>
              <w:jc w:val="center"/>
              <w:rPr>
                <w:sz w:val="21"/>
                <w:szCs w:val="21"/>
              </w:rPr>
            </w:pPr>
          </w:p>
        </w:tc>
        <w:tc>
          <w:tcPr>
            <w:tcW w:w="1764" w:type="dxa"/>
            <w:vMerge/>
            <w:vAlign w:val="center"/>
          </w:tcPr>
          <w:p w:rsidR="00CF5F46" w:rsidRPr="00880433" w:rsidRDefault="00CF5F46">
            <w:pPr>
              <w:suppressAutoHyphens w:val="0"/>
              <w:spacing w:line="320" w:lineRule="exact"/>
              <w:ind w:firstLineChars="0" w:firstLine="0"/>
              <w:jc w:val="center"/>
              <w:rPr>
                <w:sz w:val="21"/>
                <w:szCs w:val="21"/>
              </w:rPr>
            </w:pPr>
          </w:p>
        </w:tc>
        <w:tc>
          <w:tcPr>
            <w:tcW w:w="2149" w:type="dxa"/>
            <w:vAlign w:val="center"/>
          </w:tcPr>
          <w:p w:rsidR="00CF5F46" w:rsidRPr="00880433" w:rsidRDefault="00FE33B5">
            <w:pPr>
              <w:suppressAutoHyphens w:val="0"/>
              <w:spacing w:line="320" w:lineRule="exact"/>
              <w:ind w:firstLineChars="0" w:firstLine="0"/>
              <w:jc w:val="center"/>
              <w:rPr>
                <w:kern w:val="0"/>
                <w:sz w:val="21"/>
                <w:szCs w:val="21"/>
              </w:rPr>
            </w:pPr>
            <w:r w:rsidRPr="00880433">
              <w:rPr>
                <w:rFonts w:hAnsi="宋体"/>
                <w:kern w:val="0"/>
                <w:sz w:val="21"/>
                <w:szCs w:val="21"/>
              </w:rPr>
              <w:t>氨气</w:t>
            </w:r>
          </w:p>
        </w:tc>
        <w:tc>
          <w:tcPr>
            <w:tcW w:w="1753" w:type="dxa"/>
            <w:vAlign w:val="center"/>
          </w:tcPr>
          <w:p w:rsidR="00CF5F46" w:rsidRPr="00880433" w:rsidRDefault="00FE33B5">
            <w:pPr>
              <w:suppressAutoHyphens w:val="0"/>
              <w:spacing w:before="60" w:line="320" w:lineRule="exact"/>
              <w:ind w:firstLineChars="16" w:firstLine="34"/>
              <w:jc w:val="center"/>
              <w:rPr>
                <w:kern w:val="0"/>
                <w:sz w:val="21"/>
                <w:szCs w:val="21"/>
              </w:rPr>
            </w:pPr>
            <w:r w:rsidRPr="00880433">
              <w:rPr>
                <w:rFonts w:asciiTheme="minorHAnsi" w:eastAsiaTheme="minorEastAsia" w:hAnsiTheme="minorHAnsi" w:cstheme="minorBidi" w:hint="eastAsia"/>
                <w:sz w:val="21"/>
                <w:szCs w:val="21"/>
              </w:rPr>
              <w:t>二级降膜吸收，稀硫酸吸收，总水喷淋吸收，处理达标后</w:t>
            </w:r>
          </w:p>
        </w:tc>
        <w:tc>
          <w:tcPr>
            <w:tcW w:w="2022" w:type="dxa"/>
            <w:vAlign w:val="center"/>
          </w:tcPr>
          <w:p w:rsidR="00CF5F46" w:rsidRPr="00880433" w:rsidRDefault="00FE33B5">
            <w:pPr>
              <w:suppressAutoHyphens w:val="0"/>
              <w:spacing w:line="320" w:lineRule="exact"/>
              <w:ind w:firstLineChars="0" w:firstLine="0"/>
              <w:jc w:val="center"/>
              <w:rPr>
                <w:kern w:val="0"/>
                <w:sz w:val="21"/>
                <w:szCs w:val="21"/>
              </w:rPr>
            </w:pPr>
            <w:r w:rsidRPr="00880433">
              <w:rPr>
                <w:rFonts w:asciiTheme="minorHAnsi" w:eastAsiaTheme="minorEastAsia" w:hAnsiTheme="minorHAnsi" w:cstheme="minorBidi" w:hint="eastAsia"/>
                <w:sz w:val="21"/>
                <w:szCs w:val="21"/>
              </w:rPr>
              <w:t>25m</w:t>
            </w:r>
            <w:r w:rsidRPr="00880433">
              <w:rPr>
                <w:rFonts w:asciiTheme="minorHAnsi" w:eastAsiaTheme="minorEastAsia" w:hAnsiTheme="minorHAnsi" w:cstheme="minorBidi" w:hint="eastAsia"/>
                <w:sz w:val="21"/>
                <w:szCs w:val="21"/>
              </w:rPr>
              <w:t>高空排放。</w:t>
            </w:r>
          </w:p>
        </w:tc>
      </w:tr>
      <w:tr w:rsidR="00CF5F46" w:rsidRPr="00880433">
        <w:trPr>
          <w:trHeight w:val="397"/>
          <w:jc w:val="center"/>
        </w:trPr>
        <w:tc>
          <w:tcPr>
            <w:tcW w:w="674" w:type="dxa"/>
            <w:vAlign w:val="center"/>
          </w:tcPr>
          <w:p w:rsidR="00CF5F46" w:rsidRPr="00880433" w:rsidRDefault="00FE33B5">
            <w:pPr>
              <w:suppressAutoHyphens w:val="0"/>
              <w:spacing w:line="320" w:lineRule="exact"/>
              <w:ind w:firstLineChars="0" w:firstLine="0"/>
              <w:jc w:val="center"/>
              <w:rPr>
                <w:sz w:val="21"/>
                <w:szCs w:val="21"/>
              </w:rPr>
            </w:pPr>
            <w:r w:rsidRPr="00880433">
              <w:rPr>
                <w:kern w:val="0"/>
                <w:sz w:val="21"/>
                <w:szCs w:val="21"/>
              </w:rPr>
              <w:t>2</w:t>
            </w:r>
          </w:p>
        </w:tc>
        <w:tc>
          <w:tcPr>
            <w:tcW w:w="1764" w:type="dxa"/>
            <w:vAlign w:val="center"/>
          </w:tcPr>
          <w:p w:rsidR="00CF5F46" w:rsidRPr="00880433" w:rsidRDefault="00FE33B5">
            <w:pPr>
              <w:suppressAutoHyphens w:val="0"/>
              <w:spacing w:line="320" w:lineRule="exact"/>
              <w:ind w:firstLineChars="0" w:firstLine="0"/>
              <w:jc w:val="center"/>
              <w:rPr>
                <w:sz w:val="21"/>
                <w:szCs w:val="21"/>
              </w:rPr>
            </w:pPr>
            <w:r w:rsidRPr="00880433">
              <w:rPr>
                <w:rFonts w:hAnsi="宋体"/>
                <w:sz w:val="21"/>
                <w:szCs w:val="21"/>
              </w:rPr>
              <w:t>焚烧炉</w:t>
            </w:r>
          </w:p>
        </w:tc>
        <w:tc>
          <w:tcPr>
            <w:tcW w:w="2149" w:type="dxa"/>
            <w:vAlign w:val="center"/>
          </w:tcPr>
          <w:p w:rsidR="00CF5F46" w:rsidRPr="00880433" w:rsidRDefault="00FE33B5">
            <w:pPr>
              <w:suppressAutoHyphens w:val="0"/>
              <w:spacing w:line="320" w:lineRule="exact"/>
              <w:ind w:firstLineChars="0" w:firstLine="0"/>
              <w:jc w:val="center"/>
              <w:rPr>
                <w:sz w:val="21"/>
                <w:szCs w:val="21"/>
              </w:rPr>
            </w:pPr>
            <w:r w:rsidRPr="00880433">
              <w:rPr>
                <w:rFonts w:hAnsi="宋体"/>
                <w:sz w:val="21"/>
                <w:szCs w:val="21"/>
              </w:rPr>
              <w:t>硫酸雾</w:t>
            </w:r>
          </w:p>
        </w:tc>
        <w:tc>
          <w:tcPr>
            <w:tcW w:w="1753" w:type="dxa"/>
            <w:vAlign w:val="center"/>
          </w:tcPr>
          <w:p w:rsidR="00CF5F46" w:rsidRPr="00880433" w:rsidRDefault="00FE33B5">
            <w:pPr>
              <w:suppressAutoHyphens w:val="0"/>
              <w:spacing w:before="60" w:line="320" w:lineRule="exact"/>
              <w:ind w:firstLineChars="16" w:firstLine="34"/>
              <w:jc w:val="center"/>
              <w:rPr>
                <w:sz w:val="21"/>
                <w:szCs w:val="21"/>
              </w:rPr>
            </w:pPr>
            <w:r w:rsidRPr="00880433">
              <w:rPr>
                <w:rFonts w:hAnsi="宋体"/>
                <w:sz w:val="21"/>
                <w:szCs w:val="21"/>
              </w:rPr>
              <w:t>膜式壁锅炉除尘后，废气进入急冷塔冷却，再通过干喷塔、布袋除尘、碱喷淋塔、水喷淋塔处理</w:t>
            </w:r>
          </w:p>
        </w:tc>
        <w:tc>
          <w:tcPr>
            <w:tcW w:w="2022" w:type="dxa"/>
            <w:vAlign w:val="center"/>
          </w:tcPr>
          <w:p w:rsidR="00CF5F46" w:rsidRPr="00880433" w:rsidRDefault="00FE33B5">
            <w:pPr>
              <w:suppressAutoHyphens w:val="0"/>
              <w:spacing w:line="320" w:lineRule="exact"/>
              <w:ind w:firstLineChars="0" w:firstLine="0"/>
              <w:jc w:val="center"/>
              <w:rPr>
                <w:kern w:val="0"/>
                <w:sz w:val="21"/>
                <w:szCs w:val="21"/>
              </w:rPr>
            </w:pPr>
            <w:r w:rsidRPr="00880433">
              <w:rPr>
                <w:rFonts w:hint="eastAsia"/>
                <w:sz w:val="21"/>
                <w:szCs w:val="21"/>
              </w:rPr>
              <w:t>2</w:t>
            </w:r>
            <w:r w:rsidRPr="00880433">
              <w:rPr>
                <w:sz w:val="21"/>
                <w:szCs w:val="21"/>
              </w:rPr>
              <w:t>5m</w:t>
            </w:r>
            <w:r w:rsidRPr="00880433">
              <w:rPr>
                <w:rFonts w:hAnsi="宋体"/>
                <w:sz w:val="21"/>
                <w:szCs w:val="21"/>
              </w:rPr>
              <w:t>高空排放</w:t>
            </w:r>
          </w:p>
        </w:tc>
      </w:tr>
    </w:tbl>
    <w:p w:rsidR="00CF5F46" w:rsidRPr="00880433" w:rsidRDefault="00FE33B5" w:rsidP="000818A4">
      <w:pPr>
        <w:suppressAutoHyphens w:val="0"/>
        <w:adjustRightInd w:val="0"/>
        <w:snapToGrid w:val="0"/>
        <w:spacing w:beforeLines="50" w:before="156" w:afterLines="50" w:after="156" w:line="360" w:lineRule="auto"/>
        <w:ind w:firstLineChars="0" w:firstLine="0"/>
        <w:outlineLvl w:val="3"/>
        <w:rPr>
          <w:b/>
          <w:sz w:val="28"/>
          <w:szCs w:val="28"/>
        </w:rPr>
      </w:pPr>
      <w:r w:rsidRPr="00880433">
        <w:rPr>
          <w:rFonts w:hint="eastAsia"/>
          <w:b/>
          <w:sz w:val="28"/>
          <w:szCs w:val="28"/>
        </w:rPr>
        <w:lastRenderedPageBreak/>
        <w:t>6.3.2.2</w:t>
      </w:r>
      <w:r w:rsidRPr="00880433">
        <w:rPr>
          <w:b/>
          <w:sz w:val="28"/>
          <w:szCs w:val="28"/>
        </w:rPr>
        <w:t>大气污染物治理措施</w:t>
      </w:r>
      <w:r w:rsidRPr="00880433">
        <w:rPr>
          <w:rFonts w:hint="eastAsia"/>
          <w:b/>
          <w:sz w:val="28"/>
          <w:szCs w:val="28"/>
        </w:rPr>
        <w:t>要求</w:t>
      </w:r>
    </w:p>
    <w:p w:rsidR="00CF5F46" w:rsidRPr="00880433" w:rsidRDefault="00FE33B5">
      <w:pPr>
        <w:suppressAutoHyphens w:val="0"/>
        <w:autoSpaceDE w:val="0"/>
        <w:autoSpaceDN w:val="0"/>
        <w:adjustRightInd w:val="0"/>
        <w:snapToGrid w:val="0"/>
        <w:spacing w:line="384" w:lineRule="auto"/>
        <w:ind w:firstLine="480"/>
        <w:rPr>
          <w:rFonts w:eastAsiaTheme="minorEastAsia"/>
          <w:szCs w:val="21"/>
        </w:rPr>
      </w:pPr>
      <w:bookmarkStart w:id="266" w:name="_Toc481503596"/>
      <w:r w:rsidRPr="00880433">
        <w:rPr>
          <w:rFonts w:ascii="宋体" w:hAnsi="宋体" w:cs="宋体" w:hint="eastAsia"/>
          <w:szCs w:val="21"/>
        </w:rPr>
        <w:t>（1）</w:t>
      </w:r>
      <w:r w:rsidRPr="00880433">
        <w:rPr>
          <w:rFonts w:eastAsiaTheme="minorEastAsia"/>
          <w:szCs w:val="21"/>
        </w:rPr>
        <w:t>对活性炭定期更换，确保其净化效率，实施稳定达标排放。</w:t>
      </w:r>
    </w:p>
    <w:p w:rsidR="00CF5F46" w:rsidRPr="00880433" w:rsidRDefault="00FE33B5">
      <w:pPr>
        <w:suppressAutoHyphens w:val="0"/>
        <w:autoSpaceDE w:val="0"/>
        <w:autoSpaceDN w:val="0"/>
        <w:adjustRightInd w:val="0"/>
        <w:snapToGrid w:val="0"/>
        <w:spacing w:line="384" w:lineRule="auto"/>
        <w:ind w:firstLine="480"/>
        <w:rPr>
          <w:rFonts w:eastAsiaTheme="minorEastAsia"/>
          <w:szCs w:val="21"/>
        </w:rPr>
      </w:pPr>
      <w:r w:rsidRPr="00880433">
        <w:rPr>
          <w:rFonts w:ascii="宋体" w:hAnsi="宋体" w:cs="宋体" w:hint="eastAsia"/>
          <w:szCs w:val="21"/>
        </w:rPr>
        <w:t>（2）</w:t>
      </w:r>
      <w:r w:rsidRPr="00880433">
        <w:rPr>
          <w:rFonts w:eastAsiaTheme="minorEastAsia"/>
          <w:szCs w:val="21"/>
        </w:rPr>
        <w:t>对</w:t>
      </w:r>
      <w:r w:rsidRPr="00880433">
        <w:rPr>
          <w:rFonts w:eastAsiaTheme="minorEastAsia" w:hint="eastAsia"/>
          <w:szCs w:val="21"/>
        </w:rPr>
        <w:t>排气筒</w:t>
      </w:r>
      <w:r w:rsidRPr="00880433">
        <w:rPr>
          <w:rFonts w:eastAsiaTheme="minorEastAsia"/>
          <w:szCs w:val="21"/>
        </w:rPr>
        <w:t>内壁进行喷防腐漆等防腐处理，防止</w:t>
      </w:r>
      <w:r w:rsidRPr="00880433">
        <w:rPr>
          <w:rFonts w:eastAsiaTheme="minorEastAsia" w:hint="eastAsia"/>
          <w:szCs w:val="21"/>
        </w:rPr>
        <w:t>氟化物</w:t>
      </w:r>
      <w:r w:rsidRPr="00880433">
        <w:rPr>
          <w:rFonts w:eastAsiaTheme="minorEastAsia"/>
          <w:szCs w:val="21"/>
        </w:rPr>
        <w:t>气体对烟道进行腐蚀。</w:t>
      </w:r>
    </w:p>
    <w:p w:rsidR="00CF5F46" w:rsidRPr="00880433" w:rsidRDefault="00FE33B5">
      <w:pPr>
        <w:suppressAutoHyphens w:val="0"/>
        <w:autoSpaceDE w:val="0"/>
        <w:autoSpaceDN w:val="0"/>
        <w:adjustRightInd w:val="0"/>
        <w:snapToGrid w:val="0"/>
        <w:spacing w:line="384" w:lineRule="auto"/>
        <w:ind w:firstLine="480"/>
        <w:rPr>
          <w:rFonts w:eastAsiaTheme="minorEastAsia"/>
          <w:szCs w:val="21"/>
        </w:rPr>
      </w:pPr>
      <w:r w:rsidRPr="00880433">
        <w:rPr>
          <w:rFonts w:eastAsiaTheme="minorEastAsia" w:hint="eastAsia"/>
          <w:szCs w:val="21"/>
        </w:rPr>
        <w:t>（</w:t>
      </w:r>
      <w:r w:rsidRPr="00880433">
        <w:rPr>
          <w:rFonts w:eastAsiaTheme="minorEastAsia" w:hint="eastAsia"/>
          <w:szCs w:val="21"/>
        </w:rPr>
        <w:t>3</w:t>
      </w:r>
      <w:r w:rsidRPr="00880433">
        <w:rPr>
          <w:rFonts w:eastAsiaTheme="minorEastAsia" w:hint="eastAsia"/>
          <w:szCs w:val="21"/>
        </w:rPr>
        <w:t>）</w:t>
      </w:r>
      <w:r w:rsidRPr="00880433">
        <w:rPr>
          <w:rFonts w:eastAsiaTheme="minorEastAsia"/>
          <w:szCs w:val="21"/>
        </w:rPr>
        <w:t>根据调查的资料分析显示，项目拟选择的废气处理系统运行稳定，目前国内及国外还没有类似处理系统出现较大故障的报道。但若在本项目运行过程中出现废气处理系统出现较大故障，需要较长时间进行维修的状况时，建设单位应立即停止生产，以免大量废气直接排放后对环境空气造成污染影响。</w:t>
      </w:r>
    </w:p>
    <w:bookmarkEnd w:id="266"/>
    <w:p w:rsidR="00CF5F46" w:rsidRPr="00880433" w:rsidRDefault="00FE33B5">
      <w:pPr>
        <w:suppressAutoHyphens w:val="0"/>
        <w:adjustRightInd w:val="0"/>
        <w:snapToGrid w:val="0"/>
        <w:spacing w:line="384" w:lineRule="auto"/>
        <w:ind w:firstLine="480"/>
        <w:rPr>
          <w:rFonts w:eastAsiaTheme="minorEastAsia"/>
          <w:szCs w:val="21"/>
        </w:rPr>
      </w:pPr>
      <w:r w:rsidRPr="00880433">
        <w:rPr>
          <w:rFonts w:eastAsiaTheme="minorEastAsia"/>
          <w:szCs w:val="21"/>
        </w:rPr>
        <w:t>综上所述，本项目采用的废气处理工艺成熟、技术可靠、运行稳定、成本和运行费用均较低、经济合理，废气治理措施工艺、技术、经济可行。</w:t>
      </w:r>
    </w:p>
    <w:p w:rsidR="00CF5F46" w:rsidRPr="00880433" w:rsidRDefault="00FE33B5">
      <w:pPr>
        <w:keepNext/>
        <w:keepLines/>
        <w:suppressAutoHyphens w:val="0"/>
        <w:adjustRightInd w:val="0"/>
        <w:snapToGrid w:val="0"/>
        <w:spacing w:before="240" w:line="360" w:lineRule="auto"/>
        <w:ind w:firstLineChars="0" w:firstLine="0"/>
        <w:outlineLvl w:val="2"/>
        <w:rPr>
          <w:rFonts w:eastAsiaTheme="minorEastAsia"/>
          <w:b/>
          <w:bCs/>
          <w:sz w:val="32"/>
          <w:szCs w:val="32"/>
        </w:rPr>
      </w:pPr>
      <w:bookmarkStart w:id="267" w:name="_Toc515871397"/>
      <w:r w:rsidRPr="00880433">
        <w:rPr>
          <w:rFonts w:eastAsiaTheme="minorEastAsia"/>
          <w:b/>
          <w:bCs/>
          <w:sz w:val="32"/>
          <w:szCs w:val="32"/>
        </w:rPr>
        <w:t>6.</w:t>
      </w:r>
      <w:r w:rsidRPr="00880433">
        <w:rPr>
          <w:rFonts w:eastAsiaTheme="minorEastAsia" w:hint="eastAsia"/>
          <w:b/>
          <w:bCs/>
          <w:sz w:val="32"/>
          <w:szCs w:val="32"/>
        </w:rPr>
        <w:t>3</w:t>
      </w:r>
      <w:r w:rsidRPr="00880433">
        <w:rPr>
          <w:rFonts w:eastAsiaTheme="minorEastAsia"/>
          <w:b/>
          <w:bCs/>
          <w:sz w:val="32"/>
          <w:szCs w:val="32"/>
        </w:rPr>
        <w:t>.3</w:t>
      </w:r>
      <w:r w:rsidRPr="00880433">
        <w:rPr>
          <w:rFonts w:eastAsiaTheme="minorEastAsia"/>
          <w:b/>
          <w:bCs/>
          <w:sz w:val="32"/>
          <w:szCs w:val="32"/>
        </w:rPr>
        <w:t>运营期噪声治理措施及可行性论证</w:t>
      </w:r>
      <w:bookmarkEnd w:id="267"/>
    </w:p>
    <w:p w:rsidR="00CF5F46" w:rsidRPr="00880433" w:rsidRDefault="00FE33B5" w:rsidP="000818A4">
      <w:pPr>
        <w:suppressAutoHyphens w:val="0"/>
        <w:adjustRightInd w:val="0"/>
        <w:snapToGrid w:val="0"/>
        <w:spacing w:beforeLines="50" w:before="156" w:afterLines="100" w:after="312" w:line="360" w:lineRule="auto"/>
        <w:ind w:firstLineChars="0" w:firstLine="0"/>
        <w:outlineLvl w:val="3"/>
        <w:rPr>
          <w:b/>
          <w:sz w:val="28"/>
          <w:szCs w:val="28"/>
        </w:rPr>
      </w:pPr>
      <w:r w:rsidRPr="00880433">
        <w:rPr>
          <w:rFonts w:hint="eastAsia"/>
          <w:b/>
          <w:sz w:val="28"/>
          <w:szCs w:val="28"/>
        </w:rPr>
        <w:t>6.3.3.1</w:t>
      </w:r>
      <w:r w:rsidRPr="00880433">
        <w:rPr>
          <w:b/>
          <w:sz w:val="28"/>
          <w:szCs w:val="28"/>
        </w:rPr>
        <w:t>工程拟采取的噪声污染控制措施及可行性</w:t>
      </w:r>
    </w:p>
    <w:p w:rsidR="00CF5F46" w:rsidRPr="00880433" w:rsidRDefault="00FE33B5">
      <w:pPr>
        <w:suppressAutoHyphens w:val="0"/>
        <w:spacing w:line="360" w:lineRule="auto"/>
        <w:ind w:firstLineChars="0" w:firstLine="482"/>
        <w:rPr>
          <w:szCs w:val="24"/>
        </w:rPr>
      </w:pPr>
      <w:r w:rsidRPr="00880433">
        <w:rPr>
          <w:szCs w:val="24"/>
        </w:rPr>
        <w:t>为确保项目建成运营后厂界噪声稳定达标，项目设计拟采取以下治理措施：</w:t>
      </w:r>
    </w:p>
    <w:p w:rsidR="00CF5F46" w:rsidRPr="00880433" w:rsidRDefault="00FE33B5">
      <w:pPr>
        <w:suppressAutoHyphens w:val="0"/>
        <w:spacing w:line="360" w:lineRule="auto"/>
        <w:ind w:firstLineChars="0" w:firstLine="480"/>
        <w:rPr>
          <w:rFonts w:eastAsiaTheme="minorEastAsia"/>
          <w:szCs w:val="21"/>
        </w:rPr>
      </w:pPr>
      <w:r w:rsidRPr="00880433">
        <w:rPr>
          <w:rFonts w:ascii="宋体" w:hAnsi="宋体" w:cs="宋体" w:hint="eastAsia"/>
          <w:szCs w:val="21"/>
        </w:rPr>
        <w:t xml:space="preserve">① </w:t>
      </w:r>
      <w:r w:rsidRPr="00880433">
        <w:rPr>
          <w:rFonts w:eastAsiaTheme="minorEastAsia"/>
          <w:szCs w:val="21"/>
        </w:rPr>
        <w:t>控制设备噪声</w:t>
      </w:r>
    </w:p>
    <w:p w:rsidR="00CF5F46" w:rsidRPr="00880433" w:rsidRDefault="00FE33B5">
      <w:pPr>
        <w:suppressAutoHyphens w:val="0"/>
        <w:spacing w:line="360" w:lineRule="auto"/>
        <w:ind w:firstLineChars="0" w:firstLine="480"/>
        <w:rPr>
          <w:rFonts w:eastAsiaTheme="minorEastAsia"/>
          <w:szCs w:val="21"/>
        </w:rPr>
      </w:pPr>
      <w:r w:rsidRPr="00880433">
        <w:rPr>
          <w:rFonts w:eastAsiaTheme="minorEastAsia"/>
          <w:szCs w:val="21"/>
        </w:rPr>
        <w:t>采购设备时对供应商提出噪音控制要求，尽可能选用低噪音设备；采用低噪声的噪音冷却塔，控制水流噪声；通风换气系统均采用低噪声设备；提高机械设备装配精度，加强维护和检修，提高润滑度，减少机械振动和摩擦产生的噪声，防止共振等，可有效降低对周围环境的影响。</w:t>
      </w:r>
    </w:p>
    <w:p w:rsidR="00CF5F46" w:rsidRPr="00880433" w:rsidRDefault="00FE33B5">
      <w:pPr>
        <w:suppressAutoHyphens w:val="0"/>
        <w:adjustRightInd w:val="0"/>
        <w:snapToGrid w:val="0"/>
        <w:spacing w:line="384" w:lineRule="auto"/>
        <w:ind w:firstLineChars="0" w:firstLine="482"/>
        <w:rPr>
          <w:rFonts w:eastAsiaTheme="minorEastAsia"/>
          <w:szCs w:val="21"/>
        </w:rPr>
      </w:pPr>
      <w:r w:rsidRPr="00880433">
        <w:rPr>
          <w:rFonts w:ascii="宋体" w:hAnsi="宋体" w:cs="宋体" w:hint="eastAsia"/>
          <w:szCs w:val="21"/>
        </w:rPr>
        <w:t xml:space="preserve">② </w:t>
      </w:r>
      <w:r w:rsidRPr="00880433">
        <w:rPr>
          <w:rFonts w:eastAsiaTheme="minorEastAsia"/>
          <w:szCs w:val="21"/>
        </w:rPr>
        <w:t>采取适用技术降噪</w:t>
      </w:r>
    </w:p>
    <w:p w:rsidR="00CF5F46" w:rsidRPr="00880433" w:rsidRDefault="00FE33B5">
      <w:pPr>
        <w:suppressAutoHyphens w:val="0"/>
        <w:adjustRightInd w:val="0"/>
        <w:snapToGrid w:val="0"/>
        <w:spacing w:line="384" w:lineRule="auto"/>
        <w:ind w:firstLineChars="0" w:firstLine="482"/>
        <w:rPr>
          <w:rFonts w:eastAsiaTheme="minorEastAsia"/>
          <w:szCs w:val="21"/>
        </w:rPr>
      </w:pPr>
      <w:r w:rsidRPr="00880433">
        <w:rPr>
          <w:rFonts w:eastAsiaTheme="minorEastAsia"/>
          <w:szCs w:val="21"/>
        </w:rPr>
        <w:t>根据生产工艺和操作等特点，将主要工艺设备置于室内操作，利用建筑物隔声屏蔽；对噪音较大的设备加装消音器降噪，对部分产生振动的设备和装置采取基础减振措施，将噪声影响控制在较小范围内。</w:t>
      </w:r>
    </w:p>
    <w:p w:rsidR="00CF5F46" w:rsidRPr="00880433" w:rsidRDefault="00FE33B5">
      <w:pPr>
        <w:suppressAutoHyphens w:val="0"/>
        <w:adjustRightInd w:val="0"/>
        <w:snapToGrid w:val="0"/>
        <w:spacing w:line="384" w:lineRule="auto"/>
        <w:ind w:firstLineChars="0" w:firstLine="482"/>
        <w:rPr>
          <w:rFonts w:eastAsiaTheme="minorEastAsia"/>
          <w:szCs w:val="21"/>
        </w:rPr>
      </w:pPr>
      <w:r w:rsidRPr="00880433">
        <w:rPr>
          <w:rFonts w:ascii="宋体" w:hAnsi="宋体" w:cs="宋体" w:hint="eastAsia"/>
          <w:szCs w:val="21"/>
        </w:rPr>
        <w:t xml:space="preserve">③ </w:t>
      </w:r>
      <w:r w:rsidRPr="00880433">
        <w:rPr>
          <w:rFonts w:eastAsiaTheme="minorEastAsia"/>
          <w:szCs w:val="21"/>
        </w:rPr>
        <w:t>合理安排生产作业时间</w:t>
      </w:r>
    </w:p>
    <w:p w:rsidR="00CF5F46" w:rsidRPr="00880433" w:rsidRDefault="00FE33B5">
      <w:pPr>
        <w:suppressAutoHyphens w:val="0"/>
        <w:adjustRightInd w:val="0"/>
        <w:snapToGrid w:val="0"/>
        <w:spacing w:line="384" w:lineRule="auto"/>
        <w:ind w:firstLineChars="0" w:firstLine="482"/>
        <w:rPr>
          <w:rFonts w:eastAsiaTheme="minorEastAsia"/>
          <w:szCs w:val="21"/>
        </w:rPr>
      </w:pPr>
      <w:r w:rsidRPr="00880433">
        <w:rPr>
          <w:rFonts w:eastAsiaTheme="minorEastAsia"/>
          <w:szCs w:val="21"/>
        </w:rPr>
        <w:t>合理安排生产作业时间，对高噪声设备的运行应尽量安排在昼间，避免高噪</w:t>
      </w:r>
      <w:r w:rsidRPr="00880433">
        <w:rPr>
          <w:rFonts w:eastAsiaTheme="minorEastAsia"/>
          <w:szCs w:val="21"/>
        </w:rPr>
        <w:lastRenderedPageBreak/>
        <w:t>声设备的夜间运行对周围声环境产生不利影响。</w:t>
      </w:r>
    </w:p>
    <w:p w:rsidR="00CF5F46" w:rsidRPr="00880433" w:rsidRDefault="00FE33B5">
      <w:pPr>
        <w:suppressAutoHyphens w:val="0"/>
        <w:adjustRightInd w:val="0"/>
        <w:snapToGrid w:val="0"/>
        <w:spacing w:line="384" w:lineRule="auto"/>
        <w:ind w:firstLineChars="0" w:firstLine="482"/>
        <w:rPr>
          <w:rFonts w:eastAsiaTheme="minorEastAsia"/>
          <w:szCs w:val="21"/>
        </w:rPr>
      </w:pPr>
      <w:r w:rsidRPr="00880433">
        <w:rPr>
          <w:rFonts w:ascii="宋体" w:hAnsi="宋体" w:cs="宋体" w:hint="eastAsia"/>
          <w:szCs w:val="21"/>
        </w:rPr>
        <w:t xml:space="preserve">④ </w:t>
      </w:r>
      <w:r w:rsidRPr="00880433">
        <w:rPr>
          <w:rFonts w:eastAsiaTheme="minorEastAsia"/>
          <w:szCs w:val="21"/>
        </w:rPr>
        <w:t>合理布局，加强绿化隔离防护</w:t>
      </w:r>
    </w:p>
    <w:p w:rsidR="00CF5F46" w:rsidRPr="00880433" w:rsidRDefault="00FE33B5">
      <w:pPr>
        <w:suppressAutoHyphens w:val="0"/>
        <w:adjustRightInd w:val="0"/>
        <w:snapToGrid w:val="0"/>
        <w:spacing w:line="384" w:lineRule="auto"/>
        <w:ind w:firstLineChars="0" w:firstLine="482"/>
        <w:rPr>
          <w:rFonts w:eastAsiaTheme="minorEastAsia"/>
          <w:szCs w:val="21"/>
        </w:rPr>
      </w:pPr>
      <w:r w:rsidRPr="00880433">
        <w:rPr>
          <w:rFonts w:eastAsiaTheme="minorEastAsia"/>
          <w:szCs w:val="21"/>
        </w:rPr>
        <w:t>在厂区总图设计上科学规划，合理布局，尽可能将噪声设备集中布置、集中管理，使之远离办公区，以充分利用距离衰减。</w:t>
      </w:r>
    </w:p>
    <w:p w:rsidR="00CF5F46" w:rsidRPr="00880433" w:rsidRDefault="00FE33B5">
      <w:pPr>
        <w:suppressAutoHyphens w:val="0"/>
        <w:adjustRightInd w:val="0"/>
        <w:snapToGrid w:val="0"/>
        <w:spacing w:line="384" w:lineRule="auto"/>
        <w:ind w:firstLineChars="0" w:firstLine="482"/>
        <w:rPr>
          <w:rFonts w:eastAsiaTheme="minorEastAsia"/>
          <w:szCs w:val="21"/>
        </w:rPr>
      </w:pPr>
      <w:r w:rsidRPr="00880433">
        <w:rPr>
          <w:rFonts w:eastAsiaTheme="minorEastAsia"/>
          <w:szCs w:val="21"/>
        </w:rPr>
        <w:t>根据相关设施的噪声污染防治经验分析，以上措施结合使用可获得一定的降噪效果，预测结果也表明，本项目运行时各厂界噪声符合</w:t>
      </w:r>
      <w:r w:rsidRPr="00880433">
        <w:rPr>
          <w:rFonts w:eastAsiaTheme="minorEastAsia"/>
          <w:szCs w:val="21"/>
        </w:rPr>
        <w:t>GB12348</w:t>
      </w:r>
      <w:r w:rsidRPr="00880433">
        <w:rPr>
          <w:rFonts w:eastAsiaTheme="minorEastAsia"/>
          <w:szCs w:val="21"/>
        </w:rPr>
        <w:t>－</w:t>
      </w:r>
      <w:r w:rsidRPr="00880433">
        <w:rPr>
          <w:rFonts w:eastAsiaTheme="minorEastAsia"/>
          <w:szCs w:val="21"/>
        </w:rPr>
        <w:t>2008</w:t>
      </w:r>
      <w:r w:rsidRPr="00880433">
        <w:rPr>
          <w:rFonts w:eastAsiaTheme="minorEastAsia"/>
          <w:szCs w:val="21"/>
        </w:rPr>
        <w:t>《工业企业厂界环境噪声排放标准》中的</w:t>
      </w:r>
      <w:r w:rsidRPr="00880433">
        <w:rPr>
          <w:rFonts w:eastAsiaTheme="minorEastAsia"/>
          <w:szCs w:val="21"/>
        </w:rPr>
        <w:t>3</w:t>
      </w:r>
      <w:r w:rsidRPr="00880433">
        <w:rPr>
          <w:rFonts w:eastAsiaTheme="minorEastAsia"/>
          <w:szCs w:val="21"/>
        </w:rPr>
        <w:t>类区标准。因此评价认为以上噪声治理措施可行。</w:t>
      </w:r>
    </w:p>
    <w:p w:rsidR="00CF5F46" w:rsidRPr="00880433" w:rsidRDefault="00FE33B5" w:rsidP="000818A4">
      <w:pPr>
        <w:suppressAutoHyphens w:val="0"/>
        <w:adjustRightInd w:val="0"/>
        <w:snapToGrid w:val="0"/>
        <w:spacing w:beforeLines="50" w:before="156" w:afterLines="50" w:after="156" w:line="360" w:lineRule="auto"/>
        <w:ind w:firstLineChars="0" w:firstLine="0"/>
        <w:outlineLvl w:val="3"/>
        <w:rPr>
          <w:b/>
          <w:sz w:val="28"/>
          <w:szCs w:val="28"/>
        </w:rPr>
      </w:pPr>
      <w:bookmarkStart w:id="268" w:name="_Toc310540715"/>
      <w:bookmarkEnd w:id="268"/>
      <w:r w:rsidRPr="00880433">
        <w:rPr>
          <w:rFonts w:hint="eastAsia"/>
          <w:b/>
          <w:sz w:val="28"/>
          <w:szCs w:val="28"/>
        </w:rPr>
        <w:t>6.3.3.2</w:t>
      </w:r>
      <w:r w:rsidRPr="00880433">
        <w:rPr>
          <w:b/>
          <w:sz w:val="28"/>
          <w:szCs w:val="28"/>
        </w:rPr>
        <w:t>要求</w:t>
      </w:r>
      <w:r w:rsidRPr="00880433">
        <w:rPr>
          <w:rFonts w:hint="eastAsia"/>
          <w:b/>
          <w:sz w:val="28"/>
          <w:szCs w:val="28"/>
        </w:rPr>
        <w:t>与建议</w:t>
      </w:r>
    </w:p>
    <w:p w:rsidR="00CF5F46" w:rsidRPr="00880433" w:rsidRDefault="00FE33B5">
      <w:pPr>
        <w:suppressAutoHyphens w:val="0"/>
        <w:adjustRightInd w:val="0"/>
        <w:snapToGrid w:val="0"/>
        <w:spacing w:line="372" w:lineRule="auto"/>
        <w:ind w:firstLineChars="0" w:firstLine="482"/>
        <w:rPr>
          <w:rFonts w:ascii="宋体" w:hAnsi="宋体" w:cs="宋体"/>
          <w:szCs w:val="21"/>
        </w:rPr>
      </w:pPr>
      <w:r w:rsidRPr="00880433">
        <w:rPr>
          <w:rFonts w:ascii="宋体" w:hAnsi="宋体" w:cs="宋体" w:hint="eastAsia"/>
          <w:szCs w:val="21"/>
        </w:rPr>
        <w:t>⑴ 要求</w:t>
      </w:r>
    </w:p>
    <w:p w:rsidR="00CF5F46" w:rsidRPr="00880433" w:rsidRDefault="00FE33B5">
      <w:pPr>
        <w:suppressAutoHyphens w:val="0"/>
        <w:adjustRightInd w:val="0"/>
        <w:snapToGrid w:val="0"/>
        <w:spacing w:line="372" w:lineRule="auto"/>
        <w:ind w:firstLineChars="0" w:firstLine="482"/>
        <w:rPr>
          <w:rFonts w:eastAsiaTheme="minorEastAsia"/>
          <w:szCs w:val="21"/>
        </w:rPr>
      </w:pPr>
      <w:r w:rsidRPr="00880433">
        <w:rPr>
          <w:rFonts w:ascii="宋体" w:hAnsi="宋体" w:cs="宋体" w:hint="eastAsia"/>
          <w:szCs w:val="21"/>
        </w:rPr>
        <w:t xml:space="preserve">① </w:t>
      </w:r>
      <w:r w:rsidRPr="00880433">
        <w:rPr>
          <w:rFonts w:eastAsiaTheme="minorEastAsia"/>
          <w:szCs w:val="21"/>
        </w:rPr>
        <w:t>尽量选用低噪声设备。</w:t>
      </w:r>
    </w:p>
    <w:p w:rsidR="00CF5F46" w:rsidRPr="00880433" w:rsidRDefault="00FE33B5">
      <w:pPr>
        <w:suppressAutoHyphens w:val="0"/>
        <w:adjustRightInd w:val="0"/>
        <w:snapToGrid w:val="0"/>
        <w:spacing w:line="372" w:lineRule="auto"/>
        <w:ind w:firstLineChars="0" w:firstLine="482"/>
        <w:rPr>
          <w:rFonts w:eastAsiaTheme="minorEastAsia"/>
          <w:szCs w:val="21"/>
        </w:rPr>
      </w:pPr>
      <w:r w:rsidRPr="00880433">
        <w:rPr>
          <w:rFonts w:ascii="宋体" w:hAnsi="宋体" w:cs="宋体" w:hint="eastAsia"/>
          <w:szCs w:val="21"/>
        </w:rPr>
        <w:t xml:space="preserve">② </w:t>
      </w:r>
      <w:r w:rsidRPr="00880433">
        <w:rPr>
          <w:rFonts w:eastAsiaTheme="minorEastAsia"/>
          <w:szCs w:val="21"/>
        </w:rPr>
        <w:t>各种泵置于</w:t>
      </w:r>
      <w:r w:rsidRPr="00880433">
        <w:rPr>
          <w:rFonts w:eastAsiaTheme="minorEastAsia" w:hint="eastAsia"/>
          <w:szCs w:val="21"/>
        </w:rPr>
        <w:t>建筑</w:t>
      </w:r>
      <w:r w:rsidRPr="00880433">
        <w:rPr>
          <w:rFonts w:eastAsiaTheme="minorEastAsia"/>
          <w:szCs w:val="21"/>
        </w:rPr>
        <w:t>内，对部分产生振动的设备和装置采取基础减振措施。</w:t>
      </w:r>
    </w:p>
    <w:p w:rsidR="00CF5F46" w:rsidRPr="00880433" w:rsidRDefault="00FE33B5">
      <w:pPr>
        <w:suppressAutoHyphens w:val="0"/>
        <w:adjustRightInd w:val="0"/>
        <w:snapToGrid w:val="0"/>
        <w:spacing w:line="372" w:lineRule="auto"/>
        <w:ind w:firstLineChars="0" w:firstLine="482"/>
        <w:rPr>
          <w:rFonts w:eastAsiaTheme="minorEastAsia"/>
          <w:szCs w:val="21"/>
        </w:rPr>
      </w:pPr>
      <w:r w:rsidRPr="00880433">
        <w:rPr>
          <w:rFonts w:ascii="宋体" w:hAnsi="宋体" w:cs="宋体" w:hint="eastAsia"/>
          <w:szCs w:val="21"/>
        </w:rPr>
        <w:t xml:space="preserve">③ </w:t>
      </w:r>
      <w:r w:rsidRPr="00880433">
        <w:rPr>
          <w:rFonts w:eastAsiaTheme="minorEastAsia"/>
          <w:szCs w:val="21"/>
        </w:rPr>
        <w:t>合理安排生产作业时间，对高噪声设备的运行应尽量安排在昼间，避免高噪声设备的夜间运行对周围声环境产生不利影响。</w:t>
      </w:r>
    </w:p>
    <w:p w:rsidR="00CF5F46" w:rsidRPr="00880433" w:rsidRDefault="00FE33B5">
      <w:pPr>
        <w:suppressAutoHyphens w:val="0"/>
        <w:adjustRightInd w:val="0"/>
        <w:snapToGrid w:val="0"/>
        <w:spacing w:line="372" w:lineRule="auto"/>
        <w:ind w:firstLineChars="0" w:firstLine="482"/>
        <w:rPr>
          <w:rFonts w:eastAsiaTheme="minorEastAsia"/>
          <w:szCs w:val="21"/>
        </w:rPr>
      </w:pPr>
      <w:r w:rsidRPr="00880433">
        <w:rPr>
          <w:rFonts w:ascii="宋体" w:hAnsi="宋体" w:cs="宋体" w:hint="eastAsia"/>
          <w:szCs w:val="21"/>
        </w:rPr>
        <w:t xml:space="preserve">④ </w:t>
      </w:r>
      <w:r w:rsidRPr="00880433">
        <w:rPr>
          <w:rFonts w:eastAsiaTheme="minorEastAsia"/>
          <w:szCs w:val="21"/>
        </w:rPr>
        <w:t>该项目高噪声设备较多，按照有关要求，工人接触时间为</w:t>
      </w:r>
      <w:r w:rsidRPr="00880433">
        <w:rPr>
          <w:rFonts w:eastAsiaTheme="minorEastAsia"/>
          <w:szCs w:val="21"/>
        </w:rPr>
        <w:t>8h</w:t>
      </w:r>
      <w:r w:rsidRPr="00880433">
        <w:rPr>
          <w:rFonts w:eastAsiaTheme="minorEastAsia"/>
          <w:szCs w:val="21"/>
        </w:rPr>
        <w:t>的卫生标准为</w:t>
      </w:r>
      <w:r w:rsidRPr="00880433">
        <w:rPr>
          <w:rFonts w:eastAsiaTheme="minorEastAsia"/>
          <w:szCs w:val="21"/>
        </w:rPr>
        <w:t>85dB(A)</w:t>
      </w:r>
      <w:r w:rsidRPr="00880433">
        <w:rPr>
          <w:rFonts w:eastAsiaTheme="minorEastAsia"/>
          <w:szCs w:val="21"/>
        </w:rPr>
        <w:t>，因此对于必须暴露在强噪声源（</w:t>
      </w:r>
      <w:r w:rsidRPr="00880433">
        <w:rPr>
          <w:rFonts w:eastAsiaTheme="minorEastAsia"/>
          <w:szCs w:val="21"/>
        </w:rPr>
        <w:t>85dB(A)</w:t>
      </w:r>
      <w:r w:rsidRPr="00880433">
        <w:rPr>
          <w:rFonts w:eastAsiaTheme="minorEastAsia"/>
          <w:szCs w:val="21"/>
        </w:rPr>
        <w:t>以上）下工作的人员，应配备防护耳罩，保护工人健康。</w:t>
      </w:r>
    </w:p>
    <w:p w:rsidR="00CF5F46" w:rsidRPr="00880433" w:rsidRDefault="00FE33B5">
      <w:pPr>
        <w:suppressAutoHyphens w:val="0"/>
        <w:adjustRightInd w:val="0"/>
        <w:snapToGrid w:val="0"/>
        <w:spacing w:line="372" w:lineRule="auto"/>
        <w:ind w:firstLineChars="0" w:firstLine="482"/>
        <w:rPr>
          <w:rFonts w:eastAsiaTheme="minorEastAsia"/>
          <w:szCs w:val="21"/>
        </w:rPr>
      </w:pPr>
      <w:bookmarkStart w:id="269" w:name="_Toc310540716"/>
      <w:bookmarkStart w:id="270" w:name="_Toc481503607"/>
      <w:bookmarkEnd w:id="269"/>
      <w:r w:rsidRPr="00880433">
        <w:rPr>
          <w:rFonts w:ascii="宋体" w:hAnsi="宋体" w:cs="宋体" w:hint="eastAsia"/>
          <w:szCs w:val="21"/>
        </w:rPr>
        <w:t>⑵</w:t>
      </w:r>
      <w:r w:rsidRPr="00880433">
        <w:rPr>
          <w:rFonts w:eastAsiaTheme="minorEastAsia"/>
          <w:szCs w:val="21"/>
        </w:rPr>
        <w:t xml:space="preserve"> </w:t>
      </w:r>
      <w:r w:rsidRPr="00880433">
        <w:rPr>
          <w:rFonts w:eastAsiaTheme="minorEastAsia"/>
          <w:szCs w:val="21"/>
        </w:rPr>
        <w:t>建议</w:t>
      </w:r>
      <w:bookmarkEnd w:id="270"/>
    </w:p>
    <w:p w:rsidR="00CF5F46" w:rsidRPr="00880433" w:rsidRDefault="00FE33B5">
      <w:pPr>
        <w:suppressAutoHyphens w:val="0"/>
        <w:adjustRightInd w:val="0"/>
        <w:snapToGrid w:val="0"/>
        <w:spacing w:line="372" w:lineRule="auto"/>
        <w:ind w:firstLineChars="0" w:firstLine="482"/>
        <w:rPr>
          <w:rFonts w:eastAsiaTheme="minorEastAsia"/>
          <w:szCs w:val="21"/>
        </w:rPr>
      </w:pPr>
      <w:r w:rsidRPr="00880433">
        <w:rPr>
          <w:rFonts w:ascii="宋体" w:hAnsi="宋体" w:cs="宋体" w:hint="eastAsia"/>
          <w:szCs w:val="21"/>
        </w:rPr>
        <w:t xml:space="preserve">① </w:t>
      </w:r>
      <w:r w:rsidRPr="00880433">
        <w:rPr>
          <w:rFonts w:eastAsiaTheme="minorEastAsia"/>
          <w:szCs w:val="21"/>
        </w:rPr>
        <w:t>加强厂区绿化和生态防护，利用草丛、树木的隔声、吸声作用降噪，减小项目运行对外界声环境的影响。</w:t>
      </w:r>
    </w:p>
    <w:p w:rsidR="00CF5F46" w:rsidRPr="00880433" w:rsidRDefault="00FE33B5">
      <w:pPr>
        <w:suppressAutoHyphens w:val="0"/>
        <w:adjustRightInd w:val="0"/>
        <w:snapToGrid w:val="0"/>
        <w:spacing w:line="372" w:lineRule="auto"/>
        <w:ind w:firstLineChars="0" w:firstLine="482"/>
        <w:rPr>
          <w:rFonts w:eastAsiaTheme="minorEastAsia"/>
          <w:szCs w:val="21"/>
        </w:rPr>
      </w:pPr>
      <w:r w:rsidRPr="00880433">
        <w:rPr>
          <w:rFonts w:ascii="宋体" w:hAnsi="宋体" w:cs="宋体" w:hint="eastAsia"/>
          <w:szCs w:val="21"/>
        </w:rPr>
        <w:t xml:space="preserve">② </w:t>
      </w:r>
      <w:r w:rsidRPr="00880433">
        <w:rPr>
          <w:rFonts w:eastAsiaTheme="minorEastAsia"/>
          <w:szCs w:val="21"/>
        </w:rPr>
        <w:t>在厂区总图设计上科学规划，合理布局，尽可能将噪声设备集中布置、集中管理。</w:t>
      </w:r>
    </w:p>
    <w:p w:rsidR="00CF5F46" w:rsidRPr="00880433" w:rsidRDefault="00FE33B5">
      <w:pPr>
        <w:keepNext/>
        <w:keepLines/>
        <w:suppressAutoHyphens w:val="0"/>
        <w:adjustRightInd w:val="0"/>
        <w:snapToGrid w:val="0"/>
        <w:spacing w:before="240" w:after="240" w:line="360" w:lineRule="auto"/>
        <w:ind w:firstLineChars="0" w:firstLine="0"/>
        <w:outlineLvl w:val="2"/>
        <w:rPr>
          <w:rFonts w:eastAsiaTheme="minorEastAsia"/>
          <w:b/>
          <w:bCs/>
          <w:sz w:val="32"/>
          <w:szCs w:val="32"/>
        </w:rPr>
      </w:pPr>
      <w:bookmarkStart w:id="271" w:name="_Toc515871398"/>
      <w:r w:rsidRPr="00880433">
        <w:rPr>
          <w:rFonts w:eastAsiaTheme="minorEastAsia"/>
          <w:b/>
          <w:bCs/>
          <w:sz w:val="32"/>
          <w:szCs w:val="32"/>
        </w:rPr>
        <w:t>6.</w:t>
      </w:r>
      <w:r w:rsidRPr="00880433">
        <w:rPr>
          <w:rFonts w:eastAsiaTheme="minorEastAsia" w:hint="eastAsia"/>
          <w:b/>
          <w:bCs/>
          <w:sz w:val="32"/>
          <w:szCs w:val="32"/>
        </w:rPr>
        <w:t>3</w:t>
      </w:r>
      <w:r w:rsidRPr="00880433">
        <w:rPr>
          <w:rFonts w:eastAsiaTheme="minorEastAsia"/>
          <w:b/>
          <w:bCs/>
          <w:sz w:val="32"/>
          <w:szCs w:val="32"/>
        </w:rPr>
        <w:t>.4</w:t>
      </w:r>
      <w:r w:rsidRPr="00880433">
        <w:rPr>
          <w:rFonts w:eastAsiaTheme="minorEastAsia"/>
          <w:b/>
          <w:bCs/>
          <w:sz w:val="32"/>
          <w:szCs w:val="32"/>
        </w:rPr>
        <w:t>运营期固体废弃物治理措施及可行性论证</w:t>
      </w:r>
      <w:bookmarkEnd w:id="271"/>
    </w:p>
    <w:p w:rsidR="00CF5F46" w:rsidRPr="00880433" w:rsidRDefault="00FE33B5" w:rsidP="000818A4">
      <w:pPr>
        <w:suppressAutoHyphens w:val="0"/>
        <w:adjustRightInd w:val="0"/>
        <w:snapToGrid w:val="0"/>
        <w:spacing w:beforeLines="50" w:before="156" w:afterLines="50" w:after="156" w:line="360" w:lineRule="auto"/>
        <w:ind w:firstLineChars="0" w:firstLine="0"/>
        <w:outlineLvl w:val="3"/>
        <w:rPr>
          <w:b/>
          <w:sz w:val="28"/>
          <w:szCs w:val="28"/>
        </w:rPr>
      </w:pPr>
      <w:bookmarkStart w:id="272" w:name="_Toc402430201"/>
      <w:bookmarkStart w:id="273" w:name="_Toc413411592"/>
      <w:bookmarkStart w:id="274" w:name="_Toc411239174"/>
      <w:bookmarkStart w:id="275" w:name="_Toc475650195"/>
      <w:bookmarkStart w:id="276" w:name="_Toc491106634"/>
      <w:r w:rsidRPr="00880433">
        <w:rPr>
          <w:rFonts w:hint="eastAsia"/>
          <w:b/>
          <w:sz w:val="28"/>
          <w:szCs w:val="28"/>
        </w:rPr>
        <w:t>6.3.4.1</w:t>
      </w:r>
      <w:r w:rsidRPr="00880433">
        <w:rPr>
          <w:b/>
          <w:sz w:val="28"/>
          <w:szCs w:val="28"/>
        </w:rPr>
        <w:t>一般</w:t>
      </w:r>
      <w:r w:rsidRPr="00880433">
        <w:rPr>
          <w:rFonts w:hint="eastAsia"/>
          <w:b/>
          <w:sz w:val="28"/>
          <w:szCs w:val="28"/>
        </w:rPr>
        <w:t>固体废弃物</w:t>
      </w:r>
      <w:r w:rsidRPr="00880433">
        <w:rPr>
          <w:b/>
          <w:sz w:val="28"/>
          <w:szCs w:val="28"/>
        </w:rPr>
        <w:t>治理措施及可行性论证</w:t>
      </w:r>
    </w:p>
    <w:p w:rsidR="000F56EF" w:rsidRPr="00880433" w:rsidRDefault="000F56EF" w:rsidP="000F56EF">
      <w:pPr>
        <w:adjustRightInd w:val="0"/>
        <w:snapToGrid w:val="0"/>
        <w:spacing w:line="360" w:lineRule="auto"/>
        <w:ind w:firstLine="480"/>
      </w:pPr>
      <w:r w:rsidRPr="00880433">
        <w:rPr>
          <w:rFonts w:hint="eastAsia"/>
        </w:rPr>
        <w:lastRenderedPageBreak/>
        <w:t>本项目建成后，不新增员工，故全厂不新增生活垃圾</w:t>
      </w:r>
      <w:r w:rsidRPr="00880433">
        <w:t>。</w:t>
      </w:r>
      <w:r w:rsidRPr="00880433">
        <w:rPr>
          <w:rFonts w:hint="eastAsia"/>
        </w:rPr>
        <w:t>根据《陕西秦丰农化精馏回收项目现状华宁影响评估报告》（</w:t>
      </w:r>
      <w:r w:rsidRPr="00880433">
        <w:rPr>
          <w:rFonts w:hint="eastAsia"/>
        </w:rPr>
        <w:t>2017</w:t>
      </w:r>
      <w:r w:rsidRPr="00880433">
        <w:rPr>
          <w:rFonts w:hint="eastAsia"/>
        </w:rPr>
        <w:t>年</w:t>
      </w:r>
      <w:r w:rsidRPr="00880433">
        <w:rPr>
          <w:rFonts w:hint="eastAsia"/>
        </w:rPr>
        <w:t>12</w:t>
      </w:r>
      <w:r w:rsidRPr="00880433">
        <w:rPr>
          <w:rFonts w:hint="eastAsia"/>
        </w:rPr>
        <w:t>月），全厂生活办公垃圾、职工食堂餐厨废物总量为</w:t>
      </w:r>
      <w:r w:rsidRPr="00880433">
        <w:rPr>
          <w:rFonts w:hint="eastAsia"/>
        </w:rPr>
        <w:t>2.7t</w:t>
      </w:r>
      <w:r w:rsidRPr="00880433">
        <w:t>/a</w:t>
      </w:r>
      <w:r w:rsidRPr="00880433">
        <w:rPr>
          <w:rFonts w:hint="eastAsia"/>
        </w:rPr>
        <w:t>。</w:t>
      </w:r>
    </w:p>
    <w:p w:rsidR="000F56EF" w:rsidRPr="00880433" w:rsidRDefault="000F56EF" w:rsidP="000F56EF">
      <w:pPr>
        <w:ind w:firstLine="480"/>
      </w:pPr>
      <w:r w:rsidRPr="00880433">
        <w:rPr>
          <w:rFonts w:hint="eastAsia"/>
        </w:rPr>
        <w:t>厂内不设垃圾暂存点，在厂大门外，滨河路上有市政生活垃圾收集车，全厂生活垃圾日产日清，倒入市政生活垃圾收集车，由环卫部门统一清运。</w:t>
      </w:r>
    </w:p>
    <w:p w:rsidR="00CF5F46" w:rsidRPr="00880433" w:rsidRDefault="00FE33B5" w:rsidP="000818A4">
      <w:pPr>
        <w:suppressAutoHyphens w:val="0"/>
        <w:adjustRightInd w:val="0"/>
        <w:snapToGrid w:val="0"/>
        <w:spacing w:beforeLines="50" w:before="156" w:afterLines="50" w:after="156" w:line="360" w:lineRule="auto"/>
        <w:ind w:firstLineChars="0" w:firstLine="0"/>
        <w:outlineLvl w:val="3"/>
        <w:rPr>
          <w:b/>
          <w:sz w:val="28"/>
          <w:szCs w:val="28"/>
        </w:rPr>
      </w:pPr>
      <w:r w:rsidRPr="00880433">
        <w:rPr>
          <w:rFonts w:hint="eastAsia"/>
          <w:b/>
          <w:sz w:val="28"/>
          <w:szCs w:val="28"/>
        </w:rPr>
        <w:t>6.3.4.2</w:t>
      </w:r>
      <w:r w:rsidRPr="00880433">
        <w:rPr>
          <w:b/>
          <w:sz w:val="28"/>
          <w:szCs w:val="28"/>
        </w:rPr>
        <w:t>危险固废治理措施及可行性论证</w:t>
      </w:r>
    </w:p>
    <w:p w:rsidR="00CF5F46" w:rsidRPr="00880433" w:rsidRDefault="00FE33B5">
      <w:pPr>
        <w:suppressAutoHyphens w:val="0"/>
        <w:adjustRightInd w:val="0"/>
        <w:snapToGrid w:val="0"/>
        <w:spacing w:line="384" w:lineRule="auto"/>
        <w:ind w:firstLine="480"/>
        <w:rPr>
          <w:rFonts w:eastAsiaTheme="minorEastAsia"/>
          <w:szCs w:val="24"/>
        </w:rPr>
      </w:pPr>
      <w:r w:rsidRPr="00880433">
        <w:rPr>
          <w:rFonts w:eastAsiaTheme="minorEastAsia"/>
          <w:szCs w:val="24"/>
        </w:rPr>
        <w:t>本项目生产过程中产生的危险废物种类较多，主要有</w:t>
      </w:r>
      <w:r w:rsidRPr="00880433">
        <w:rPr>
          <w:rFonts w:eastAsiaTheme="minorEastAsia" w:hint="eastAsia"/>
          <w:szCs w:val="24"/>
        </w:rPr>
        <w:t>设备维修等产生的废矿物油和含油废物、反应残渣、与农药接触的内包材等。针对项目生产过程产生的釜底料，经专用容器收集后暂存于危废间，收集到一定量时运至焚烧炉进行焚烧。其余各种危险废物均设专用准用容器分类收集后</w:t>
      </w:r>
      <w:r w:rsidRPr="00880433">
        <w:rPr>
          <w:rFonts w:eastAsiaTheme="minorEastAsia"/>
          <w:szCs w:val="24"/>
        </w:rPr>
        <w:t>交由有资质的单位代为处置，不对外排放</w:t>
      </w:r>
      <w:r w:rsidRPr="00880433">
        <w:rPr>
          <w:rFonts w:eastAsiaTheme="minorEastAsia" w:hint="eastAsia"/>
          <w:szCs w:val="24"/>
        </w:rPr>
        <w:t>。</w:t>
      </w:r>
    </w:p>
    <w:p w:rsidR="00CF5F46" w:rsidRPr="00880433" w:rsidRDefault="00FE33B5">
      <w:pPr>
        <w:pBdr>
          <w:top w:val="none" w:sz="0" w:space="0" w:color="000000"/>
          <w:left w:val="none" w:sz="0" w:space="0" w:color="000000"/>
          <w:bottom w:val="none" w:sz="0" w:space="0" w:color="000000"/>
          <w:right w:val="none" w:sz="0" w:space="0" w:color="000000"/>
        </w:pBdr>
        <w:suppressAutoHyphens w:val="0"/>
        <w:adjustRightInd w:val="0"/>
        <w:snapToGrid w:val="0"/>
        <w:spacing w:line="360" w:lineRule="auto"/>
        <w:ind w:firstLineChars="0" w:firstLine="480"/>
        <w:rPr>
          <w:rFonts w:asciiTheme="minorHAnsi" w:eastAsiaTheme="minorEastAsia" w:hAnsiTheme="minorHAnsi" w:cstheme="minorBidi"/>
          <w:b/>
          <w:szCs w:val="21"/>
        </w:rPr>
      </w:pPr>
      <w:r w:rsidRPr="00880433">
        <w:rPr>
          <w:rFonts w:ascii="宋体" w:hAnsi="宋体" w:hint="eastAsia"/>
          <w:b/>
          <w:szCs w:val="24"/>
        </w:rPr>
        <w:t>1、</w:t>
      </w:r>
      <w:r w:rsidRPr="00880433">
        <w:rPr>
          <w:rFonts w:asciiTheme="minorHAnsi" w:eastAsiaTheme="minorEastAsia" w:hAnsiTheme="minorHAnsi" w:cstheme="minorBidi"/>
          <w:b/>
          <w:szCs w:val="21"/>
        </w:rPr>
        <w:t>危险</w:t>
      </w:r>
      <w:r w:rsidRPr="00880433">
        <w:rPr>
          <w:rFonts w:asciiTheme="minorHAnsi" w:eastAsiaTheme="minorEastAsia" w:hAnsiTheme="minorHAnsi" w:cstheme="minorBidi" w:hint="eastAsia"/>
          <w:b/>
          <w:szCs w:val="21"/>
        </w:rPr>
        <w:t>废</w:t>
      </w:r>
      <w:r w:rsidRPr="00880433">
        <w:rPr>
          <w:rFonts w:asciiTheme="minorHAnsi" w:eastAsiaTheme="minorEastAsia" w:hAnsiTheme="minorHAnsi" w:cstheme="minorBidi"/>
          <w:b/>
          <w:szCs w:val="21"/>
        </w:rPr>
        <w:t>物</w:t>
      </w:r>
      <w:r w:rsidRPr="00880433">
        <w:rPr>
          <w:rFonts w:asciiTheme="minorHAnsi" w:eastAsiaTheme="minorEastAsia" w:hAnsiTheme="minorHAnsi" w:cstheme="minorBidi" w:hint="eastAsia"/>
          <w:b/>
          <w:szCs w:val="21"/>
        </w:rPr>
        <w:t>的</w:t>
      </w:r>
      <w:r w:rsidRPr="00880433">
        <w:rPr>
          <w:rFonts w:asciiTheme="minorHAnsi" w:eastAsiaTheme="minorEastAsia" w:hAnsiTheme="minorHAnsi" w:cstheme="minorBidi"/>
          <w:b/>
          <w:szCs w:val="21"/>
        </w:rPr>
        <w:t>收集、贮存</w:t>
      </w:r>
      <w:r w:rsidRPr="00880433">
        <w:rPr>
          <w:rFonts w:asciiTheme="minorHAnsi" w:eastAsiaTheme="minorEastAsia" w:hAnsiTheme="minorHAnsi" w:cstheme="minorBidi" w:hint="eastAsia"/>
          <w:b/>
          <w:szCs w:val="21"/>
        </w:rPr>
        <w:t>要求</w:t>
      </w:r>
    </w:p>
    <w:p w:rsidR="00CF5F46" w:rsidRPr="00880433" w:rsidRDefault="00FE33B5">
      <w:pPr>
        <w:pBdr>
          <w:top w:val="none" w:sz="0" w:space="0" w:color="000000"/>
          <w:left w:val="none" w:sz="0" w:space="0" w:color="000000"/>
          <w:bottom w:val="none" w:sz="0" w:space="0" w:color="000000"/>
          <w:right w:val="none" w:sz="0" w:space="0" w:color="000000"/>
        </w:pBdr>
        <w:suppressAutoHyphens w:val="0"/>
        <w:adjustRightInd w:val="0"/>
        <w:snapToGrid w:val="0"/>
        <w:spacing w:line="360" w:lineRule="auto"/>
        <w:ind w:firstLineChars="0" w:firstLine="480"/>
        <w:rPr>
          <w:rFonts w:asciiTheme="minorHAnsi" w:eastAsiaTheme="minorEastAsia" w:hAnsiTheme="minorHAnsi" w:cstheme="minorBidi"/>
          <w:szCs w:val="21"/>
        </w:rPr>
      </w:pPr>
      <w:r w:rsidRPr="00880433">
        <w:rPr>
          <w:rFonts w:asciiTheme="minorHAnsi" w:eastAsiaTheme="minorEastAsia" w:hAnsiTheme="minorHAnsi" w:cstheme="minorBidi" w:hint="eastAsia"/>
          <w:szCs w:val="21"/>
        </w:rPr>
        <w:t>（</w:t>
      </w:r>
      <w:r w:rsidRPr="00880433">
        <w:rPr>
          <w:rFonts w:asciiTheme="minorHAnsi" w:eastAsiaTheme="minorEastAsia" w:hAnsiTheme="minorHAnsi" w:cstheme="minorBidi" w:hint="eastAsia"/>
          <w:szCs w:val="21"/>
        </w:rPr>
        <w:t>1</w:t>
      </w:r>
      <w:r w:rsidRPr="00880433">
        <w:rPr>
          <w:rFonts w:asciiTheme="minorHAnsi" w:eastAsiaTheme="minorEastAsia" w:hAnsiTheme="minorHAnsi" w:cstheme="minorBidi" w:hint="eastAsia"/>
          <w:szCs w:val="21"/>
        </w:rPr>
        <w:t>）</w:t>
      </w:r>
      <w:r w:rsidRPr="00880433">
        <w:rPr>
          <w:rFonts w:asciiTheme="minorHAnsi" w:eastAsiaTheme="minorEastAsia" w:hAnsiTheme="minorHAnsi" w:cstheme="minorBidi"/>
          <w:szCs w:val="21"/>
        </w:rPr>
        <w:t>危险</w:t>
      </w:r>
      <w:r w:rsidRPr="00880433">
        <w:rPr>
          <w:rFonts w:asciiTheme="minorHAnsi" w:eastAsiaTheme="minorEastAsia" w:hAnsiTheme="minorHAnsi" w:cstheme="minorBidi" w:hint="eastAsia"/>
          <w:szCs w:val="21"/>
        </w:rPr>
        <w:t>废</w:t>
      </w:r>
      <w:r w:rsidRPr="00880433">
        <w:rPr>
          <w:rFonts w:asciiTheme="minorHAnsi" w:eastAsiaTheme="minorEastAsia" w:hAnsiTheme="minorHAnsi" w:cstheme="minorBidi"/>
          <w:szCs w:val="21"/>
        </w:rPr>
        <w:t>物收集、贮存、运输</w:t>
      </w:r>
    </w:p>
    <w:p w:rsidR="00CF5F46" w:rsidRPr="00880433" w:rsidRDefault="00FE33B5">
      <w:pPr>
        <w:pBdr>
          <w:top w:val="none" w:sz="0" w:space="0" w:color="000000"/>
          <w:left w:val="none" w:sz="0" w:space="0" w:color="000000"/>
          <w:bottom w:val="none" w:sz="0" w:space="0" w:color="000000"/>
          <w:right w:val="none" w:sz="0" w:space="0" w:color="000000"/>
        </w:pBdr>
        <w:suppressAutoHyphens w:val="0"/>
        <w:adjustRightInd w:val="0"/>
        <w:snapToGrid w:val="0"/>
        <w:spacing w:line="360" w:lineRule="auto"/>
        <w:ind w:firstLineChars="0" w:firstLine="480"/>
        <w:rPr>
          <w:rFonts w:asciiTheme="minorHAnsi" w:eastAsiaTheme="minorEastAsia" w:hAnsiTheme="minorHAnsi" w:cstheme="minorBidi"/>
          <w:szCs w:val="21"/>
        </w:rPr>
      </w:pPr>
      <w:r w:rsidRPr="00880433">
        <w:rPr>
          <w:rFonts w:asciiTheme="minorHAnsi" w:eastAsiaTheme="minorEastAsia" w:hAnsiTheme="minorHAnsi" w:cstheme="minorBidi"/>
          <w:szCs w:val="21"/>
        </w:rPr>
        <w:t>A</w:t>
      </w:r>
      <w:r w:rsidRPr="00880433">
        <w:rPr>
          <w:rFonts w:asciiTheme="minorHAnsi" w:eastAsiaTheme="minorEastAsia" w:hAnsiTheme="minorHAnsi" w:cstheme="minorBidi"/>
          <w:szCs w:val="21"/>
        </w:rPr>
        <w:t>、危险</w:t>
      </w:r>
      <w:r w:rsidRPr="00880433">
        <w:rPr>
          <w:rFonts w:asciiTheme="minorHAnsi" w:eastAsiaTheme="minorEastAsia" w:hAnsiTheme="minorHAnsi" w:cstheme="minorBidi" w:hint="eastAsia"/>
          <w:szCs w:val="21"/>
        </w:rPr>
        <w:t>废</w:t>
      </w:r>
      <w:r w:rsidRPr="00880433">
        <w:rPr>
          <w:rFonts w:asciiTheme="minorHAnsi" w:eastAsiaTheme="minorEastAsia" w:hAnsiTheme="minorHAnsi" w:cstheme="minorBidi"/>
          <w:szCs w:val="21"/>
        </w:rPr>
        <w:t>物的收集</w:t>
      </w:r>
    </w:p>
    <w:p w:rsidR="00CF5F46" w:rsidRPr="00880433" w:rsidRDefault="00FE33B5">
      <w:pPr>
        <w:pBdr>
          <w:top w:val="none" w:sz="0" w:space="0" w:color="000000"/>
          <w:left w:val="none" w:sz="0" w:space="0" w:color="000000"/>
          <w:bottom w:val="none" w:sz="0" w:space="0" w:color="000000"/>
          <w:right w:val="none" w:sz="0" w:space="0" w:color="000000"/>
        </w:pBdr>
        <w:suppressAutoHyphens w:val="0"/>
        <w:adjustRightInd w:val="0"/>
        <w:snapToGrid w:val="0"/>
        <w:spacing w:line="360" w:lineRule="auto"/>
        <w:ind w:firstLineChars="0" w:firstLine="480"/>
        <w:rPr>
          <w:rFonts w:asciiTheme="minorHAnsi" w:eastAsiaTheme="minorEastAsia" w:hAnsiTheme="minorHAnsi" w:cstheme="minorBidi"/>
          <w:szCs w:val="21"/>
        </w:rPr>
      </w:pPr>
      <w:r w:rsidRPr="00880433">
        <w:rPr>
          <w:rFonts w:asciiTheme="minorHAnsi" w:eastAsiaTheme="minorEastAsia" w:hAnsiTheme="minorHAnsi" w:cstheme="minorBidi"/>
          <w:szCs w:val="21"/>
        </w:rPr>
        <w:t>拟建项目产生的危险废物原则上不在厂内长期存放，</w:t>
      </w:r>
      <w:r w:rsidRPr="00880433">
        <w:rPr>
          <w:rFonts w:asciiTheme="minorHAnsi" w:eastAsiaTheme="minorEastAsia" w:hAnsiTheme="minorHAnsi" w:cstheme="minorBidi" w:hint="eastAsia"/>
          <w:szCs w:val="21"/>
        </w:rPr>
        <w:t>危险废物需存贮于</w:t>
      </w:r>
      <w:r w:rsidRPr="00880433">
        <w:rPr>
          <w:rFonts w:asciiTheme="minorHAnsi" w:eastAsiaTheme="minorEastAsia" w:hAnsiTheme="minorHAnsi" w:cstheme="minorBidi"/>
          <w:szCs w:val="21"/>
        </w:rPr>
        <w:t>有明显标识的容器中，放置于危险废物</w:t>
      </w:r>
      <w:r w:rsidRPr="00880433">
        <w:rPr>
          <w:rFonts w:asciiTheme="minorHAnsi" w:eastAsiaTheme="minorEastAsia" w:hAnsiTheme="minorHAnsi" w:cstheme="minorBidi" w:hint="eastAsia"/>
          <w:szCs w:val="21"/>
        </w:rPr>
        <w:t>暂存处</w:t>
      </w:r>
      <w:r w:rsidRPr="00880433">
        <w:rPr>
          <w:rFonts w:asciiTheme="minorHAnsi" w:eastAsiaTheme="minorEastAsia" w:hAnsiTheme="minorHAnsi" w:cstheme="minorBidi"/>
          <w:szCs w:val="21"/>
        </w:rPr>
        <w:t>，定期</w:t>
      </w:r>
      <w:r w:rsidRPr="00880433">
        <w:rPr>
          <w:rFonts w:asciiTheme="minorHAnsi" w:eastAsiaTheme="minorEastAsia" w:hAnsiTheme="minorHAnsi" w:cstheme="minorBidi" w:hint="eastAsia"/>
          <w:szCs w:val="21"/>
        </w:rPr>
        <w:t>由</w:t>
      </w:r>
      <w:r w:rsidRPr="00880433">
        <w:rPr>
          <w:rFonts w:asciiTheme="minorHAnsi" w:eastAsiaTheme="minorEastAsia" w:hAnsiTheme="minorHAnsi" w:cstheme="minorBidi"/>
          <w:szCs w:val="21"/>
        </w:rPr>
        <w:t>有资质单位安全处置。</w:t>
      </w:r>
    </w:p>
    <w:p w:rsidR="00CF5F46" w:rsidRPr="00880433" w:rsidRDefault="00FE33B5">
      <w:pPr>
        <w:pBdr>
          <w:top w:val="none" w:sz="0" w:space="0" w:color="000000"/>
          <w:left w:val="none" w:sz="0" w:space="0" w:color="000000"/>
          <w:bottom w:val="none" w:sz="0" w:space="0" w:color="000000"/>
          <w:right w:val="none" w:sz="0" w:space="0" w:color="000000"/>
        </w:pBdr>
        <w:suppressAutoHyphens w:val="0"/>
        <w:adjustRightInd w:val="0"/>
        <w:snapToGrid w:val="0"/>
        <w:spacing w:line="360" w:lineRule="auto"/>
        <w:ind w:firstLineChars="0" w:firstLine="480"/>
        <w:rPr>
          <w:rFonts w:asciiTheme="minorHAnsi" w:eastAsiaTheme="minorEastAsia" w:hAnsiTheme="minorHAnsi" w:cstheme="minorBidi"/>
          <w:szCs w:val="21"/>
        </w:rPr>
      </w:pPr>
      <w:r w:rsidRPr="00880433">
        <w:rPr>
          <w:rFonts w:asciiTheme="minorHAnsi" w:eastAsiaTheme="minorEastAsia" w:hAnsiTheme="minorHAnsi" w:cstheme="minorBidi"/>
          <w:szCs w:val="21"/>
        </w:rPr>
        <w:t>B</w:t>
      </w:r>
      <w:r w:rsidRPr="00880433">
        <w:rPr>
          <w:rFonts w:asciiTheme="minorHAnsi" w:eastAsiaTheme="minorEastAsia" w:hAnsiTheme="minorHAnsi" w:cstheme="minorBidi"/>
          <w:szCs w:val="21"/>
        </w:rPr>
        <w:t>、危险废物的贮存</w:t>
      </w:r>
      <w:r w:rsidRPr="00880433">
        <w:rPr>
          <w:rFonts w:asciiTheme="minorHAnsi" w:eastAsiaTheme="minorEastAsia" w:hAnsiTheme="minorHAnsi" w:cstheme="minorBidi" w:hint="eastAsia"/>
          <w:szCs w:val="21"/>
        </w:rPr>
        <w:t>、运输</w:t>
      </w:r>
    </w:p>
    <w:p w:rsidR="00CF5F46" w:rsidRPr="00880433" w:rsidRDefault="00FE33B5">
      <w:pPr>
        <w:pBdr>
          <w:top w:val="none" w:sz="0" w:space="0" w:color="000000"/>
          <w:left w:val="none" w:sz="0" w:space="0" w:color="000000"/>
          <w:bottom w:val="none" w:sz="0" w:space="0" w:color="000000"/>
          <w:right w:val="none" w:sz="0" w:space="0" w:color="000000"/>
        </w:pBdr>
        <w:suppressAutoHyphens w:val="0"/>
        <w:adjustRightInd w:val="0"/>
        <w:snapToGrid w:val="0"/>
        <w:spacing w:line="360" w:lineRule="auto"/>
        <w:ind w:firstLineChars="0" w:firstLine="480"/>
        <w:rPr>
          <w:rFonts w:asciiTheme="minorHAnsi" w:eastAsiaTheme="minorEastAsia" w:hAnsiTheme="minorHAnsi" w:cstheme="minorBidi"/>
          <w:szCs w:val="21"/>
        </w:rPr>
      </w:pPr>
      <w:r w:rsidRPr="00880433">
        <w:rPr>
          <w:rFonts w:asciiTheme="minorHAnsi" w:eastAsiaTheme="minorEastAsia" w:hAnsiTheme="minorHAnsi" w:cstheme="minorBidi"/>
          <w:szCs w:val="21"/>
        </w:rPr>
        <w:t>本项目危险废物</w:t>
      </w:r>
      <w:r w:rsidRPr="00880433">
        <w:rPr>
          <w:rFonts w:asciiTheme="minorHAnsi" w:eastAsiaTheme="minorEastAsia" w:hAnsiTheme="minorHAnsi" w:cstheme="minorBidi" w:hint="eastAsia"/>
          <w:szCs w:val="21"/>
        </w:rPr>
        <w:t>存贮于专用容器中，暂时存放于危废暂存处，建设单位定期联系有资质单位来厂内回收。此类固废在厂区内存放期间，需做好封闭措施，做到</w:t>
      </w:r>
      <w:r w:rsidRPr="00880433">
        <w:rPr>
          <w:rFonts w:asciiTheme="minorHAnsi" w:eastAsiaTheme="minorEastAsia" w:hAnsiTheme="minorHAnsi" w:cstheme="minorBidi"/>
          <w:szCs w:val="21"/>
        </w:rPr>
        <w:t>防雨、</w:t>
      </w:r>
      <w:r w:rsidRPr="00880433">
        <w:rPr>
          <w:rFonts w:asciiTheme="minorHAnsi" w:eastAsiaTheme="minorEastAsia" w:hAnsiTheme="minorHAnsi" w:cstheme="minorBidi" w:hint="eastAsia"/>
          <w:szCs w:val="21"/>
        </w:rPr>
        <w:t>防渗。</w:t>
      </w:r>
      <w:r w:rsidRPr="00880433">
        <w:rPr>
          <w:rFonts w:asciiTheme="minorHAnsi" w:eastAsiaTheme="minorEastAsia" w:hAnsiTheme="minorHAnsi" w:cstheme="minorBidi"/>
          <w:szCs w:val="21"/>
        </w:rPr>
        <w:t>在危险废物运输过程中，严格按照《危险废物转移联单管理办法》中的规定执行</w:t>
      </w:r>
      <w:r w:rsidRPr="00880433">
        <w:rPr>
          <w:rFonts w:asciiTheme="minorHAnsi" w:eastAsiaTheme="minorEastAsia" w:hAnsiTheme="minorHAnsi" w:cstheme="minorBidi" w:hint="eastAsia"/>
          <w:szCs w:val="21"/>
        </w:rPr>
        <w:t>，</w:t>
      </w:r>
      <w:r w:rsidRPr="00880433">
        <w:rPr>
          <w:rFonts w:asciiTheme="minorHAnsi" w:eastAsiaTheme="minorEastAsia" w:hAnsiTheme="minorHAnsi" w:cstheme="minorBidi"/>
          <w:szCs w:val="21"/>
        </w:rPr>
        <w:t>禁止将其在非收集、非暂时贮存地点倾倒、堆放；禁止将危险废物混入其它废物和生活垃圾；禁止在内部运送过程中丢弃危险废物。</w:t>
      </w:r>
    </w:p>
    <w:p w:rsidR="00CF5F46" w:rsidRPr="00880433" w:rsidRDefault="00FE33B5">
      <w:pPr>
        <w:pBdr>
          <w:top w:val="none" w:sz="0" w:space="0" w:color="000000"/>
          <w:left w:val="none" w:sz="0" w:space="0" w:color="000000"/>
          <w:bottom w:val="none" w:sz="0" w:space="0" w:color="000000"/>
          <w:right w:val="none" w:sz="0" w:space="0" w:color="000000"/>
        </w:pBdr>
        <w:suppressAutoHyphens w:val="0"/>
        <w:adjustRightInd w:val="0"/>
        <w:snapToGrid w:val="0"/>
        <w:spacing w:line="360" w:lineRule="auto"/>
        <w:ind w:firstLineChars="0" w:firstLine="480"/>
        <w:rPr>
          <w:rFonts w:asciiTheme="minorHAnsi" w:eastAsiaTheme="minorEastAsia" w:hAnsiTheme="minorHAnsi" w:cstheme="minorBidi"/>
          <w:szCs w:val="21"/>
        </w:rPr>
      </w:pPr>
      <w:r w:rsidRPr="00880433">
        <w:rPr>
          <w:rFonts w:asciiTheme="minorHAnsi" w:eastAsiaTheme="minorEastAsia" w:hAnsiTheme="minorHAnsi" w:cstheme="minorBidi" w:hint="eastAsia"/>
          <w:szCs w:val="21"/>
        </w:rPr>
        <w:t>（</w:t>
      </w:r>
      <w:r w:rsidRPr="00880433">
        <w:rPr>
          <w:rFonts w:asciiTheme="minorHAnsi" w:eastAsiaTheme="minorEastAsia" w:hAnsiTheme="minorHAnsi" w:cstheme="minorBidi" w:hint="eastAsia"/>
          <w:szCs w:val="21"/>
        </w:rPr>
        <w:t>2</w:t>
      </w:r>
      <w:r w:rsidRPr="00880433">
        <w:rPr>
          <w:rFonts w:asciiTheme="minorHAnsi" w:eastAsiaTheme="minorEastAsia" w:hAnsiTheme="minorHAnsi" w:cstheme="minorBidi" w:hint="eastAsia"/>
          <w:szCs w:val="21"/>
        </w:rPr>
        <w:t>）</w:t>
      </w:r>
      <w:r w:rsidRPr="00880433">
        <w:rPr>
          <w:rFonts w:asciiTheme="minorHAnsi" w:eastAsiaTheme="minorEastAsia" w:hAnsiTheme="minorHAnsi" w:cstheme="minorBidi"/>
          <w:szCs w:val="21"/>
        </w:rPr>
        <w:t>厂内危险废物管理要求</w:t>
      </w:r>
    </w:p>
    <w:p w:rsidR="00CF5F46" w:rsidRPr="00880433" w:rsidRDefault="00FE33B5">
      <w:pPr>
        <w:pBdr>
          <w:top w:val="none" w:sz="0" w:space="0" w:color="000000"/>
          <w:left w:val="none" w:sz="0" w:space="0" w:color="000000"/>
          <w:bottom w:val="none" w:sz="0" w:space="0" w:color="000000"/>
          <w:right w:val="none" w:sz="0" w:space="0" w:color="000000"/>
        </w:pBdr>
        <w:suppressAutoHyphens w:val="0"/>
        <w:adjustRightInd w:val="0"/>
        <w:snapToGrid w:val="0"/>
        <w:spacing w:line="360" w:lineRule="auto"/>
        <w:ind w:firstLineChars="0" w:firstLine="480"/>
        <w:rPr>
          <w:rFonts w:asciiTheme="minorHAnsi" w:eastAsiaTheme="minorEastAsia" w:hAnsiTheme="minorHAnsi" w:cstheme="minorBidi"/>
          <w:szCs w:val="21"/>
        </w:rPr>
      </w:pPr>
      <w:r w:rsidRPr="00880433">
        <w:rPr>
          <w:rFonts w:asciiTheme="minorHAnsi" w:eastAsiaTheme="minorEastAsia" w:hAnsiTheme="minorHAnsi" w:cstheme="minorBidi"/>
          <w:szCs w:val="21"/>
        </w:rPr>
        <w:t>为规范危险废物管理，从保护环境、保障人体健康方面出发，提出如下要求。</w:t>
      </w:r>
    </w:p>
    <w:p w:rsidR="00CF5F46" w:rsidRPr="00880433" w:rsidRDefault="00FE33B5">
      <w:pPr>
        <w:pBdr>
          <w:top w:val="none" w:sz="0" w:space="0" w:color="000000"/>
          <w:left w:val="none" w:sz="0" w:space="0" w:color="000000"/>
          <w:bottom w:val="none" w:sz="0" w:space="0" w:color="000000"/>
          <w:right w:val="none" w:sz="0" w:space="0" w:color="000000"/>
        </w:pBdr>
        <w:suppressAutoHyphens w:val="0"/>
        <w:adjustRightInd w:val="0"/>
        <w:snapToGrid w:val="0"/>
        <w:spacing w:line="360" w:lineRule="auto"/>
        <w:ind w:firstLineChars="0" w:firstLine="480"/>
        <w:rPr>
          <w:rFonts w:asciiTheme="minorHAnsi" w:eastAsiaTheme="minorEastAsia" w:hAnsiTheme="minorHAnsi" w:cstheme="minorBidi"/>
          <w:szCs w:val="21"/>
        </w:rPr>
      </w:pPr>
      <w:r w:rsidRPr="00880433">
        <w:rPr>
          <w:rFonts w:asciiTheme="minorHAnsi" w:eastAsiaTheme="minorEastAsia" w:hAnsiTheme="minorHAnsi" w:cstheme="minorBidi"/>
          <w:szCs w:val="21"/>
        </w:rPr>
        <w:t>A</w:t>
      </w:r>
      <w:r w:rsidRPr="00880433">
        <w:rPr>
          <w:rFonts w:asciiTheme="minorHAnsi" w:eastAsiaTheme="minorEastAsia" w:hAnsi="宋体" w:cstheme="minorBidi"/>
          <w:szCs w:val="21"/>
        </w:rPr>
        <w:t>、</w:t>
      </w:r>
      <w:r w:rsidRPr="00880433">
        <w:rPr>
          <w:rFonts w:asciiTheme="minorHAnsi" w:eastAsiaTheme="minorEastAsia" w:hAnsiTheme="minorHAnsi" w:cstheme="minorBidi"/>
          <w:szCs w:val="21"/>
        </w:rPr>
        <w:t>管理部门要有专人负责厂内危险废物的收集、存放、运输和对外相关部门联络等工作并对危险废物管理工作进行定期监督检查。</w:t>
      </w:r>
    </w:p>
    <w:p w:rsidR="00CF5F46" w:rsidRPr="00880433" w:rsidRDefault="00FE33B5">
      <w:pPr>
        <w:pBdr>
          <w:top w:val="none" w:sz="0" w:space="0" w:color="000000"/>
          <w:left w:val="none" w:sz="0" w:space="0" w:color="000000"/>
          <w:bottom w:val="none" w:sz="0" w:space="0" w:color="000000"/>
          <w:right w:val="none" w:sz="0" w:space="0" w:color="000000"/>
        </w:pBdr>
        <w:suppressAutoHyphens w:val="0"/>
        <w:adjustRightInd w:val="0"/>
        <w:snapToGrid w:val="0"/>
        <w:spacing w:line="360" w:lineRule="auto"/>
        <w:ind w:firstLineChars="0" w:firstLine="480"/>
        <w:rPr>
          <w:rFonts w:asciiTheme="minorHAnsi" w:eastAsiaTheme="minorEastAsia" w:hAnsiTheme="minorHAnsi" w:cstheme="minorBidi"/>
          <w:szCs w:val="21"/>
        </w:rPr>
      </w:pPr>
      <w:r w:rsidRPr="00880433">
        <w:rPr>
          <w:rFonts w:asciiTheme="minorHAnsi" w:eastAsiaTheme="minorEastAsia" w:hAnsiTheme="minorHAnsi" w:cstheme="minorBidi"/>
          <w:szCs w:val="21"/>
        </w:rPr>
        <w:lastRenderedPageBreak/>
        <w:t>B</w:t>
      </w:r>
      <w:r w:rsidRPr="00880433">
        <w:rPr>
          <w:rFonts w:asciiTheme="minorHAnsi" w:eastAsiaTheme="minorEastAsia" w:hAnsi="宋体" w:cstheme="minorBidi"/>
          <w:szCs w:val="21"/>
        </w:rPr>
        <w:t>、</w:t>
      </w:r>
      <w:r w:rsidRPr="00880433">
        <w:rPr>
          <w:rFonts w:asciiTheme="minorHAnsi" w:eastAsiaTheme="minorEastAsia" w:hAnsiTheme="minorHAnsi" w:cstheme="minorBidi"/>
          <w:szCs w:val="21"/>
        </w:rPr>
        <w:t>危险废物要与生活垃圾分开收集、暂存、密闭运输，并定期检查，及时通知有资质单位拉运危废。</w:t>
      </w:r>
    </w:p>
    <w:p w:rsidR="00CF5F46" w:rsidRPr="00880433" w:rsidRDefault="00FE33B5">
      <w:pPr>
        <w:pBdr>
          <w:top w:val="none" w:sz="0" w:space="0" w:color="000000"/>
          <w:left w:val="none" w:sz="0" w:space="0" w:color="000000"/>
          <w:bottom w:val="none" w:sz="0" w:space="0" w:color="000000"/>
          <w:right w:val="none" w:sz="0" w:space="0" w:color="000000"/>
        </w:pBdr>
        <w:suppressAutoHyphens w:val="0"/>
        <w:adjustRightInd w:val="0"/>
        <w:snapToGrid w:val="0"/>
        <w:spacing w:line="360" w:lineRule="auto"/>
        <w:ind w:firstLineChars="0" w:firstLine="480"/>
        <w:rPr>
          <w:rFonts w:asciiTheme="minorHAnsi" w:eastAsiaTheme="minorEastAsia" w:hAnsiTheme="minorHAnsi" w:cstheme="minorBidi"/>
          <w:szCs w:val="21"/>
        </w:rPr>
      </w:pPr>
      <w:r w:rsidRPr="00880433">
        <w:rPr>
          <w:rFonts w:asciiTheme="minorHAnsi" w:eastAsiaTheme="minorEastAsia" w:hAnsiTheme="minorHAnsi" w:cstheme="minorBidi"/>
          <w:szCs w:val="21"/>
        </w:rPr>
        <w:t>C</w:t>
      </w:r>
      <w:r w:rsidRPr="00880433">
        <w:rPr>
          <w:rFonts w:asciiTheme="minorHAnsi" w:eastAsiaTheme="minorEastAsia" w:hAnsi="宋体" w:cstheme="minorBidi"/>
          <w:szCs w:val="21"/>
        </w:rPr>
        <w:t>、</w:t>
      </w:r>
      <w:r w:rsidRPr="00880433">
        <w:rPr>
          <w:rFonts w:asciiTheme="minorHAnsi" w:eastAsiaTheme="minorEastAsia" w:hAnsiTheme="minorHAnsi" w:cstheme="minorBidi"/>
          <w:szCs w:val="21"/>
        </w:rPr>
        <w:t>产生危险废物的工作车间应当每天有登记，送出去有接收记录，专人负责，危险废物清运员清运时实行交接制度，双方签字。</w:t>
      </w:r>
      <w:r w:rsidRPr="00880433">
        <w:rPr>
          <w:rFonts w:eastAsiaTheme="minorEastAsia" w:hint="eastAsia"/>
          <w:szCs w:val="24"/>
        </w:rPr>
        <w:t>危险废物的转移应严格执行《危险废物转移联单管理办法》的相关规定。</w:t>
      </w:r>
    </w:p>
    <w:p w:rsidR="00CF5F46" w:rsidRPr="00880433" w:rsidRDefault="00FE33B5">
      <w:pPr>
        <w:pBdr>
          <w:top w:val="none" w:sz="0" w:space="0" w:color="000000"/>
          <w:left w:val="none" w:sz="0" w:space="0" w:color="000000"/>
          <w:bottom w:val="none" w:sz="0" w:space="0" w:color="000000"/>
          <w:right w:val="none" w:sz="0" w:space="0" w:color="000000"/>
        </w:pBdr>
        <w:suppressAutoHyphens w:val="0"/>
        <w:adjustRightInd w:val="0"/>
        <w:snapToGrid w:val="0"/>
        <w:spacing w:line="360" w:lineRule="auto"/>
        <w:ind w:firstLineChars="0" w:firstLine="480"/>
        <w:rPr>
          <w:rFonts w:asciiTheme="minorHAnsi" w:eastAsiaTheme="minorEastAsia" w:hAnsiTheme="minorHAnsi" w:cstheme="minorBidi"/>
          <w:szCs w:val="21"/>
        </w:rPr>
      </w:pPr>
      <w:r w:rsidRPr="00880433">
        <w:rPr>
          <w:rFonts w:asciiTheme="minorHAnsi" w:eastAsiaTheme="minorEastAsia" w:hAnsiTheme="minorHAnsi" w:cstheme="minorBidi"/>
          <w:szCs w:val="21"/>
        </w:rPr>
        <w:t>D</w:t>
      </w:r>
      <w:r w:rsidRPr="00880433">
        <w:rPr>
          <w:rFonts w:asciiTheme="minorHAnsi" w:eastAsiaTheme="minorEastAsia" w:hAnsi="宋体" w:cstheme="minorBidi"/>
          <w:szCs w:val="21"/>
        </w:rPr>
        <w:t>、</w:t>
      </w:r>
      <w:r w:rsidRPr="00880433">
        <w:rPr>
          <w:rFonts w:asciiTheme="minorHAnsi" w:eastAsiaTheme="minorEastAsia" w:hAnsiTheme="minorHAnsi" w:cstheme="minorBidi"/>
          <w:szCs w:val="21"/>
        </w:rPr>
        <w:t>运送危险废物的人员将危险废物按指定路线运送到厂内指定的暂存场所，统一处理，运送危险废物的人员要有防护措施。</w:t>
      </w:r>
    </w:p>
    <w:p w:rsidR="00CF5F46" w:rsidRPr="00880433" w:rsidRDefault="00FE33B5">
      <w:pPr>
        <w:pBdr>
          <w:top w:val="none" w:sz="0" w:space="0" w:color="000000"/>
          <w:left w:val="none" w:sz="0" w:space="0" w:color="000000"/>
          <w:bottom w:val="none" w:sz="0" w:space="0" w:color="000000"/>
          <w:right w:val="none" w:sz="0" w:space="0" w:color="000000"/>
        </w:pBdr>
        <w:suppressAutoHyphens w:val="0"/>
        <w:adjustRightInd w:val="0"/>
        <w:snapToGrid w:val="0"/>
        <w:spacing w:line="360" w:lineRule="auto"/>
        <w:ind w:firstLineChars="0" w:firstLine="480"/>
        <w:rPr>
          <w:rFonts w:asciiTheme="minorHAnsi" w:eastAsiaTheme="minorEastAsia" w:hAnsiTheme="minorHAnsi" w:cstheme="minorBidi"/>
          <w:szCs w:val="21"/>
        </w:rPr>
      </w:pPr>
      <w:r w:rsidRPr="00880433">
        <w:rPr>
          <w:rFonts w:asciiTheme="minorHAnsi" w:eastAsiaTheme="minorEastAsia" w:hAnsiTheme="minorHAnsi" w:cstheme="minorBidi"/>
          <w:szCs w:val="21"/>
        </w:rPr>
        <w:t>E</w:t>
      </w:r>
      <w:r w:rsidRPr="00880433">
        <w:rPr>
          <w:rFonts w:asciiTheme="minorHAnsi" w:eastAsiaTheme="minorEastAsia" w:hAnsi="宋体" w:cstheme="minorBidi"/>
          <w:szCs w:val="21"/>
        </w:rPr>
        <w:t>、</w:t>
      </w:r>
      <w:r w:rsidRPr="00880433">
        <w:rPr>
          <w:rFonts w:asciiTheme="minorHAnsi" w:eastAsiaTheme="minorEastAsia" w:hAnsiTheme="minorHAnsi" w:cstheme="minorBidi"/>
          <w:szCs w:val="21"/>
        </w:rPr>
        <w:t>对用后的危险废物运送工具应及时清洁。</w:t>
      </w:r>
    </w:p>
    <w:p w:rsidR="00CF5F46" w:rsidRPr="00880433" w:rsidRDefault="00FE33B5">
      <w:pPr>
        <w:pBdr>
          <w:top w:val="none" w:sz="0" w:space="0" w:color="000000"/>
          <w:left w:val="none" w:sz="0" w:space="0" w:color="000000"/>
          <w:bottom w:val="none" w:sz="0" w:space="0" w:color="000000"/>
          <w:right w:val="none" w:sz="0" w:space="0" w:color="000000"/>
        </w:pBdr>
        <w:suppressAutoHyphens w:val="0"/>
        <w:adjustRightInd w:val="0"/>
        <w:snapToGrid w:val="0"/>
        <w:spacing w:line="360" w:lineRule="auto"/>
        <w:ind w:firstLineChars="0" w:firstLine="480"/>
        <w:rPr>
          <w:rFonts w:asciiTheme="minorHAnsi" w:eastAsiaTheme="minorEastAsia" w:hAnsiTheme="minorHAnsi" w:cstheme="minorBidi"/>
          <w:szCs w:val="21"/>
        </w:rPr>
      </w:pPr>
      <w:r w:rsidRPr="00880433">
        <w:rPr>
          <w:rFonts w:asciiTheme="minorHAnsi" w:eastAsiaTheme="minorEastAsia" w:hAnsiTheme="minorHAnsi" w:cstheme="minorBidi"/>
          <w:szCs w:val="21"/>
        </w:rPr>
        <w:t>F</w:t>
      </w:r>
      <w:r w:rsidRPr="00880433">
        <w:rPr>
          <w:rFonts w:asciiTheme="minorHAnsi" w:eastAsiaTheme="minorEastAsia" w:hAnsiTheme="minorHAnsi" w:cstheme="minorBidi"/>
          <w:szCs w:val="21"/>
        </w:rPr>
        <w:t>、各类人员在产生、收集、贮存、运输、处置危险废物的过程中，必须防止危险废物直接接触身体，一旦发生接触等意外事故时应及时进行处理。</w:t>
      </w:r>
    </w:p>
    <w:p w:rsidR="00CF5F46" w:rsidRPr="00880433" w:rsidRDefault="00FE33B5">
      <w:pPr>
        <w:suppressAutoHyphens w:val="0"/>
        <w:adjustRightInd w:val="0"/>
        <w:snapToGrid w:val="0"/>
        <w:spacing w:line="360" w:lineRule="auto"/>
        <w:ind w:firstLine="482"/>
        <w:jc w:val="left"/>
        <w:rPr>
          <w:rFonts w:asciiTheme="minorHAnsi" w:eastAsiaTheme="minorEastAsia" w:hAnsiTheme="minorHAnsi" w:cs="宋体"/>
          <w:b/>
          <w:szCs w:val="24"/>
        </w:rPr>
      </w:pPr>
      <w:r w:rsidRPr="00880433">
        <w:rPr>
          <w:rFonts w:asciiTheme="minorHAnsi" w:eastAsiaTheme="minorEastAsia" w:hAnsiTheme="minorHAnsi" w:cs="宋体" w:hint="eastAsia"/>
          <w:b/>
          <w:szCs w:val="24"/>
        </w:rPr>
        <w:t>2</w:t>
      </w:r>
      <w:r w:rsidRPr="00880433">
        <w:rPr>
          <w:rFonts w:asciiTheme="minorHAnsi" w:eastAsiaTheme="minorEastAsia" w:hAnsiTheme="minorHAnsi" w:cs="宋体" w:hint="eastAsia"/>
          <w:b/>
          <w:szCs w:val="24"/>
        </w:rPr>
        <w:t>、危废暂存间的建设要求</w:t>
      </w:r>
    </w:p>
    <w:p w:rsidR="00CF5F46" w:rsidRPr="00880433" w:rsidRDefault="00FE33B5">
      <w:pPr>
        <w:widowControl/>
        <w:suppressAutoHyphens w:val="0"/>
        <w:spacing w:line="360" w:lineRule="auto"/>
        <w:ind w:firstLine="480"/>
        <w:rPr>
          <w:rFonts w:asciiTheme="minorHAnsi" w:eastAsiaTheme="minorEastAsia" w:hAnsiTheme="minorHAnsi" w:cs="宋体"/>
          <w:szCs w:val="24"/>
        </w:rPr>
      </w:pPr>
      <w:r w:rsidRPr="00880433">
        <w:rPr>
          <w:rFonts w:asciiTheme="minorHAnsi" w:eastAsiaTheme="minorEastAsia" w:hAnsiTheme="minorHAnsi" w:cs="宋体" w:hint="eastAsia"/>
          <w:szCs w:val="24"/>
        </w:rPr>
        <w:t>对危废暂存间的建设，应严格按照《危险废物贮存污染控制标准》（</w:t>
      </w:r>
      <w:r w:rsidRPr="00880433">
        <w:rPr>
          <w:rFonts w:asciiTheme="minorHAnsi" w:eastAsiaTheme="minorEastAsia" w:hAnsiTheme="minorHAnsi" w:cs="宋体"/>
          <w:szCs w:val="24"/>
        </w:rPr>
        <w:t>GB 18597-2001</w:t>
      </w:r>
      <w:r w:rsidRPr="00880433">
        <w:rPr>
          <w:rFonts w:asciiTheme="minorHAnsi" w:eastAsiaTheme="minorEastAsia" w:hAnsiTheme="minorHAnsi" w:cs="宋体" w:hint="eastAsia"/>
          <w:szCs w:val="24"/>
        </w:rPr>
        <w:t>）（</w:t>
      </w:r>
      <w:r w:rsidRPr="00880433">
        <w:rPr>
          <w:rFonts w:asciiTheme="minorHAnsi" w:eastAsiaTheme="minorEastAsia" w:hAnsiTheme="minorHAnsi" w:cs="宋体" w:hint="eastAsia"/>
          <w:szCs w:val="24"/>
        </w:rPr>
        <w:t>2013</w:t>
      </w:r>
      <w:r w:rsidRPr="00880433">
        <w:rPr>
          <w:rFonts w:asciiTheme="minorHAnsi" w:eastAsiaTheme="minorEastAsia" w:hAnsiTheme="minorHAnsi" w:cs="宋体" w:hint="eastAsia"/>
          <w:szCs w:val="24"/>
        </w:rPr>
        <w:t>修订）的要求。</w:t>
      </w:r>
    </w:p>
    <w:p w:rsidR="00CF5F46" w:rsidRPr="00880433" w:rsidRDefault="00FE33B5">
      <w:pPr>
        <w:widowControl/>
        <w:shd w:val="clear" w:color="auto" w:fill="FFFFFF"/>
        <w:suppressAutoHyphens w:val="0"/>
        <w:spacing w:line="360" w:lineRule="auto"/>
        <w:ind w:firstLineChars="0" w:firstLine="390"/>
        <w:jc w:val="left"/>
        <w:rPr>
          <w:rFonts w:asciiTheme="minorHAnsi" w:eastAsiaTheme="minorEastAsia" w:hAnsiTheme="minorHAnsi" w:cs="宋体"/>
          <w:szCs w:val="24"/>
        </w:rPr>
      </w:pPr>
      <w:r w:rsidRPr="00880433">
        <w:rPr>
          <w:rFonts w:asciiTheme="minorHAnsi" w:eastAsiaTheme="minorEastAsia" w:hAnsiTheme="minorHAnsi" w:cs="宋体" w:hint="eastAsia"/>
          <w:szCs w:val="24"/>
        </w:rPr>
        <w:t>（</w:t>
      </w:r>
      <w:r w:rsidRPr="00880433">
        <w:rPr>
          <w:rFonts w:asciiTheme="minorHAnsi" w:eastAsiaTheme="minorEastAsia" w:hAnsiTheme="minorHAnsi" w:cs="宋体" w:hint="eastAsia"/>
          <w:szCs w:val="24"/>
        </w:rPr>
        <w:t>1</w:t>
      </w:r>
      <w:r w:rsidRPr="00880433">
        <w:rPr>
          <w:rFonts w:asciiTheme="minorHAnsi" w:eastAsiaTheme="minorEastAsia" w:hAnsiTheme="minorHAnsi" w:cs="宋体" w:hint="eastAsia"/>
          <w:szCs w:val="24"/>
        </w:rPr>
        <w:t>）</w:t>
      </w:r>
      <w:r w:rsidRPr="00880433">
        <w:rPr>
          <w:rFonts w:asciiTheme="minorHAnsi" w:eastAsiaTheme="minorEastAsia" w:hAnsiTheme="minorHAnsi" w:cs="宋体"/>
          <w:szCs w:val="24"/>
        </w:rPr>
        <w:t>场地要求</w:t>
      </w:r>
    </w:p>
    <w:p w:rsidR="00CF5F46" w:rsidRPr="00880433" w:rsidRDefault="00FE33B5">
      <w:pPr>
        <w:widowControl/>
        <w:shd w:val="clear" w:color="auto" w:fill="FFFFFF"/>
        <w:suppressAutoHyphens w:val="0"/>
        <w:spacing w:line="360" w:lineRule="auto"/>
        <w:ind w:firstLine="480"/>
        <w:jc w:val="left"/>
        <w:rPr>
          <w:rFonts w:asciiTheme="minorHAnsi" w:eastAsiaTheme="minorEastAsia" w:hAnsiTheme="minorHAnsi" w:cs="宋体"/>
          <w:szCs w:val="24"/>
        </w:rPr>
      </w:pPr>
      <w:r w:rsidRPr="00880433">
        <w:rPr>
          <w:rFonts w:asciiTheme="minorHAnsi" w:eastAsiaTheme="minorEastAsia" w:hAnsiTheme="minorHAnsi" w:cs="宋体"/>
          <w:szCs w:val="24"/>
        </w:rPr>
        <w:t>a</w:t>
      </w:r>
      <w:r w:rsidRPr="00880433">
        <w:rPr>
          <w:rFonts w:asciiTheme="minorHAnsi" w:eastAsiaTheme="minorEastAsia" w:hAnsiTheme="minorHAnsi" w:cs="宋体" w:hint="eastAsia"/>
          <w:szCs w:val="24"/>
        </w:rPr>
        <w:t>、</w:t>
      </w:r>
      <w:r w:rsidRPr="00880433">
        <w:rPr>
          <w:rFonts w:asciiTheme="minorHAnsi" w:eastAsiaTheme="minorEastAsia" w:hAnsiTheme="minorHAnsi" w:cs="宋体"/>
          <w:szCs w:val="24"/>
        </w:rPr>
        <w:t>地面与裙脚要用坚固、防渗的材料建造，建筑材料必须与危险废物相容。</w:t>
      </w:r>
    </w:p>
    <w:p w:rsidR="00CF5F46" w:rsidRPr="00880433" w:rsidRDefault="00FE33B5">
      <w:pPr>
        <w:widowControl/>
        <w:shd w:val="clear" w:color="auto" w:fill="FFFFFF"/>
        <w:suppressAutoHyphens w:val="0"/>
        <w:spacing w:line="360" w:lineRule="auto"/>
        <w:ind w:leftChars="200" w:left="480" w:firstLineChars="0" w:firstLine="0"/>
        <w:jc w:val="left"/>
        <w:rPr>
          <w:rFonts w:asciiTheme="minorHAnsi" w:eastAsiaTheme="minorEastAsia" w:hAnsiTheme="minorHAnsi" w:cs="宋体"/>
          <w:szCs w:val="24"/>
        </w:rPr>
      </w:pPr>
      <w:r w:rsidRPr="00880433">
        <w:rPr>
          <w:rFonts w:asciiTheme="minorHAnsi" w:eastAsiaTheme="minorEastAsia" w:hAnsiTheme="minorHAnsi" w:cs="宋体"/>
          <w:szCs w:val="24"/>
        </w:rPr>
        <w:t>b</w:t>
      </w:r>
      <w:r w:rsidRPr="00880433">
        <w:rPr>
          <w:rFonts w:asciiTheme="minorHAnsi" w:eastAsiaTheme="minorEastAsia" w:hAnsiTheme="minorHAnsi" w:cs="宋体" w:hint="eastAsia"/>
          <w:szCs w:val="24"/>
        </w:rPr>
        <w:t>、</w:t>
      </w:r>
      <w:r w:rsidRPr="00880433">
        <w:rPr>
          <w:rFonts w:asciiTheme="minorHAnsi" w:eastAsiaTheme="minorEastAsia" w:hAnsiTheme="minorHAnsi" w:cs="宋体"/>
          <w:szCs w:val="24"/>
        </w:rPr>
        <w:t>必须有泄漏液体收集装置、气体导出口及气体净化装置。</w:t>
      </w:r>
      <w:r w:rsidRPr="00880433">
        <w:rPr>
          <w:rFonts w:asciiTheme="minorHAnsi" w:eastAsiaTheme="minorEastAsia" w:hAnsiTheme="minorHAnsi" w:cs="宋体"/>
          <w:szCs w:val="24"/>
        </w:rPr>
        <w:br/>
        <w:t>c</w:t>
      </w:r>
      <w:r w:rsidRPr="00880433">
        <w:rPr>
          <w:rFonts w:asciiTheme="minorHAnsi" w:eastAsiaTheme="minorEastAsia" w:hAnsiTheme="minorHAnsi" w:cs="宋体" w:hint="eastAsia"/>
          <w:szCs w:val="24"/>
        </w:rPr>
        <w:t>、</w:t>
      </w:r>
      <w:r w:rsidRPr="00880433">
        <w:rPr>
          <w:rFonts w:asciiTheme="minorHAnsi" w:eastAsiaTheme="minorEastAsia" w:hAnsiTheme="minorHAnsi" w:cs="宋体"/>
          <w:szCs w:val="24"/>
        </w:rPr>
        <w:t>设施内要有安全照明设施和观察窗口。</w:t>
      </w:r>
      <w:r w:rsidRPr="00880433">
        <w:rPr>
          <w:rFonts w:asciiTheme="minorHAnsi" w:eastAsiaTheme="minorEastAsia" w:hAnsiTheme="minorHAnsi" w:cs="宋体"/>
          <w:szCs w:val="24"/>
        </w:rPr>
        <w:br/>
        <w:t>d</w:t>
      </w:r>
      <w:r w:rsidRPr="00880433">
        <w:rPr>
          <w:rFonts w:asciiTheme="minorHAnsi" w:eastAsiaTheme="minorEastAsia" w:hAnsiTheme="minorHAnsi" w:cs="宋体" w:hint="eastAsia"/>
          <w:szCs w:val="24"/>
        </w:rPr>
        <w:t>、</w:t>
      </w:r>
      <w:r w:rsidRPr="00880433">
        <w:rPr>
          <w:rFonts w:asciiTheme="minorHAnsi" w:eastAsiaTheme="minorEastAsia" w:hAnsiTheme="minorHAnsi" w:cs="宋体"/>
          <w:szCs w:val="24"/>
        </w:rPr>
        <w:t>用以存放装载液体、半固体危险废物容器的地方，必须有耐腐蚀的硬化地面，且表面无裂隙。</w:t>
      </w:r>
      <w:r w:rsidRPr="00880433">
        <w:rPr>
          <w:rFonts w:asciiTheme="minorHAnsi" w:eastAsiaTheme="minorEastAsia" w:hAnsiTheme="minorHAnsi" w:cs="宋体"/>
          <w:szCs w:val="24"/>
        </w:rPr>
        <w:br/>
        <w:t>e</w:t>
      </w:r>
      <w:r w:rsidRPr="00880433">
        <w:rPr>
          <w:rFonts w:asciiTheme="minorHAnsi" w:eastAsiaTheme="minorEastAsia" w:hAnsiTheme="minorHAnsi" w:cs="宋体" w:hint="eastAsia"/>
          <w:szCs w:val="24"/>
        </w:rPr>
        <w:t>、</w:t>
      </w:r>
      <w:r w:rsidRPr="00880433">
        <w:rPr>
          <w:rFonts w:asciiTheme="minorHAnsi" w:eastAsiaTheme="minorEastAsia" w:hAnsiTheme="minorHAnsi" w:cs="宋体"/>
          <w:szCs w:val="24"/>
        </w:rPr>
        <w:t>应设计堵截泄漏的裙脚，地面与裙脚所围建的容积不低于堵截最大容器的最大储量或总储量的五分之一。</w:t>
      </w:r>
    </w:p>
    <w:p w:rsidR="00CF5F46" w:rsidRPr="00880433" w:rsidRDefault="00FE33B5">
      <w:pPr>
        <w:widowControl/>
        <w:shd w:val="clear" w:color="auto" w:fill="FFFFFF"/>
        <w:suppressAutoHyphens w:val="0"/>
        <w:spacing w:line="360" w:lineRule="auto"/>
        <w:ind w:leftChars="200" w:left="480" w:firstLineChars="0" w:firstLine="0"/>
        <w:jc w:val="left"/>
        <w:rPr>
          <w:rFonts w:asciiTheme="minorHAnsi" w:eastAsiaTheme="minorEastAsia" w:hAnsiTheme="minorHAnsi" w:cs="宋体"/>
          <w:szCs w:val="24"/>
        </w:rPr>
      </w:pPr>
      <w:r w:rsidRPr="00880433">
        <w:rPr>
          <w:rFonts w:asciiTheme="minorHAnsi" w:eastAsiaTheme="minorEastAsia" w:hAnsiTheme="minorHAnsi" w:cs="宋体"/>
          <w:szCs w:val="24"/>
        </w:rPr>
        <w:t>f</w:t>
      </w:r>
      <w:r w:rsidRPr="00880433">
        <w:rPr>
          <w:rFonts w:asciiTheme="minorHAnsi" w:eastAsiaTheme="minorEastAsia" w:hAnsiTheme="minorHAnsi" w:cs="宋体" w:hint="eastAsia"/>
          <w:szCs w:val="24"/>
        </w:rPr>
        <w:t>、</w:t>
      </w:r>
      <w:r w:rsidRPr="00880433">
        <w:rPr>
          <w:rFonts w:asciiTheme="minorHAnsi" w:eastAsiaTheme="minorEastAsia" w:hAnsiTheme="minorHAnsi" w:cs="宋体"/>
          <w:szCs w:val="24"/>
        </w:rPr>
        <w:t>不相容的危险废物必须分开存放，并设有隔离间隔断。</w:t>
      </w:r>
      <w:r w:rsidRPr="00880433">
        <w:rPr>
          <w:rFonts w:asciiTheme="minorHAnsi" w:eastAsiaTheme="minorEastAsia" w:hAnsiTheme="minorHAnsi" w:cs="宋体"/>
          <w:szCs w:val="24"/>
        </w:rPr>
        <w:br/>
        <w:t>g</w:t>
      </w:r>
      <w:r w:rsidRPr="00880433">
        <w:rPr>
          <w:rFonts w:asciiTheme="minorHAnsi" w:eastAsiaTheme="minorEastAsia" w:hAnsiTheme="minorHAnsi" w:cs="宋体" w:hint="eastAsia"/>
          <w:szCs w:val="24"/>
        </w:rPr>
        <w:t>、</w:t>
      </w:r>
      <w:r w:rsidRPr="00880433">
        <w:rPr>
          <w:rFonts w:asciiTheme="minorHAnsi" w:eastAsiaTheme="minorEastAsia" w:hAnsiTheme="minorHAnsi" w:cs="宋体"/>
          <w:szCs w:val="24"/>
        </w:rPr>
        <w:t>基础必须防渗，防渗层为至少</w:t>
      </w:r>
      <w:r w:rsidRPr="00880433">
        <w:rPr>
          <w:rFonts w:asciiTheme="minorHAnsi" w:eastAsiaTheme="minorEastAsia" w:hAnsiTheme="minorHAnsi" w:cs="宋体"/>
          <w:szCs w:val="24"/>
        </w:rPr>
        <w:t>1</w:t>
      </w:r>
      <w:r w:rsidRPr="00880433">
        <w:rPr>
          <w:rFonts w:asciiTheme="minorHAnsi" w:eastAsiaTheme="minorEastAsia" w:hAnsiTheme="minorHAnsi" w:cs="宋体"/>
          <w:szCs w:val="24"/>
        </w:rPr>
        <w:t>米厚粘土层（渗透系数</w:t>
      </w:r>
      <w:r w:rsidRPr="00880433">
        <w:rPr>
          <w:rFonts w:asciiTheme="minorHAnsi" w:eastAsiaTheme="minorEastAsia" w:hAnsiTheme="minorHAnsi" w:cs="宋体"/>
          <w:szCs w:val="24"/>
        </w:rPr>
        <w:t>≤10-7</w:t>
      </w:r>
      <w:r w:rsidRPr="00880433">
        <w:rPr>
          <w:rFonts w:asciiTheme="minorHAnsi" w:eastAsiaTheme="minorEastAsia" w:hAnsiTheme="minorHAnsi" w:cs="宋体"/>
          <w:szCs w:val="24"/>
        </w:rPr>
        <w:t>厘米</w:t>
      </w:r>
      <w:r w:rsidRPr="00880433">
        <w:rPr>
          <w:rFonts w:asciiTheme="minorHAnsi" w:eastAsiaTheme="minorEastAsia" w:hAnsiTheme="minorHAnsi" w:cs="宋体"/>
          <w:szCs w:val="24"/>
        </w:rPr>
        <w:t>/</w:t>
      </w:r>
      <w:r w:rsidRPr="00880433">
        <w:rPr>
          <w:rFonts w:asciiTheme="minorHAnsi" w:eastAsiaTheme="minorEastAsia" w:hAnsiTheme="minorHAnsi" w:cs="宋体"/>
          <w:szCs w:val="24"/>
        </w:rPr>
        <w:t>秒），或</w:t>
      </w:r>
      <w:r w:rsidRPr="00880433">
        <w:rPr>
          <w:rFonts w:asciiTheme="minorHAnsi" w:eastAsiaTheme="minorEastAsia" w:hAnsiTheme="minorHAnsi" w:cs="宋体"/>
          <w:szCs w:val="24"/>
        </w:rPr>
        <w:t>2</w:t>
      </w:r>
      <w:r w:rsidRPr="00880433">
        <w:rPr>
          <w:rFonts w:asciiTheme="minorHAnsi" w:eastAsiaTheme="minorEastAsia" w:hAnsiTheme="minorHAnsi" w:cs="宋体"/>
          <w:szCs w:val="24"/>
        </w:rPr>
        <w:t>毫米厚高密度聚乙烯，或至少</w:t>
      </w:r>
      <w:r w:rsidRPr="00880433">
        <w:rPr>
          <w:rFonts w:asciiTheme="minorHAnsi" w:eastAsiaTheme="minorEastAsia" w:hAnsiTheme="minorHAnsi" w:cs="宋体"/>
          <w:szCs w:val="24"/>
        </w:rPr>
        <w:t>2</w:t>
      </w:r>
      <w:r w:rsidRPr="00880433">
        <w:rPr>
          <w:rFonts w:asciiTheme="minorHAnsi" w:eastAsiaTheme="minorEastAsia" w:hAnsiTheme="minorHAnsi" w:cs="宋体"/>
          <w:szCs w:val="24"/>
        </w:rPr>
        <w:t>毫米厚的其它人工材料，渗透系数</w:t>
      </w:r>
      <w:r w:rsidRPr="00880433">
        <w:rPr>
          <w:rFonts w:asciiTheme="minorHAnsi" w:eastAsiaTheme="minorEastAsia" w:hAnsiTheme="minorHAnsi" w:cs="宋体"/>
          <w:szCs w:val="24"/>
        </w:rPr>
        <w:t>≤10-10</w:t>
      </w:r>
      <w:r w:rsidRPr="00880433">
        <w:rPr>
          <w:rFonts w:asciiTheme="minorHAnsi" w:eastAsiaTheme="minorEastAsia" w:hAnsiTheme="minorHAnsi" w:cs="宋体"/>
          <w:szCs w:val="24"/>
        </w:rPr>
        <w:t>厘米</w:t>
      </w:r>
      <w:r w:rsidRPr="00880433">
        <w:rPr>
          <w:rFonts w:asciiTheme="minorHAnsi" w:eastAsiaTheme="minorEastAsia" w:hAnsiTheme="minorHAnsi" w:cs="宋体"/>
          <w:szCs w:val="24"/>
        </w:rPr>
        <w:t>/</w:t>
      </w:r>
      <w:r w:rsidRPr="00880433">
        <w:rPr>
          <w:rFonts w:asciiTheme="minorHAnsi" w:eastAsiaTheme="minorEastAsia" w:hAnsiTheme="minorHAnsi" w:cs="宋体"/>
          <w:szCs w:val="24"/>
        </w:rPr>
        <w:t>秒。</w:t>
      </w:r>
      <w:r w:rsidRPr="00880433">
        <w:rPr>
          <w:rFonts w:asciiTheme="minorHAnsi" w:eastAsiaTheme="minorEastAsia" w:hAnsiTheme="minorHAnsi" w:cs="宋体"/>
          <w:szCs w:val="24"/>
        </w:rPr>
        <w:br/>
        <w:t>h</w:t>
      </w:r>
      <w:r w:rsidRPr="00880433">
        <w:rPr>
          <w:rFonts w:asciiTheme="minorHAnsi" w:eastAsiaTheme="minorEastAsia" w:hAnsiTheme="minorHAnsi" w:cs="宋体" w:hint="eastAsia"/>
          <w:szCs w:val="24"/>
        </w:rPr>
        <w:t>、</w:t>
      </w:r>
      <w:r w:rsidRPr="00880433">
        <w:rPr>
          <w:rFonts w:asciiTheme="minorHAnsi" w:eastAsiaTheme="minorEastAsia" w:hAnsiTheme="minorHAnsi" w:cs="宋体"/>
          <w:szCs w:val="24"/>
        </w:rPr>
        <w:t>堆放危险废物的高度应根据地面承载能力确定。</w:t>
      </w:r>
      <w:r w:rsidRPr="00880433">
        <w:rPr>
          <w:rFonts w:asciiTheme="minorHAnsi" w:eastAsiaTheme="minorEastAsia" w:hAnsiTheme="minorHAnsi" w:cs="宋体"/>
          <w:szCs w:val="24"/>
        </w:rPr>
        <w:br/>
        <w:t>i</w:t>
      </w:r>
      <w:r w:rsidRPr="00880433">
        <w:rPr>
          <w:rFonts w:asciiTheme="minorHAnsi" w:eastAsiaTheme="minorEastAsia" w:hAnsiTheme="minorHAnsi" w:cs="宋体" w:hint="eastAsia"/>
          <w:szCs w:val="24"/>
        </w:rPr>
        <w:t>、</w:t>
      </w:r>
      <w:r w:rsidRPr="00880433">
        <w:rPr>
          <w:rFonts w:asciiTheme="minorHAnsi" w:eastAsiaTheme="minorEastAsia" w:hAnsiTheme="minorHAnsi" w:cs="宋体"/>
          <w:szCs w:val="24"/>
        </w:rPr>
        <w:t>衬里放在一个基础或底座上。衬里要能够覆盖危险废物或其溶出物可能</w:t>
      </w:r>
      <w:r w:rsidRPr="00880433">
        <w:rPr>
          <w:rFonts w:asciiTheme="minorHAnsi" w:eastAsiaTheme="minorEastAsia" w:hAnsiTheme="minorHAnsi" w:cs="宋体"/>
          <w:szCs w:val="24"/>
        </w:rPr>
        <w:lastRenderedPageBreak/>
        <w:t>涉及到的范围。</w:t>
      </w:r>
      <w:r w:rsidRPr="00880433">
        <w:rPr>
          <w:rFonts w:asciiTheme="minorHAnsi" w:eastAsiaTheme="minorEastAsia" w:hAnsiTheme="minorHAnsi" w:cs="宋体"/>
          <w:szCs w:val="24"/>
        </w:rPr>
        <w:br/>
        <w:t>j</w:t>
      </w:r>
      <w:r w:rsidRPr="00880433">
        <w:rPr>
          <w:rFonts w:asciiTheme="minorHAnsi" w:eastAsiaTheme="minorEastAsia" w:hAnsiTheme="minorHAnsi" w:cs="宋体" w:hint="eastAsia"/>
          <w:szCs w:val="24"/>
        </w:rPr>
        <w:t>、</w:t>
      </w:r>
      <w:r w:rsidRPr="00880433">
        <w:rPr>
          <w:rFonts w:asciiTheme="minorHAnsi" w:eastAsiaTheme="minorEastAsia" w:hAnsiTheme="minorHAnsi" w:cs="宋体"/>
          <w:szCs w:val="24"/>
        </w:rPr>
        <w:t>衬里材料与堆放危险废物相容。在衬里上设计、建造浸出液收集清除系统。</w:t>
      </w:r>
      <w:r w:rsidRPr="00880433">
        <w:rPr>
          <w:rFonts w:asciiTheme="minorHAnsi" w:eastAsiaTheme="minorEastAsia" w:hAnsiTheme="minorHAnsi" w:cs="宋体"/>
          <w:szCs w:val="24"/>
        </w:rPr>
        <w:br/>
        <w:t>k</w:t>
      </w:r>
      <w:r w:rsidRPr="00880433">
        <w:rPr>
          <w:rFonts w:asciiTheme="minorHAnsi" w:eastAsiaTheme="minorEastAsia" w:hAnsiTheme="minorHAnsi" w:cs="宋体" w:hint="eastAsia"/>
          <w:szCs w:val="24"/>
        </w:rPr>
        <w:t>、</w:t>
      </w:r>
      <w:r w:rsidRPr="00880433">
        <w:rPr>
          <w:rFonts w:asciiTheme="minorHAnsi" w:eastAsiaTheme="minorEastAsia" w:hAnsiTheme="minorHAnsi" w:cs="宋体"/>
          <w:szCs w:val="24"/>
        </w:rPr>
        <w:t>应设计建造径流疏导系统，保证能防止</w:t>
      </w:r>
      <w:r w:rsidRPr="00880433">
        <w:rPr>
          <w:rFonts w:asciiTheme="minorHAnsi" w:eastAsiaTheme="minorEastAsia" w:hAnsiTheme="minorHAnsi" w:cs="宋体"/>
          <w:szCs w:val="24"/>
        </w:rPr>
        <w:t>25</w:t>
      </w:r>
      <w:r w:rsidRPr="00880433">
        <w:rPr>
          <w:rFonts w:asciiTheme="minorHAnsi" w:eastAsiaTheme="minorEastAsia" w:hAnsiTheme="minorHAnsi" w:cs="宋体"/>
          <w:szCs w:val="24"/>
        </w:rPr>
        <w:t>年一遇的暴雨不会流到危险废物堆里。</w:t>
      </w:r>
      <w:r w:rsidRPr="00880433">
        <w:rPr>
          <w:rFonts w:asciiTheme="minorHAnsi" w:eastAsiaTheme="minorEastAsia" w:hAnsiTheme="minorHAnsi" w:cs="宋体"/>
          <w:szCs w:val="24"/>
        </w:rPr>
        <w:br/>
        <w:t>l</w:t>
      </w:r>
      <w:r w:rsidRPr="00880433">
        <w:rPr>
          <w:rFonts w:asciiTheme="minorHAnsi" w:eastAsiaTheme="minorEastAsia" w:hAnsiTheme="minorHAnsi" w:cs="宋体" w:hint="eastAsia"/>
          <w:szCs w:val="24"/>
        </w:rPr>
        <w:t>、</w:t>
      </w:r>
      <w:r w:rsidRPr="00880433">
        <w:rPr>
          <w:rFonts w:asciiTheme="minorHAnsi" w:eastAsiaTheme="minorEastAsia" w:hAnsiTheme="minorHAnsi" w:cs="宋体"/>
          <w:szCs w:val="24"/>
        </w:rPr>
        <w:t>危险废物堆要防风、防雨、防晒</w:t>
      </w:r>
      <w:r w:rsidRPr="00880433">
        <w:rPr>
          <w:rFonts w:asciiTheme="minorHAnsi" w:eastAsiaTheme="minorEastAsia" w:hAnsiTheme="minorHAnsi" w:cs="宋体" w:hint="eastAsia"/>
          <w:szCs w:val="24"/>
        </w:rPr>
        <w:t>、防扬散、防渗漏、防流失</w:t>
      </w:r>
      <w:r w:rsidRPr="00880433">
        <w:rPr>
          <w:rFonts w:asciiTheme="minorHAnsi" w:eastAsiaTheme="minorEastAsia" w:hAnsiTheme="minorHAnsi" w:cs="宋体"/>
          <w:szCs w:val="24"/>
        </w:rPr>
        <w:t>。</w:t>
      </w:r>
    </w:p>
    <w:p w:rsidR="00CF5F46" w:rsidRPr="00880433" w:rsidRDefault="00FE33B5">
      <w:pPr>
        <w:widowControl/>
        <w:shd w:val="clear" w:color="auto" w:fill="FFFFFF"/>
        <w:suppressAutoHyphens w:val="0"/>
        <w:spacing w:line="360" w:lineRule="auto"/>
        <w:ind w:firstLineChars="150" w:firstLine="360"/>
        <w:jc w:val="left"/>
        <w:rPr>
          <w:rFonts w:asciiTheme="minorHAnsi" w:eastAsiaTheme="minorEastAsia" w:hAnsiTheme="minorHAnsi" w:cs="宋体"/>
          <w:szCs w:val="24"/>
        </w:rPr>
      </w:pPr>
      <w:r w:rsidRPr="00880433">
        <w:rPr>
          <w:rFonts w:asciiTheme="minorHAnsi" w:eastAsiaTheme="minorEastAsia" w:hAnsiTheme="minorHAnsi" w:cs="宋体"/>
          <w:szCs w:val="24"/>
        </w:rPr>
        <w:t>m</w:t>
      </w:r>
      <w:r w:rsidRPr="00880433">
        <w:rPr>
          <w:rFonts w:asciiTheme="minorHAnsi" w:eastAsiaTheme="minorEastAsia" w:hAnsiTheme="minorHAnsi" w:cs="宋体" w:hint="eastAsia"/>
          <w:szCs w:val="24"/>
        </w:rPr>
        <w:t>、</w:t>
      </w:r>
      <w:r w:rsidRPr="00880433">
        <w:rPr>
          <w:rFonts w:asciiTheme="minorHAnsi" w:eastAsiaTheme="minorEastAsia" w:hAnsiTheme="minorHAnsi" w:cs="宋体"/>
          <w:szCs w:val="24"/>
        </w:rPr>
        <w:t>总贮存量不超过</w:t>
      </w:r>
      <w:r w:rsidRPr="00880433">
        <w:rPr>
          <w:rFonts w:asciiTheme="minorHAnsi" w:eastAsiaTheme="minorEastAsia" w:hAnsiTheme="minorHAnsi" w:cs="宋体"/>
          <w:szCs w:val="24"/>
        </w:rPr>
        <w:t>300Kg(L)</w:t>
      </w:r>
      <w:r w:rsidRPr="00880433">
        <w:rPr>
          <w:rFonts w:asciiTheme="minorHAnsi" w:eastAsiaTheme="minorEastAsia" w:hAnsiTheme="minorHAnsi" w:cs="宋体"/>
          <w:szCs w:val="24"/>
        </w:rPr>
        <w:t>的危险废物要放入符合标准的容器内，加上标签，容器放入坚固的柜或箱中，柜或箱应设多个直径不少于</w:t>
      </w:r>
      <w:r w:rsidRPr="00880433">
        <w:rPr>
          <w:rFonts w:asciiTheme="minorHAnsi" w:eastAsiaTheme="minorEastAsia" w:hAnsiTheme="minorHAnsi" w:cs="宋体"/>
          <w:szCs w:val="24"/>
        </w:rPr>
        <w:t>30</w:t>
      </w:r>
      <w:r w:rsidRPr="00880433">
        <w:rPr>
          <w:rFonts w:asciiTheme="minorHAnsi" w:eastAsiaTheme="minorEastAsia" w:hAnsiTheme="minorHAnsi" w:cs="宋体"/>
          <w:szCs w:val="24"/>
        </w:rPr>
        <w:t>毫米的排气孔。不相容危险废物要分别存放或存放在不渗透间隔分开的区域内，每个部分都应有防漏裙脚或储漏盘，防漏裙脚或储漏盘的材料要与危险废物相容。</w:t>
      </w:r>
    </w:p>
    <w:p w:rsidR="00CF5F46" w:rsidRPr="00880433" w:rsidRDefault="00FE33B5">
      <w:pPr>
        <w:suppressAutoHyphens w:val="0"/>
        <w:adjustRightInd w:val="0"/>
        <w:snapToGrid w:val="0"/>
        <w:spacing w:line="384" w:lineRule="auto"/>
        <w:ind w:firstLine="480"/>
        <w:rPr>
          <w:rFonts w:eastAsiaTheme="minorEastAsia"/>
          <w:szCs w:val="21"/>
        </w:rPr>
      </w:pPr>
      <w:r w:rsidRPr="00880433">
        <w:rPr>
          <w:rFonts w:asciiTheme="minorHAnsi" w:eastAsiaTheme="minorEastAsia" w:hAnsiTheme="minorHAnsi" w:cs="宋体" w:hint="eastAsia"/>
          <w:szCs w:val="24"/>
        </w:rPr>
        <w:t>（</w:t>
      </w:r>
      <w:r w:rsidRPr="00880433">
        <w:rPr>
          <w:rFonts w:asciiTheme="minorHAnsi" w:eastAsiaTheme="minorEastAsia" w:hAnsiTheme="minorHAnsi" w:cs="宋体" w:hint="eastAsia"/>
          <w:szCs w:val="24"/>
        </w:rPr>
        <w:t>2</w:t>
      </w:r>
      <w:r w:rsidRPr="00880433">
        <w:rPr>
          <w:rFonts w:asciiTheme="minorHAnsi" w:eastAsiaTheme="minorEastAsia" w:hAnsiTheme="minorHAnsi" w:cs="宋体" w:hint="eastAsia"/>
          <w:szCs w:val="24"/>
        </w:rPr>
        <w:t>）</w:t>
      </w:r>
      <w:r w:rsidRPr="00880433">
        <w:rPr>
          <w:rFonts w:asciiTheme="minorHAnsi" w:eastAsiaTheme="minorEastAsia" w:hAnsiTheme="minorHAnsi" w:cs="宋体"/>
          <w:szCs w:val="24"/>
        </w:rPr>
        <w:t>对危险废物的容器和包装物以及收集、贮</w:t>
      </w:r>
      <w:r w:rsidRPr="00880433">
        <w:rPr>
          <w:rFonts w:asciiTheme="minorHAnsi" w:eastAsiaTheme="minorEastAsia" w:hAnsiTheme="minorHAnsi" w:cs="宋体"/>
          <w:szCs w:val="24"/>
        </w:rPr>
        <w:t xml:space="preserve"> </w:t>
      </w:r>
      <w:r w:rsidRPr="00880433">
        <w:rPr>
          <w:rFonts w:asciiTheme="minorHAnsi" w:eastAsiaTheme="minorEastAsia" w:hAnsiTheme="minorHAnsi" w:cs="宋体"/>
          <w:szCs w:val="24"/>
        </w:rPr>
        <w:t>存、运输、处置危险废物的设施、场所，必须设置危险废物识别标</w:t>
      </w:r>
      <w:r w:rsidRPr="00880433">
        <w:rPr>
          <w:rFonts w:asciiTheme="minorHAnsi" w:eastAsiaTheme="minorEastAsia" w:hAnsiTheme="minorHAnsi" w:cs="宋体"/>
          <w:szCs w:val="24"/>
        </w:rPr>
        <w:t xml:space="preserve"> </w:t>
      </w:r>
      <w:r w:rsidRPr="00880433">
        <w:rPr>
          <w:rFonts w:asciiTheme="minorHAnsi" w:eastAsiaTheme="minorEastAsia" w:hAnsiTheme="minorHAnsi" w:cs="宋体"/>
          <w:szCs w:val="24"/>
        </w:rPr>
        <w:t>志。</w:t>
      </w:r>
      <w:r w:rsidRPr="00880433">
        <w:rPr>
          <w:rFonts w:asciiTheme="minorHAnsi" w:eastAsiaTheme="minorEastAsia" w:hAnsiTheme="minorHAnsi" w:cs="宋体"/>
          <w:szCs w:val="24"/>
        </w:rPr>
        <w:t>A.</w:t>
      </w:r>
      <w:r w:rsidRPr="00880433">
        <w:rPr>
          <w:rFonts w:asciiTheme="minorHAnsi" w:eastAsiaTheme="minorEastAsia" w:hAnsiTheme="minorHAnsi" w:cs="宋体"/>
          <w:szCs w:val="24"/>
        </w:rPr>
        <w:t>器物：包括容纳、放置、装载、覆盖危险废物的容器和包装物。</w:t>
      </w:r>
      <w:r w:rsidRPr="00880433">
        <w:rPr>
          <w:rFonts w:asciiTheme="minorHAnsi" w:eastAsiaTheme="minorEastAsia" w:hAnsiTheme="minorHAnsi" w:cs="宋体"/>
          <w:szCs w:val="24"/>
        </w:rPr>
        <w:t>B.</w:t>
      </w:r>
      <w:r w:rsidRPr="00880433">
        <w:rPr>
          <w:rFonts w:asciiTheme="minorHAnsi" w:eastAsiaTheme="minorEastAsia" w:hAnsiTheme="minorHAnsi" w:cs="宋体"/>
          <w:szCs w:val="24"/>
        </w:rPr>
        <w:t>设施和场所：包括收集、贮存、运输、处置的工具、设备、设施、</w:t>
      </w:r>
      <w:r w:rsidRPr="00880433">
        <w:rPr>
          <w:rFonts w:asciiTheme="minorHAnsi" w:eastAsiaTheme="minorEastAsia" w:hAnsiTheme="minorHAnsi" w:cs="宋体"/>
          <w:szCs w:val="24"/>
        </w:rPr>
        <w:t xml:space="preserve"> </w:t>
      </w:r>
      <w:r w:rsidRPr="00880433">
        <w:rPr>
          <w:rFonts w:asciiTheme="minorHAnsi" w:eastAsiaTheme="minorEastAsia" w:hAnsiTheme="minorHAnsi" w:cs="宋体"/>
          <w:szCs w:val="24"/>
        </w:rPr>
        <w:t>场地等，如收集危险的工具、器物，运输工具，堆放、转运或暂贮场所，危险废物接收或处理、处置设施、场所等。凡在规定范围之列的容器和包装物以及设施、场所等，都必须执行</w:t>
      </w:r>
      <w:r w:rsidRPr="00880433">
        <w:rPr>
          <w:rFonts w:asciiTheme="minorHAnsi" w:eastAsiaTheme="minorEastAsia" w:hAnsiTheme="minorHAnsi" w:cs="宋体"/>
          <w:szCs w:val="24"/>
        </w:rPr>
        <w:t xml:space="preserve"> </w:t>
      </w:r>
      <w:r w:rsidRPr="00880433">
        <w:rPr>
          <w:rFonts w:asciiTheme="minorHAnsi" w:eastAsiaTheme="minorEastAsia" w:hAnsiTheme="minorHAnsi" w:cs="宋体"/>
          <w:szCs w:val="24"/>
        </w:rPr>
        <w:t>国家有关危险废物识别标志的规定，依要求使用、悬挂、粘贴、设</w:t>
      </w:r>
      <w:r w:rsidRPr="00880433">
        <w:rPr>
          <w:rFonts w:asciiTheme="minorHAnsi" w:eastAsiaTheme="minorEastAsia" w:hAnsiTheme="minorHAnsi" w:cs="宋体"/>
          <w:szCs w:val="24"/>
        </w:rPr>
        <w:t xml:space="preserve"> </w:t>
      </w:r>
      <w:r w:rsidRPr="00880433">
        <w:rPr>
          <w:rFonts w:asciiTheme="minorHAnsi" w:eastAsiaTheme="minorEastAsia" w:hAnsiTheme="minorHAnsi" w:cs="宋体"/>
          <w:szCs w:val="24"/>
        </w:rPr>
        <w:t>置与废物性质和类别相应的识别标志。</w:t>
      </w:r>
    </w:p>
    <w:p w:rsidR="00CF5F46" w:rsidRPr="00880433" w:rsidRDefault="00FE33B5">
      <w:pPr>
        <w:keepNext/>
        <w:keepLines/>
        <w:suppressAutoHyphens w:val="0"/>
        <w:spacing w:before="260" w:after="260" w:line="416" w:lineRule="auto"/>
        <w:ind w:firstLineChars="0" w:firstLine="0"/>
        <w:outlineLvl w:val="2"/>
        <w:rPr>
          <w:rFonts w:asciiTheme="minorHAnsi" w:eastAsiaTheme="minorEastAsia" w:hAnsiTheme="minorHAnsi" w:cstheme="minorBidi"/>
          <w:b/>
          <w:bCs/>
          <w:sz w:val="32"/>
          <w:szCs w:val="32"/>
        </w:rPr>
      </w:pPr>
      <w:bookmarkStart w:id="277" w:name="_Toc27926"/>
      <w:bookmarkStart w:id="278" w:name="_Toc26294"/>
      <w:bookmarkStart w:id="279" w:name="_Toc515871399"/>
      <w:r w:rsidRPr="00880433">
        <w:rPr>
          <w:rFonts w:eastAsiaTheme="minorEastAsia" w:hint="eastAsia"/>
          <w:b/>
          <w:bCs/>
          <w:sz w:val="32"/>
          <w:szCs w:val="32"/>
        </w:rPr>
        <w:t>6.3.5</w:t>
      </w:r>
      <w:r w:rsidRPr="00880433">
        <w:rPr>
          <w:rFonts w:eastAsiaTheme="minorEastAsia" w:hint="eastAsia"/>
          <w:b/>
          <w:bCs/>
          <w:sz w:val="32"/>
          <w:szCs w:val="32"/>
        </w:rPr>
        <w:t>地下水污染防治措施可行性分析及建议</w:t>
      </w:r>
      <w:bookmarkEnd w:id="277"/>
      <w:bookmarkEnd w:id="278"/>
      <w:bookmarkEnd w:id="279"/>
    </w:p>
    <w:p w:rsidR="00CF5F46" w:rsidRPr="00880433" w:rsidRDefault="00FE33B5">
      <w:pPr>
        <w:ind w:firstLine="422"/>
        <w:rPr>
          <w:b/>
          <w:kern w:val="0"/>
          <w:szCs w:val="24"/>
        </w:rPr>
      </w:pPr>
      <w:r w:rsidRPr="00880433">
        <w:rPr>
          <w:rFonts w:hint="eastAsia"/>
          <w:b/>
          <w:kern w:val="0"/>
          <w:sz w:val="21"/>
          <w:szCs w:val="21"/>
        </w:rPr>
        <w:t>1</w:t>
      </w:r>
      <w:r w:rsidRPr="00880433">
        <w:rPr>
          <w:rFonts w:ascii="宋体" w:hAnsi="宋体" w:hint="eastAsia"/>
          <w:b/>
          <w:kern w:val="0"/>
          <w:sz w:val="21"/>
          <w:szCs w:val="21"/>
        </w:rPr>
        <w:t>、</w:t>
      </w:r>
      <w:r w:rsidRPr="00880433">
        <w:rPr>
          <w:rFonts w:hint="eastAsia"/>
          <w:b/>
          <w:kern w:val="0"/>
          <w:sz w:val="21"/>
          <w:szCs w:val="21"/>
        </w:rPr>
        <w:t xml:space="preserve"> </w:t>
      </w:r>
      <w:r w:rsidRPr="00880433">
        <w:rPr>
          <w:rFonts w:hint="eastAsia"/>
          <w:b/>
          <w:kern w:val="0"/>
          <w:szCs w:val="24"/>
        </w:rPr>
        <w:t>地下水污染途径</w:t>
      </w:r>
    </w:p>
    <w:p w:rsidR="00CF5F46" w:rsidRPr="00880433" w:rsidRDefault="00FE33B5">
      <w:pPr>
        <w:suppressAutoHyphens w:val="0"/>
        <w:spacing w:line="360" w:lineRule="auto"/>
        <w:ind w:firstLineChars="0" w:firstLine="480"/>
        <w:rPr>
          <w:rFonts w:asciiTheme="minorHAnsi" w:eastAsiaTheme="minorEastAsia" w:hAnsiTheme="minorHAnsi" w:cstheme="minorBidi"/>
          <w:szCs w:val="24"/>
        </w:rPr>
      </w:pPr>
      <w:r w:rsidRPr="00880433">
        <w:rPr>
          <w:rFonts w:asciiTheme="minorHAnsi" w:eastAsiaTheme="minorEastAsia" w:hAnsiTheme="minorHAnsi" w:cstheme="minorBidi" w:hint="eastAsia"/>
          <w:szCs w:val="24"/>
        </w:rPr>
        <w:t>本项目地下水污染途径主要有污水渗漏和</w:t>
      </w:r>
      <w:r w:rsidRPr="00880433">
        <w:rPr>
          <w:rFonts w:eastAsiaTheme="minorEastAsia"/>
          <w:szCs w:val="24"/>
        </w:rPr>
        <w:t>固体废弃物渗漏</w:t>
      </w:r>
      <w:r w:rsidRPr="00880433">
        <w:rPr>
          <w:rFonts w:asciiTheme="minorHAnsi" w:eastAsiaTheme="minorEastAsia" w:hAnsiTheme="minorHAnsi" w:cstheme="minorBidi" w:hint="eastAsia"/>
          <w:szCs w:val="24"/>
        </w:rPr>
        <w:t>2</w:t>
      </w:r>
      <w:r w:rsidRPr="00880433">
        <w:rPr>
          <w:rFonts w:asciiTheme="minorHAnsi" w:eastAsiaTheme="minorEastAsia" w:hAnsiTheme="minorHAnsi" w:cstheme="minorBidi" w:hint="eastAsia"/>
          <w:szCs w:val="24"/>
        </w:rPr>
        <w:t>种：</w:t>
      </w:r>
      <w:r w:rsidRPr="00880433">
        <w:rPr>
          <w:rFonts w:asciiTheme="minorHAnsi" w:eastAsiaTheme="minorEastAsia" w:hAnsiTheme="minorHAnsi" w:cstheme="minorBidi" w:hint="eastAsia"/>
          <w:szCs w:val="24"/>
        </w:rPr>
        <w:t xml:space="preserve"> </w:t>
      </w:r>
    </w:p>
    <w:p w:rsidR="00CF5F46" w:rsidRPr="00880433" w:rsidRDefault="00FE33B5">
      <w:pPr>
        <w:suppressAutoHyphens w:val="0"/>
        <w:spacing w:line="360" w:lineRule="auto"/>
        <w:ind w:firstLineChars="0" w:firstLine="480"/>
        <w:jc w:val="left"/>
        <w:rPr>
          <w:rFonts w:ascii="宋体" w:eastAsiaTheme="minorEastAsia" w:hAnsi="宋体" w:cstheme="minorBidi"/>
          <w:szCs w:val="24"/>
        </w:rPr>
      </w:pPr>
      <w:r w:rsidRPr="00880433">
        <w:rPr>
          <w:rFonts w:asciiTheme="minorHAnsi" w:eastAsiaTheme="minorEastAsia" w:hAnsiTheme="minorHAnsi" w:cstheme="minorBidi" w:hint="eastAsia"/>
          <w:szCs w:val="24"/>
        </w:rPr>
        <w:t>本项目在运营期间产生的生产废水如果渗漏下排，少量经过土壤过滤、吸附、离子交换、沉淀、水解及生物积累等过程使污水中一些物质得到去除外，其它污染物全部渗入地下。污水中含有</w:t>
      </w:r>
      <w:r w:rsidRPr="00880433">
        <w:rPr>
          <w:rFonts w:asciiTheme="minorHAnsi" w:eastAsiaTheme="minorEastAsia" w:hAnsiTheme="minorHAnsi" w:cstheme="minorBidi" w:hint="eastAsia"/>
          <w:szCs w:val="24"/>
        </w:rPr>
        <w:t>COD</w:t>
      </w:r>
      <w:r w:rsidRPr="00880433">
        <w:rPr>
          <w:rFonts w:asciiTheme="minorHAnsi" w:eastAsiaTheme="minorEastAsia" w:hAnsiTheme="minorHAnsi" w:cstheme="minorBidi" w:hint="eastAsia"/>
          <w:szCs w:val="24"/>
        </w:rPr>
        <w:t>、</w:t>
      </w:r>
      <w:r w:rsidRPr="00880433">
        <w:rPr>
          <w:rFonts w:asciiTheme="minorHAnsi" w:eastAsiaTheme="minorEastAsia" w:hAnsiTheme="minorHAnsi" w:cstheme="minorBidi" w:hint="eastAsia"/>
          <w:szCs w:val="24"/>
        </w:rPr>
        <w:t>BOD</w:t>
      </w:r>
      <w:r w:rsidRPr="00880433">
        <w:rPr>
          <w:rFonts w:asciiTheme="minorHAnsi" w:eastAsiaTheme="minorEastAsia" w:hAnsiTheme="minorHAnsi" w:cstheme="minorBidi" w:hint="eastAsia"/>
          <w:szCs w:val="24"/>
          <w:vertAlign w:val="subscript"/>
        </w:rPr>
        <w:t>5</w:t>
      </w:r>
      <w:r w:rsidRPr="00880433">
        <w:rPr>
          <w:rFonts w:asciiTheme="minorHAnsi" w:eastAsiaTheme="minorEastAsia" w:hAnsiTheme="minorHAnsi" w:cstheme="minorBidi" w:hint="eastAsia"/>
          <w:szCs w:val="24"/>
        </w:rPr>
        <w:t>、</w:t>
      </w:r>
      <w:r w:rsidRPr="00880433">
        <w:rPr>
          <w:rFonts w:asciiTheme="minorHAnsi" w:eastAsiaTheme="minorEastAsia" w:hAnsiTheme="minorHAnsi" w:cstheme="minorBidi" w:hint="eastAsia"/>
          <w:szCs w:val="24"/>
        </w:rPr>
        <w:t>SS</w:t>
      </w:r>
      <w:r w:rsidRPr="00880433">
        <w:rPr>
          <w:rFonts w:asciiTheme="minorHAnsi" w:eastAsiaTheme="minorEastAsia" w:hAnsiTheme="minorHAnsi" w:cstheme="minorBidi" w:hint="eastAsia"/>
          <w:szCs w:val="24"/>
        </w:rPr>
        <w:t>、氨氮及氟化物等多种污染因子，将对地下水造成严重污染。而该项目所在地区地下水埋藏相对较深，若该项目产生的废水下渗污染地下水体，会给其</w:t>
      </w:r>
      <w:r w:rsidRPr="00880433">
        <w:rPr>
          <w:rFonts w:ascii="宋体" w:eastAsiaTheme="minorEastAsia" w:hAnsi="宋体" w:cstheme="minorBidi" w:hint="eastAsia"/>
          <w:szCs w:val="24"/>
        </w:rPr>
        <w:t xml:space="preserve">下游人民的生产及生活带来严重影响。 </w:t>
      </w:r>
    </w:p>
    <w:p w:rsidR="00CF5F46" w:rsidRPr="00880433" w:rsidRDefault="00FE33B5">
      <w:pPr>
        <w:suppressAutoHyphens w:val="0"/>
        <w:spacing w:line="360" w:lineRule="auto"/>
        <w:ind w:firstLineChars="0" w:firstLine="480"/>
        <w:jc w:val="left"/>
        <w:rPr>
          <w:rFonts w:ascii="宋体" w:eastAsiaTheme="minorEastAsia" w:hAnsi="宋体" w:cstheme="minorBidi"/>
          <w:szCs w:val="24"/>
        </w:rPr>
      </w:pPr>
      <w:r w:rsidRPr="00880433">
        <w:rPr>
          <w:rFonts w:ascii="宋体" w:eastAsiaTheme="minorEastAsia" w:hAnsi="宋体" w:cstheme="minorBidi" w:hint="eastAsia"/>
          <w:szCs w:val="24"/>
        </w:rPr>
        <w:lastRenderedPageBreak/>
        <w:t>本项目在运营期间产生的固体废弃物主要为生产加工过程中产生的</w:t>
      </w:r>
      <w:r w:rsidRPr="00880433">
        <w:rPr>
          <w:rFonts w:eastAsiaTheme="minorEastAsia" w:hint="eastAsia"/>
          <w:szCs w:val="24"/>
        </w:rPr>
        <w:t>废矿物油和含油废物、反应残渣、与农药接触的内包材</w:t>
      </w:r>
      <w:r w:rsidRPr="00880433">
        <w:rPr>
          <w:rFonts w:ascii="宋体" w:eastAsiaTheme="minorEastAsia" w:hAnsi="宋体" w:cstheme="minorBidi" w:hint="eastAsia"/>
          <w:szCs w:val="24"/>
        </w:rPr>
        <w:t xml:space="preserve">及等，若存储不当，会随雨水的淋溶作用渗入地下，对地下水造成污染。 </w:t>
      </w:r>
    </w:p>
    <w:p w:rsidR="00CF5F46" w:rsidRPr="00880433" w:rsidRDefault="00FE33B5">
      <w:pPr>
        <w:ind w:firstLine="482"/>
        <w:rPr>
          <w:b/>
          <w:kern w:val="0"/>
          <w:szCs w:val="24"/>
        </w:rPr>
      </w:pPr>
      <w:r w:rsidRPr="00880433">
        <w:rPr>
          <w:b/>
          <w:kern w:val="0"/>
          <w:szCs w:val="24"/>
        </w:rPr>
        <w:t>2</w:t>
      </w:r>
      <w:r w:rsidRPr="00880433">
        <w:rPr>
          <w:rFonts w:ascii="宋体" w:hAnsi="宋体" w:hint="eastAsia"/>
          <w:b/>
          <w:kern w:val="0"/>
          <w:szCs w:val="24"/>
        </w:rPr>
        <w:t>、</w:t>
      </w:r>
      <w:r w:rsidRPr="00880433">
        <w:rPr>
          <w:b/>
          <w:kern w:val="0"/>
          <w:szCs w:val="24"/>
        </w:rPr>
        <w:t xml:space="preserve"> </w:t>
      </w:r>
      <w:r w:rsidRPr="00880433">
        <w:rPr>
          <w:b/>
          <w:kern w:val="0"/>
          <w:szCs w:val="24"/>
        </w:rPr>
        <w:t>地下水污染防治措施</w:t>
      </w:r>
    </w:p>
    <w:p w:rsidR="00CF5F46" w:rsidRPr="00880433" w:rsidRDefault="00FE33B5">
      <w:pPr>
        <w:suppressAutoHyphens w:val="0"/>
        <w:spacing w:line="360" w:lineRule="auto"/>
        <w:ind w:firstLineChars="0" w:firstLine="480"/>
        <w:rPr>
          <w:rFonts w:asciiTheme="minorHAnsi" w:eastAsiaTheme="minorEastAsia" w:hAnsiTheme="minorHAnsi" w:cstheme="minorBidi"/>
          <w:szCs w:val="24"/>
        </w:rPr>
      </w:pPr>
      <w:r w:rsidRPr="00880433">
        <w:rPr>
          <w:rFonts w:asciiTheme="minorHAnsi" w:eastAsiaTheme="minorEastAsia" w:hAnsiTheme="minorHAnsi" w:cstheme="minorBidi" w:hint="eastAsia"/>
          <w:szCs w:val="24"/>
        </w:rPr>
        <w:t>本项目对地下水的污染途径主要来自生产车间管道跑、冒、滴、漏的废水，经土层渗透，污染地下水。为防止浅层地下水的污染，生产车间、污水管道等均应按规范做了防渗处理，生产过程严格控制，定期对管道、设备等进行检修，防止跑、冒、滴、漏现象发生。</w:t>
      </w:r>
    </w:p>
    <w:p w:rsidR="00CF5F46" w:rsidRPr="00880433" w:rsidRDefault="00FE33B5">
      <w:pPr>
        <w:suppressAutoHyphens w:val="0"/>
        <w:spacing w:line="360" w:lineRule="auto"/>
        <w:ind w:firstLineChars="0" w:firstLine="480"/>
        <w:rPr>
          <w:rFonts w:asciiTheme="minorHAnsi" w:eastAsiaTheme="minorEastAsia" w:hAnsiTheme="minorHAnsi" w:cstheme="minorBidi"/>
          <w:szCs w:val="24"/>
        </w:rPr>
      </w:pPr>
      <w:r w:rsidRPr="00880433">
        <w:rPr>
          <w:rFonts w:asciiTheme="minorHAnsi" w:eastAsiaTheme="minorEastAsia" w:hAnsiTheme="minorHAnsi" w:cstheme="minorBidi" w:hint="eastAsia"/>
          <w:szCs w:val="24"/>
        </w:rPr>
        <w:t>化学品库四周设置隔水围堰，围堰底部用</w:t>
      </w:r>
      <w:r w:rsidRPr="00880433">
        <w:rPr>
          <w:rFonts w:asciiTheme="minorHAnsi" w:eastAsiaTheme="minorEastAsia" w:hAnsiTheme="minorHAnsi" w:cstheme="minorBidi" w:hint="eastAsia"/>
          <w:szCs w:val="24"/>
        </w:rPr>
        <w:t>15-20cm</w:t>
      </w:r>
      <w:r w:rsidRPr="00880433">
        <w:rPr>
          <w:rFonts w:asciiTheme="minorHAnsi" w:eastAsiaTheme="minorEastAsia" w:hAnsiTheme="minorHAnsi" w:cstheme="minorBidi" w:hint="eastAsia"/>
          <w:szCs w:val="24"/>
        </w:rPr>
        <w:t>水泥浇底，四周壁用砖砌再用水泥硬化防渗，并涂环氧树脂防腐防渗，并设置防渗漏托盘，化学原料均放置在防渗托盘上；危险废物储存容器材质满足相应强度、防渗、防腐要求；项目的危废堆场四周设置隔水围堰，围堰底部用</w:t>
      </w:r>
      <w:r w:rsidRPr="00880433">
        <w:rPr>
          <w:rFonts w:asciiTheme="minorHAnsi" w:eastAsiaTheme="minorEastAsia" w:hAnsiTheme="minorHAnsi" w:cstheme="minorBidi" w:hint="eastAsia"/>
          <w:szCs w:val="24"/>
        </w:rPr>
        <w:t>15-20cm</w:t>
      </w:r>
      <w:r w:rsidRPr="00880433">
        <w:rPr>
          <w:rFonts w:asciiTheme="minorHAnsi" w:eastAsiaTheme="minorEastAsia" w:hAnsiTheme="minorHAnsi" w:cstheme="minorBidi" w:hint="eastAsia"/>
          <w:szCs w:val="24"/>
        </w:rPr>
        <w:t>水泥浇底，四周壁用砖砌再用水泥硬化防渗。</w:t>
      </w:r>
    </w:p>
    <w:p w:rsidR="00CF5F46" w:rsidRPr="00880433" w:rsidRDefault="00FE33B5" w:rsidP="000F56EF">
      <w:pPr>
        <w:suppressAutoHyphens w:val="0"/>
        <w:spacing w:line="360" w:lineRule="auto"/>
        <w:ind w:firstLineChars="0" w:firstLine="480"/>
        <w:rPr>
          <w:rFonts w:asciiTheme="minorHAnsi" w:eastAsiaTheme="minorEastAsia" w:hAnsiTheme="minorHAnsi" w:cstheme="minorBidi"/>
          <w:szCs w:val="24"/>
        </w:rPr>
      </w:pPr>
      <w:r w:rsidRPr="00880433">
        <w:rPr>
          <w:rFonts w:asciiTheme="minorHAnsi" w:eastAsiaTheme="minorEastAsia" w:hAnsiTheme="minorHAnsi" w:cstheme="minorBidi" w:hint="eastAsia"/>
          <w:szCs w:val="24"/>
        </w:rPr>
        <w:t>项目在认真落实以上措施防止废水、危废等渗漏措施后，可使污染控制区各防渗层渗透系数≤</w:t>
      </w:r>
      <w:r w:rsidRPr="00880433">
        <w:rPr>
          <w:rFonts w:asciiTheme="minorHAnsi" w:eastAsiaTheme="minorEastAsia" w:hAnsiTheme="minorHAnsi" w:cstheme="minorBidi" w:hint="eastAsia"/>
          <w:szCs w:val="24"/>
        </w:rPr>
        <w:t>10</w:t>
      </w:r>
      <w:r w:rsidRPr="00880433">
        <w:rPr>
          <w:rFonts w:asciiTheme="minorHAnsi" w:eastAsiaTheme="minorEastAsia" w:hAnsiTheme="minorHAnsi" w:cstheme="minorBidi" w:hint="eastAsia"/>
          <w:szCs w:val="24"/>
          <w:vertAlign w:val="superscript"/>
        </w:rPr>
        <w:t>-10</w:t>
      </w:r>
      <w:r w:rsidRPr="00880433">
        <w:rPr>
          <w:rFonts w:asciiTheme="minorHAnsi" w:eastAsiaTheme="minorEastAsia" w:hAnsiTheme="minorHAnsi" w:cstheme="minorBidi" w:hint="eastAsia"/>
          <w:szCs w:val="24"/>
        </w:rPr>
        <w:t>cm/s</w:t>
      </w:r>
      <w:r w:rsidRPr="00880433">
        <w:rPr>
          <w:rFonts w:asciiTheme="minorHAnsi" w:eastAsiaTheme="minorEastAsia" w:hAnsiTheme="minorHAnsi" w:cstheme="minorBidi" w:hint="eastAsia"/>
          <w:szCs w:val="24"/>
        </w:rPr>
        <w:t>，在确保各项防渗措施得以落实，并加强维护并正常生产的情况下，本项目对平台及附近地下水环境的影响小。</w:t>
      </w:r>
    </w:p>
    <w:p w:rsidR="00CF5F46" w:rsidRPr="00880433" w:rsidRDefault="00FE33B5">
      <w:pPr>
        <w:suppressAutoHyphens w:val="0"/>
        <w:spacing w:line="360" w:lineRule="auto"/>
        <w:ind w:firstLineChars="0" w:firstLine="480"/>
        <w:rPr>
          <w:rFonts w:asciiTheme="minorHAnsi" w:eastAsiaTheme="minorEastAsia" w:hAnsiTheme="minorHAnsi" w:cstheme="minorBidi"/>
          <w:szCs w:val="24"/>
        </w:rPr>
      </w:pPr>
      <w:r w:rsidRPr="00880433">
        <w:rPr>
          <w:rFonts w:eastAsiaTheme="minorEastAsia" w:hint="eastAsia"/>
          <w:szCs w:val="21"/>
        </w:rPr>
        <w:t>本项目产生的危险废物主要为生产过程中产生的</w:t>
      </w:r>
      <w:r w:rsidRPr="00880433">
        <w:rPr>
          <w:rFonts w:eastAsiaTheme="minorEastAsia" w:hint="eastAsia"/>
          <w:szCs w:val="24"/>
        </w:rPr>
        <w:t>废矿物油和含油废物、反应残渣、与农药接触的内包材</w:t>
      </w:r>
      <w:r w:rsidRPr="00880433">
        <w:rPr>
          <w:rFonts w:ascii="宋体" w:eastAsiaTheme="minorEastAsia" w:hAnsi="宋体" w:cstheme="minorBidi" w:hint="eastAsia"/>
          <w:szCs w:val="24"/>
        </w:rPr>
        <w:t>及等</w:t>
      </w:r>
      <w:r w:rsidRPr="00880433">
        <w:rPr>
          <w:rFonts w:eastAsiaTheme="minorEastAsia" w:hint="eastAsia"/>
          <w:szCs w:val="21"/>
        </w:rPr>
        <w:t>，其中</w:t>
      </w:r>
      <w:r w:rsidRPr="00880433">
        <w:rPr>
          <w:rFonts w:eastAsiaTheme="minorEastAsia" w:hint="eastAsia"/>
          <w:szCs w:val="24"/>
        </w:rPr>
        <w:t>废矿物油和含油废物</w:t>
      </w:r>
      <w:r w:rsidRPr="00880433">
        <w:rPr>
          <w:rFonts w:eastAsiaTheme="minorEastAsia" w:hint="eastAsia"/>
          <w:szCs w:val="21"/>
        </w:rPr>
        <w:t>，</w:t>
      </w:r>
      <w:r w:rsidRPr="00880433">
        <w:rPr>
          <w:rFonts w:eastAsiaTheme="minorEastAsia" w:hint="eastAsia"/>
          <w:szCs w:val="24"/>
        </w:rPr>
        <w:t>与农药接触的内包材，设备清洗废水经转融容器收集后暂存于危废间，</w:t>
      </w:r>
      <w:r w:rsidRPr="00880433">
        <w:rPr>
          <w:rFonts w:eastAsiaTheme="minorEastAsia" w:hint="eastAsia"/>
          <w:szCs w:val="21"/>
        </w:rPr>
        <w:t>定期交有资质单位处理。生产过程产生的釜底料经专用容器收集后暂存于危废间，收集到一定量时运至焚烧炉进行焚烧。危险废物暂存场所严格按照《危险废物贮存污染控制标准》（</w:t>
      </w:r>
      <w:r w:rsidRPr="00880433">
        <w:rPr>
          <w:rFonts w:eastAsiaTheme="minorEastAsia" w:hint="eastAsia"/>
          <w:szCs w:val="21"/>
        </w:rPr>
        <w:t>GB 18597-2001</w:t>
      </w:r>
      <w:r w:rsidRPr="00880433">
        <w:rPr>
          <w:rFonts w:eastAsiaTheme="minorEastAsia" w:hint="eastAsia"/>
          <w:szCs w:val="21"/>
        </w:rPr>
        <w:t>）的要求进</w:t>
      </w:r>
      <w:r w:rsidRPr="00880433">
        <w:rPr>
          <w:rFonts w:asciiTheme="minorHAnsi" w:eastAsiaTheme="minorEastAsia" w:hAnsiTheme="minorHAnsi" w:cstheme="minorBidi" w:hint="eastAsia"/>
          <w:szCs w:val="24"/>
        </w:rPr>
        <w:t>行防渗处理，以防止对地下水造成污染。</w:t>
      </w:r>
    </w:p>
    <w:p w:rsidR="00CF5F46" w:rsidRPr="00880433" w:rsidRDefault="00FE33B5">
      <w:pPr>
        <w:suppressAutoHyphens w:val="0"/>
        <w:spacing w:line="360" w:lineRule="auto"/>
        <w:ind w:firstLineChars="0" w:firstLine="480"/>
        <w:rPr>
          <w:rFonts w:asciiTheme="minorHAnsi" w:eastAsiaTheme="minorEastAsia" w:hAnsiTheme="minorHAnsi" w:cstheme="minorBidi"/>
          <w:szCs w:val="24"/>
        </w:rPr>
      </w:pPr>
      <w:r w:rsidRPr="00880433">
        <w:rPr>
          <w:rFonts w:asciiTheme="minorHAnsi" w:eastAsiaTheme="minorEastAsia" w:hAnsiTheme="minorHAnsi" w:cstheme="minorBidi" w:hint="eastAsia"/>
          <w:szCs w:val="24"/>
        </w:rPr>
        <w:t>采取以上措施后，本项目对附近地下水环境的影响很小。</w:t>
      </w:r>
    </w:p>
    <w:p w:rsidR="00CF5F46" w:rsidRPr="00880433" w:rsidRDefault="00FE33B5">
      <w:pPr>
        <w:keepNext/>
        <w:keepLines/>
        <w:suppressAutoHyphens w:val="0"/>
        <w:adjustRightInd w:val="0"/>
        <w:snapToGrid w:val="0"/>
        <w:spacing w:before="120" w:after="60" w:line="360" w:lineRule="auto"/>
        <w:ind w:firstLineChars="0" w:firstLine="0"/>
        <w:outlineLvl w:val="1"/>
        <w:rPr>
          <w:rFonts w:eastAsiaTheme="minorEastAsia"/>
          <w:b/>
          <w:bCs/>
          <w:sz w:val="44"/>
          <w:szCs w:val="44"/>
        </w:rPr>
      </w:pPr>
      <w:bookmarkStart w:id="280" w:name="_Toc515871400"/>
      <w:bookmarkEnd w:id="272"/>
      <w:bookmarkEnd w:id="273"/>
      <w:bookmarkEnd w:id="274"/>
      <w:bookmarkEnd w:id="275"/>
      <w:bookmarkEnd w:id="276"/>
      <w:r w:rsidRPr="00880433">
        <w:rPr>
          <w:rFonts w:eastAsiaTheme="minorEastAsia"/>
          <w:b/>
          <w:bCs/>
          <w:sz w:val="44"/>
          <w:szCs w:val="44"/>
        </w:rPr>
        <w:t>6.</w:t>
      </w:r>
      <w:r w:rsidRPr="00880433">
        <w:rPr>
          <w:rFonts w:eastAsiaTheme="minorEastAsia" w:hint="eastAsia"/>
          <w:b/>
          <w:bCs/>
          <w:sz w:val="44"/>
          <w:szCs w:val="44"/>
        </w:rPr>
        <w:t>4</w:t>
      </w:r>
      <w:r w:rsidRPr="00880433">
        <w:rPr>
          <w:rFonts w:eastAsiaTheme="minorEastAsia"/>
          <w:b/>
          <w:bCs/>
          <w:sz w:val="44"/>
          <w:szCs w:val="44"/>
        </w:rPr>
        <w:t>环保投资估算</w:t>
      </w:r>
      <w:bookmarkEnd w:id="280"/>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szCs w:val="21"/>
        </w:rPr>
        <w:t>本项目环保总投资</w:t>
      </w:r>
      <w:r w:rsidRPr="00880433">
        <w:rPr>
          <w:rFonts w:eastAsiaTheme="minorEastAsia" w:hint="eastAsia"/>
          <w:szCs w:val="21"/>
        </w:rPr>
        <w:t>44</w:t>
      </w:r>
      <w:r w:rsidRPr="00880433">
        <w:rPr>
          <w:rFonts w:eastAsiaTheme="minorEastAsia"/>
          <w:szCs w:val="21"/>
        </w:rPr>
        <w:t>万元，占总投资的</w:t>
      </w:r>
      <w:r w:rsidRPr="00880433">
        <w:rPr>
          <w:rFonts w:eastAsiaTheme="minorEastAsia" w:hint="eastAsia"/>
          <w:szCs w:val="21"/>
        </w:rPr>
        <w:t>0.88</w:t>
      </w:r>
      <w:r w:rsidRPr="00880433">
        <w:rPr>
          <w:rFonts w:eastAsiaTheme="minorEastAsia"/>
          <w:szCs w:val="21"/>
        </w:rPr>
        <w:t>%</w:t>
      </w:r>
      <w:r w:rsidRPr="00880433">
        <w:rPr>
          <w:rFonts w:eastAsiaTheme="minorEastAsia"/>
          <w:szCs w:val="21"/>
        </w:rPr>
        <w:t>，主要用于废气、废水、噪声、固体废物的治理措施。本项目污染防治措施及环保投资估算见表</w:t>
      </w:r>
      <w:r w:rsidRPr="00880433">
        <w:rPr>
          <w:rFonts w:eastAsiaTheme="minorEastAsia"/>
          <w:szCs w:val="21"/>
        </w:rPr>
        <w:t>6.3-1</w:t>
      </w:r>
      <w:r w:rsidRPr="00880433">
        <w:rPr>
          <w:rFonts w:eastAsiaTheme="minorEastAsia"/>
          <w:szCs w:val="21"/>
        </w:rPr>
        <w:t>。</w:t>
      </w:r>
    </w:p>
    <w:p w:rsidR="00CF5F46" w:rsidRPr="00880433" w:rsidRDefault="00FE33B5">
      <w:pPr>
        <w:suppressAutoHyphens w:val="0"/>
        <w:adjustRightInd w:val="0"/>
        <w:snapToGrid w:val="0"/>
        <w:spacing w:line="240" w:lineRule="auto"/>
        <w:ind w:firstLineChars="0" w:firstLine="0"/>
        <w:jc w:val="center"/>
        <w:rPr>
          <w:rFonts w:eastAsiaTheme="minorEastAsia"/>
          <w:szCs w:val="21"/>
        </w:rPr>
      </w:pPr>
      <w:r w:rsidRPr="00880433">
        <w:rPr>
          <w:rFonts w:eastAsiaTheme="minorEastAsia"/>
          <w:b/>
          <w:szCs w:val="21"/>
        </w:rPr>
        <w:lastRenderedPageBreak/>
        <w:t>表</w:t>
      </w:r>
      <w:r w:rsidRPr="00880433">
        <w:rPr>
          <w:rFonts w:eastAsiaTheme="minorEastAsia"/>
          <w:b/>
          <w:szCs w:val="21"/>
        </w:rPr>
        <w:t xml:space="preserve">6.3-1   </w:t>
      </w:r>
      <w:r w:rsidRPr="00880433">
        <w:rPr>
          <w:rFonts w:eastAsiaTheme="minorEastAsia"/>
          <w:b/>
          <w:szCs w:val="21"/>
        </w:rPr>
        <w:t>项目环保措施汇总一览表</w:t>
      </w:r>
    </w:p>
    <w:tbl>
      <w:tblPr>
        <w:tblW w:w="836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2"/>
        <w:gridCol w:w="1274"/>
        <w:gridCol w:w="463"/>
        <w:gridCol w:w="1676"/>
        <w:gridCol w:w="2141"/>
        <w:gridCol w:w="500"/>
        <w:gridCol w:w="804"/>
        <w:gridCol w:w="1102"/>
      </w:tblGrid>
      <w:tr w:rsidR="00CF5F46" w:rsidRPr="00880433">
        <w:trPr>
          <w:trHeight w:val="397"/>
          <w:jc w:val="center"/>
        </w:trPr>
        <w:tc>
          <w:tcPr>
            <w:tcW w:w="402" w:type="dxa"/>
            <w:tcBorders>
              <w:top w:val="single" w:sz="12"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sz w:val="21"/>
                <w:szCs w:val="21"/>
              </w:rPr>
              <w:t>类别</w:t>
            </w:r>
          </w:p>
        </w:tc>
        <w:tc>
          <w:tcPr>
            <w:tcW w:w="1274" w:type="dxa"/>
            <w:tcBorders>
              <w:top w:val="single" w:sz="12"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sz w:val="21"/>
                <w:szCs w:val="21"/>
              </w:rPr>
              <w:t>污染</w:t>
            </w:r>
            <w:r w:rsidRPr="00880433">
              <w:rPr>
                <w:rFonts w:eastAsiaTheme="minorEastAsia" w:hint="eastAsia"/>
                <w:sz w:val="21"/>
                <w:szCs w:val="21"/>
              </w:rPr>
              <w:t>源</w:t>
            </w:r>
          </w:p>
        </w:tc>
        <w:tc>
          <w:tcPr>
            <w:tcW w:w="2139" w:type="dxa"/>
            <w:gridSpan w:val="2"/>
            <w:tcBorders>
              <w:top w:val="single" w:sz="12"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污染物</w:t>
            </w:r>
          </w:p>
        </w:tc>
        <w:tc>
          <w:tcPr>
            <w:tcW w:w="2141" w:type="dxa"/>
            <w:tcBorders>
              <w:top w:val="single" w:sz="12"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sz w:val="21"/>
                <w:szCs w:val="21"/>
              </w:rPr>
              <w:t>主要设备、设施内容</w:t>
            </w:r>
          </w:p>
        </w:tc>
        <w:tc>
          <w:tcPr>
            <w:tcW w:w="500" w:type="dxa"/>
            <w:tcBorders>
              <w:top w:val="single" w:sz="12"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sz w:val="21"/>
                <w:szCs w:val="21"/>
              </w:rPr>
              <w:t>数量</w:t>
            </w:r>
          </w:p>
        </w:tc>
        <w:tc>
          <w:tcPr>
            <w:tcW w:w="804" w:type="dxa"/>
            <w:tcBorders>
              <w:top w:val="single" w:sz="12"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sz w:val="21"/>
                <w:szCs w:val="21"/>
              </w:rPr>
              <w:t>环保投资（万元）</w:t>
            </w:r>
          </w:p>
        </w:tc>
        <w:tc>
          <w:tcPr>
            <w:tcW w:w="1102" w:type="dxa"/>
            <w:tcBorders>
              <w:top w:val="single" w:sz="12"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sz w:val="21"/>
                <w:szCs w:val="21"/>
              </w:rPr>
              <w:t>备注</w:t>
            </w:r>
          </w:p>
        </w:tc>
      </w:tr>
      <w:tr w:rsidR="00CF5F46" w:rsidRPr="00880433">
        <w:trPr>
          <w:trHeight w:val="397"/>
          <w:jc w:val="center"/>
        </w:trPr>
        <w:tc>
          <w:tcPr>
            <w:tcW w:w="402" w:type="dxa"/>
            <w:vMerge w:val="restart"/>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sz w:val="21"/>
                <w:szCs w:val="21"/>
              </w:rPr>
              <w:t>废气</w:t>
            </w:r>
          </w:p>
        </w:tc>
        <w:tc>
          <w:tcPr>
            <w:tcW w:w="1274"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异酯化热解</w:t>
            </w:r>
          </w:p>
        </w:tc>
        <w:tc>
          <w:tcPr>
            <w:tcW w:w="2139" w:type="dxa"/>
            <w:gridSpan w:val="2"/>
            <w:vAlign w:val="center"/>
          </w:tcPr>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氨气</w:t>
            </w:r>
          </w:p>
        </w:tc>
        <w:tc>
          <w:tcPr>
            <w:tcW w:w="2141"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asciiTheme="minorHAnsi" w:eastAsiaTheme="minorEastAsia" w:hAnsiTheme="minorHAnsi" w:cstheme="minorBidi" w:hint="eastAsia"/>
                <w:sz w:val="21"/>
                <w:szCs w:val="21"/>
              </w:rPr>
              <w:t>一级降膜吸收，二级降膜吸收，</w:t>
            </w:r>
            <w:r w:rsidRPr="00880433">
              <w:rPr>
                <w:rFonts w:hint="eastAsia"/>
                <w:sz w:val="21"/>
                <w:szCs w:val="21"/>
              </w:rPr>
              <w:t>稀硫酸吸收塔</w:t>
            </w:r>
            <w:r w:rsidRPr="00880433">
              <w:rPr>
                <w:rFonts w:hint="eastAsia"/>
                <w:sz w:val="21"/>
                <w:szCs w:val="21"/>
              </w:rPr>
              <w:t>+</w:t>
            </w:r>
            <w:r w:rsidRPr="00880433">
              <w:rPr>
                <w:rFonts w:asciiTheme="minorHAnsi" w:eastAsiaTheme="minorEastAsia" w:hAnsiTheme="minorHAnsi" w:cstheme="minorBidi" w:hint="eastAsia"/>
                <w:sz w:val="21"/>
                <w:szCs w:val="21"/>
              </w:rPr>
              <w:t>总水喷淋吸收</w:t>
            </w:r>
            <w:r w:rsidRPr="00880433">
              <w:rPr>
                <w:rFonts w:hint="eastAsia"/>
                <w:sz w:val="21"/>
                <w:szCs w:val="21"/>
              </w:rPr>
              <w:t>塔处理达标后</w:t>
            </w:r>
            <w:r w:rsidRPr="00880433">
              <w:rPr>
                <w:rFonts w:hint="eastAsia"/>
                <w:sz w:val="21"/>
                <w:szCs w:val="21"/>
              </w:rPr>
              <w:t>25m</w:t>
            </w:r>
            <w:r w:rsidRPr="00880433">
              <w:rPr>
                <w:rFonts w:hint="eastAsia"/>
                <w:sz w:val="21"/>
                <w:szCs w:val="21"/>
              </w:rPr>
              <w:t>高空排放</w:t>
            </w:r>
            <w:r w:rsidRPr="00880433">
              <w:rPr>
                <w:rFonts w:asciiTheme="minorHAnsi" w:eastAsiaTheme="minorEastAsia" w:hAnsiTheme="minorHAnsi" w:cstheme="minorBidi" w:hint="eastAsia"/>
                <w:sz w:val="21"/>
                <w:szCs w:val="21"/>
              </w:rPr>
              <w:t>。</w:t>
            </w:r>
          </w:p>
        </w:tc>
        <w:tc>
          <w:tcPr>
            <w:tcW w:w="500"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1</w:t>
            </w:r>
            <w:r w:rsidRPr="00880433">
              <w:rPr>
                <w:rFonts w:eastAsiaTheme="minorEastAsia"/>
                <w:sz w:val="21"/>
                <w:szCs w:val="21"/>
              </w:rPr>
              <w:t>套</w:t>
            </w:r>
          </w:p>
        </w:tc>
        <w:tc>
          <w:tcPr>
            <w:tcW w:w="804" w:type="dxa"/>
            <w:tcBorders>
              <w:bottom w:val="single" w:sz="4"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7.2</w:t>
            </w:r>
          </w:p>
        </w:tc>
        <w:tc>
          <w:tcPr>
            <w:tcW w:w="1102" w:type="dxa"/>
            <w:tcBorders>
              <w:bottom w:val="single" w:sz="4"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w:t>
            </w:r>
          </w:p>
        </w:tc>
      </w:tr>
      <w:tr w:rsidR="00CF5F46" w:rsidRPr="00880433">
        <w:trPr>
          <w:trHeight w:val="397"/>
          <w:jc w:val="center"/>
        </w:trPr>
        <w:tc>
          <w:tcPr>
            <w:tcW w:w="402" w:type="dxa"/>
            <w:vMerge/>
            <w:vAlign w:val="center"/>
          </w:tcPr>
          <w:p w:rsidR="00CF5F46" w:rsidRPr="00880433" w:rsidRDefault="00CF5F46">
            <w:pPr>
              <w:suppressAutoHyphens w:val="0"/>
              <w:adjustRightInd w:val="0"/>
              <w:snapToGrid w:val="0"/>
              <w:spacing w:line="240" w:lineRule="auto"/>
              <w:ind w:firstLineChars="0" w:firstLine="0"/>
              <w:jc w:val="center"/>
              <w:rPr>
                <w:rFonts w:eastAsiaTheme="minorEastAsia"/>
                <w:sz w:val="21"/>
                <w:szCs w:val="21"/>
              </w:rPr>
            </w:pPr>
          </w:p>
        </w:tc>
        <w:tc>
          <w:tcPr>
            <w:tcW w:w="1274"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溴化、醚化、硫脲化、异酯化、缩合</w:t>
            </w:r>
          </w:p>
        </w:tc>
        <w:tc>
          <w:tcPr>
            <w:tcW w:w="2139" w:type="dxa"/>
            <w:gridSpan w:val="2"/>
            <w:vAlign w:val="center"/>
          </w:tcPr>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二氯乙烷、邻二甲苯、叔丁胺、甲醇</w:t>
            </w:r>
          </w:p>
        </w:tc>
        <w:tc>
          <w:tcPr>
            <w:tcW w:w="2141"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asciiTheme="minorHAnsi" w:eastAsiaTheme="minorEastAsia" w:hAnsiTheme="minorHAnsi" w:cstheme="minorBidi" w:hint="eastAsia"/>
                <w:sz w:val="21"/>
                <w:szCs w:val="21"/>
              </w:rPr>
              <w:t>深冷补集回收，一级碱洗，二级次氯酸钠吸收，总水喷淋吸收塔，处理达标后</w:t>
            </w:r>
            <w:r w:rsidRPr="00880433">
              <w:rPr>
                <w:rFonts w:asciiTheme="minorHAnsi" w:eastAsiaTheme="minorEastAsia" w:hAnsiTheme="minorHAnsi" w:cstheme="minorBidi" w:hint="eastAsia"/>
                <w:sz w:val="21"/>
                <w:szCs w:val="21"/>
              </w:rPr>
              <w:t>25m</w:t>
            </w:r>
            <w:r w:rsidRPr="00880433">
              <w:rPr>
                <w:rFonts w:asciiTheme="minorHAnsi" w:eastAsiaTheme="minorEastAsia" w:hAnsiTheme="minorHAnsi" w:cstheme="minorBidi" w:hint="eastAsia"/>
                <w:sz w:val="21"/>
                <w:szCs w:val="21"/>
              </w:rPr>
              <w:t>高空排放</w:t>
            </w:r>
          </w:p>
        </w:tc>
        <w:tc>
          <w:tcPr>
            <w:tcW w:w="500"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1</w:t>
            </w:r>
            <w:r w:rsidRPr="00880433">
              <w:rPr>
                <w:rFonts w:eastAsiaTheme="minorEastAsia"/>
                <w:sz w:val="21"/>
                <w:szCs w:val="21"/>
              </w:rPr>
              <w:t>套</w:t>
            </w:r>
          </w:p>
        </w:tc>
        <w:tc>
          <w:tcPr>
            <w:tcW w:w="804" w:type="dxa"/>
            <w:tcBorders>
              <w:bottom w:val="single" w:sz="4"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3.6</w:t>
            </w:r>
          </w:p>
        </w:tc>
        <w:tc>
          <w:tcPr>
            <w:tcW w:w="1102" w:type="dxa"/>
            <w:tcBorders>
              <w:bottom w:val="single" w:sz="4"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w:t>
            </w:r>
          </w:p>
        </w:tc>
      </w:tr>
      <w:tr w:rsidR="00CF5F46" w:rsidRPr="00880433">
        <w:trPr>
          <w:trHeight w:val="397"/>
          <w:jc w:val="center"/>
        </w:trPr>
        <w:tc>
          <w:tcPr>
            <w:tcW w:w="402" w:type="dxa"/>
            <w:vMerge/>
            <w:vAlign w:val="center"/>
          </w:tcPr>
          <w:p w:rsidR="00CF5F46" w:rsidRPr="00880433" w:rsidRDefault="00CF5F46">
            <w:pPr>
              <w:suppressAutoHyphens w:val="0"/>
              <w:adjustRightInd w:val="0"/>
              <w:snapToGrid w:val="0"/>
              <w:spacing w:line="240" w:lineRule="auto"/>
              <w:ind w:firstLineChars="0" w:firstLine="0"/>
              <w:jc w:val="center"/>
              <w:rPr>
                <w:rFonts w:eastAsiaTheme="minorEastAsia"/>
                <w:sz w:val="21"/>
                <w:szCs w:val="21"/>
              </w:rPr>
            </w:pPr>
          </w:p>
        </w:tc>
        <w:tc>
          <w:tcPr>
            <w:tcW w:w="1274"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丁硫脲干燥废气</w:t>
            </w:r>
          </w:p>
        </w:tc>
        <w:tc>
          <w:tcPr>
            <w:tcW w:w="2139" w:type="dxa"/>
            <w:gridSpan w:val="2"/>
            <w:vAlign w:val="center"/>
          </w:tcPr>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邻二甲苯、粉尘</w:t>
            </w:r>
          </w:p>
        </w:tc>
        <w:tc>
          <w:tcPr>
            <w:tcW w:w="2141" w:type="dxa"/>
            <w:vMerge w:val="restart"/>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asciiTheme="minorHAnsi" w:eastAsiaTheme="minorEastAsia" w:hAnsiTheme="minorHAnsi" w:cstheme="minorBidi" w:hint="eastAsia"/>
                <w:sz w:val="21"/>
                <w:szCs w:val="21"/>
              </w:rPr>
              <w:t>旋风除尘，布袋除尘，一级次氯酸钠吸收，二级水喷淋吸收</w:t>
            </w:r>
          </w:p>
        </w:tc>
        <w:tc>
          <w:tcPr>
            <w:tcW w:w="500"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1</w:t>
            </w:r>
            <w:r w:rsidRPr="00880433">
              <w:rPr>
                <w:rFonts w:eastAsiaTheme="minorEastAsia"/>
                <w:sz w:val="21"/>
                <w:szCs w:val="21"/>
              </w:rPr>
              <w:t>套</w:t>
            </w:r>
          </w:p>
        </w:tc>
        <w:tc>
          <w:tcPr>
            <w:tcW w:w="804" w:type="dxa"/>
            <w:vMerge w:val="restart"/>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4</w:t>
            </w:r>
          </w:p>
        </w:tc>
        <w:tc>
          <w:tcPr>
            <w:tcW w:w="1102" w:type="dxa"/>
            <w:tcBorders>
              <w:top w:val="single" w:sz="4"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w:t>
            </w:r>
          </w:p>
        </w:tc>
      </w:tr>
      <w:tr w:rsidR="00CF5F46" w:rsidRPr="00880433">
        <w:trPr>
          <w:trHeight w:val="397"/>
          <w:jc w:val="center"/>
        </w:trPr>
        <w:tc>
          <w:tcPr>
            <w:tcW w:w="402" w:type="dxa"/>
            <w:vMerge/>
            <w:vAlign w:val="center"/>
          </w:tcPr>
          <w:p w:rsidR="00CF5F46" w:rsidRPr="00880433" w:rsidRDefault="00CF5F46">
            <w:pPr>
              <w:suppressAutoHyphens w:val="0"/>
              <w:adjustRightInd w:val="0"/>
              <w:snapToGrid w:val="0"/>
              <w:spacing w:line="240" w:lineRule="auto"/>
              <w:ind w:firstLineChars="0" w:firstLine="0"/>
              <w:jc w:val="center"/>
              <w:rPr>
                <w:rFonts w:eastAsiaTheme="minorEastAsia"/>
                <w:sz w:val="21"/>
                <w:szCs w:val="21"/>
              </w:rPr>
            </w:pPr>
          </w:p>
        </w:tc>
        <w:tc>
          <w:tcPr>
            <w:tcW w:w="1274"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丁醚脲干燥废气</w:t>
            </w:r>
          </w:p>
        </w:tc>
        <w:tc>
          <w:tcPr>
            <w:tcW w:w="2139" w:type="dxa"/>
            <w:gridSpan w:val="2"/>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甲醇、粉尘</w:t>
            </w:r>
          </w:p>
        </w:tc>
        <w:tc>
          <w:tcPr>
            <w:tcW w:w="2141" w:type="dxa"/>
            <w:vMerge/>
            <w:vAlign w:val="center"/>
          </w:tcPr>
          <w:p w:rsidR="00CF5F46" w:rsidRPr="00880433" w:rsidRDefault="00CF5F46">
            <w:pPr>
              <w:suppressAutoHyphens w:val="0"/>
              <w:adjustRightInd w:val="0"/>
              <w:snapToGrid w:val="0"/>
              <w:spacing w:line="240" w:lineRule="auto"/>
              <w:ind w:firstLineChars="0" w:firstLine="0"/>
              <w:jc w:val="center"/>
              <w:rPr>
                <w:rFonts w:eastAsiaTheme="minorEastAsia"/>
                <w:sz w:val="21"/>
                <w:szCs w:val="21"/>
              </w:rPr>
            </w:pPr>
          </w:p>
        </w:tc>
        <w:tc>
          <w:tcPr>
            <w:tcW w:w="500"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1</w:t>
            </w:r>
            <w:r w:rsidRPr="00880433">
              <w:rPr>
                <w:rFonts w:eastAsiaTheme="minorEastAsia"/>
                <w:sz w:val="21"/>
                <w:szCs w:val="21"/>
              </w:rPr>
              <w:t>套</w:t>
            </w:r>
          </w:p>
        </w:tc>
        <w:tc>
          <w:tcPr>
            <w:tcW w:w="804" w:type="dxa"/>
            <w:vMerge/>
            <w:vAlign w:val="center"/>
          </w:tcPr>
          <w:p w:rsidR="00CF5F46" w:rsidRPr="00880433" w:rsidRDefault="00CF5F46">
            <w:pPr>
              <w:suppressAutoHyphens w:val="0"/>
              <w:adjustRightInd w:val="0"/>
              <w:snapToGrid w:val="0"/>
              <w:spacing w:line="240" w:lineRule="auto"/>
              <w:ind w:firstLineChars="0" w:firstLine="0"/>
              <w:jc w:val="center"/>
              <w:rPr>
                <w:rFonts w:eastAsiaTheme="minorEastAsia"/>
                <w:sz w:val="21"/>
                <w:szCs w:val="21"/>
              </w:rPr>
            </w:pPr>
          </w:p>
        </w:tc>
        <w:tc>
          <w:tcPr>
            <w:tcW w:w="1102" w:type="dxa"/>
            <w:tcBorders>
              <w:bottom w:val="single" w:sz="4"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w:t>
            </w:r>
          </w:p>
        </w:tc>
      </w:tr>
      <w:tr w:rsidR="00CF5F46" w:rsidRPr="00880433">
        <w:trPr>
          <w:trHeight w:val="397"/>
          <w:jc w:val="center"/>
        </w:trPr>
        <w:tc>
          <w:tcPr>
            <w:tcW w:w="402" w:type="dxa"/>
            <w:vMerge/>
            <w:vAlign w:val="center"/>
          </w:tcPr>
          <w:p w:rsidR="00CF5F46" w:rsidRPr="00880433" w:rsidRDefault="00CF5F46">
            <w:pPr>
              <w:suppressAutoHyphens w:val="0"/>
              <w:adjustRightInd w:val="0"/>
              <w:snapToGrid w:val="0"/>
              <w:spacing w:line="240" w:lineRule="auto"/>
              <w:ind w:firstLineChars="0" w:firstLine="0"/>
              <w:jc w:val="center"/>
              <w:rPr>
                <w:rFonts w:eastAsiaTheme="minorEastAsia"/>
                <w:sz w:val="21"/>
                <w:szCs w:val="21"/>
              </w:rPr>
            </w:pPr>
          </w:p>
        </w:tc>
        <w:tc>
          <w:tcPr>
            <w:tcW w:w="1274"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焚烧炉废气</w:t>
            </w:r>
          </w:p>
        </w:tc>
        <w:tc>
          <w:tcPr>
            <w:tcW w:w="2139" w:type="dxa"/>
            <w:gridSpan w:val="2"/>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asciiTheme="minorHAnsi" w:eastAsiaTheme="minorEastAsia" w:hAnsiTheme="minorHAnsi" w:cstheme="minorBidi" w:hint="eastAsia"/>
                <w:sz w:val="21"/>
                <w:szCs w:val="21"/>
              </w:rPr>
              <w:t>烟尘、</w:t>
            </w:r>
            <w:r w:rsidRPr="00880433">
              <w:rPr>
                <w:rFonts w:asciiTheme="minorHAnsi" w:eastAsiaTheme="minorEastAsia" w:hAnsiTheme="minorHAnsi" w:cstheme="minorBidi" w:hint="eastAsia"/>
                <w:sz w:val="21"/>
                <w:szCs w:val="21"/>
              </w:rPr>
              <w:t>HCl</w:t>
            </w:r>
            <w:r w:rsidRPr="00880433">
              <w:rPr>
                <w:rFonts w:asciiTheme="minorHAnsi" w:eastAsiaTheme="minorEastAsia" w:hAnsiTheme="minorHAnsi" w:cstheme="minorBidi" w:hint="eastAsia"/>
                <w:sz w:val="21"/>
                <w:szCs w:val="21"/>
              </w:rPr>
              <w:t>、</w:t>
            </w:r>
            <w:r w:rsidRPr="00880433">
              <w:rPr>
                <w:rFonts w:asciiTheme="minorHAnsi" w:eastAsiaTheme="minorEastAsia" w:hAnsiTheme="minorHAnsi" w:cstheme="minorBidi" w:hint="eastAsia"/>
                <w:sz w:val="21"/>
                <w:szCs w:val="21"/>
              </w:rPr>
              <w:t>CO</w:t>
            </w:r>
            <w:r w:rsidRPr="00880433">
              <w:rPr>
                <w:rFonts w:asciiTheme="minorHAnsi" w:eastAsiaTheme="minorEastAsia" w:hAnsiTheme="minorHAnsi" w:cstheme="minorBidi" w:hint="eastAsia"/>
                <w:sz w:val="21"/>
                <w:szCs w:val="21"/>
                <w:vertAlign w:val="subscript"/>
              </w:rPr>
              <w:t>2</w:t>
            </w:r>
            <w:r w:rsidRPr="00880433">
              <w:rPr>
                <w:rFonts w:asciiTheme="minorHAnsi" w:eastAsiaTheme="minorEastAsia" w:hAnsiTheme="minorHAnsi" w:cstheme="minorBidi" w:hint="eastAsia"/>
                <w:sz w:val="21"/>
                <w:szCs w:val="21"/>
              </w:rPr>
              <w:t>、</w:t>
            </w:r>
            <w:r w:rsidRPr="00880433">
              <w:rPr>
                <w:rFonts w:asciiTheme="minorHAnsi" w:eastAsiaTheme="minorEastAsia" w:hAnsiTheme="minorHAnsi" w:cstheme="minorBidi" w:hint="eastAsia"/>
                <w:sz w:val="21"/>
                <w:szCs w:val="21"/>
              </w:rPr>
              <w:t>NOx</w:t>
            </w:r>
            <w:r w:rsidRPr="00880433">
              <w:rPr>
                <w:rFonts w:asciiTheme="minorHAnsi" w:eastAsiaTheme="minorEastAsia" w:hAnsiTheme="minorHAnsi" w:cstheme="minorBidi" w:hint="eastAsia"/>
                <w:sz w:val="21"/>
                <w:szCs w:val="21"/>
              </w:rPr>
              <w:t>、</w:t>
            </w:r>
            <w:r w:rsidRPr="00880433">
              <w:rPr>
                <w:rFonts w:asciiTheme="minorHAnsi" w:eastAsiaTheme="minorEastAsia" w:hAnsiTheme="minorHAnsi" w:cstheme="minorBidi" w:hint="eastAsia"/>
                <w:sz w:val="21"/>
                <w:szCs w:val="21"/>
              </w:rPr>
              <w:t>SO</w:t>
            </w:r>
            <w:r w:rsidRPr="00880433">
              <w:rPr>
                <w:rFonts w:asciiTheme="minorHAnsi" w:eastAsiaTheme="minorEastAsia" w:hAnsiTheme="minorHAnsi" w:cstheme="minorBidi" w:hint="eastAsia"/>
                <w:sz w:val="21"/>
                <w:szCs w:val="21"/>
                <w:vertAlign w:val="subscript"/>
              </w:rPr>
              <w:t>2</w:t>
            </w:r>
            <w:r w:rsidRPr="00880433">
              <w:rPr>
                <w:rFonts w:asciiTheme="minorHAnsi" w:eastAsiaTheme="minorEastAsia" w:hAnsiTheme="minorHAnsi" w:cstheme="minorBidi" w:hint="eastAsia"/>
                <w:sz w:val="21"/>
                <w:szCs w:val="21"/>
              </w:rPr>
              <w:t>、二噁英类</w:t>
            </w:r>
          </w:p>
        </w:tc>
        <w:tc>
          <w:tcPr>
            <w:tcW w:w="2141"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hAnsi="宋体"/>
                <w:sz w:val="21"/>
                <w:szCs w:val="21"/>
              </w:rPr>
              <w:t>膜式壁锅炉除尘后，废气进入急冷塔冷却，再通过干喷塔、布袋除尘、碱喷淋塔、水喷淋塔处理</w:t>
            </w:r>
          </w:p>
        </w:tc>
        <w:tc>
          <w:tcPr>
            <w:tcW w:w="500"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1</w:t>
            </w:r>
            <w:r w:rsidRPr="00880433">
              <w:rPr>
                <w:rFonts w:eastAsiaTheme="minorEastAsia" w:hint="eastAsia"/>
                <w:sz w:val="21"/>
                <w:szCs w:val="21"/>
              </w:rPr>
              <w:t>套</w:t>
            </w:r>
          </w:p>
        </w:tc>
        <w:tc>
          <w:tcPr>
            <w:tcW w:w="804"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350</w:t>
            </w:r>
          </w:p>
        </w:tc>
        <w:tc>
          <w:tcPr>
            <w:tcW w:w="1102" w:type="dxa"/>
            <w:tcBorders>
              <w:top w:val="single" w:sz="4" w:space="0" w:color="auto"/>
              <w:bottom w:val="single" w:sz="4"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焚烧炉成套设备（此次跟换新焚烧炉）</w:t>
            </w:r>
          </w:p>
        </w:tc>
      </w:tr>
      <w:tr w:rsidR="00CF5F46" w:rsidRPr="00880433">
        <w:trPr>
          <w:trHeight w:val="397"/>
          <w:jc w:val="center"/>
        </w:trPr>
        <w:tc>
          <w:tcPr>
            <w:tcW w:w="402" w:type="dxa"/>
            <w:vMerge w:val="restart"/>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sz w:val="21"/>
                <w:szCs w:val="21"/>
              </w:rPr>
              <w:t>废水</w:t>
            </w:r>
          </w:p>
        </w:tc>
        <w:tc>
          <w:tcPr>
            <w:tcW w:w="1274"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sz w:val="21"/>
                <w:szCs w:val="21"/>
              </w:rPr>
              <w:t>生活污水</w:t>
            </w:r>
          </w:p>
        </w:tc>
        <w:tc>
          <w:tcPr>
            <w:tcW w:w="2139" w:type="dxa"/>
            <w:gridSpan w:val="2"/>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COD</w:t>
            </w:r>
            <w:r w:rsidRPr="00880433">
              <w:rPr>
                <w:rFonts w:eastAsiaTheme="minorEastAsia" w:hint="eastAsia"/>
                <w:sz w:val="21"/>
                <w:szCs w:val="21"/>
              </w:rPr>
              <w:t>、</w:t>
            </w:r>
            <w:r w:rsidRPr="00880433">
              <w:rPr>
                <w:rFonts w:eastAsiaTheme="minorEastAsia" w:hint="eastAsia"/>
                <w:sz w:val="21"/>
                <w:szCs w:val="21"/>
              </w:rPr>
              <w:t>BOD</w:t>
            </w:r>
            <w:r w:rsidRPr="00880433">
              <w:rPr>
                <w:rFonts w:eastAsiaTheme="minorEastAsia" w:hint="eastAsia"/>
                <w:sz w:val="21"/>
                <w:szCs w:val="21"/>
                <w:vertAlign w:val="subscript"/>
              </w:rPr>
              <w:t>5</w:t>
            </w:r>
            <w:r w:rsidRPr="00880433">
              <w:rPr>
                <w:rFonts w:eastAsiaTheme="minorEastAsia" w:hint="eastAsia"/>
                <w:sz w:val="21"/>
                <w:szCs w:val="21"/>
              </w:rPr>
              <w:t>、</w:t>
            </w:r>
            <w:r w:rsidRPr="00880433">
              <w:rPr>
                <w:rFonts w:eastAsiaTheme="minorEastAsia" w:hint="eastAsia"/>
                <w:sz w:val="21"/>
                <w:szCs w:val="21"/>
              </w:rPr>
              <w:t>NH</w:t>
            </w:r>
            <w:r w:rsidRPr="00880433">
              <w:rPr>
                <w:rFonts w:eastAsiaTheme="minorEastAsia" w:hint="eastAsia"/>
                <w:sz w:val="21"/>
                <w:szCs w:val="21"/>
                <w:vertAlign w:val="subscript"/>
              </w:rPr>
              <w:t>3</w:t>
            </w:r>
            <w:r w:rsidRPr="00880433">
              <w:rPr>
                <w:rFonts w:eastAsiaTheme="minorEastAsia" w:hint="eastAsia"/>
                <w:sz w:val="21"/>
                <w:szCs w:val="21"/>
              </w:rPr>
              <w:t>-N</w:t>
            </w:r>
            <w:r w:rsidRPr="00880433">
              <w:rPr>
                <w:rFonts w:eastAsiaTheme="minorEastAsia" w:hint="eastAsia"/>
                <w:sz w:val="21"/>
                <w:szCs w:val="21"/>
              </w:rPr>
              <w:t>、</w:t>
            </w:r>
            <w:r w:rsidRPr="00880433">
              <w:rPr>
                <w:rFonts w:eastAsiaTheme="minorEastAsia" w:hint="eastAsia"/>
                <w:sz w:val="21"/>
                <w:szCs w:val="21"/>
              </w:rPr>
              <w:t>SS</w:t>
            </w:r>
            <w:r w:rsidRPr="00880433">
              <w:rPr>
                <w:rFonts w:eastAsiaTheme="minorEastAsia" w:hint="eastAsia"/>
                <w:sz w:val="21"/>
                <w:szCs w:val="21"/>
              </w:rPr>
              <w:t>、动植物油</w:t>
            </w:r>
          </w:p>
        </w:tc>
        <w:tc>
          <w:tcPr>
            <w:tcW w:w="2141"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sz w:val="21"/>
                <w:szCs w:val="21"/>
              </w:rPr>
              <w:t>化粪池</w:t>
            </w:r>
          </w:p>
        </w:tc>
        <w:tc>
          <w:tcPr>
            <w:tcW w:w="500"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sz w:val="21"/>
                <w:szCs w:val="21"/>
              </w:rPr>
              <w:t>1</w:t>
            </w:r>
            <w:r w:rsidRPr="00880433">
              <w:rPr>
                <w:rFonts w:eastAsiaTheme="minorEastAsia"/>
                <w:sz w:val="21"/>
                <w:szCs w:val="21"/>
              </w:rPr>
              <w:t>座</w:t>
            </w:r>
          </w:p>
        </w:tc>
        <w:tc>
          <w:tcPr>
            <w:tcW w:w="804"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0</w:t>
            </w:r>
          </w:p>
        </w:tc>
        <w:tc>
          <w:tcPr>
            <w:tcW w:w="1102" w:type="dxa"/>
            <w:tcBorders>
              <w:top w:val="single" w:sz="4" w:space="0" w:color="auto"/>
              <w:bottom w:val="single" w:sz="4"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依托厂区现有，已建</w:t>
            </w:r>
          </w:p>
        </w:tc>
      </w:tr>
      <w:tr w:rsidR="00CF5F46" w:rsidRPr="00880433">
        <w:trPr>
          <w:trHeight w:val="397"/>
          <w:jc w:val="center"/>
        </w:trPr>
        <w:tc>
          <w:tcPr>
            <w:tcW w:w="402" w:type="dxa"/>
            <w:vMerge/>
            <w:vAlign w:val="center"/>
          </w:tcPr>
          <w:p w:rsidR="00CF5F46" w:rsidRPr="00880433" w:rsidRDefault="00CF5F46">
            <w:pPr>
              <w:suppressAutoHyphens w:val="0"/>
              <w:adjustRightInd w:val="0"/>
              <w:snapToGrid w:val="0"/>
              <w:spacing w:line="240" w:lineRule="auto"/>
              <w:ind w:firstLineChars="0" w:firstLine="0"/>
              <w:jc w:val="center"/>
              <w:rPr>
                <w:rFonts w:eastAsiaTheme="minorEastAsia"/>
                <w:sz w:val="21"/>
                <w:szCs w:val="21"/>
              </w:rPr>
            </w:pPr>
          </w:p>
        </w:tc>
        <w:tc>
          <w:tcPr>
            <w:tcW w:w="1274"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sz w:val="21"/>
                <w:szCs w:val="21"/>
              </w:rPr>
              <w:t>生产废水</w:t>
            </w:r>
          </w:p>
        </w:tc>
        <w:tc>
          <w:tcPr>
            <w:tcW w:w="2139" w:type="dxa"/>
            <w:gridSpan w:val="2"/>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COD</w:t>
            </w:r>
            <w:r w:rsidRPr="00880433">
              <w:rPr>
                <w:rFonts w:eastAsiaTheme="minorEastAsia" w:hint="eastAsia"/>
                <w:sz w:val="21"/>
                <w:szCs w:val="21"/>
              </w:rPr>
              <w:t>、</w:t>
            </w:r>
            <w:r w:rsidRPr="00880433">
              <w:rPr>
                <w:rFonts w:eastAsiaTheme="minorEastAsia" w:hint="eastAsia"/>
                <w:sz w:val="21"/>
                <w:szCs w:val="21"/>
              </w:rPr>
              <w:t>BOD</w:t>
            </w:r>
            <w:r w:rsidRPr="00880433">
              <w:rPr>
                <w:rFonts w:eastAsiaTheme="minorEastAsia" w:hint="eastAsia"/>
                <w:sz w:val="21"/>
                <w:szCs w:val="21"/>
                <w:vertAlign w:val="subscript"/>
              </w:rPr>
              <w:t>5</w:t>
            </w:r>
            <w:r w:rsidRPr="00880433">
              <w:rPr>
                <w:rFonts w:eastAsiaTheme="minorEastAsia" w:hint="eastAsia"/>
                <w:sz w:val="21"/>
                <w:szCs w:val="21"/>
              </w:rPr>
              <w:t>、</w:t>
            </w:r>
            <w:r w:rsidRPr="00880433">
              <w:rPr>
                <w:rFonts w:eastAsiaTheme="minorEastAsia" w:hint="eastAsia"/>
                <w:sz w:val="21"/>
                <w:szCs w:val="21"/>
              </w:rPr>
              <w:t>NH</w:t>
            </w:r>
            <w:r w:rsidRPr="00880433">
              <w:rPr>
                <w:rFonts w:eastAsiaTheme="minorEastAsia" w:hint="eastAsia"/>
                <w:sz w:val="21"/>
                <w:szCs w:val="21"/>
                <w:vertAlign w:val="subscript"/>
              </w:rPr>
              <w:t>3</w:t>
            </w:r>
            <w:r w:rsidRPr="00880433">
              <w:rPr>
                <w:rFonts w:eastAsiaTheme="minorEastAsia" w:hint="eastAsia"/>
                <w:sz w:val="21"/>
                <w:szCs w:val="21"/>
              </w:rPr>
              <w:t>-N</w:t>
            </w:r>
            <w:r w:rsidRPr="00880433">
              <w:rPr>
                <w:rFonts w:eastAsiaTheme="minorEastAsia" w:hint="eastAsia"/>
                <w:sz w:val="21"/>
                <w:szCs w:val="21"/>
              </w:rPr>
              <w:t>、</w:t>
            </w:r>
            <w:r w:rsidRPr="00880433">
              <w:rPr>
                <w:rFonts w:eastAsiaTheme="minorEastAsia" w:hint="eastAsia"/>
                <w:sz w:val="21"/>
                <w:szCs w:val="21"/>
              </w:rPr>
              <w:t>SS</w:t>
            </w:r>
            <w:r w:rsidRPr="00880433">
              <w:rPr>
                <w:rFonts w:eastAsiaTheme="minorEastAsia" w:hint="eastAsia"/>
                <w:sz w:val="21"/>
                <w:szCs w:val="21"/>
              </w:rPr>
              <w:t>、石油类、挥发酚</w:t>
            </w:r>
          </w:p>
        </w:tc>
        <w:tc>
          <w:tcPr>
            <w:tcW w:w="2141"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sz w:val="21"/>
                <w:szCs w:val="21"/>
              </w:rPr>
              <w:t>污水处理站</w:t>
            </w:r>
          </w:p>
        </w:tc>
        <w:tc>
          <w:tcPr>
            <w:tcW w:w="500"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sz w:val="21"/>
                <w:szCs w:val="21"/>
              </w:rPr>
              <w:t>1</w:t>
            </w:r>
            <w:r w:rsidRPr="00880433">
              <w:rPr>
                <w:rFonts w:eastAsiaTheme="minorEastAsia"/>
                <w:sz w:val="21"/>
                <w:szCs w:val="21"/>
              </w:rPr>
              <w:t>座</w:t>
            </w:r>
          </w:p>
        </w:tc>
        <w:tc>
          <w:tcPr>
            <w:tcW w:w="804"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0</w:t>
            </w:r>
          </w:p>
        </w:tc>
        <w:tc>
          <w:tcPr>
            <w:tcW w:w="1102" w:type="dxa"/>
            <w:tcBorders>
              <w:top w:val="single" w:sz="4" w:space="0" w:color="auto"/>
              <w:bottom w:val="single" w:sz="4"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依托厂区现有，已建</w:t>
            </w:r>
          </w:p>
        </w:tc>
      </w:tr>
      <w:tr w:rsidR="00CF5F46" w:rsidRPr="00880433">
        <w:trPr>
          <w:trHeight w:val="397"/>
          <w:jc w:val="center"/>
        </w:trPr>
        <w:tc>
          <w:tcPr>
            <w:tcW w:w="402"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sz w:val="21"/>
                <w:szCs w:val="21"/>
              </w:rPr>
              <w:t>噪声</w:t>
            </w:r>
          </w:p>
        </w:tc>
        <w:tc>
          <w:tcPr>
            <w:tcW w:w="1274"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sz w:val="21"/>
                <w:szCs w:val="21"/>
              </w:rPr>
              <w:t>设备噪声</w:t>
            </w:r>
          </w:p>
        </w:tc>
        <w:tc>
          <w:tcPr>
            <w:tcW w:w="2139" w:type="dxa"/>
            <w:gridSpan w:val="2"/>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噪声</w:t>
            </w:r>
          </w:p>
        </w:tc>
        <w:tc>
          <w:tcPr>
            <w:tcW w:w="2141"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sz w:val="21"/>
                <w:szCs w:val="21"/>
              </w:rPr>
              <w:t>隔声、减振等</w:t>
            </w:r>
          </w:p>
        </w:tc>
        <w:tc>
          <w:tcPr>
            <w:tcW w:w="500"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w:t>
            </w:r>
          </w:p>
        </w:tc>
        <w:tc>
          <w:tcPr>
            <w:tcW w:w="804"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5</w:t>
            </w:r>
          </w:p>
        </w:tc>
        <w:tc>
          <w:tcPr>
            <w:tcW w:w="1102" w:type="dxa"/>
            <w:tcBorders>
              <w:top w:val="single" w:sz="4" w:space="0" w:color="auto"/>
              <w:bottom w:val="single" w:sz="4"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w:t>
            </w:r>
          </w:p>
        </w:tc>
      </w:tr>
      <w:tr w:rsidR="00CF5F46" w:rsidRPr="00880433">
        <w:trPr>
          <w:trHeight w:val="397"/>
          <w:jc w:val="center"/>
        </w:trPr>
        <w:tc>
          <w:tcPr>
            <w:tcW w:w="402" w:type="dxa"/>
            <w:vMerge w:val="restart"/>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sz w:val="21"/>
                <w:szCs w:val="21"/>
              </w:rPr>
              <w:t>固废</w:t>
            </w:r>
          </w:p>
        </w:tc>
        <w:tc>
          <w:tcPr>
            <w:tcW w:w="127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储存包装</w:t>
            </w:r>
          </w:p>
        </w:tc>
        <w:tc>
          <w:tcPr>
            <w:tcW w:w="2139" w:type="dxa"/>
            <w:gridSpan w:val="2"/>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与化学品接触的废包装、试剂的废包装</w:t>
            </w:r>
          </w:p>
        </w:tc>
        <w:tc>
          <w:tcPr>
            <w:tcW w:w="2141" w:type="dxa"/>
            <w:vAlign w:val="center"/>
          </w:tcPr>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集中收集，密闭容器</w:t>
            </w:r>
          </w:p>
        </w:tc>
        <w:tc>
          <w:tcPr>
            <w:tcW w:w="500"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2</w:t>
            </w:r>
          </w:p>
        </w:tc>
        <w:tc>
          <w:tcPr>
            <w:tcW w:w="804"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0.2</w:t>
            </w:r>
          </w:p>
        </w:tc>
        <w:tc>
          <w:tcPr>
            <w:tcW w:w="1102" w:type="dxa"/>
            <w:tcBorders>
              <w:top w:val="single" w:sz="4" w:space="0" w:color="auto"/>
              <w:bottom w:val="single" w:sz="4"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w:t>
            </w:r>
          </w:p>
        </w:tc>
      </w:tr>
      <w:tr w:rsidR="00CF5F46" w:rsidRPr="00880433">
        <w:trPr>
          <w:trHeight w:val="397"/>
          <w:jc w:val="center"/>
        </w:trPr>
        <w:tc>
          <w:tcPr>
            <w:tcW w:w="402" w:type="dxa"/>
            <w:vMerge/>
            <w:vAlign w:val="center"/>
          </w:tcPr>
          <w:p w:rsidR="00CF5F46" w:rsidRPr="00880433" w:rsidRDefault="00CF5F46">
            <w:pPr>
              <w:suppressAutoHyphens w:val="0"/>
              <w:adjustRightInd w:val="0"/>
              <w:snapToGrid w:val="0"/>
              <w:spacing w:line="240" w:lineRule="auto"/>
              <w:ind w:firstLineChars="0" w:firstLine="0"/>
              <w:jc w:val="center"/>
              <w:rPr>
                <w:rFonts w:eastAsiaTheme="minorEastAsia"/>
                <w:sz w:val="21"/>
                <w:szCs w:val="21"/>
              </w:rPr>
            </w:pPr>
          </w:p>
        </w:tc>
        <w:tc>
          <w:tcPr>
            <w:tcW w:w="127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设备维修清理</w:t>
            </w:r>
          </w:p>
        </w:tc>
        <w:tc>
          <w:tcPr>
            <w:tcW w:w="2139" w:type="dxa"/>
            <w:gridSpan w:val="2"/>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废矿物油与含油废物</w:t>
            </w:r>
          </w:p>
        </w:tc>
        <w:tc>
          <w:tcPr>
            <w:tcW w:w="2141" w:type="dxa"/>
            <w:vAlign w:val="center"/>
          </w:tcPr>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专用容器收集</w:t>
            </w:r>
          </w:p>
        </w:tc>
        <w:tc>
          <w:tcPr>
            <w:tcW w:w="500"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1</w:t>
            </w:r>
          </w:p>
        </w:tc>
        <w:tc>
          <w:tcPr>
            <w:tcW w:w="804"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0.1</w:t>
            </w:r>
          </w:p>
        </w:tc>
        <w:tc>
          <w:tcPr>
            <w:tcW w:w="1102" w:type="dxa"/>
            <w:tcBorders>
              <w:top w:val="single" w:sz="4" w:space="0" w:color="auto"/>
              <w:bottom w:val="single" w:sz="4"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w:t>
            </w:r>
          </w:p>
        </w:tc>
      </w:tr>
      <w:tr w:rsidR="00CF5F46" w:rsidRPr="00880433">
        <w:trPr>
          <w:trHeight w:val="397"/>
          <w:jc w:val="center"/>
        </w:trPr>
        <w:tc>
          <w:tcPr>
            <w:tcW w:w="402" w:type="dxa"/>
            <w:vMerge/>
            <w:vAlign w:val="center"/>
          </w:tcPr>
          <w:p w:rsidR="00CF5F46" w:rsidRPr="00880433" w:rsidRDefault="00CF5F46">
            <w:pPr>
              <w:suppressAutoHyphens w:val="0"/>
              <w:adjustRightInd w:val="0"/>
              <w:snapToGrid w:val="0"/>
              <w:spacing w:line="240" w:lineRule="auto"/>
              <w:ind w:firstLineChars="0" w:firstLine="0"/>
              <w:jc w:val="center"/>
              <w:rPr>
                <w:rFonts w:eastAsiaTheme="minorEastAsia"/>
                <w:sz w:val="21"/>
                <w:szCs w:val="21"/>
              </w:rPr>
            </w:pPr>
          </w:p>
        </w:tc>
        <w:tc>
          <w:tcPr>
            <w:tcW w:w="127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生产线</w:t>
            </w:r>
          </w:p>
        </w:tc>
        <w:tc>
          <w:tcPr>
            <w:tcW w:w="2139" w:type="dxa"/>
            <w:gridSpan w:val="2"/>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反应残渣</w:t>
            </w:r>
          </w:p>
        </w:tc>
        <w:tc>
          <w:tcPr>
            <w:tcW w:w="2141" w:type="dxa"/>
            <w:vAlign w:val="center"/>
          </w:tcPr>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专用容器收集</w:t>
            </w:r>
          </w:p>
        </w:tc>
        <w:tc>
          <w:tcPr>
            <w:tcW w:w="500"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5</w:t>
            </w:r>
          </w:p>
        </w:tc>
        <w:tc>
          <w:tcPr>
            <w:tcW w:w="804"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0.5</w:t>
            </w:r>
          </w:p>
        </w:tc>
        <w:tc>
          <w:tcPr>
            <w:tcW w:w="1102" w:type="dxa"/>
            <w:tcBorders>
              <w:top w:val="single" w:sz="4" w:space="0" w:color="auto"/>
              <w:bottom w:val="single" w:sz="4"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w:t>
            </w:r>
          </w:p>
        </w:tc>
      </w:tr>
      <w:tr w:rsidR="00CF5F46" w:rsidRPr="00880433">
        <w:trPr>
          <w:trHeight w:val="397"/>
          <w:jc w:val="center"/>
        </w:trPr>
        <w:tc>
          <w:tcPr>
            <w:tcW w:w="402" w:type="dxa"/>
            <w:vMerge/>
            <w:vAlign w:val="center"/>
          </w:tcPr>
          <w:p w:rsidR="00CF5F46" w:rsidRPr="00880433" w:rsidRDefault="00CF5F46">
            <w:pPr>
              <w:suppressAutoHyphens w:val="0"/>
              <w:adjustRightInd w:val="0"/>
              <w:snapToGrid w:val="0"/>
              <w:spacing w:line="240" w:lineRule="auto"/>
              <w:ind w:firstLineChars="0" w:firstLine="0"/>
              <w:jc w:val="center"/>
              <w:rPr>
                <w:rFonts w:eastAsiaTheme="minorEastAsia"/>
                <w:sz w:val="21"/>
                <w:szCs w:val="21"/>
              </w:rPr>
            </w:pPr>
          </w:p>
        </w:tc>
        <w:tc>
          <w:tcPr>
            <w:tcW w:w="127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废气治理</w:t>
            </w:r>
          </w:p>
        </w:tc>
        <w:tc>
          <w:tcPr>
            <w:tcW w:w="2139" w:type="dxa"/>
            <w:gridSpan w:val="2"/>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废活性炭</w:t>
            </w:r>
          </w:p>
        </w:tc>
        <w:tc>
          <w:tcPr>
            <w:tcW w:w="2141" w:type="dxa"/>
            <w:vAlign w:val="center"/>
          </w:tcPr>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bCs/>
                <w:sz w:val="21"/>
                <w:szCs w:val="21"/>
              </w:rPr>
            </w:pPr>
            <w:r w:rsidRPr="00880433">
              <w:rPr>
                <w:rFonts w:asciiTheme="minorHAnsi" w:eastAsiaTheme="minorEastAsia" w:hAnsiTheme="minorHAnsi" w:cstheme="minorBidi" w:hint="eastAsia"/>
                <w:sz w:val="21"/>
                <w:szCs w:val="21"/>
              </w:rPr>
              <w:t>专用容器收集</w:t>
            </w:r>
          </w:p>
        </w:tc>
        <w:tc>
          <w:tcPr>
            <w:tcW w:w="500"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1</w:t>
            </w:r>
          </w:p>
        </w:tc>
        <w:tc>
          <w:tcPr>
            <w:tcW w:w="804"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0.1</w:t>
            </w:r>
          </w:p>
        </w:tc>
        <w:tc>
          <w:tcPr>
            <w:tcW w:w="1102" w:type="dxa"/>
            <w:tcBorders>
              <w:top w:val="single" w:sz="4" w:space="0" w:color="auto"/>
              <w:bottom w:val="single" w:sz="4"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w:t>
            </w:r>
          </w:p>
        </w:tc>
      </w:tr>
      <w:tr w:rsidR="00CF5F46" w:rsidRPr="00880433">
        <w:trPr>
          <w:trHeight w:val="397"/>
          <w:jc w:val="center"/>
        </w:trPr>
        <w:tc>
          <w:tcPr>
            <w:tcW w:w="402" w:type="dxa"/>
            <w:vMerge/>
            <w:vAlign w:val="center"/>
          </w:tcPr>
          <w:p w:rsidR="00CF5F46" w:rsidRPr="00880433" w:rsidRDefault="00CF5F46">
            <w:pPr>
              <w:suppressAutoHyphens w:val="0"/>
              <w:adjustRightInd w:val="0"/>
              <w:snapToGrid w:val="0"/>
              <w:spacing w:line="240" w:lineRule="auto"/>
              <w:ind w:firstLineChars="0" w:firstLine="0"/>
              <w:jc w:val="center"/>
              <w:rPr>
                <w:rFonts w:eastAsiaTheme="minorEastAsia"/>
                <w:sz w:val="21"/>
                <w:szCs w:val="21"/>
              </w:rPr>
            </w:pPr>
          </w:p>
        </w:tc>
        <w:tc>
          <w:tcPr>
            <w:tcW w:w="127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污水处理站</w:t>
            </w:r>
          </w:p>
        </w:tc>
        <w:tc>
          <w:tcPr>
            <w:tcW w:w="2139" w:type="dxa"/>
            <w:gridSpan w:val="2"/>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污泥</w:t>
            </w:r>
          </w:p>
        </w:tc>
        <w:tc>
          <w:tcPr>
            <w:tcW w:w="2141" w:type="dxa"/>
            <w:vAlign w:val="center"/>
          </w:tcPr>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专用容器收集</w:t>
            </w:r>
          </w:p>
        </w:tc>
        <w:tc>
          <w:tcPr>
            <w:tcW w:w="500"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2</w:t>
            </w:r>
          </w:p>
        </w:tc>
        <w:tc>
          <w:tcPr>
            <w:tcW w:w="804"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0.2</w:t>
            </w:r>
          </w:p>
        </w:tc>
        <w:tc>
          <w:tcPr>
            <w:tcW w:w="1102" w:type="dxa"/>
            <w:tcBorders>
              <w:top w:val="single" w:sz="4" w:space="0" w:color="auto"/>
              <w:bottom w:val="single" w:sz="4" w:space="0" w:color="auto"/>
            </w:tcBorders>
            <w:vAlign w:val="center"/>
          </w:tcPr>
          <w:p w:rsidR="00CF5F46" w:rsidRPr="00880433" w:rsidRDefault="00CF5F46">
            <w:pPr>
              <w:suppressAutoHyphens w:val="0"/>
              <w:adjustRightInd w:val="0"/>
              <w:snapToGrid w:val="0"/>
              <w:spacing w:line="240" w:lineRule="auto"/>
              <w:ind w:firstLineChars="0" w:firstLine="0"/>
              <w:jc w:val="center"/>
              <w:rPr>
                <w:rFonts w:eastAsiaTheme="minorEastAsia"/>
                <w:sz w:val="21"/>
                <w:szCs w:val="21"/>
              </w:rPr>
            </w:pPr>
          </w:p>
        </w:tc>
      </w:tr>
      <w:tr w:rsidR="00CF5F46" w:rsidRPr="00880433">
        <w:trPr>
          <w:trHeight w:val="397"/>
          <w:jc w:val="center"/>
        </w:trPr>
        <w:tc>
          <w:tcPr>
            <w:tcW w:w="402" w:type="dxa"/>
            <w:vMerge/>
            <w:vAlign w:val="center"/>
          </w:tcPr>
          <w:p w:rsidR="00CF5F46" w:rsidRPr="00880433" w:rsidRDefault="00CF5F46">
            <w:pPr>
              <w:suppressAutoHyphens w:val="0"/>
              <w:adjustRightInd w:val="0"/>
              <w:snapToGrid w:val="0"/>
              <w:spacing w:line="240" w:lineRule="auto"/>
              <w:ind w:firstLineChars="0" w:firstLine="0"/>
              <w:jc w:val="center"/>
              <w:rPr>
                <w:rFonts w:eastAsiaTheme="minorEastAsia"/>
                <w:sz w:val="21"/>
                <w:szCs w:val="21"/>
              </w:rPr>
            </w:pPr>
          </w:p>
        </w:tc>
        <w:tc>
          <w:tcPr>
            <w:tcW w:w="127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焚烧炉</w:t>
            </w:r>
          </w:p>
        </w:tc>
        <w:tc>
          <w:tcPr>
            <w:tcW w:w="2139" w:type="dxa"/>
            <w:gridSpan w:val="2"/>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底渣、飞灰</w:t>
            </w:r>
          </w:p>
        </w:tc>
        <w:tc>
          <w:tcPr>
            <w:tcW w:w="2141" w:type="dxa"/>
            <w:vAlign w:val="center"/>
          </w:tcPr>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kern w:val="0"/>
                <w:sz w:val="21"/>
                <w:szCs w:val="21"/>
              </w:rPr>
            </w:pPr>
            <w:r w:rsidRPr="00880433">
              <w:rPr>
                <w:rFonts w:asciiTheme="minorHAnsi" w:eastAsiaTheme="minorEastAsia" w:hAnsiTheme="minorHAnsi" w:cstheme="minorBidi" w:hint="eastAsia"/>
                <w:sz w:val="21"/>
                <w:szCs w:val="21"/>
              </w:rPr>
              <w:t>专用容器收集</w:t>
            </w:r>
          </w:p>
        </w:tc>
        <w:tc>
          <w:tcPr>
            <w:tcW w:w="500"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1</w:t>
            </w:r>
          </w:p>
        </w:tc>
        <w:tc>
          <w:tcPr>
            <w:tcW w:w="804"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0.1</w:t>
            </w:r>
          </w:p>
        </w:tc>
        <w:tc>
          <w:tcPr>
            <w:tcW w:w="1102" w:type="dxa"/>
            <w:tcBorders>
              <w:top w:val="single" w:sz="4" w:space="0" w:color="auto"/>
              <w:bottom w:val="single" w:sz="4"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w:t>
            </w:r>
          </w:p>
        </w:tc>
      </w:tr>
      <w:tr w:rsidR="00CF5F46" w:rsidRPr="00880433">
        <w:trPr>
          <w:trHeight w:val="397"/>
          <w:jc w:val="center"/>
        </w:trPr>
        <w:tc>
          <w:tcPr>
            <w:tcW w:w="2139" w:type="dxa"/>
            <w:gridSpan w:val="3"/>
            <w:vAlign w:val="center"/>
          </w:tcPr>
          <w:p w:rsidR="00CF5F46" w:rsidRPr="00880433" w:rsidRDefault="00CF5F46">
            <w:pPr>
              <w:suppressAutoHyphens w:val="0"/>
              <w:adjustRightInd w:val="0"/>
              <w:snapToGrid w:val="0"/>
              <w:spacing w:line="240" w:lineRule="auto"/>
              <w:ind w:firstLineChars="0" w:firstLine="0"/>
              <w:jc w:val="center"/>
              <w:rPr>
                <w:rFonts w:eastAsiaTheme="minorEastAsia"/>
                <w:sz w:val="21"/>
                <w:szCs w:val="21"/>
              </w:rPr>
            </w:pPr>
          </w:p>
        </w:tc>
        <w:tc>
          <w:tcPr>
            <w:tcW w:w="3817" w:type="dxa"/>
            <w:gridSpan w:val="2"/>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sz w:val="21"/>
                <w:szCs w:val="21"/>
              </w:rPr>
              <w:t>管理运行费</w:t>
            </w:r>
          </w:p>
        </w:tc>
        <w:tc>
          <w:tcPr>
            <w:tcW w:w="500"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w:t>
            </w:r>
          </w:p>
        </w:tc>
        <w:tc>
          <w:tcPr>
            <w:tcW w:w="804" w:type="dxa"/>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15</w:t>
            </w:r>
          </w:p>
        </w:tc>
        <w:tc>
          <w:tcPr>
            <w:tcW w:w="1102" w:type="dxa"/>
            <w:tcBorders>
              <w:top w:val="single" w:sz="4" w:space="0" w:color="auto"/>
              <w:bottom w:val="single" w:sz="4"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w:t>
            </w:r>
          </w:p>
        </w:tc>
      </w:tr>
      <w:tr w:rsidR="00CF5F46" w:rsidRPr="00880433">
        <w:trPr>
          <w:trHeight w:val="397"/>
          <w:jc w:val="center"/>
        </w:trPr>
        <w:tc>
          <w:tcPr>
            <w:tcW w:w="2139" w:type="dxa"/>
            <w:gridSpan w:val="3"/>
            <w:tcBorders>
              <w:bottom w:val="single" w:sz="12" w:space="0" w:color="auto"/>
            </w:tcBorders>
            <w:vAlign w:val="center"/>
          </w:tcPr>
          <w:p w:rsidR="00CF5F46" w:rsidRPr="00880433" w:rsidRDefault="00CF5F46">
            <w:pPr>
              <w:suppressAutoHyphens w:val="0"/>
              <w:adjustRightInd w:val="0"/>
              <w:snapToGrid w:val="0"/>
              <w:spacing w:line="240" w:lineRule="auto"/>
              <w:ind w:firstLineChars="0" w:firstLine="0"/>
              <w:jc w:val="center"/>
              <w:rPr>
                <w:rFonts w:eastAsiaTheme="minorEastAsia"/>
                <w:sz w:val="21"/>
                <w:szCs w:val="21"/>
              </w:rPr>
            </w:pPr>
          </w:p>
        </w:tc>
        <w:tc>
          <w:tcPr>
            <w:tcW w:w="3817" w:type="dxa"/>
            <w:gridSpan w:val="2"/>
            <w:tcBorders>
              <w:bottom w:val="single" w:sz="12"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sz w:val="21"/>
                <w:szCs w:val="21"/>
              </w:rPr>
              <w:t>合计</w:t>
            </w:r>
          </w:p>
        </w:tc>
        <w:tc>
          <w:tcPr>
            <w:tcW w:w="500" w:type="dxa"/>
            <w:tcBorders>
              <w:bottom w:val="single" w:sz="12"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w:t>
            </w:r>
          </w:p>
        </w:tc>
        <w:tc>
          <w:tcPr>
            <w:tcW w:w="804" w:type="dxa"/>
            <w:tcBorders>
              <w:bottom w:val="single" w:sz="12"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44</w:t>
            </w:r>
          </w:p>
        </w:tc>
        <w:tc>
          <w:tcPr>
            <w:tcW w:w="1102" w:type="dxa"/>
            <w:tcBorders>
              <w:top w:val="single" w:sz="4" w:space="0" w:color="auto"/>
              <w:bottom w:val="single" w:sz="12" w:space="0" w:color="auto"/>
            </w:tcBorders>
            <w:vAlign w:val="center"/>
          </w:tcPr>
          <w:p w:rsidR="00CF5F46" w:rsidRPr="00880433" w:rsidRDefault="00FE33B5">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int="eastAsia"/>
                <w:sz w:val="21"/>
                <w:szCs w:val="21"/>
              </w:rPr>
              <w:t>--</w:t>
            </w:r>
          </w:p>
        </w:tc>
      </w:tr>
    </w:tbl>
    <w:p w:rsidR="00CF5F46" w:rsidRPr="00880433" w:rsidRDefault="00CF5F46">
      <w:pPr>
        <w:suppressAutoHyphens w:val="0"/>
        <w:spacing w:line="240" w:lineRule="auto"/>
        <w:ind w:firstLineChars="0" w:firstLine="0"/>
        <w:rPr>
          <w:rFonts w:asciiTheme="minorHAnsi" w:eastAsiaTheme="minorEastAsia" w:hAnsiTheme="minorHAnsi" w:cstheme="minorBidi"/>
          <w:sz w:val="21"/>
          <w:szCs w:val="21"/>
        </w:rPr>
      </w:pPr>
    </w:p>
    <w:p w:rsidR="00CF5F46" w:rsidRPr="00880433" w:rsidRDefault="00FE33B5">
      <w:pPr>
        <w:keepNext/>
        <w:keepLines/>
        <w:suppressAutoHyphens w:val="0"/>
        <w:spacing w:before="340" w:after="330" w:line="578" w:lineRule="auto"/>
        <w:ind w:firstLineChars="0" w:firstLine="0"/>
        <w:outlineLvl w:val="0"/>
        <w:rPr>
          <w:rFonts w:eastAsiaTheme="minorEastAsia" w:hAnsiTheme="minorHAnsi"/>
          <w:b/>
          <w:bCs/>
          <w:kern w:val="44"/>
          <w:sz w:val="44"/>
          <w:szCs w:val="44"/>
        </w:rPr>
      </w:pPr>
      <w:bookmarkStart w:id="281" w:name="_Toc515871423"/>
      <w:r w:rsidRPr="00880433">
        <w:rPr>
          <w:rFonts w:eastAsiaTheme="minorEastAsia" w:hAnsiTheme="minorHAnsi" w:hint="eastAsia"/>
          <w:b/>
          <w:bCs/>
          <w:kern w:val="44"/>
          <w:sz w:val="44"/>
          <w:szCs w:val="44"/>
        </w:rPr>
        <w:lastRenderedPageBreak/>
        <w:t xml:space="preserve">7 </w:t>
      </w:r>
      <w:r w:rsidRPr="00880433">
        <w:rPr>
          <w:rFonts w:eastAsiaTheme="minorEastAsia" w:hAnsiTheme="minorHAnsi" w:hint="eastAsia"/>
          <w:b/>
          <w:bCs/>
          <w:kern w:val="44"/>
          <w:sz w:val="44"/>
          <w:szCs w:val="44"/>
        </w:rPr>
        <w:t>环境影响经济损益分析</w:t>
      </w:r>
    </w:p>
    <w:p w:rsidR="00CF5F46" w:rsidRPr="00880433" w:rsidRDefault="00FE33B5">
      <w:pPr>
        <w:suppressAutoHyphens w:val="0"/>
        <w:spacing w:line="360" w:lineRule="auto"/>
        <w:ind w:firstLine="480"/>
        <w:rPr>
          <w:rFonts w:eastAsiaTheme="minorEastAsia" w:hAnsiTheme="minorHAnsi"/>
          <w:szCs w:val="24"/>
        </w:rPr>
      </w:pPr>
      <w:r w:rsidRPr="00880433">
        <w:rPr>
          <w:rFonts w:eastAsiaTheme="minorEastAsia" w:hAnsiTheme="minorHAnsi" w:hint="eastAsia"/>
          <w:szCs w:val="24"/>
        </w:rPr>
        <w:t>环境损益分析是项目环境影响评价的一个重要组成部分。环境影响的经济损益分析是从项目产生的正、反两方面的影响，分析项目所造成环境影响的损失与效益，尽可能估算其经济价值，并将环境影响的经济价值纳入项目的经济分析中去，以判断项目的环境影响对项目的可行性会产生多大的影响。其中负面的环境影响，估算出的是环境成本，正面的环境影响估算出的是环境效益。环境经济损益分析的最终目的是分析和评价项目的环境经济可行性。环境经济损益分析一般采用费用—效益分析方法进行。</w:t>
      </w:r>
    </w:p>
    <w:p w:rsidR="00CF5F46" w:rsidRPr="00880433" w:rsidRDefault="00FE33B5">
      <w:pPr>
        <w:keepNext/>
        <w:keepLines/>
        <w:suppressAutoHyphens w:val="0"/>
        <w:spacing w:before="260" w:after="260" w:line="416" w:lineRule="auto"/>
        <w:ind w:firstLine="643"/>
        <w:outlineLvl w:val="1"/>
        <w:rPr>
          <w:rFonts w:asciiTheme="majorHAnsi" w:eastAsiaTheme="majorEastAsia" w:hAnsiTheme="majorHAnsi" w:cstheme="majorBidi"/>
          <w:b/>
          <w:bCs/>
          <w:sz w:val="32"/>
          <w:szCs w:val="32"/>
        </w:rPr>
      </w:pPr>
      <w:r w:rsidRPr="00880433">
        <w:rPr>
          <w:rFonts w:asciiTheme="majorHAnsi" w:eastAsiaTheme="majorEastAsia" w:hAnsiTheme="majorHAnsi" w:cstheme="majorBidi" w:hint="eastAsia"/>
          <w:b/>
          <w:bCs/>
          <w:sz w:val="32"/>
          <w:szCs w:val="32"/>
        </w:rPr>
        <w:t>7.1</w:t>
      </w:r>
      <w:r w:rsidRPr="00880433">
        <w:rPr>
          <w:rFonts w:asciiTheme="majorHAnsi" w:eastAsiaTheme="majorEastAsia" w:hAnsiTheme="majorHAnsi" w:cstheme="majorBidi" w:hint="eastAsia"/>
          <w:b/>
          <w:bCs/>
          <w:sz w:val="32"/>
          <w:szCs w:val="32"/>
        </w:rPr>
        <w:t>经济效益分析</w:t>
      </w:r>
    </w:p>
    <w:p w:rsidR="00CF5F46" w:rsidRPr="00880433" w:rsidRDefault="00FE33B5">
      <w:pPr>
        <w:suppressAutoHyphens w:val="0"/>
        <w:spacing w:line="360" w:lineRule="auto"/>
        <w:ind w:firstLine="480"/>
        <w:rPr>
          <w:rFonts w:eastAsiaTheme="minorEastAsia" w:hAnsiTheme="minorHAnsi"/>
          <w:szCs w:val="24"/>
        </w:rPr>
      </w:pPr>
      <w:r w:rsidRPr="00880433">
        <w:rPr>
          <w:rFonts w:ascii="宋体" w:eastAsiaTheme="minorEastAsia" w:hAnsiTheme="minorHAnsi" w:cs="宋体" w:hint="eastAsia"/>
          <w:kern w:val="0"/>
          <w:szCs w:val="24"/>
        </w:rPr>
        <w:t>根据建设方提供，本项目总投</w:t>
      </w:r>
      <w:r w:rsidRPr="00880433">
        <w:rPr>
          <w:rFonts w:eastAsiaTheme="minorEastAsia" w:hAnsiTheme="minorHAnsi"/>
          <w:kern w:val="0"/>
          <w:szCs w:val="24"/>
        </w:rPr>
        <w:t>资</w:t>
      </w:r>
      <w:r w:rsidRPr="00880433">
        <w:rPr>
          <w:rFonts w:eastAsiaTheme="minorEastAsia" w:hAnsiTheme="minorHAnsi" w:hint="eastAsia"/>
          <w:kern w:val="0"/>
          <w:szCs w:val="24"/>
        </w:rPr>
        <w:t>5000</w:t>
      </w:r>
      <w:r w:rsidRPr="00880433">
        <w:rPr>
          <w:rFonts w:eastAsiaTheme="minorEastAsia" w:hAnsiTheme="minorHAnsi" w:hint="eastAsia"/>
          <w:kern w:val="0"/>
          <w:szCs w:val="24"/>
        </w:rPr>
        <w:t>万</w:t>
      </w:r>
      <w:r w:rsidRPr="00880433">
        <w:rPr>
          <w:rFonts w:eastAsiaTheme="minorEastAsia" w:hAnsiTheme="minorHAnsi"/>
          <w:kern w:val="0"/>
          <w:szCs w:val="24"/>
        </w:rPr>
        <w:t>元</w:t>
      </w:r>
      <w:r w:rsidRPr="00880433">
        <w:rPr>
          <w:rFonts w:ascii="宋体" w:eastAsiaTheme="minorEastAsia" w:hAnsiTheme="minorHAnsi" w:cs="宋体" w:hint="eastAsia"/>
          <w:kern w:val="0"/>
          <w:szCs w:val="24"/>
        </w:rPr>
        <w:t>，</w:t>
      </w:r>
      <w:r w:rsidRPr="00880433">
        <w:rPr>
          <w:rFonts w:eastAsiaTheme="minorEastAsia" w:hAnsiTheme="minorHAnsi" w:hint="eastAsia"/>
          <w:szCs w:val="24"/>
        </w:rPr>
        <w:t>项目的投资利润率及投资利税率较高，项目的建设将会为企业带来较大的投资回报，而且根据预测项目的盈亏平衡和风险分析，本项目建设具有较强的平衡能力和抗风险能力。因此，总体来看，本项目建设在经济方面是可行的，具有较高的投资价值。</w:t>
      </w:r>
    </w:p>
    <w:p w:rsidR="00CF5F46" w:rsidRPr="00880433" w:rsidRDefault="00FE33B5">
      <w:pPr>
        <w:keepNext/>
        <w:keepLines/>
        <w:suppressAutoHyphens w:val="0"/>
        <w:spacing w:before="260" w:after="260" w:line="416" w:lineRule="auto"/>
        <w:ind w:firstLine="643"/>
        <w:outlineLvl w:val="1"/>
        <w:rPr>
          <w:rFonts w:asciiTheme="majorHAnsi" w:eastAsiaTheme="majorEastAsia" w:hAnsiTheme="majorHAnsi" w:cstheme="majorBidi"/>
          <w:b/>
          <w:bCs/>
          <w:sz w:val="32"/>
          <w:szCs w:val="32"/>
        </w:rPr>
      </w:pPr>
      <w:r w:rsidRPr="00880433">
        <w:rPr>
          <w:rFonts w:asciiTheme="majorHAnsi" w:eastAsiaTheme="majorEastAsia" w:hAnsiTheme="majorHAnsi" w:cstheme="majorBidi" w:hint="eastAsia"/>
          <w:b/>
          <w:bCs/>
          <w:sz w:val="32"/>
          <w:szCs w:val="32"/>
        </w:rPr>
        <w:t>7.2</w:t>
      </w:r>
      <w:r w:rsidRPr="00880433">
        <w:rPr>
          <w:rFonts w:asciiTheme="majorHAnsi" w:eastAsiaTheme="majorEastAsia" w:hAnsiTheme="majorHAnsi" w:cstheme="majorBidi" w:hint="eastAsia"/>
          <w:b/>
          <w:bCs/>
          <w:sz w:val="32"/>
          <w:szCs w:val="32"/>
        </w:rPr>
        <w:t>社会效益分析</w:t>
      </w:r>
    </w:p>
    <w:p w:rsidR="00CF5F46" w:rsidRPr="00880433" w:rsidRDefault="00FE33B5">
      <w:pPr>
        <w:suppressAutoHyphens w:val="0"/>
        <w:spacing w:line="360" w:lineRule="auto"/>
        <w:ind w:firstLine="480"/>
        <w:rPr>
          <w:rFonts w:eastAsiaTheme="minorEastAsia" w:hAnsiTheme="minorHAnsi"/>
          <w:szCs w:val="24"/>
        </w:rPr>
      </w:pPr>
      <w:r w:rsidRPr="00880433">
        <w:rPr>
          <w:rFonts w:eastAsiaTheme="minorEastAsia" w:hAnsiTheme="minorHAnsi"/>
          <w:kern w:val="0"/>
          <w:szCs w:val="24"/>
        </w:rPr>
        <w:t>项目拟投资</w:t>
      </w:r>
      <w:r w:rsidRPr="00880433">
        <w:rPr>
          <w:rFonts w:eastAsiaTheme="minorEastAsia" w:hAnsiTheme="minorHAnsi" w:hint="eastAsia"/>
          <w:kern w:val="0"/>
          <w:szCs w:val="24"/>
        </w:rPr>
        <w:t>5000</w:t>
      </w:r>
      <w:r w:rsidRPr="00880433">
        <w:rPr>
          <w:rFonts w:eastAsiaTheme="minorEastAsia" w:hAnsiTheme="minorHAnsi" w:hint="eastAsia"/>
          <w:kern w:val="0"/>
          <w:szCs w:val="24"/>
        </w:rPr>
        <w:t>万</w:t>
      </w:r>
      <w:r w:rsidRPr="00880433">
        <w:rPr>
          <w:rFonts w:eastAsiaTheme="minorEastAsia" w:hAnsiTheme="minorHAnsi"/>
          <w:kern w:val="0"/>
          <w:szCs w:val="24"/>
        </w:rPr>
        <w:t>元</w:t>
      </w:r>
      <w:r w:rsidRPr="00880433">
        <w:rPr>
          <w:rFonts w:eastAsiaTheme="minorEastAsia" w:hAnsiTheme="minorHAnsi" w:hint="eastAsia"/>
          <w:kern w:val="0"/>
          <w:szCs w:val="24"/>
        </w:rPr>
        <w:t>，</w:t>
      </w:r>
      <w:r w:rsidRPr="00880433">
        <w:rPr>
          <w:rFonts w:eastAsiaTheme="minorEastAsia" w:hAnsiTheme="minorHAnsi"/>
          <w:kern w:val="0"/>
          <w:szCs w:val="24"/>
        </w:rPr>
        <w:t>在</w:t>
      </w:r>
      <w:r w:rsidRPr="00880433">
        <w:rPr>
          <w:rFonts w:ascii="宋体" w:eastAsiaTheme="minorEastAsia" w:hAnsi="宋体" w:hint="eastAsia"/>
          <w:szCs w:val="24"/>
        </w:rPr>
        <w:t>陕西省杨凌示范区新桥路南段</w:t>
      </w:r>
      <w:r w:rsidRPr="00880433">
        <w:rPr>
          <w:rFonts w:eastAsiaTheme="minorEastAsia" w:hAnsiTheme="minorHAnsi" w:hint="eastAsia"/>
          <w:szCs w:val="24"/>
        </w:rPr>
        <w:t>新建一条丁醚脲原药生产线。项目建成后，能够</w:t>
      </w:r>
      <w:r w:rsidRPr="00880433">
        <w:rPr>
          <w:rFonts w:ascii="宋体" w:hAnsi="宋体" w:hint="eastAsia"/>
          <w:szCs w:val="24"/>
        </w:rPr>
        <w:t>优化现有厂区生产工艺和自动化控制，技改后丁醚脲原药产能为1000t/a，能够怎加产值和税收，</w:t>
      </w:r>
      <w:r w:rsidRPr="00880433">
        <w:rPr>
          <w:rFonts w:eastAsiaTheme="minorEastAsia" w:hAnsiTheme="minorHAnsi" w:hint="eastAsia"/>
          <w:szCs w:val="24"/>
        </w:rPr>
        <w:t>促进当地社会经济的发展。</w:t>
      </w:r>
      <w:r w:rsidRPr="00880433">
        <w:rPr>
          <w:rFonts w:eastAsiaTheme="minorEastAsia" w:hAnsiTheme="minorHAnsi"/>
          <w:szCs w:val="24"/>
        </w:rPr>
        <w:t xml:space="preserve"> </w:t>
      </w:r>
    </w:p>
    <w:p w:rsidR="00CF5F46" w:rsidRPr="00880433" w:rsidRDefault="00FE33B5">
      <w:pPr>
        <w:keepNext/>
        <w:keepLines/>
        <w:suppressAutoHyphens w:val="0"/>
        <w:spacing w:before="260" w:after="260" w:line="416" w:lineRule="auto"/>
        <w:ind w:firstLine="643"/>
        <w:outlineLvl w:val="1"/>
        <w:rPr>
          <w:rFonts w:asciiTheme="majorHAnsi" w:eastAsiaTheme="majorEastAsia" w:hAnsiTheme="majorHAnsi" w:cstheme="majorBidi"/>
          <w:b/>
          <w:bCs/>
          <w:sz w:val="32"/>
          <w:szCs w:val="32"/>
        </w:rPr>
      </w:pPr>
      <w:r w:rsidRPr="00880433">
        <w:rPr>
          <w:rFonts w:asciiTheme="majorHAnsi" w:eastAsiaTheme="majorEastAsia" w:hAnsiTheme="majorHAnsi" w:cstheme="majorBidi" w:hint="eastAsia"/>
          <w:b/>
          <w:bCs/>
          <w:sz w:val="32"/>
          <w:szCs w:val="32"/>
        </w:rPr>
        <w:t>7.3</w:t>
      </w:r>
      <w:r w:rsidRPr="00880433">
        <w:rPr>
          <w:rFonts w:asciiTheme="majorHAnsi" w:eastAsiaTheme="majorEastAsia" w:hAnsiTheme="majorHAnsi" w:cstheme="majorBidi" w:hint="eastAsia"/>
          <w:b/>
          <w:bCs/>
          <w:sz w:val="32"/>
          <w:szCs w:val="32"/>
        </w:rPr>
        <w:t>环境经济损益分析</w:t>
      </w:r>
    </w:p>
    <w:p w:rsidR="00CF5F46" w:rsidRPr="00880433" w:rsidRDefault="00FE33B5">
      <w:pPr>
        <w:keepNext/>
        <w:keepLines/>
        <w:suppressAutoHyphens w:val="0"/>
        <w:spacing w:before="260" w:after="260" w:line="416" w:lineRule="auto"/>
        <w:ind w:firstLine="643"/>
        <w:outlineLvl w:val="2"/>
        <w:rPr>
          <w:rFonts w:eastAsiaTheme="minorEastAsia" w:hAnsiTheme="minorHAnsi"/>
          <w:b/>
          <w:bCs/>
          <w:sz w:val="32"/>
          <w:szCs w:val="32"/>
        </w:rPr>
      </w:pPr>
      <w:r w:rsidRPr="00880433">
        <w:rPr>
          <w:rFonts w:eastAsiaTheme="minorEastAsia" w:hAnsiTheme="minorHAnsi" w:hint="eastAsia"/>
          <w:b/>
          <w:bCs/>
          <w:sz w:val="32"/>
          <w:szCs w:val="32"/>
        </w:rPr>
        <w:t>7.3.1</w:t>
      </w:r>
      <w:r w:rsidRPr="00880433">
        <w:rPr>
          <w:rFonts w:eastAsiaTheme="minorEastAsia" w:hAnsiTheme="minorHAnsi" w:hint="eastAsia"/>
          <w:b/>
          <w:bCs/>
          <w:sz w:val="32"/>
          <w:szCs w:val="32"/>
        </w:rPr>
        <w:t>环境代价</w:t>
      </w:r>
    </w:p>
    <w:p w:rsidR="00CF5F46" w:rsidRPr="00880433" w:rsidRDefault="00FE33B5">
      <w:pPr>
        <w:suppressAutoHyphens w:val="0"/>
        <w:spacing w:line="360" w:lineRule="auto"/>
        <w:ind w:firstLine="480"/>
        <w:rPr>
          <w:rFonts w:eastAsiaTheme="minorEastAsia" w:hAnsiTheme="minorHAnsi"/>
          <w:szCs w:val="24"/>
        </w:rPr>
      </w:pPr>
      <w:r w:rsidRPr="00880433">
        <w:rPr>
          <w:rFonts w:eastAsiaTheme="minorEastAsia" w:hAnsiTheme="minorHAnsi" w:hint="eastAsia"/>
          <w:szCs w:val="24"/>
        </w:rPr>
        <w:t>环境代价主要体现在由于建构筑物、管道施工以及生产车间建设等将造成临时或永久性占地，造成地表植被破坏、气候环境改变等一系列环境经济损失。运</w:t>
      </w:r>
      <w:r w:rsidRPr="00880433">
        <w:rPr>
          <w:rFonts w:eastAsiaTheme="minorEastAsia" w:hAnsiTheme="minorHAnsi" w:hint="eastAsia"/>
          <w:szCs w:val="24"/>
        </w:rPr>
        <w:lastRenderedPageBreak/>
        <w:t>行期间环境损失很小，主要表现在占地的机会成本增加。</w:t>
      </w:r>
    </w:p>
    <w:p w:rsidR="00CF5F46" w:rsidRPr="00880433" w:rsidRDefault="00FE33B5">
      <w:pPr>
        <w:keepNext/>
        <w:keepLines/>
        <w:suppressAutoHyphens w:val="0"/>
        <w:spacing w:before="260" w:after="260" w:line="416" w:lineRule="auto"/>
        <w:ind w:firstLine="643"/>
        <w:outlineLvl w:val="2"/>
        <w:rPr>
          <w:rFonts w:eastAsiaTheme="minorEastAsia" w:hAnsiTheme="minorHAnsi"/>
          <w:b/>
          <w:bCs/>
          <w:sz w:val="32"/>
          <w:szCs w:val="32"/>
        </w:rPr>
      </w:pPr>
      <w:r w:rsidRPr="00880433">
        <w:rPr>
          <w:rFonts w:eastAsiaTheme="minorEastAsia" w:hAnsiTheme="minorHAnsi" w:hint="eastAsia"/>
          <w:b/>
          <w:bCs/>
          <w:sz w:val="32"/>
          <w:szCs w:val="32"/>
        </w:rPr>
        <w:t>7.3.2</w:t>
      </w:r>
      <w:r w:rsidRPr="00880433">
        <w:rPr>
          <w:rFonts w:eastAsiaTheme="minorEastAsia" w:hAnsiTheme="minorHAnsi" w:hint="eastAsia"/>
          <w:b/>
          <w:bCs/>
          <w:sz w:val="32"/>
          <w:szCs w:val="32"/>
        </w:rPr>
        <w:t>环境成本分析</w:t>
      </w:r>
    </w:p>
    <w:p w:rsidR="00CF5F46" w:rsidRPr="00880433" w:rsidRDefault="00FE33B5">
      <w:pPr>
        <w:suppressAutoHyphens w:val="0"/>
        <w:spacing w:line="360" w:lineRule="auto"/>
        <w:ind w:firstLine="480"/>
        <w:rPr>
          <w:rFonts w:eastAsiaTheme="minorEastAsia"/>
          <w:szCs w:val="24"/>
        </w:rPr>
      </w:pPr>
      <w:r w:rsidRPr="00880433">
        <w:rPr>
          <w:rFonts w:eastAsiaTheme="minorEastAsia"/>
          <w:szCs w:val="24"/>
        </w:rPr>
        <w:t>环境成本是指项目为防治生态破坏和环境污染，建设必要的生态保护工程和采取环境污染设备所折算的经济价值，初步估算本项目的环境代价如下。</w:t>
      </w:r>
    </w:p>
    <w:p w:rsidR="00CF5F46" w:rsidRPr="00880433" w:rsidRDefault="00FE33B5">
      <w:pPr>
        <w:suppressAutoHyphens w:val="0"/>
        <w:spacing w:line="360" w:lineRule="auto"/>
        <w:ind w:firstLine="480"/>
        <w:rPr>
          <w:rFonts w:eastAsiaTheme="minorEastAsia"/>
          <w:szCs w:val="24"/>
        </w:rPr>
      </w:pPr>
      <w:r w:rsidRPr="00880433">
        <w:rPr>
          <w:rFonts w:ascii="宋体" w:hAnsi="宋体" w:cs="宋体" w:hint="eastAsia"/>
          <w:szCs w:val="24"/>
        </w:rPr>
        <w:t>⑴</w:t>
      </w:r>
      <w:r w:rsidRPr="00880433">
        <w:rPr>
          <w:rFonts w:eastAsiaTheme="minorEastAsia"/>
          <w:szCs w:val="24"/>
        </w:rPr>
        <w:tab/>
        <w:t xml:space="preserve"> </w:t>
      </w:r>
      <w:r w:rsidRPr="00880433">
        <w:rPr>
          <w:rFonts w:eastAsiaTheme="minorEastAsia"/>
          <w:szCs w:val="24"/>
        </w:rPr>
        <w:t>环保工程投资</w:t>
      </w:r>
    </w:p>
    <w:p w:rsidR="00CF5F46" w:rsidRPr="00880433" w:rsidRDefault="00FE33B5">
      <w:pPr>
        <w:suppressAutoHyphens w:val="0"/>
        <w:spacing w:line="360" w:lineRule="auto"/>
        <w:ind w:firstLine="480"/>
        <w:rPr>
          <w:rFonts w:eastAsiaTheme="minorEastAsia"/>
          <w:szCs w:val="24"/>
        </w:rPr>
      </w:pPr>
      <w:r w:rsidRPr="00880433">
        <w:rPr>
          <w:rFonts w:eastAsiaTheme="minorEastAsia"/>
          <w:szCs w:val="24"/>
        </w:rPr>
        <w:t>项目环保设备投资</w:t>
      </w:r>
      <w:r w:rsidRPr="00880433">
        <w:rPr>
          <w:rFonts w:eastAsiaTheme="minorEastAsia"/>
          <w:szCs w:val="24"/>
        </w:rPr>
        <w:t>XXX</w:t>
      </w:r>
      <w:r w:rsidRPr="00880433">
        <w:rPr>
          <w:rFonts w:eastAsiaTheme="minorEastAsia"/>
          <w:szCs w:val="24"/>
        </w:rPr>
        <w:t>万元。</w:t>
      </w:r>
    </w:p>
    <w:p w:rsidR="00CF5F46" w:rsidRPr="00880433" w:rsidRDefault="00FE33B5">
      <w:pPr>
        <w:suppressAutoHyphens w:val="0"/>
        <w:spacing w:line="360" w:lineRule="auto"/>
        <w:ind w:firstLine="480"/>
        <w:rPr>
          <w:rFonts w:eastAsiaTheme="minorEastAsia"/>
          <w:szCs w:val="24"/>
        </w:rPr>
      </w:pPr>
      <w:r w:rsidRPr="00880433">
        <w:rPr>
          <w:rFonts w:ascii="宋体" w:hAnsi="宋体" w:cs="宋体" w:hint="eastAsia"/>
          <w:szCs w:val="24"/>
        </w:rPr>
        <w:t>⑵</w:t>
      </w:r>
      <w:r w:rsidRPr="00880433">
        <w:rPr>
          <w:rFonts w:eastAsiaTheme="minorEastAsia"/>
          <w:szCs w:val="24"/>
        </w:rPr>
        <w:tab/>
        <w:t xml:space="preserve"> </w:t>
      </w:r>
      <w:r w:rsidRPr="00880433">
        <w:rPr>
          <w:rFonts w:eastAsiaTheme="minorEastAsia"/>
          <w:szCs w:val="24"/>
        </w:rPr>
        <w:t>环保工程运行管理费用</w:t>
      </w:r>
    </w:p>
    <w:p w:rsidR="00CF5F46" w:rsidRPr="00880433" w:rsidRDefault="00FE33B5">
      <w:pPr>
        <w:suppressAutoHyphens w:val="0"/>
        <w:spacing w:line="360" w:lineRule="auto"/>
        <w:ind w:firstLine="480"/>
        <w:rPr>
          <w:rFonts w:eastAsiaTheme="minorEastAsia"/>
          <w:szCs w:val="24"/>
        </w:rPr>
      </w:pPr>
      <w:r w:rsidRPr="00880433">
        <w:rPr>
          <w:rFonts w:eastAsiaTheme="minorEastAsia"/>
          <w:szCs w:val="24"/>
        </w:rPr>
        <w:t>运行管理费用包括设备检修、能源、材料、环保工作人员工资、环境监测费及排污费等，经估算得到本项目运行管理费为</w:t>
      </w:r>
      <w:r w:rsidRPr="00880433">
        <w:rPr>
          <w:rFonts w:eastAsiaTheme="minorEastAsia"/>
          <w:szCs w:val="24"/>
        </w:rPr>
        <w:t>XXX</w:t>
      </w:r>
      <w:r w:rsidRPr="00880433">
        <w:rPr>
          <w:rFonts w:eastAsiaTheme="minorEastAsia"/>
          <w:szCs w:val="24"/>
        </w:rPr>
        <w:t>万元</w:t>
      </w:r>
      <w:r w:rsidRPr="00880433">
        <w:rPr>
          <w:rFonts w:eastAsiaTheme="minorEastAsia"/>
          <w:szCs w:val="24"/>
        </w:rPr>
        <w:t>/a</w:t>
      </w:r>
      <w:r w:rsidRPr="00880433">
        <w:rPr>
          <w:rFonts w:eastAsiaTheme="minorEastAsia"/>
          <w:szCs w:val="24"/>
        </w:rPr>
        <w:t>。</w:t>
      </w:r>
    </w:p>
    <w:p w:rsidR="00CF5F46" w:rsidRPr="00880433" w:rsidRDefault="00FE33B5">
      <w:pPr>
        <w:suppressAutoHyphens w:val="0"/>
        <w:spacing w:line="360" w:lineRule="auto"/>
        <w:ind w:firstLine="480"/>
        <w:rPr>
          <w:rFonts w:eastAsiaTheme="minorEastAsia"/>
          <w:szCs w:val="24"/>
        </w:rPr>
      </w:pPr>
      <w:r w:rsidRPr="00880433">
        <w:rPr>
          <w:rFonts w:eastAsiaTheme="minorEastAsia"/>
          <w:szCs w:val="24"/>
        </w:rPr>
        <w:t>综合分析得出建设项目的环境成本为</w:t>
      </w:r>
      <w:r w:rsidRPr="00880433">
        <w:rPr>
          <w:rFonts w:eastAsiaTheme="minorEastAsia"/>
          <w:szCs w:val="24"/>
        </w:rPr>
        <w:t>XXX</w:t>
      </w:r>
      <w:r w:rsidRPr="00880433">
        <w:rPr>
          <w:rFonts w:eastAsiaTheme="minorEastAsia"/>
          <w:szCs w:val="24"/>
        </w:rPr>
        <w:t>万元</w:t>
      </w:r>
      <w:r w:rsidRPr="00880433">
        <w:rPr>
          <w:rFonts w:eastAsiaTheme="minorEastAsia"/>
          <w:szCs w:val="24"/>
        </w:rPr>
        <w:t>/a</w:t>
      </w:r>
      <w:r w:rsidRPr="00880433">
        <w:rPr>
          <w:rFonts w:eastAsiaTheme="minorEastAsia"/>
          <w:szCs w:val="24"/>
        </w:rPr>
        <w:t>。</w:t>
      </w:r>
    </w:p>
    <w:p w:rsidR="00CF5F46" w:rsidRPr="00880433" w:rsidRDefault="00FE33B5">
      <w:pPr>
        <w:keepNext/>
        <w:keepLines/>
        <w:suppressAutoHyphens w:val="0"/>
        <w:spacing w:before="260" w:after="260" w:line="416" w:lineRule="auto"/>
        <w:ind w:firstLine="643"/>
        <w:outlineLvl w:val="2"/>
        <w:rPr>
          <w:rFonts w:eastAsiaTheme="minorEastAsia" w:hAnsiTheme="minorHAnsi"/>
          <w:b/>
          <w:bCs/>
          <w:sz w:val="32"/>
          <w:szCs w:val="32"/>
        </w:rPr>
      </w:pPr>
      <w:r w:rsidRPr="00880433">
        <w:rPr>
          <w:rFonts w:eastAsiaTheme="minorEastAsia" w:hAnsiTheme="minorHAnsi" w:hint="eastAsia"/>
          <w:b/>
          <w:bCs/>
          <w:sz w:val="32"/>
          <w:szCs w:val="32"/>
        </w:rPr>
        <w:t>7.3.3</w:t>
      </w:r>
      <w:r w:rsidRPr="00880433">
        <w:rPr>
          <w:rFonts w:eastAsiaTheme="minorEastAsia" w:hAnsiTheme="minorHAnsi" w:hint="eastAsia"/>
          <w:b/>
          <w:bCs/>
          <w:sz w:val="32"/>
          <w:szCs w:val="32"/>
        </w:rPr>
        <w:t>环境收益分析</w:t>
      </w:r>
    </w:p>
    <w:p w:rsidR="00CF5F46" w:rsidRPr="00880433" w:rsidRDefault="00FE33B5">
      <w:pPr>
        <w:suppressAutoHyphens w:val="0"/>
        <w:spacing w:line="360" w:lineRule="auto"/>
        <w:ind w:firstLine="480"/>
        <w:rPr>
          <w:rFonts w:eastAsiaTheme="minorEastAsia" w:hAnsiTheme="minorHAnsi"/>
          <w:szCs w:val="24"/>
        </w:rPr>
      </w:pPr>
      <w:r w:rsidRPr="00880433">
        <w:rPr>
          <w:rFonts w:eastAsiaTheme="minorEastAsia" w:hAnsiTheme="minorHAnsi" w:hint="eastAsia"/>
          <w:szCs w:val="24"/>
        </w:rPr>
        <w:t>环境收益即工程采取环保措施后挽回的经济损失，主要是污染防治收益。</w:t>
      </w:r>
    </w:p>
    <w:p w:rsidR="00CF5F46" w:rsidRPr="00880433" w:rsidRDefault="00FE33B5">
      <w:pPr>
        <w:suppressAutoHyphens w:val="0"/>
        <w:spacing w:line="360" w:lineRule="auto"/>
        <w:ind w:firstLine="480"/>
        <w:rPr>
          <w:rFonts w:eastAsiaTheme="minorEastAsia" w:hAnsiTheme="minorHAnsi"/>
          <w:szCs w:val="24"/>
        </w:rPr>
      </w:pPr>
      <w:r w:rsidRPr="00880433">
        <w:rPr>
          <w:rFonts w:eastAsiaTheme="minorEastAsia" w:hAnsiTheme="minorHAnsi" w:hint="eastAsia"/>
          <w:szCs w:val="24"/>
        </w:rPr>
        <w:t>按照《排污费征收管理办法》，采取环保措施后可以减少缴纳的排污费。</w:t>
      </w:r>
    </w:p>
    <w:p w:rsidR="00CF5F46" w:rsidRPr="00880433" w:rsidRDefault="00FE33B5">
      <w:pPr>
        <w:keepNext/>
        <w:keepLines/>
        <w:suppressAutoHyphens w:val="0"/>
        <w:spacing w:before="260" w:after="260" w:line="416" w:lineRule="auto"/>
        <w:ind w:firstLine="643"/>
        <w:outlineLvl w:val="2"/>
        <w:rPr>
          <w:rFonts w:eastAsiaTheme="minorEastAsia" w:hAnsiTheme="minorHAnsi"/>
          <w:b/>
          <w:bCs/>
          <w:sz w:val="32"/>
          <w:szCs w:val="32"/>
        </w:rPr>
      </w:pPr>
      <w:r w:rsidRPr="00880433">
        <w:rPr>
          <w:rFonts w:eastAsiaTheme="minorEastAsia" w:hAnsiTheme="minorHAnsi" w:hint="eastAsia"/>
          <w:b/>
          <w:bCs/>
          <w:sz w:val="32"/>
          <w:szCs w:val="32"/>
        </w:rPr>
        <w:t>7.3.4</w:t>
      </w:r>
      <w:r w:rsidRPr="00880433">
        <w:rPr>
          <w:rFonts w:eastAsiaTheme="minorEastAsia" w:hAnsiTheme="minorHAnsi" w:hint="eastAsia"/>
          <w:b/>
          <w:bCs/>
          <w:sz w:val="32"/>
          <w:szCs w:val="32"/>
        </w:rPr>
        <w:t>环境经济效益分析</w:t>
      </w:r>
    </w:p>
    <w:p w:rsidR="00CF5F46" w:rsidRPr="00880433" w:rsidRDefault="00FE33B5">
      <w:pPr>
        <w:suppressAutoHyphens w:val="0"/>
        <w:spacing w:line="360" w:lineRule="auto"/>
        <w:ind w:firstLine="480"/>
        <w:rPr>
          <w:rFonts w:eastAsiaTheme="minorEastAsia" w:hAnsiTheme="minorHAnsi"/>
          <w:szCs w:val="24"/>
        </w:rPr>
      </w:pPr>
      <w:r w:rsidRPr="00880433">
        <w:rPr>
          <w:rFonts w:eastAsiaTheme="minorEastAsia" w:hAnsiTheme="minorHAnsi" w:hint="eastAsia"/>
          <w:szCs w:val="24"/>
        </w:rPr>
        <w:t>⑴</w:t>
      </w:r>
      <w:r w:rsidRPr="00880433">
        <w:rPr>
          <w:rFonts w:eastAsiaTheme="minorEastAsia" w:hAnsiTheme="minorHAnsi" w:hint="eastAsia"/>
          <w:szCs w:val="24"/>
        </w:rPr>
        <w:t xml:space="preserve"> </w:t>
      </w:r>
      <w:r w:rsidRPr="00880433">
        <w:rPr>
          <w:rFonts w:eastAsiaTheme="minorEastAsia" w:hAnsiTheme="minorHAnsi" w:hint="eastAsia"/>
          <w:szCs w:val="24"/>
        </w:rPr>
        <w:t>环境代价率</w:t>
      </w:r>
    </w:p>
    <w:p w:rsidR="00CF5F46" w:rsidRPr="00880433" w:rsidRDefault="00FE33B5">
      <w:pPr>
        <w:suppressAutoHyphens w:val="0"/>
        <w:spacing w:line="360" w:lineRule="auto"/>
        <w:ind w:firstLine="480"/>
        <w:rPr>
          <w:rFonts w:eastAsiaTheme="minorEastAsia" w:hAnsiTheme="minorHAnsi"/>
          <w:szCs w:val="24"/>
        </w:rPr>
      </w:pPr>
      <w:r w:rsidRPr="00880433">
        <w:rPr>
          <w:rFonts w:eastAsiaTheme="minorEastAsia" w:hAnsiTheme="minorHAnsi" w:hint="eastAsia"/>
          <w:szCs w:val="24"/>
        </w:rPr>
        <w:t>环境代价率指工程单位经济效益所需的环境代价：</w:t>
      </w:r>
    </w:p>
    <w:p w:rsidR="00CF5F46" w:rsidRPr="00880433" w:rsidRDefault="00FE33B5">
      <w:pPr>
        <w:suppressAutoHyphens w:val="0"/>
        <w:spacing w:line="360" w:lineRule="auto"/>
        <w:ind w:firstLine="480"/>
        <w:rPr>
          <w:rFonts w:eastAsiaTheme="minorEastAsia" w:hAnsiTheme="minorHAnsi"/>
          <w:szCs w:val="24"/>
        </w:rPr>
      </w:pPr>
      <w:r w:rsidRPr="00880433">
        <w:rPr>
          <w:rFonts w:eastAsiaTheme="minorEastAsia" w:hAnsiTheme="minorHAnsi" w:hint="eastAsia"/>
          <w:szCs w:val="24"/>
        </w:rPr>
        <w:t>环境代价率</w:t>
      </w:r>
      <w:r w:rsidRPr="00880433">
        <w:rPr>
          <w:rFonts w:eastAsiaTheme="minorEastAsia" w:hAnsiTheme="minorHAnsi" w:hint="eastAsia"/>
          <w:szCs w:val="24"/>
        </w:rPr>
        <w:t xml:space="preserve"> = </w:t>
      </w:r>
      <w:r w:rsidRPr="00880433">
        <w:rPr>
          <w:rFonts w:eastAsiaTheme="minorEastAsia" w:hAnsiTheme="minorHAnsi" w:hint="eastAsia"/>
          <w:szCs w:val="24"/>
        </w:rPr>
        <w:t>环境代价</w:t>
      </w:r>
      <w:r w:rsidRPr="00880433">
        <w:rPr>
          <w:rFonts w:eastAsiaTheme="minorEastAsia" w:hAnsiTheme="minorHAnsi" w:hint="eastAsia"/>
          <w:szCs w:val="24"/>
        </w:rPr>
        <w:t>/</w:t>
      </w:r>
      <w:r w:rsidRPr="00880433">
        <w:rPr>
          <w:rFonts w:eastAsiaTheme="minorEastAsia" w:hAnsiTheme="minorHAnsi" w:hint="eastAsia"/>
          <w:szCs w:val="24"/>
        </w:rPr>
        <w:t>工程总经济效益</w:t>
      </w:r>
      <w:r w:rsidRPr="00880433">
        <w:rPr>
          <w:rFonts w:eastAsiaTheme="minorEastAsia" w:hAnsiTheme="minorHAnsi" w:hint="eastAsia"/>
          <w:szCs w:val="24"/>
        </w:rPr>
        <w:t>*100% = 0.03%</w:t>
      </w:r>
    </w:p>
    <w:p w:rsidR="00CF5F46" w:rsidRPr="00880433" w:rsidRDefault="00FE33B5">
      <w:pPr>
        <w:suppressAutoHyphens w:val="0"/>
        <w:spacing w:line="360" w:lineRule="auto"/>
        <w:ind w:firstLine="480"/>
        <w:rPr>
          <w:rFonts w:eastAsiaTheme="minorEastAsia" w:hAnsiTheme="minorHAnsi"/>
          <w:szCs w:val="24"/>
        </w:rPr>
      </w:pPr>
      <w:r w:rsidRPr="00880433">
        <w:rPr>
          <w:rFonts w:eastAsiaTheme="minorEastAsia" w:hAnsiTheme="minorHAnsi" w:hint="eastAsia"/>
          <w:szCs w:val="24"/>
        </w:rPr>
        <w:t>⑵</w:t>
      </w:r>
      <w:r w:rsidRPr="00880433">
        <w:rPr>
          <w:rFonts w:eastAsiaTheme="minorEastAsia" w:hAnsiTheme="minorHAnsi" w:hint="eastAsia"/>
          <w:szCs w:val="24"/>
        </w:rPr>
        <w:t xml:space="preserve"> </w:t>
      </w:r>
      <w:r w:rsidRPr="00880433">
        <w:rPr>
          <w:rFonts w:eastAsiaTheme="minorEastAsia" w:hAnsiTheme="minorHAnsi" w:hint="eastAsia"/>
          <w:szCs w:val="24"/>
        </w:rPr>
        <w:t>环境成本率</w:t>
      </w:r>
    </w:p>
    <w:p w:rsidR="00CF5F46" w:rsidRPr="00880433" w:rsidRDefault="00FE33B5">
      <w:pPr>
        <w:suppressAutoHyphens w:val="0"/>
        <w:spacing w:line="360" w:lineRule="auto"/>
        <w:ind w:firstLine="480"/>
        <w:rPr>
          <w:rFonts w:eastAsiaTheme="minorEastAsia" w:hAnsiTheme="minorHAnsi"/>
          <w:szCs w:val="24"/>
        </w:rPr>
      </w:pPr>
      <w:r w:rsidRPr="00880433">
        <w:rPr>
          <w:rFonts w:eastAsiaTheme="minorEastAsia" w:hAnsiTheme="minorHAnsi" w:hint="eastAsia"/>
          <w:szCs w:val="24"/>
        </w:rPr>
        <w:t>环境成本率是指工程单位经济效益所需的环境成本，本项目的环境成本率为：</w:t>
      </w:r>
    </w:p>
    <w:p w:rsidR="00CF5F46" w:rsidRPr="00880433" w:rsidRDefault="00FE33B5">
      <w:pPr>
        <w:suppressAutoHyphens w:val="0"/>
        <w:spacing w:line="360" w:lineRule="auto"/>
        <w:ind w:firstLine="480"/>
        <w:rPr>
          <w:rFonts w:eastAsiaTheme="minorEastAsia" w:hAnsiTheme="minorHAnsi"/>
          <w:szCs w:val="24"/>
        </w:rPr>
      </w:pPr>
      <w:r w:rsidRPr="00880433">
        <w:rPr>
          <w:rFonts w:eastAsiaTheme="minorEastAsia" w:hAnsiTheme="minorHAnsi" w:hint="eastAsia"/>
          <w:szCs w:val="24"/>
        </w:rPr>
        <w:t>环境成本率</w:t>
      </w:r>
      <w:r w:rsidRPr="00880433">
        <w:rPr>
          <w:rFonts w:eastAsiaTheme="minorEastAsia" w:hAnsiTheme="minorHAnsi" w:hint="eastAsia"/>
          <w:szCs w:val="24"/>
        </w:rPr>
        <w:t xml:space="preserve"> = </w:t>
      </w:r>
      <w:r w:rsidRPr="00880433">
        <w:rPr>
          <w:rFonts w:eastAsiaTheme="minorEastAsia" w:hAnsiTheme="minorHAnsi" w:hint="eastAsia"/>
          <w:szCs w:val="24"/>
        </w:rPr>
        <w:t>环境成本</w:t>
      </w:r>
      <w:r w:rsidRPr="00880433">
        <w:rPr>
          <w:rFonts w:eastAsiaTheme="minorEastAsia" w:hAnsiTheme="minorHAnsi" w:hint="eastAsia"/>
          <w:szCs w:val="24"/>
        </w:rPr>
        <w:t>/</w:t>
      </w:r>
      <w:r w:rsidRPr="00880433">
        <w:rPr>
          <w:rFonts w:eastAsiaTheme="minorEastAsia" w:hAnsiTheme="minorHAnsi" w:hint="eastAsia"/>
          <w:szCs w:val="24"/>
        </w:rPr>
        <w:t>工程总经济效益</w:t>
      </w:r>
      <w:r w:rsidRPr="00880433">
        <w:rPr>
          <w:rFonts w:eastAsiaTheme="minorEastAsia" w:hAnsiTheme="minorHAnsi" w:hint="eastAsia"/>
          <w:szCs w:val="24"/>
        </w:rPr>
        <w:t>*100% = 0.11%</w:t>
      </w:r>
    </w:p>
    <w:p w:rsidR="00CF5F46" w:rsidRPr="00880433" w:rsidRDefault="00FE33B5">
      <w:pPr>
        <w:suppressAutoHyphens w:val="0"/>
        <w:spacing w:line="360" w:lineRule="auto"/>
        <w:ind w:firstLine="480"/>
        <w:rPr>
          <w:rFonts w:eastAsiaTheme="minorEastAsia" w:hAnsiTheme="minorHAnsi"/>
          <w:szCs w:val="24"/>
        </w:rPr>
      </w:pPr>
      <w:r w:rsidRPr="00880433">
        <w:rPr>
          <w:rFonts w:eastAsiaTheme="minorEastAsia" w:hAnsiTheme="minorHAnsi" w:hint="eastAsia"/>
          <w:szCs w:val="24"/>
        </w:rPr>
        <w:t>⑶</w:t>
      </w:r>
      <w:r w:rsidRPr="00880433">
        <w:rPr>
          <w:rFonts w:eastAsiaTheme="minorEastAsia" w:hAnsiTheme="minorHAnsi" w:hint="eastAsia"/>
          <w:szCs w:val="24"/>
        </w:rPr>
        <w:t xml:space="preserve"> </w:t>
      </w:r>
      <w:r w:rsidRPr="00880433">
        <w:rPr>
          <w:rFonts w:eastAsiaTheme="minorEastAsia" w:hAnsiTheme="minorHAnsi" w:hint="eastAsia"/>
          <w:szCs w:val="24"/>
        </w:rPr>
        <w:t>环保工程经济效益系数</w:t>
      </w:r>
    </w:p>
    <w:p w:rsidR="00CF5F46" w:rsidRPr="00880433" w:rsidRDefault="00FE33B5">
      <w:pPr>
        <w:suppressAutoHyphens w:val="0"/>
        <w:spacing w:line="360" w:lineRule="auto"/>
        <w:ind w:firstLine="480"/>
        <w:rPr>
          <w:rFonts w:eastAsiaTheme="minorEastAsia" w:hAnsiTheme="minorHAnsi"/>
          <w:szCs w:val="24"/>
        </w:rPr>
      </w:pPr>
      <w:r w:rsidRPr="00880433">
        <w:rPr>
          <w:rFonts w:eastAsiaTheme="minorEastAsia" w:hAnsiTheme="minorHAnsi" w:hint="eastAsia"/>
          <w:szCs w:val="24"/>
        </w:rPr>
        <w:t>环境工程经济效益系数</w:t>
      </w:r>
      <w:r w:rsidRPr="00880433">
        <w:rPr>
          <w:rFonts w:eastAsiaTheme="minorEastAsia" w:hAnsiTheme="minorHAnsi" w:hint="eastAsia"/>
          <w:szCs w:val="24"/>
        </w:rPr>
        <w:t xml:space="preserve"> = </w:t>
      </w:r>
      <w:r w:rsidRPr="00880433">
        <w:rPr>
          <w:rFonts w:eastAsiaTheme="minorEastAsia" w:hAnsiTheme="minorHAnsi" w:hint="eastAsia"/>
          <w:szCs w:val="24"/>
        </w:rPr>
        <w:t>环境收益</w:t>
      </w:r>
      <w:r w:rsidRPr="00880433">
        <w:rPr>
          <w:rFonts w:eastAsiaTheme="minorEastAsia" w:hAnsiTheme="minorHAnsi" w:hint="eastAsia"/>
          <w:szCs w:val="24"/>
        </w:rPr>
        <w:t>/</w:t>
      </w:r>
      <w:r w:rsidRPr="00880433">
        <w:rPr>
          <w:rFonts w:eastAsiaTheme="minorEastAsia" w:hAnsiTheme="minorHAnsi" w:hint="eastAsia"/>
          <w:szCs w:val="24"/>
        </w:rPr>
        <w:t>环境成本</w:t>
      </w:r>
      <w:r w:rsidRPr="00880433">
        <w:rPr>
          <w:rFonts w:eastAsiaTheme="minorEastAsia" w:hAnsiTheme="minorHAnsi" w:hint="eastAsia"/>
          <w:szCs w:val="24"/>
        </w:rPr>
        <w:t xml:space="preserve"> = 0.38</w:t>
      </w:r>
    </w:p>
    <w:p w:rsidR="00CF5F46" w:rsidRPr="00880433" w:rsidRDefault="00FE33B5">
      <w:pPr>
        <w:keepNext/>
        <w:keepLines/>
        <w:suppressAutoHyphens w:val="0"/>
        <w:spacing w:before="260" w:after="260" w:line="416" w:lineRule="auto"/>
        <w:ind w:firstLine="643"/>
        <w:outlineLvl w:val="1"/>
        <w:rPr>
          <w:rFonts w:asciiTheme="majorHAnsi" w:eastAsiaTheme="majorEastAsia" w:hAnsiTheme="majorHAnsi" w:cstheme="majorBidi"/>
          <w:b/>
          <w:bCs/>
          <w:sz w:val="32"/>
          <w:szCs w:val="32"/>
        </w:rPr>
      </w:pPr>
      <w:r w:rsidRPr="00880433">
        <w:rPr>
          <w:rFonts w:asciiTheme="majorHAnsi" w:eastAsiaTheme="majorEastAsia" w:hAnsiTheme="majorHAnsi" w:cstheme="majorBidi" w:hint="eastAsia"/>
          <w:b/>
          <w:bCs/>
          <w:sz w:val="32"/>
          <w:szCs w:val="32"/>
        </w:rPr>
        <w:lastRenderedPageBreak/>
        <w:t xml:space="preserve">7.4 </w:t>
      </w:r>
      <w:r w:rsidRPr="00880433">
        <w:rPr>
          <w:rFonts w:asciiTheme="majorHAnsi" w:eastAsiaTheme="majorEastAsia" w:hAnsiTheme="majorHAnsi" w:cstheme="majorBidi" w:hint="eastAsia"/>
          <w:b/>
          <w:bCs/>
          <w:sz w:val="32"/>
          <w:szCs w:val="32"/>
        </w:rPr>
        <w:t>环境经济损益分析结论</w:t>
      </w:r>
    </w:p>
    <w:p w:rsidR="00CF5F46" w:rsidRPr="00880433" w:rsidRDefault="00FE33B5">
      <w:pPr>
        <w:suppressAutoHyphens w:val="0"/>
        <w:spacing w:line="360" w:lineRule="auto"/>
        <w:ind w:firstLine="480"/>
        <w:rPr>
          <w:rFonts w:eastAsiaTheme="minorEastAsia" w:hAnsiTheme="minorHAnsi"/>
          <w:szCs w:val="24"/>
        </w:rPr>
      </w:pPr>
      <w:r w:rsidRPr="00880433">
        <w:rPr>
          <w:rFonts w:eastAsiaTheme="minorEastAsia" w:hAnsiTheme="minorHAnsi" w:hint="eastAsia"/>
          <w:szCs w:val="24"/>
        </w:rPr>
        <w:t>本工程的建设符合国家产业政策要求，从本项目的环境代价率、环境成本率、环境系数率和环保工程经济效益系数来看，该项目的环境代价率、环境成本率和环境系数较低，说明建设项目采取环保措施后能够取得一定的环境收益。因此从环境经济综合的角度来看，本项目是合理可行的。</w:t>
      </w:r>
    </w:p>
    <w:p w:rsidR="00CF5F46" w:rsidRPr="00880433" w:rsidRDefault="00FE33B5">
      <w:pPr>
        <w:suppressAutoHyphens w:val="0"/>
        <w:spacing w:line="360" w:lineRule="auto"/>
        <w:ind w:firstLine="480"/>
        <w:rPr>
          <w:rFonts w:eastAsiaTheme="minorEastAsia" w:hAnsiTheme="minorHAnsi"/>
          <w:szCs w:val="24"/>
        </w:rPr>
      </w:pPr>
      <w:r w:rsidRPr="00880433">
        <w:rPr>
          <w:rFonts w:eastAsiaTheme="minorEastAsia" w:hAnsiTheme="minorHAnsi" w:hint="eastAsia"/>
          <w:szCs w:val="24"/>
        </w:rPr>
        <w:t>综上所述，从企业的长远利益出发，该项目只要认真落实已采取的和本报告中建议的各项防治措施，并保证投产后切实加强管理，使环保设施正常运行，是能够达到经济、社会和环境效益协调发展。</w:t>
      </w:r>
    </w:p>
    <w:p w:rsidR="00CF5F46" w:rsidRPr="00880433" w:rsidRDefault="00CF5F46">
      <w:pPr>
        <w:suppressAutoHyphens w:val="0"/>
        <w:spacing w:line="360" w:lineRule="auto"/>
        <w:ind w:firstLine="480"/>
        <w:rPr>
          <w:rFonts w:eastAsiaTheme="minorEastAsia" w:hAnsiTheme="minorHAnsi"/>
          <w:szCs w:val="24"/>
        </w:rPr>
      </w:pPr>
    </w:p>
    <w:p w:rsidR="00CF5F46" w:rsidRPr="00880433" w:rsidRDefault="00CF5F46">
      <w:pPr>
        <w:suppressAutoHyphens w:val="0"/>
        <w:spacing w:line="360" w:lineRule="auto"/>
        <w:ind w:firstLine="480"/>
        <w:rPr>
          <w:rFonts w:eastAsiaTheme="minorEastAsia" w:hAnsiTheme="minorHAnsi"/>
          <w:szCs w:val="24"/>
        </w:rPr>
      </w:pPr>
    </w:p>
    <w:p w:rsidR="00CF5F46" w:rsidRPr="00880433" w:rsidRDefault="00CF5F46">
      <w:pPr>
        <w:suppressAutoHyphens w:val="0"/>
        <w:spacing w:line="360" w:lineRule="auto"/>
        <w:ind w:firstLine="480"/>
        <w:rPr>
          <w:rFonts w:eastAsiaTheme="minorEastAsia" w:hAnsiTheme="minorHAnsi"/>
          <w:szCs w:val="24"/>
        </w:rPr>
      </w:pPr>
    </w:p>
    <w:p w:rsidR="00CF5F46" w:rsidRPr="00880433" w:rsidRDefault="00CF5F46">
      <w:pPr>
        <w:suppressAutoHyphens w:val="0"/>
        <w:spacing w:line="360" w:lineRule="auto"/>
        <w:ind w:firstLine="480"/>
        <w:rPr>
          <w:rFonts w:eastAsiaTheme="minorEastAsia" w:hAnsiTheme="minorHAnsi"/>
          <w:szCs w:val="24"/>
        </w:rPr>
      </w:pPr>
    </w:p>
    <w:p w:rsidR="00CF5F46" w:rsidRPr="00880433" w:rsidRDefault="00CF5F46">
      <w:pPr>
        <w:suppressAutoHyphens w:val="0"/>
        <w:spacing w:line="360" w:lineRule="auto"/>
        <w:ind w:firstLine="480"/>
        <w:rPr>
          <w:rFonts w:eastAsiaTheme="minorEastAsia" w:hAnsiTheme="minorHAnsi"/>
          <w:szCs w:val="24"/>
        </w:rPr>
      </w:pPr>
    </w:p>
    <w:p w:rsidR="00CF5F46" w:rsidRPr="00880433" w:rsidRDefault="00CF5F46">
      <w:pPr>
        <w:suppressAutoHyphens w:val="0"/>
        <w:spacing w:line="360" w:lineRule="auto"/>
        <w:ind w:firstLine="480"/>
        <w:rPr>
          <w:rFonts w:eastAsiaTheme="minorEastAsia" w:hAnsiTheme="minorHAnsi"/>
          <w:szCs w:val="24"/>
        </w:rPr>
      </w:pPr>
    </w:p>
    <w:p w:rsidR="00CF5F46" w:rsidRPr="00880433" w:rsidRDefault="00CF5F46">
      <w:pPr>
        <w:suppressAutoHyphens w:val="0"/>
        <w:spacing w:line="360" w:lineRule="auto"/>
        <w:ind w:firstLine="480"/>
        <w:rPr>
          <w:rFonts w:eastAsiaTheme="minorEastAsia" w:hAnsiTheme="minorHAnsi"/>
          <w:szCs w:val="24"/>
        </w:rPr>
      </w:pPr>
    </w:p>
    <w:p w:rsidR="00CF5F46" w:rsidRPr="00880433" w:rsidRDefault="00CF5F46">
      <w:pPr>
        <w:suppressAutoHyphens w:val="0"/>
        <w:spacing w:line="360" w:lineRule="auto"/>
        <w:ind w:firstLine="480"/>
        <w:rPr>
          <w:rFonts w:eastAsiaTheme="minorEastAsia" w:hAnsiTheme="minorHAnsi"/>
          <w:szCs w:val="24"/>
        </w:rPr>
      </w:pPr>
    </w:p>
    <w:p w:rsidR="00CF5F46" w:rsidRPr="00880433" w:rsidRDefault="00CF5F46">
      <w:pPr>
        <w:suppressAutoHyphens w:val="0"/>
        <w:spacing w:line="360" w:lineRule="auto"/>
        <w:ind w:firstLine="480"/>
        <w:rPr>
          <w:rFonts w:eastAsiaTheme="minorEastAsia" w:hAnsiTheme="minorHAnsi"/>
          <w:szCs w:val="24"/>
        </w:rPr>
      </w:pPr>
    </w:p>
    <w:p w:rsidR="00CF5F46" w:rsidRPr="00880433" w:rsidRDefault="00CF5F46">
      <w:pPr>
        <w:suppressAutoHyphens w:val="0"/>
        <w:spacing w:line="360" w:lineRule="auto"/>
        <w:ind w:firstLine="480"/>
        <w:rPr>
          <w:rFonts w:eastAsiaTheme="minorEastAsia" w:hAnsiTheme="minorHAnsi"/>
          <w:szCs w:val="24"/>
        </w:rPr>
      </w:pPr>
    </w:p>
    <w:p w:rsidR="00CF5F46" w:rsidRPr="00880433" w:rsidRDefault="00CF5F46">
      <w:pPr>
        <w:suppressAutoHyphens w:val="0"/>
        <w:spacing w:line="360" w:lineRule="auto"/>
        <w:ind w:firstLine="480"/>
        <w:rPr>
          <w:rFonts w:eastAsiaTheme="minorEastAsia" w:hAnsiTheme="minorHAnsi"/>
          <w:szCs w:val="24"/>
        </w:rPr>
      </w:pPr>
    </w:p>
    <w:p w:rsidR="00CF5F46" w:rsidRPr="00880433" w:rsidRDefault="00CF5F46">
      <w:pPr>
        <w:suppressAutoHyphens w:val="0"/>
        <w:spacing w:line="360" w:lineRule="auto"/>
        <w:ind w:firstLine="480"/>
        <w:rPr>
          <w:rFonts w:eastAsiaTheme="minorEastAsia" w:hAnsiTheme="minorHAnsi"/>
          <w:szCs w:val="24"/>
        </w:rPr>
      </w:pPr>
    </w:p>
    <w:p w:rsidR="00CF5F46" w:rsidRPr="00880433" w:rsidRDefault="00CF5F46">
      <w:pPr>
        <w:suppressAutoHyphens w:val="0"/>
        <w:spacing w:line="360" w:lineRule="auto"/>
        <w:ind w:firstLine="480"/>
        <w:rPr>
          <w:rFonts w:eastAsiaTheme="minorEastAsia" w:hAnsiTheme="minorHAnsi"/>
          <w:szCs w:val="24"/>
        </w:rPr>
      </w:pPr>
    </w:p>
    <w:p w:rsidR="00CF5F46" w:rsidRPr="00880433" w:rsidRDefault="00CF5F46">
      <w:pPr>
        <w:suppressAutoHyphens w:val="0"/>
        <w:spacing w:line="360" w:lineRule="auto"/>
        <w:ind w:firstLine="480"/>
        <w:rPr>
          <w:rFonts w:eastAsiaTheme="minorEastAsia" w:hAnsiTheme="minorHAnsi"/>
          <w:szCs w:val="24"/>
        </w:rPr>
      </w:pPr>
    </w:p>
    <w:p w:rsidR="00A37D88" w:rsidRPr="00880433" w:rsidRDefault="00A37D88">
      <w:pPr>
        <w:suppressAutoHyphens w:val="0"/>
        <w:spacing w:line="360" w:lineRule="auto"/>
        <w:ind w:firstLine="480"/>
        <w:rPr>
          <w:rFonts w:eastAsiaTheme="minorEastAsia" w:hAnsiTheme="minorHAnsi"/>
          <w:szCs w:val="24"/>
        </w:rPr>
      </w:pPr>
    </w:p>
    <w:p w:rsidR="00CF5F46" w:rsidRPr="00880433" w:rsidRDefault="00FE33B5">
      <w:pPr>
        <w:keepNext/>
        <w:keepLines/>
        <w:suppressAutoHyphens w:val="0"/>
        <w:adjustRightInd w:val="0"/>
        <w:snapToGrid w:val="0"/>
        <w:spacing w:before="240" w:after="240" w:line="360" w:lineRule="auto"/>
        <w:ind w:firstLineChars="0" w:firstLine="0"/>
        <w:jc w:val="center"/>
        <w:outlineLvl w:val="0"/>
        <w:rPr>
          <w:rFonts w:eastAsiaTheme="minorEastAsia"/>
          <w:b/>
          <w:bCs/>
          <w:kern w:val="44"/>
          <w:sz w:val="52"/>
          <w:szCs w:val="52"/>
        </w:rPr>
      </w:pPr>
      <w:bookmarkStart w:id="282" w:name="_Toc515871410"/>
      <w:r w:rsidRPr="00880433">
        <w:rPr>
          <w:rFonts w:eastAsiaTheme="minorEastAsia"/>
          <w:b/>
          <w:bCs/>
          <w:kern w:val="44"/>
          <w:sz w:val="52"/>
          <w:szCs w:val="52"/>
        </w:rPr>
        <w:lastRenderedPageBreak/>
        <w:t>8</w:t>
      </w:r>
      <w:r w:rsidRPr="00880433">
        <w:rPr>
          <w:rFonts w:eastAsiaTheme="minorEastAsia"/>
          <w:b/>
          <w:bCs/>
          <w:kern w:val="44"/>
          <w:sz w:val="52"/>
          <w:szCs w:val="52"/>
        </w:rPr>
        <w:t>环境管理与监测计划</w:t>
      </w:r>
      <w:bookmarkEnd w:id="282"/>
    </w:p>
    <w:p w:rsidR="00CF5F46" w:rsidRPr="00880433" w:rsidRDefault="00FE33B5">
      <w:pPr>
        <w:suppressAutoHyphens w:val="0"/>
        <w:adjustRightInd w:val="0"/>
        <w:snapToGrid w:val="0"/>
        <w:spacing w:line="360" w:lineRule="auto"/>
        <w:ind w:firstLineChars="0" w:firstLine="482"/>
        <w:rPr>
          <w:rFonts w:eastAsiaTheme="minorEastAsia"/>
          <w:szCs w:val="21"/>
        </w:rPr>
      </w:pPr>
      <w:r w:rsidRPr="00880433">
        <w:rPr>
          <w:rFonts w:eastAsiaTheme="minorEastAsia"/>
          <w:szCs w:val="21"/>
        </w:rPr>
        <w:t>建设项目的主要环境问题为项目投入使用后废气、废水、噪声、固废污染，在加强管理的同时，应定期进行环境监测，以便采取相应措施，消除不利因素，减轻环境污染，使各项环保目标落到实处。</w:t>
      </w:r>
    </w:p>
    <w:p w:rsidR="00CF5F46" w:rsidRPr="00880433" w:rsidRDefault="00FE33B5" w:rsidP="000818A4">
      <w:pPr>
        <w:keepNext/>
        <w:keepLines/>
        <w:suppressAutoHyphens w:val="0"/>
        <w:adjustRightInd w:val="0"/>
        <w:snapToGrid w:val="0"/>
        <w:spacing w:before="240" w:afterLines="50" w:after="156" w:line="360" w:lineRule="auto"/>
        <w:ind w:firstLineChars="0" w:firstLine="0"/>
        <w:outlineLvl w:val="1"/>
        <w:rPr>
          <w:rFonts w:eastAsiaTheme="minorEastAsia"/>
          <w:b/>
          <w:bCs/>
          <w:sz w:val="44"/>
          <w:szCs w:val="44"/>
        </w:rPr>
      </w:pPr>
      <w:bookmarkStart w:id="283" w:name="_Toc515871411"/>
      <w:r w:rsidRPr="00880433">
        <w:rPr>
          <w:rFonts w:eastAsiaTheme="minorEastAsia"/>
          <w:b/>
          <w:bCs/>
          <w:sz w:val="44"/>
          <w:szCs w:val="44"/>
        </w:rPr>
        <w:t>8.1</w:t>
      </w:r>
      <w:r w:rsidRPr="00880433">
        <w:rPr>
          <w:rFonts w:eastAsiaTheme="minorEastAsia"/>
          <w:b/>
          <w:bCs/>
          <w:sz w:val="44"/>
          <w:szCs w:val="44"/>
        </w:rPr>
        <w:t>环境管理</w:t>
      </w:r>
      <w:bookmarkEnd w:id="283"/>
    </w:p>
    <w:p w:rsidR="00CF5F46" w:rsidRPr="00880433" w:rsidRDefault="00FE33B5">
      <w:pPr>
        <w:suppressAutoHyphens w:val="0"/>
        <w:adjustRightInd w:val="0"/>
        <w:snapToGrid w:val="0"/>
        <w:spacing w:line="360" w:lineRule="auto"/>
        <w:ind w:firstLineChars="0" w:firstLine="482"/>
        <w:rPr>
          <w:rFonts w:eastAsiaTheme="minorEastAsia"/>
          <w:szCs w:val="21"/>
        </w:rPr>
      </w:pPr>
      <w:r w:rsidRPr="00880433">
        <w:rPr>
          <w:rFonts w:eastAsiaTheme="minorEastAsia"/>
          <w:szCs w:val="21"/>
        </w:rPr>
        <w:t>环境管理是企业管理的一项重要内容。加强环境监督管理力度，是实现环境、生产、经济协调发展和走可持续发展道路的重要保证。实践证明，要解决好企业的环境问题，首先必须强化企业的环境管理，由于企业的产品产出与</w:t>
      </w:r>
      <w:r w:rsidRPr="00880433">
        <w:rPr>
          <w:rFonts w:eastAsiaTheme="minorEastAsia"/>
          <w:szCs w:val="21"/>
        </w:rPr>
        <w:t>“</w:t>
      </w:r>
      <w:r w:rsidRPr="00880433">
        <w:rPr>
          <w:rFonts w:eastAsiaTheme="minorEastAsia"/>
          <w:szCs w:val="21"/>
        </w:rPr>
        <w:t>三废</w:t>
      </w:r>
      <w:r w:rsidRPr="00880433">
        <w:rPr>
          <w:rFonts w:eastAsiaTheme="minorEastAsia"/>
          <w:szCs w:val="21"/>
        </w:rPr>
        <w:t>”</w:t>
      </w:r>
      <w:r w:rsidRPr="00880433">
        <w:rPr>
          <w:rFonts w:eastAsiaTheme="minorEastAsia"/>
          <w:szCs w:val="21"/>
        </w:rPr>
        <w:t>的排放是生产过程同时存在的两个方面，因此，企业的环境管理实质上是生产管理的主要内容之一，其目的是在发展生产的同时，对污染物的排放实行必要的控制，保护环境质量，以实现环境效益、社会效益、经济效益的统一。</w:t>
      </w:r>
    </w:p>
    <w:p w:rsidR="00CF5F46" w:rsidRPr="00880433" w:rsidRDefault="00FE33B5" w:rsidP="000818A4">
      <w:pPr>
        <w:keepNext/>
        <w:keepLines/>
        <w:suppressAutoHyphens w:val="0"/>
        <w:adjustRightInd w:val="0"/>
        <w:snapToGrid w:val="0"/>
        <w:spacing w:beforeLines="100" w:before="312" w:after="240" w:line="360" w:lineRule="auto"/>
        <w:ind w:firstLineChars="0" w:firstLine="0"/>
        <w:outlineLvl w:val="2"/>
        <w:rPr>
          <w:rFonts w:eastAsiaTheme="minorEastAsia"/>
          <w:bCs/>
          <w:szCs w:val="32"/>
        </w:rPr>
      </w:pPr>
      <w:bookmarkStart w:id="284" w:name="_Toc515871412"/>
      <w:r w:rsidRPr="00880433">
        <w:rPr>
          <w:rFonts w:eastAsiaTheme="minorEastAsia" w:hint="eastAsia"/>
          <w:b/>
          <w:bCs/>
          <w:sz w:val="32"/>
          <w:szCs w:val="32"/>
        </w:rPr>
        <w:t>8.1.1</w:t>
      </w:r>
      <w:r w:rsidRPr="00880433">
        <w:rPr>
          <w:rFonts w:eastAsiaTheme="minorEastAsia"/>
          <w:b/>
          <w:bCs/>
          <w:sz w:val="32"/>
          <w:szCs w:val="32"/>
        </w:rPr>
        <w:t>环境管理机构设置与职责</w:t>
      </w:r>
      <w:bookmarkEnd w:id="284"/>
    </w:p>
    <w:p w:rsidR="00CF5F46" w:rsidRPr="00880433" w:rsidRDefault="00FE33B5">
      <w:pPr>
        <w:suppressAutoHyphens w:val="0"/>
        <w:spacing w:line="360" w:lineRule="auto"/>
        <w:ind w:firstLine="480"/>
        <w:rPr>
          <w:szCs w:val="24"/>
        </w:rPr>
      </w:pPr>
      <w:r w:rsidRPr="00880433">
        <w:rPr>
          <w:rFonts w:eastAsiaTheme="minorEastAsia"/>
          <w:szCs w:val="21"/>
        </w:rPr>
        <w:t>根据《建设项目环境保护设计规定》的要求，工程应配套建设相应的污染治理设施，一方面为有效保护区域环境提供良好的技术基础，另一方面科学地管理、监督这些环保设施的运行又是保证治理效果的必要手段。项目运营后，建设单位聘请专门的环保和安全管理人员，</w:t>
      </w:r>
      <w:r w:rsidRPr="00880433">
        <w:rPr>
          <w:szCs w:val="24"/>
        </w:rPr>
        <w:t>委托具有专门的监测仪器和资质的监测单位，负责环境管理、环境监测和事故应急处理，其主要职责为：</w:t>
      </w:r>
    </w:p>
    <w:p w:rsidR="00CF5F46" w:rsidRPr="00880433" w:rsidRDefault="00FE33B5">
      <w:pPr>
        <w:suppressAutoHyphens w:val="0"/>
        <w:spacing w:line="360" w:lineRule="auto"/>
        <w:ind w:firstLine="480"/>
        <w:rPr>
          <w:szCs w:val="24"/>
        </w:rPr>
      </w:pPr>
      <w:r w:rsidRPr="00880433">
        <w:rPr>
          <w:rFonts w:ascii="宋体" w:hAnsi="宋体" w:cs="宋体" w:hint="eastAsia"/>
          <w:szCs w:val="24"/>
        </w:rPr>
        <w:t>（2）</w:t>
      </w:r>
      <w:r w:rsidRPr="00880433">
        <w:rPr>
          <w:szCs w:val="24"/>
        </w:rPr>
        <w:t>执行国家、省、市环保主管部门制定的有关环保政策和法律法规，协调项目生产和环境保护的关系，并结合项目具体情况，制定全厂环境管理条例和章程。</w:t>
      </w:r>
    </w:p>
    <w:p w:rsidR="00CF5F46" w:rsidRPr="00880433" w:rsidRDefault="00FE33B5">
      <w:pPr>
        <w:suppressAutoHyphens w:val="0"/>
        <w:spacing w:line="360" w:lineRule="auto"/>
        <w:ind w:firstLine="480"/>
        <w:rPr>
          <w:szCs w:val="24"/>
        </w:rPr>
      </w:pPr>
      <w:r w:rsidRPr="00880433">
        <w:rPr>
          <w:rFonts w:ascii="宋体" w:hAnsi="宋体" w:cs="宋体" w:hint="eastAsia"/>
          <w:szCs w:val="24"/>
        </w:rPr>
        <w:t>（2）</w:t>
      </w:r>
      <w:r w:rsidRPr="00880433">
        <w:rPr>
          <w:szCs w:val="24"/>
        </w:rPr>
        <w:t>负责全厂的环保计划和规划，负责开展日常环境监测工作，完成上级主管部门规定的监测任务，统计整理有关环境监测资料并上报地方环保部门；</w:t>
      </w:r>
      <w:r w:rsidRPr="00880433">
        <w:rPr>
          <w:szCs w:val="24"/>
        </w:rPr>
        <w:t>“</w:t>
      </w:r>
      <w:r w:rsidRPr="00880433">
        <w:rPr>
          <w:szCs w:val="24"/>
        </w:rPr>
        <w:t>三</w:t>
      </w:r>
      <w:r w:rsidRPr="00880433">
        <w:rPr>
          <w:szCs w:val="24"/>
        </w:rPr>
        <w:lastRenderedPageBreak/>
        <w:t>废</w:t>
      </w:r>
      <w:r w:rsidRPr="00880433">
        <w:rPr>
          <w:szCs w:val="24"/>
        </w:rPr>
        <w:t>”</w:t>
      </w:r>
      <w:r w:rsidRPr="00880433">
        <w:rPr>
          <w:szCs w:val="24"/>
        </w:rPr>
        <w:t>排放状况的监督检查及不定期总结上报等工作。</w:t>
      </w:r>
    </w:p>
    <w:p w:rsidR="00CF5F46" w:rsidRPr="00880433" w:rsidRDefault="00FE33B5">
      <w:pPr>
        <w:suppressAutoHyphens w:val="0"/>
        <w:spacing w:line="360" w:lineRule="auto"/>
        <w:ind w:firstLine="480"/>
        <w:rPr>
          <w:szCs w:val="24"/>
        </w:rPr>
      </w:pPr>
      <w:r w:rsidRPr="00880433">
        <w:rPr>
          <w:rFonts w:ascii="宋体" w:hAnsi="宋体" w:cs="宋体" w:hint="eastAsia"/>
          <w:szCs w:val="24"/>
        </w:rPr>
        <w:t>（3）</w:t>
      </w:r>
      <w:r w:rsidRPr="00880433">
        <w:rPr>
          <w:szCs w:val="24"/>
        </w:rPr>
        <w:t>配合上级环保主管部门检查、监督工程配套建设的污水、废气、噪声、固体废物等治理措施的落实情况；检查、监督环保设备等的运行、维修和管理情况，监督本厂各排放口污染物的排放状态。</w:t>
      </w:r>
    </w:p>
    <w:p w:rsidR="00CF5F46" w:rsidRPr="00880433" w:rsidRDefault="00FE33B5">
      <w:pPr>
        <w:suppressAutoHyphens w:val="0"/>
        <w:spacing w:line="360" w:lineRule="auto"/>
        <w:ind w:firstLine="480"/>
        <w:rPr>
          <w:szCs w:val="24"/>
        </w:rPr>
      </w:pPr>
      <w:r w:rsidRPr="00880433">
        <w:rPr>
          <w:rFonts w:ascii="宋体" w:hAnsi="宋体" w:cs="宋体" w:hint="eastAsia"/>
          <w:szCs w:val="24"/>
        </w:rPr>
        <w:t>（4）</w:t>
      </w:r>
      <w:r w:rsidRPr="00880433">
        <w:rPr>
          <w:szCs w:val="24"/>
        </w:rPr>
        <w:t>检查落实安全消防措施，开展环保安全管理教育和培训。</w:t>
      </w:r>
    </w:p>
    <w:p w:rsidR="00CF5F46" w:rsidRPr="00880433" w:rsidRDefault="00FE33B5">
      <w:pPr>
        <w:suppressAutoHyphens w:val="0"/>
        <w:spacing w:line="360" w:lineRule="auto"/>
        <w:ind w:firstLine="480"/>
        <w:rPr>
          <w:szCs w:val="24"/>
        </w:rPr>
      </w:pPr>
      <w:r w:rsidRPr="00880433">
        <w:rPr>
          <w:rFonts w:ascii="宋体" w:hAnsi="宋体" w:cs="宋体" w:hint="eastAsia"/>
          <w:szCs w:val="24"/>
        </w:rPr>
        <w:t>（5）</w:t>
      </w:r>
      <w:r w:rsidRPr="00880433">
        <w:rPr>
          <w:szCs w:val="24"/>
        </w:rPr>
        <w:t>加强环境监测仪器、设备的维护保养，确保监测工作正常运行。</w:t>
      </w:r>
    </w:p>
    <w:p w:rsidR="00CF5F46" w:rsidRPr="00880433" w:rsidRDefault="00FE33B5">
      <w:pPr>
        <w:suppressAutoHyphens w:val="0"/>
        <w:spacing w:line="360" w:lineRule="auto"/>
        <w:ind w:firstLine="480"/>
        <w:rPr>
          <w:szCs w:val="24"/>
        </w:rPr>
      </w:pPr>
      <w:r w:rsidRPr="00880433">
        <w:rPr>
          <w:rFonts w:ascii="宋体" w:hAnsi="宋体" w:cs="宋体" w:hint="eastAsia"/>
          <w:szCs w:val="24"/>
        </w:rPr>
        <w:t>（6）</w:t>
      </w:r>
      <w:r w:rsidRPr="00880433">
        <w:rPr>
          <w:szCs w:val="24"/>
        </w:rPr>
        <w:t>参加本厂环境事件的调查、处理、协调工作。</w:t>
      </w:r>
    </w:p>
    <w:p w:rsidR="00CF5F46" w:rsidRPr="00880433" w:rsidRDefault="00FE33B5">
      <w:pPr>
        <w:suppressAutoHyphens w:val="0"/>
        <w:spacing w:line="360" w:lineRule="auto"/>
        <w:ind w:firstLine="480"/>
        <w:rPr>
          <w:szCs w:val="24"/>
        </w:rPr>
      </w:pPr>
      <w:r w:rsidRPr="00880433">
        <w:rPr>
          <w:rFonts w:ascii="宋体" w:hAnsi="宋体" w:cs="宋体" w:hint="eastAsia"/>
          <w:szCs w:val="24"/>
        </w:rPr>
        <w:t>（7）</w:t>
      </w:r>
      <w:r w:rsidRPr="00880433">
        <w:rPr>
          <w:szCs w:val="24"/>
        </w:rPr>
        <w:t>参与本厂的环境科研工作。</w:t>
      </w:r>
    </w:p>
    <w:p w:rsidR="00CF5F46" w:rsidRPr="00880433" w:rsidRDefault="00FE33B5">
      <w:pPr>
        <w:suppressAutoHyphens w:val="0"/>
        <w:spacing w:line="360" w:lineRule="auto"/>
        <w:ind w:firstLine="480"/>
        <w:rPr>
          <w:szCs w:val="24"/>
        </w:rPr>
      </w:pPr>
      <w:r w:rsidRPr="00880433">
        <w:rPr>
          <w:rFonts w:ascii="宋体" w:hAnsi="宋体" w:cs="宋体" w:hint="eastAsia"/>
          <w:szCs w:val="24"/>
        </w:rPr>
        <w:t>（8）</w:t>
      </w:r>
      <w:r w:rsidRPr="00880433">
        <w:rPr>
          <w:szCs w:val="24"/>
        </w:rPr>
        <w:t>参加本厂的环境质量评价工作。</w:t>
      </w:r>
    </w:p>
    <w:p w:rsidR="00CF5F46" w:rsidRPr="00880433" w:rsidRDefault="00FE33B5">
      <w:pPr>
        <w:suppressAutoHyphens w:val="0"/>
        <w:spacing w:line="360" w:lineRule="auto"/>
        <w:ind w:firstLine="480"/>
        <w:rPr>
          <w:szCs w:val="24"/>
        </w:rPr>
      </w:pPr>
      <w:r w:rsidRPr="00880433">
        <w:rPr>
          <w:szCs w:val="24"/>
        </w:rPr>
        <w:t>项目应在该机构设管理人员</w:t>
      </w:r>
      <w:r w:rsidRPr="00880433">
        <w:rPr>
          <w:szCs w:val="24"/>
        </w:rPr>
        <w:t>1</w:t>
      </w:r>
      <w:r w:rsidRPr="00880433">
        <w:rPr>
          <w:szCs w:val="24"/>
        </w:rPr>
        <w:t>～</w:t>
      </w:r>
      <w:r w:rsidRPr="00880433">
        <w:rPr>
          <w:szCs w:val="24"/>
        </w:rPr>
        <w:t>2</w:t>
      </w:r>
      <w:r w:rsidRPr="00880433">
        <w:rPr>
          <w:szCs w:val="24"/>
        </w:rPr>
        <w:t>人，从事污染设施的运行</w:t>
      </w:r>
      <w:r w:rsidRPr="00880433">
        <w:rPr>
          <w:rFonts w:hint="eastAsia"/>
          <w:szCs w:val="24"/>
        </w:rPr>
        <w:t>和</w:t>
      </w:r>
      <w:r w:rsidRPr="00880433">
        <w:rPr>
          <w:szCs w:val="24"/>
        </w:rPr>
        <w:t>管理</w:t>
      </w:r>
      <w:r w:rsidRPr="00880433">
        <w:rPr>
          <w:rFonts w:hint="eastAsia"/>
          <w:szCs w:val="24"/>
        </w:rPr>
        <w:t>，委托有资质的监测单位进行</w:t>
      </w:r>
      <w:r w:rsidRPr="00880433">
        <w:rPr>
          <w:szCs w:val="24"/>
        </w:rPr>
        <w:t>环境监测。按有关环境保护监测工作规定，依托监测仪器、分析仪器，进行日常环境监测，监测人员应接受培训合格后方可上岗。</w:t>
      </w:r>
    </w:p>
    <w:bookmarkStart w:id="285" w:name="_Toc20133"/>
    <w:p w:rsidR="00CF5F46" w:rsidRPr="00880433" w:rsidRDefault="00190B92" w:rsidP="000818A4">
      <w:pPr>
        <w:keepNext/>
        <w:keepLines/>
        <w:suppressAutoHyphens w:val="0"/>
        <w:adjustRightInd w:val="0"/>
        <w:snapToGrid w:val="0"/>
        <w:spacing w:beforeLines="100" w:before="312" w:after="240" w:line="360" w:lineRule="auto"/>
        <w:ind w:firstLineChars="0" w:firstLine="0"/>
        <w:outlineLvl w:val="2"/>
        <w:rPr>
          <w:b/>
          <w:bCs/>
          <w:szCs w:val="24"/>
        </w:rPr>
      </w:pPr>
      <w:r w:rsidRPr="00880433">
        <w:rPr>
          <w:rFonts w:eastAsiaTheme="minorEastAsia"/>
          <w:b/>
          <w:bCs/>
          <w:sz w:val="32"/>
          <w:szCs w:val="32"/>
        </w:rPr>
        <w:fldChar w:fldCharType="begin"/>
      </w:r>
      <w:r w:rsidR="00FE33B5" w:rsidRPr="00880433">
        <w:rPr>
          <w:rFonts w:eastAsiaTheme="minorEastAsia"/>
          <w:b/>
          <w:bCs/>
          <w:sz w:val="32"/>
          <w:szCs w:val="32"/>
        </w:rPr>
        <w:instrText xml:space="preserve">HYPERLINK </w:instrText>
      </w:r>
      <w:r w:rsidR="00FE33B5" w:rsidRPr="00880433">
        <w:rPr>
          <w:rFonts w:eastAsiaTheme="minorEastAsia" w:hint="eastAsia"/>
          <w:b/>
          <w:bCs/>
          <w:sz w:val="32"/>
          <w:szCs w:val="32"/>
        </w:rPr>
        <w:instrText xml:space="preserve">"I:\\5  </w:instrText>
      </w:r>
      <w:r w:rsidR="00FE33B5" w:rsidRPr="00880433">
        <w:rPr>
          <w:rFonts w:eastAsiaTheme="minorEastAsia" w:hint="eastAsia"/>
          <w:b/>
          <w:bCs/>
          <w:sz w:val="32"/>
          <w:szCs w:val="32"/>
        </w:rPr>
        <w:instrText>借鉴</w:instrText>
      </w:r>
      <w:r w:rsidR="00FE33B5" w:rsidRPr="00880433">
        <w:rPr>
          <w:rFonts w:eastAsiaTheme="minorEastAsia" w:hint="eastAsia"/>
          <w:b/>
          <w:bCs/>
          <w:sz w:val="32"/>
          <w:szCs w:val="32"/>
        </w:rPr>
        <w:instrText>\\</w:instrText>
      </w:r>
      <w:r w:rsidR="00FE33B5" w:rsidRPr="00880433">
        <w:rPr>
          <w:rFonts w:eastAsiaTheme="minorEastAsia" w:hint="eastAsia"/>
          <w:b/>
          <w:bCs/>
          <w:sz w:val="32"/>
          <w:szCs w:val="32"/>
        </w:rPr>
        <w:instrText>张</w:instrText>
      </w:r>
      <w:r w:rsidR="00FE33B5" w:rsidRPr="00880433">
        <w:rPr>
          <w:rFonts w:eastAsiaTheme="minorEastAsia" w:hint="eastAsia"/>
          <w:b/>
          <w:bCs/>
          <w:sz w:val="32"/>
          <w:szCs w:val="32"/>
        </w:rPr>
        <w:instrText xml:space="preserve">\\AppData\\Roaming\\3  wj\\0  </w:instrText>
      </w:r>
      <w:r w:rsidR="00FE33B5" w:rsidRPr="00880433">
        <w:rPr>
          <w:rFonts w:eastAsiaTheme="minorEastAsia" w:hint="eastAsia"/>
          <w:b/>
          <w:bCs/>
          <w:sz w:val="32"/>
          <w:szCs w:val="32"/>
        </w:rPr>
        <w:instrText>冶园公司项目</w:instrText>
      </w:r>
      <w:r w:rsidR="00FE33B5" w:rsidRPr="00880433">
        <w:rPr>
          <w:rFonts w:eastAsiaTheme="minorEastAsia" w:hint="eastAsia"/>
          <w:b/>
          <w:bCs/>
          <w:sz w:val="32"/>
          <w:szCs w:val="32"/>
        </w:rPr>
        <w:instrText>\\LK\\Application Data\\Microsoft\\Word\\l"</w:instrText>
      </w:r>
      <w:r w:rsidRPr="00880433">
        <w:rPr>
          <w:rFonts w:eastAsiaTheme="minorEastAsia"/>
          <w:b/>
          <w:bCs/>
          <w:sz w:val="32"/>
          <w:szCs w:val="32"/>
        </w:rPr>
        <w:fldChar w:fldCharType="separate"/>
      </w:r>
      <w:bookmarkStart w:id="286" w:name="_Toc416178485"/>
      <w:bookmarkStart w:id="287" w:name="_Toc515871413"/>
      <w:bookmarkStart w:id="288" w:name="_Toc359259933"/>
      <w:bookmarkStart w:id="289" w:name="_Toc404927547"/>
      <w:bookmarkStart w:id="290" w:name="_Toc394475882"/>
      <w:bookmarkStart w:id="291" w:name="_Toc419189135"/>
      <w:r w:rsidR="00FE33B5" w:rsidRPr="00880433">
        <w:rPr>
          <w:rFonts w:eastAsiaTheme="minorEastAsia" w:hint="eastAsia"/>
          <w:b/>
          <w:bCs/>
          <w:sz w:val="32"/>
          <w:szCs w:val="32"/>
        </w:rPr>
        <w:t>8</w:t>
      </w:r>
      <w:r w:rsidR="00FE33B5" w:rsidRPr="00880433">
        <w:rPr>
          <w:rFonts w:eastAsiaTheme="minorEastAsia"/>
          <w:b/>
          <w:bCs/>
          <w:sz w:val="32"/>
          <w:szCs w:val="32"/>
        </w:rPr>
        <w:t>.1.2</w:t>
      </w:r>
      <w:r w:rsidR="00FE33B5" w:rsidRPr="00880433">
        <w:rPr>
          <w:rFonts w:eastAsiaTheme="minorEastAsia"/>
          <w:b/>
          <w:bCs/>
          <w:sz w:val="32"/>
          <w:szCs w:val="32"/>
        </w:rPr>
        <w:t>环境管理措施、建议</w:t>
      </w:r>
      <w:bookmarkEnd w:id="286"/>
      <w:bookmarkEnd w:id="287"/>
      <w:bookmarkEnd w:id="288"/>
      <w:bookmarkEnd w:id="289"/>
      <w:bookmarkEnd w:id="290"/>
      <w:bookmarkEnd w:id="291"/>
      <w:r w:rsidRPr="00880433">
        <w:rPr>
          <w:rFonts w:eastAsiaTheme="minorEastAsia"/>
          <w:b/>
          <w:bCs/>
          <w:sz w:val="32"/>
          <w:szCs w:val="32"/>
        </w:rPr>
        <w:fldChar w:fldCharType="end"/>
      </w:r>
      <w:bookmarkEnd w:id="285"/>
    </w:p>
    <w:p w:rsidR="00CF5F46" w:rsidRPr="00880433" w:rsidRDefault="00FE33B5">
      <w:pPr>
        <w:suppressAutoHyphens w:val="0"/>
        <w:spacing w:line="360" w:lineRule="auto"/>
        <w:ind w:firstLine="480"/>
        <w:rPr>
          <w:szCs w:val="24"/>
        </w:rPr>
      </w:pPr>
      <w:r w:rsidRPr="00880433">
        <w:rPr>
          <w:szCs w:val="24"/>
        </w:rPr>
        <w:t>为更好地进行环境管理，建议采取以下措施：</w:t>
      </w:r>
    </w:p>
    <w:p w:rsidR="00CF5F46" w:rsidRPr="00880433" w:rsidRDefault="00FE33B5">
      <w:pPr>
        <w:suppressAutoHyphens w:val="0"/>
        <w:spacing w:line="360" w:lineRule="auto"/>
        <w:ind w:firstLine="480"/>
        <w:rPr>
          <w:szCs w:val="24"/>
        </w:rPr>
      </w:pPr>
      <w:r w:rsidRPr="00880433">
        <w:rPr>
          <w:rFonts w:hAnsi="宋体"/>
          <w:szCs w:val="24"/>
        </w:rPr>
        <w:t>（</w:t>
      </w:r>
      <w:r w:rsidRPr="00880433">
        <w:rPr>
          <w:szCs w:val="24"/>
        </w:rPr>
        <w:t>1</w:t>
      </w:r>
      <w:r w:rsidRPr="00880433">
        <w:rPr>
          <w:rFonts w:hAnsi="宋体"/>
          <w:szCs w:val="24"/>
        </w:rPr>
        <w:t>）</w:t>
      </w:r>
      <w:r w:rsidRPr="00880433">
        <w:rPr>
          <w:szCs w:val="24"/>
        </w:rPr>
        <w:t>经济手段：按污染物流失总量控制原理对厂内各装置分别进行总量控制，并采用职责计奖，超额加奖，签订包干合同等方式，将环境保护与经济效益结合起来。</w:t>
      </w:r>
    </w:p>
    <w:p w:rsidR="00CF5F46" w:rsidRPr="00880433" w:rsidRDefault="00FE33B5">
      <w:pPr>
        <w:suppressAutoHyphens w:val="0"/>
        <w:spacing w:line="360" w:lineRule="auto"/>
        <w:ind w:firstLine="480"/>
        <w:rPr>
          <w:szCs w:val="24"/>
        </w:rPr>
      </w:pPr>
      <w:r w:rsidRPr="00880433">
        <w:rPr>
          <w:rFonts w:hAnsi="宋体"/>
          <w:szCs w:val="24"/>
        </w:rPr>
        <w:t>（</w:t>
      </w:r>
      <w:r w:rsidRPr="00880433">
        <w:rPr>
          <w:szCs w:val="24"/>
        </w:rPr>
        <w:t>2</w:t>
      </w:r>
      <w:r w:rsidRPr="00880433">
        <w:rPr>
          <w:rFonts w:hAnsi="宋体"/>
          <w:szCs w:val="24"/>
        </w:rPr>
        <w:t>）</w:t>
      </w:r>
      <w:r w:rsidRPr="00880433">
        <w:rPr>
          <w:szCs w:val="24"/>
        </w:rPr>
        <w:t>技术手段：在制定企业产值标准、工艺条件、操作规程等工作的同时，把环境保护的要求也考虑在内，这样既能促进企业生产发展，又能有效保护环境。</w:t>
      </w:r>
    </w:p>
    <w:p w:rsidR="00CF5F46" w:rsidRPr="00880433" w:rsidRDefault="00FE33B5">
      <w:pPr>
        <w:suppressAutoHyphens w:val="0"/>
        <w:spacing w:line="360" w:lineRule="auto"/>
        <w:ind w:firstLine="480"/>
        <w:rPr>
          <w:szCs w:val="24"/>
        </w:rPr>
      </w:pPr>
      <w:r w:rsidRPr="00880433">
        <w:rPr>
          <w:rFonts w:hAnsi="宋体"/>
          <w:szCs w:val="24"/>
        </w:rPr>
        <w:t>（</w:t>
      </w:r>
      <w:r w:rsidRPr="00880433">
        <w:rPr>
          <w:szCs w:val="24"/>
        </w:rPr>
        <w:t>3</w:t>
      </w:r>
      <w:r w:rsidRPr="00880433">
        <w:rPr>
          <w:rFonts w:hAnsi="宋体"/>
          <w:szCs w:val="24"/>
        </w:rPr>
        <w:t>）</w:t>
      </w:r>
      <w:r w:rsidRPr="00880433">
        <w:rPr>
          <w:szCs w:val="24"/>
        </w:rPr>
        <w:t>教育培训手段：通过环保教育，提高全体职工的环境意识，自觉控制人为污染；加强职工操作培训，使每一个与环境因素有关的关键岗位人员均能熟练掌握操作技术，避免工艺过程中的损耗量。</w:t>
      </w:r>
    </w:p>
    <w:p w:rsidR="00CF5F46" w:rsidRPr="00880433" w:rsidRDefault="00FE33B5">
      <w:pPr>
        <w:suppressAutoHyphens w:val="0"/>
        <w:adjustRightInd w:val="0"/>
        <w:snapToGrid w:val="0"/>
        <w:spacing w:line="360" w:lineRule="auto"/>
        <w:ind w:firstLineChars="0" w:firstLine="482"/>
        <w:rPr>
          <w:rFonts w:eastAsiaTheme="minorEastAsia"/>
          <w:szCs w:val="21"/>
        </w:rPr>
      </w:pPr>
      <w:r w:rsidRPr="00880433">
        <w:rPr>
          <w:rFonts w:hAnsi="宋体"/>
          <w:szCs w:val="24"/>
        </w:rPr>
        <w:t>（</w:t>
      </w:r>
      <w:r w:rsidRPr="00880433">
        <w:rPr>
          <w:szCs w:val="24"/>
        </w:rPr>
        <w:t>4</w:t>
      </w:r>
      <w:r w:rsidRPr="00880433">
        <w:rPr>
          <w:rFonts w:hAnsi="宋体"/>
          <w:szCs w:val="24"/>
        </w:rPr>
        <w:t>）</w:t>
      </w:r>
      <w:r w:rsidRPr="00880433">
        <w:rPr>
          <w:szCs w:val="24"/>
        </w:rPr>
        <w:t>行政手段：将环境保护列入岗位责任制，纳入生产调度，以行政手段督促、检查、奖惩，促使各生产车间直至生产岗位按要求完成环境保护任务。</w:t>
      </w:r>
    </w:p>
    <w:p w:rsidR="00CF5F46" w:rsidRPr="00880433" w:rsidRDefault="00FE33B5" w:rsidP="000818A4">
      <w:pPr>
        <w:keepNext/>
        <w:keepLines/>
        <w:suppressAutoHyphens w:val="0"/>
        <w:adjustRightInd w:val="0"/>
        <w:snapToGrid w:val="0"/>
        <w:spacing w:beforeLines="100" w:before="312" w:after="240" w:line="360" w:lineRule="auto"/>
        <w:ind w:firstLineChars="0" w:firstLine="0"/>
        <w:outlineLvl w:val="2"/>
        <w:rPr>
          <w:rFonts w:eastAsiaTheme="minorEastAsia"/>
          <w:b/>
          <w:bCs/>
          <w:sz w:val="32"/>
          <w:szCs w:val="32"/>
        </w:rPr>
      </w:pPr>
      <w:bookmarkStart w:id="292" w:name="_Toc515871414"/>
      <w:r w:rsidRPr="00880433">
        <w:rPr>
          <w:rFonts w:eastAsiaTheme="minorEastAsia"/>
          <w:b/>
          <w:bCs/>
          <w:sz w:val="32"/>
          <w:szCs w:val="32"/>
        </w:rPr>
        <w:lastRenderedPageBreak/>
        <w:t>8.1.</w:t>
      </w:r>
      <w:r w:rsidRPr="00880433">
        <w:rPr>
          <w:rFonts w:eastAsiaTheme="minorEastAsia" w:hint="eastAsia"/>
          <w:b/>
          <w:bCs/>
          <w:sz w:val="32"/>
          <w:szCs w:val="32"/>
        </w:rPr>
        <w:t>3</w:t>
      </w:r>
      <w:r w:rsidRPr="00880433">
        <w:rPr>
          <w:rFonts w:eastAsiaTheme="minorEastAsia"/>
          <w:b/>
          <w:bCs/>
          <w:sz w:val="32"/>
          <w:szCs w:val="32"/>
        </w:rPr>
        <w:t>各阶段环境管理要求</w:t>
      </w:r>
      <w:bookmarkEnd w:id="292"/>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hint="eastAsia"/>
          <w:szCs w:val="21"/>
        </w:rPr>
        <w:t>（一）</w:t>
      </w:r>
      <w:r w:rsidRPr="00880433">
        <w:rPr>
          <w:rFonts w:eastAsiaTheme="minorEastAsia"/>
          <w:szCs w:val="21"/>
        </w:rPr>
        <w:t>施工期管理要求</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szCs w:val="21"/>
        </w:rPr>
        <w:t>企业在进行施工组织的同时必须加强施工期环境管理，减小施工扬尘和施工噪声对环境的影响，减小施工时压占地表植被对生态环境的破坏。具体的施工期环境管理措施有以下几项：</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hint="eastAsia"/>
          <w:szCs w:val="21"/>
        </w:rPr>
        <w:t>（</w:t>
      </w:r>
      <w:r w:rsidRPr="00880433">
        <w:rPr>
          <w:rFonts w:eastAsiaTheme="minorEastAsia" w:hint="eastAsia"/>
          <w:szCs w:val="21"/>
        </w:rPr>
        <w:t>1</w:t>
      </w:r>
      <w:r w:rsidRPr="00880433">
        <w:rPr>
          <w:rFonts w:eastAsiaTheme="minorEastAsia" w:hint="eastAsia"/>
          <w:szCs w:val="21"/>
        </w:rPr>
        <w:t>）</w:t>
      </w:r>
      <w:r w:rsidRPr="00880433">
        <w:rPr>
          <w:rFonts w:eastAsiaTheme="minorEastAsia"/>
          <w:szCs w:val="21"/>
        </w:rPr>
        <w:t>粉状材料如水泥、石灰等应进行罐装或袋装，禁止散装运输，堆放场地应使用蓬布遮盖。</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hint="eastAsia"/>
          <w:szCs w:val="21"/>
        </w:rPr>
        <w:t>（</w:t>
      </w:r>
      <w:r w:rsidRPr="00880433">
        <w:rPr>
          <w:rFonts w:eastAsiaTheme="minorEastAsia" w:hint="eastAsia"/>
          <w:szCs w:val="21"/>
        </w:rPr>
        <w:t>2</w:t>
      </w:r>
      <w:r w:rsidRPr="00880433">
        <w:rPr>
          <w:rFonts w:eastAsiaTheme="minorEastAsia" w:hint="eastAsia"/>
          <w:szCs w:val="21"/>
        </w:rPr>
        <w:t>）</w:t>
      </w:r>
      <w:r w:rsidRPr="00880433">
        <w:rPr>
          <w:rFonts w:eastAsiaTheme="minorEastAsia"/>
          <w:szCs w:val="21"/>
        </w:rPr>
        <w:t>出入料场的道路、施工便道及未铺装的道路应经常洒水。</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hint="eastAsia"/>
          <w:szCs w:val="21"/>
        </w:rPr>
        <w:t>（</w:t>
      </w:r>
      <w:r w:rsidRPr="00880433">
        <w:rPr>
          <w:rFonts w:eastAsiaTheme="minorEastAsia" w:hint="eastAsia"/>
          <w:szCs w:val="21"/>
        </w:rPr>
        <w:t>3</w:t>
      </w:r>
      <w:r w:rsidRPr="00880433">
        <w:rPr>
          <w:rFonts w:eastAsiaTheme="minorEastAsia" w:hint="eastAsia"/>
          <w:szCs w:val="21"/>
        </w:rPr>
        <w:t>）</w:t>
      </w:r>
      <w:r w:rsidRPr="00880433">
        <w:rPr>
          <w:rFonts w:eastAsiaTheme="minorEastAsia"/>
          <w:szCs w:val="21"/>
        </w:rPr>
        <w:t>施工废料、地表清除物不得倾倒在水体附近，应及时清运或按环保部门的规定进行处理。</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hint="eastAsia"/>
          <w:szCs w:val="21"/>
        </w:rPr>
        <w:t>（</w:t>
      </w:r>
      <w:r w:rsidRPr="00880433">
        <w:rPr>
          <w:rFonts w:eastAsiaTheme="minorEastAsia" w:hint="eastAsia"/>
          <w:szCs w:val="21"/>
        </w:rPr>
        <w:t>4</w:t>
      </w:r>
      <w:r w:rsidRPr="00880433">
        <w:rPr>
          <w:rFonts w:eastAsiaTheme="minorEastAsia" w:hint="eastAsia"/>
          <w:szCs w:val="21"/>
        </w:rPr>
        <w:t>）</w:t>
      </w:r>
      <w:r w:rsidRPr="00880433">
        <w:rPr>
          <w:rFonts w:eastAsiaTheme="minorEastAsia"/>
          <w:szCs w:val="21"/>
        </w:rPr>
        <w:t>施工中冲洗水排入沉淀池重复使用。</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hint="eastAsia"/>
          <w:szCs w:val="21"/>
        </w:rPr>
        <w:t>（</w:t>
      </w:r>
      <w:r w:rsidRPr="00880433">
        <w:rPr>
          <w:rFonts w:eastAsiaTheme="minorEastAsia" w:hint="eastAsia"/>
          <w:szCs w:val="21"/>
        </w:rPr>
        <w:t>5</w:t>
      </w:r>
      <w:r w:rsidRPr="00880433">
        <w:rPr>
          <w:rFonts w:eastAsiaTheme="minorEastAsia" w:hint="eastAsia"/>
          <w:szCs w:val="21"/>
        </w:rPr>
        <w:t>）</w:t>
      </w:r>
      <w:r w:rsidRPr="00880433">
        <w:rPr>
          <w:rFonts w:eastAsiaTheme="minorEastAsia"/>
          <w:szCs w:val="21"/>
        </w:rPr>
        <w:t>在施工过程中，注意选用低噪声的机械设备，并注意对机械的维修养护和正确操作，把噪声影响降到最低。</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hint="eastAsia"/>
          <w:szCs w:val="21"/>
        </w:rPr>
        <w:t>（</w:t>
      </w:r>
      <w:r w:rsidRPr="00880433">
        <w:rPr>
          <w:rFonts w:eastAsiaTheme="minorEastAsia" w:hint="eastAsia"/>
          <w:szCs w:val="21"/>
        </w:rPr>
        <w:t>6</w:t>
      </w:r>
      <w:r w:rsidRPr="00880433">
        <w:rPr>
          <w:rFonts w:eastAsiaTheme="minorEastAsia" w:hint="eastAsia"/>
          <w:szCs w:val="21"/>
        </w:rPr>
        <w:t>）</w:t>
      </w:r>
      <w:r w:rsidRPr="00880433">
        <w:rPr>
          <w:rFonts w:eastAsiaTheme="minorEastAsia"/>
          <w:szCs w:val="21"/>
        </w:rPr>
        <w:t>不得随意开设施工便道，施工产生的建筑垃圾及施工人员生活垃圾应及时清运。</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hint="eastAsia"/>
          <w:szCs w:val="21"/>
        </w:rPr>
        <w:t>（</w:t>
      </w:r>
      <w:r w:rsidRPr="00880433">
        <w:rPr>
          <w:rFonts w:eastAsiaTheme="minorEastAsia" w:hint="eastAsia"/>
          <w:szCs w:val="21"/>
        </w:rPr>
        <w:t>7</w:t>
      </w:r>
      <w:r w:rsidRPr="00880433">
        <w:rPr>
          <w:rFonts w:eastAsiaTheme="minorEastAsia" w:hint="eastAsia"/>
          <w:szCs w:val="21"/>
        </w:rPr>
        <w:t>）</w:t>
      </w:r>
      <w:r w:rsidRPr="00880433">
        <w:rPr>
          <w:rFonts w:eastAsiaTheme="minorEastAsia"/>
          <w:szCs w:val="21"/>
        </w:rPr>
        <w:t>尽量减少对植被的破坏，严格控制作业面积，对可以不扰动的地方尽量不要破坏地表植被，对破坏的地方采取生态补偿（绿化等）。</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hint="eastAsia"/>
          <w:szCs w:val="21"/>
        </w:rPr>
        <w:t>（</w:t>
      </w:r>
      <w:r w:rsidRPr="00880433">
        <w:rPr>
          <w:rFonts w:eastAsiaTheme="minorEastAsia" w:hint="eastAsia"/>
          <w:szCs w:val="21"/>
        </w:rPr>
        <w:t>8</w:t>
      </w:r>
      <w:r w:rsidRPr="00880433">
        <w:rPr>
          <w:rFonts w:eastAsiaTheme="minorEastAsia" w:hint="eastAsia"/>
          <w:szCs w:val="21"/>
        </w:rPr>
        <w:t>）</w:t>
      </w:r>
      <w:r w:rsidRPr="00880433">
        <w:rPr>
          <w:rFonts w:eastAsiaTheme="minorEastAsia"/>
          <w:szCs w:val="21"/>
        </w:rPr>
        <w:t>建设过程中尽量平衡土方量。</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hint="eastAsia"/>
          <w:szCs w:val="21"/>
        </w:rPr>
        <w:t>（</w:t>
      </w:r>
      <w:r w:rsidRPr="00880433">
        <w:rPr>
          <w:rFonts w:eastAsiaTheme="minorEastAsia" w:hint="eastAsia"/>
          <w:szCs w:val="21"/>
        </w:rPr>
        <w:t>9</w:t>
      </w:r>
      <w:r w:rsidRPr="00880433">
        <w:rPr>
          <w:rFonts w:eastAsiaTheme="minorEastAsia" w:hint="eastAsia"/>
          <w:szCs w:val="21"/>
        </w:rPr>
        <w:t>）</w:t>
      </w:r>
      <w:r w:rsidRPr="00880433">
        <w:rPr>
          <w:rFonts w:eastAsiaTheme="minorEastAsia"/>
          <w:szCs w:val="21"/>
        </w:rPr>
        <w:t>加快建设步伐，严禁在大风、大雨天气下施工，减少水土流失和环境空气污染。</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hint="eastAsia"/>
          <w:szCs w:val="21"/>
        </w:rPr>
        <w:t>（</w:t>
      </w:r>
      <w:r w:rsidRPr="00880433">
        <w:rPr>
          <w:rFonts w:eastAsiaTheme="minorEastAsia" w:hint="eastAsia"/>
          <w:szCs w:val="21"/>
        </w:rPr>
        <w:t>10</w:t>
      </w:r>
      <w:r w:rsidRPr="00880433">
        <w:rPr>
          <w:rFonts w:eastAsiaTheme="minorEastAsia" w:hint="eastAsia"/>
          <w:szCs w:val="21"/>
        </w:rPr>
        <w:t>）</w:t>
      </w:r>
      <w:r w:rsidRPr="00880433">
        <w:rPr>
          <w:rFonts w:eastAsiaTheme="minorEastAsia"/>
          <w:szCs w:val="21"/>
        </w:rPr>
        <w:t>工程结束后，应按环境保护部门的有关规定进行绿化，进场运输道路两侧及厂界设置绿化防护带。</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hint="eastAsia"/>
          <w:szCs w:val="21"/>
        </w:rPr>
        <w:t>（二）</w:t>
      </w:r>
      <w:r w:rsidRPr="00880433">
        <w:rPr>
          <w:rFonts w:eastAsiaTheme="minorEastAsia"/>
          <w:szCs w:val="21"/>
        </w:rPr>
        <w:t>运营期管理要求</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hint="eastAsia"/>
          <w:szCs w:val="21"/>
        </w:rPr>
        <w:t>（</w:t>
      </w:r>
      <w:r w:rsidRPr="00880433">
        <w:rPr>
          <w:rFonts w:eastAsiaTheme="minorEastAsia" w:hint="eastAsia"/>
          <w:szCs w:val="21"/>
        </w:rPr>
        <w:t>1</w:t>
      </w:r>
      <w:r w:rsidRPr="00880433">
        <w:rPr>
          <w:rFonts w:eastAsiaTheme="minorEastAsia" w:hint="eastAsia"/>
          <w:szCs w:val="21"/>
        </w:rPr>
        <w:t>）</w:t>
      </w:r>
      <w:r w:rsidRPr="00880433">
        <w:rPr>
          <w:rFonts w:eastAsiaTheme="minorEastAsia"/>
          <w:szCs w:val="21"/>
        </w:rPr>
        <w:t>根据国家环保政策、标准及环境监测要求，制定该项目运行期环保管理规章制度、各种污染物排放控制指标；</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hint="eastAsia"/>
          <w:szCs w:val="21"/>
        </w:rPr>
        <w:t>（</w:t>
      </w:r>
      <w:r w:rsidRPr="00880433">
        <w:rPr>
          <w:rFonts w:eastAsiaTheme="minorEastAsia" w:hint="eastAsia"/>
          <w:szCs w:val="21"/>
        </w:rPr>
        <w:t>2</w:t>
      </w:r>
      <w:r w:rsidRPr="00880433">
        <w:rPr>
          <w:rFonts w:eastAsiaTheme="minorEastAsia" w:hint="eastAsia"/>
          <w:szCs w:val="21"/>
        </w:rPr>
        <w:t>）</w:t>
      </w:r>
      <w:r w:rsidRPr="00880433">
        <w:rPr>
          <w:rFonts w:eastAsiaTheme="minorEastAsia"/>
          <w:szCs w:val="21"/>
        </w:rPr>
        <w:t>负责该项目内所有环保设施的日常运行管理，保障各环保设施的正常运行，并对环保设施的改进提出积极的建议；</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hint="eastAsia"/>
          <w:szCs w:val="21"/>
        </w:rPr>
        <w:lastRenderedPageBreak/>
        <w:t>（</w:t>
      </w:r>
      <w:r w:rsidRPr="00880433">
        <w:rPr>
          <w:rFonts w:eastAsiaTheme="minorEastAsia" w:hint="eastAsia"/>
          <w:szCs w:val="21"/>
        </w:rPr>
        <w:t>3</w:t>
      </w:r>
      <w:r w:rsidRPr="00880433">
        <w:rPr>
          <w:rFonts w:eastAsiaTheme="minorEastAsia" w:hint="eastAsia"/>
          <w:szCs w:val="21"/>
        </w:rPr>
        <w:t>）</w:t>
      </w:r>
      <w:r w:rsidRPr="00880433">
        <w:rPr>
          <w:rFonts w:eastAsiaTheme="minorEastAsia"/>
          <w:szCs w:val="21"/>
        </w:rPr>
        <w:t>负责该项目运行期环境监测工作，及时掌握该项目污染状况，整理监测数据，建立污染源档案；</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hint="eastAsia"/>
          <w:szCs w:val="21"/>
        </w:rPr>
        <w:t>（</w:t>
      </w:r>
      <w:r w:rsidRPr="00880433">
        <w:rPr>
          <w:rFonts w:eastAsiaTheme="minorEastAsia" w:hint="eastAsia"/>
          <w:szCs w:val="21"/>
        </w:rPr>
        <w:t>4</w:t>
      </w:r>
      <w:r w:rsidRPr="00880433">
        <w:rPr>
          <w:rFonts w:eastAsiaTheme="minorEastAsia" w:hint="eastAsia"/>
          <w:szCs w:val="21"/>
        </w:rPr>
        <w:t>）</w:t>
      </w:r>
      <w:r w:rsidRPr="00880433">
        <w:rPr>
          <w:rFonts w:eastAsiaTheme="minorEastAsia"/>
          <w:szCs w:val="21"/>
        </w:rPr>
        <w:t>该项目运行期的环境管理由应设专门科室由专人承担；负责该项目内所有环保设施的日常运行管理，保障各环保设施的正常运行，并对环保设施的改进提出积极的建议；负责对员工进行环保宣传教育工作，以及检查、监督各单位环保制度的执行情况；</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hint="eastAsia"/>
          <w:szCs w:val="21"/>
        </w:rPr>
        <w:t>（</w:t>
      </w:r>
      <w:r w:rsidRPr="00880433">
        <w:rPr>
          <w:rFonts w:eastAsiaTheme="minorEastAsia" w:hint="eastAsia"/>
          <w:szCs w:val="21"/>
        </w:rPr>
        <w:t>5</w:t>
      </w:r>
      <w:r w:rsidRPr="00880433">
        <w:rPr>
          <w:rFonts w:eastAsiaTheme="minorEastAsia" w:hint="eastAsia"/>
          <w:szCs w:val="21"/>
        </w:rPr>
        <w:t>）</w:t>
      </w:r>
      <w:r w:rsidRPr="00880433">
        <w:rPr>
          <w:rFonts w:eastAsiaTheme="minorEastAsia"/>
          <w:szCs w:val="21"/>
        </w:rPr>
        <w:t>建立健全环境档案管理制度、污染防治设施设计技术改进及运行资料、污染源调查技术档案、环境监测及评价资料、项目平面图和给排水管网图等。</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szCs w:val="21"/>
        </w:rPr>
        <w:t>本评价提出各阶段环境管理要求见表</w:t>
      </w:r>
      <w:r w:rsidRPr="00880433">
        <w:rPr>
          <w:rFonts w:eastAsiaTheme="minorEastAsia"/>
          <w:szCs w:val="21"/>
        </w:rPr>
        <w:t>8.1-1</w:t>
      </w:r>
      <w:r w:rsidRPr="00880433">
        <w:rPr>
          <w:rFonts w:eastAsiaTheme="minorEastAsia"/>
          <w:szCs w:val="21"/>
        </w:rPr>
        <w:t>。</w:t>
      </w:r>
    </w:p>
    <w:p w:rsidR="00CF5F46" w:rsidRPr="00880433" w:rsidRDefault="00FE33B5">
      <w:pPr>
        <w:suppressAutoHyphens w:val="0"/>
        <w:spacing w:line="240" w:lineRule="auto"/>
        <w:ind w:firstLineChars="0" w:firstLine="0"/>
        <w:jc w:val="center"/>
        <w:rPr>
          <w:rFonts w:eastAsiaTheme="minorEastAsia"/>
          <w:b/>
          <w:bCs/>
          <w:szCs w:val="21"/>
        </w:rPr>
      </w:pPr>
      <w:r w:rsidRPr="00880433">
        <w:rPr>
          <w:rFonts w:eastAsiaTheme="minorEastAsia"/>
          <w:b/>
          <w:bCs/>
          <w:szCs w:val="21"/>
        </w:rPr>
        <w:t>表</w:t>
      </w:r>
      <w:r w:rsidRPr="00880433">
        <w:rPr>
          <w:rFonts w:eastAsiaTheme="minorEastAsia"/>
          <w:b/>
          <w:bCs/>
          <w:szCs w:val="21"/>
        </w:rPr>
        <w:t xml:space="preserve">8.1-1    </w:t>
      </w:r>
      <w:r w:rsidRPr="00880433">
        <w:rPr>
          <w:rFonts w:eastAsiaTheme="minorEastAsia"/>
          <w:b/>
          <w:bCs/>
          <w:szCs w:val="21"/>
        </w:rPr>
        <w:t>环境管理工作计划表（建议）</w:t>
      </w:r>
    </w:p>
    <w:tbl>
      <w:tblPr>
        <w:tblW w:w="8789" w:type="dxa"/>
        <w:jc w:val="center"/>
        <w:tblLayout w:type="fixed"/>
        <w:tblLook w:val="04A0" w:firstRow="1" w:lastRow="0" w:firstColumn="1" w:lastColumn="0" w:noHBand="0" w:noVBand="1"/>
      </w:tblPr>
      <w:tblGrid>
        <w:gridCol w:w="853"/>
        <w:gridCol w:w="7936"/>
      </w:tblGrid>
      <w:tr w:rsidR="00CF5F46" w:rsidRPr="00880433">
        <w:trPr>
          <w:trHeight w:val="397"/>
          <w:jc w:val="center"/>
        </w:trPr>
        <w:tc>
          <w:tcPr>
            <w:tcW w:w="853" w:type="dxa"/>
            <w:tcBorders>
              <w:top w:val="single" w:sz="12" w:space="0" w:color="auto"/>
              <w:left w:val="single" w:sz="12" w:space="0" w:color="auto"/>
              <w:bottom w:val="single" w:sz="4" w:space="0" w:color="auto"/>
              <w:right w:val="single" w:sz="4" w:space="0" w:color="auto"/>
            </w:tcBorders>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阶段</w:t>
            </w:r>
          </w:p>
        </w:tc>
        <w:tc>
          <w:tcPr>
            <w:tcW w:w="7936" w:type="dxa"/>
            <w:tcBorders>
              <w:top w:val="single" w:sz="12" w:space="0" w:color="auto"/>
              <w:left w:val="single" w:sz="4" w:space="0" w:color="auto"/>
              <w:bottom w:val="single" w:sz="4" w:space="0" w:color="auto"/>
              <w:right w:val="single" w:sz="12" w:space="0" w:color="auto"/>
            </w:tcBorders>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环境管理主要任务内容</w:t>
            </w:r>
          </w:p>
        </w:tc>
      </w:tr>
      <w:tr w:rsidR="00CF5F46" w:rsidRPr="00880433">
        <w:trPr>
          <w:trHeight w:val="397"/>
          <w:jc w:val="center"/>
        </w:trPr>
        <w:tc>
          <w:tcPr>
            <w:tcW w:w="853" w:type="dxa"/>
            <w:tcBorders>
              <w:top w:val="single" w:sz="4" w:space="0" w:color="auto"/>
              <w:left w:val="single" w:sz="12" w:space="0" w:color="auto"/>
              <w:bottom w:val="single" w:sz="12" w:space="0" w:color="auto"/>
              <w:right w:val="single" w:sz="4" w:space="0" w:color="auto"/>
            </w:tcBorders>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建设</w:t>
            </w:r>
          </w:p>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前期</w:t>
            </w:r>
          </w:p>
        </w:tc>
        <w:tc>
          <w:tcPr>
            <w:tcW w:w="7936" w:type="dxa"/>
            <w:tcBorders>
              <w:top w:val="single" w:sz="4" w:space="0" w:color="auto"/>
              <w:left w:val="single" w:sz="4" w:space="0" w:color="auto"/>
              <w:bottom w:val="single" w:sz="12" w:space="0" w:color="auto"/>
              <w:right w:val="single" w:sz="12" w:space="0" w:color="auto"/>
            </w:tcBorders>
            <w:vAlign w:val="center"/>
          </w:tcPr>
          <w:p w:rsidR="00CF5F46" w:rsidRPr="00880433" w:rsidRDefault="00FE33B5">
            <w:pPr>
              <w:suppressAutoHyphens w:val="0"/>
              <w:adjustRightInd w:val="0"/>
              <w:snapToGrid w:val="0"/>
              <w:spacing w:line="288" w:lineRule="auto"/>
              <w:ind w:firstLineChars="0" w:firstLine="0"/>
              <w:jc w:val="left"/>
              <w:rPr>
                <w:rFonts w:eastAsiaTheme="minorEastAsia"/>
                <w:sz w:val="21"/>
                <w:szCs w:val="21"/>
              </w:rPr>
            </w:pPr>
            <w:r w:rsidRPr="00880433">
              <w:rPr>
                <w:rFonts w:eastAsiaTheme="minorEastAsia"/>
                <w:sz w:val="21"/>
                <w:szCs w:val="21"/>
              </w:rPr>
              <w:t>1</w:t>
            </w:r>
            <w:r w:rsidRPr="00880433">
              <w:rPr>
                <w:rFonts w:eastAsiaTheme="minorEastAsia"/>
                <w:sz w:val="21"/>
                <w:szCs w:val="21"/>
              </w:rPr>
              <w:t>、参与工程建设前期各阶段环境保护和环境工程设计方案工作；</w:t>
            </w:r>
          </w:p>
          <w:p w:rsidR="00CF5F46" w:rsidRPr="00880433" w:rsidRDefault="00FE33B5">
            <w:pPr>
              <w:suppressAutoHyphens w:val="0"/>
              <w:adjustRightInd w:val="0"/>
              <w:snapToGrid w:val="0"/>
              <w:spacing w:line="288" w:lineRule="auto"/>
              <w:ind w:firstLineChars="0" w:firstLine="0"/>
              <w:jc w:val="left"/>
              <w:rPr>
                <w:rFonts w:eastAsiaTheme="minorEastAsia"/>
                <w:sz w:val="21"/>
                <w:szCs w:val="21"/>
              </w:rPr>
            </w:pPr>
            <w:r w:rsidRPr="00880433">
              <w:rPr>
                <w:rFonts w:eastAsiaTheme="minorEastAsia"/>
                <w:sz w:val="21"/>
                <w:szCs w:val="21"/>
              </w:rPr>
              <w:t>2</w:t>
            </w:r>
            <w:r w:rsidRPr="00880433">
              <w:rPr>
                <w:rFonts w:eastAsiaTheme="minorEastAsia"/>
                <w:sz w:val="21"/>
                <w:szCs w:val="21"/>
              </w:rPr>
              <w:t>、编制企业环境保护计划，委托有资质环评单位开展项目环境影响评价；</w:t>
            </w:r>
          </w:p>
          <w:p w:rsidR="00CF5F46" w:rsidRPr="00880433" w:rsidRDefault="00FE33B5">
            <w:pPr>
              <w:suppressAutoHyphens w:val="0"/>
              <w:adjustRightInd w:val="0"/>
              <w:snapToGrid w:val="0"/>
              <w:spacing w:line="288" w:lineRule="auto"/>
              <w:ind w:firstLineChars="0" w:firstLine="0"/>
              <w:jc w:val="left"/>
              <w:rPr>
                <w:rFonts w:eastAsiaTheme="minorEastAsia"/>
                <w:sz w:val="21"/>
                <w:szCs w:val="21"/>
              </w:rPr>
            </w:pPr>
            <w:r w:rsidRPr="00880433">
              <w:rPr>
                <w:rFonts w:eastAsiaTheme="minorEastAsia"/>
                <w:sz w:val="21"/>
                <w:szCs w:val="21"/>
              </w:rPr>
              <w:t>3</w:t>
            </w:r>
            <w:r w:rsidRPr="00880433">
              <w:rPr>
                <w:rFonts w:eastAsiaTheme="minorEastAsia"/>
                <w:sz w:val="21"/>
                <w:szCs w:val="21"/>
              </w:rPr>
              <w:t>、积极配合可研及环评单位开展项目区现场踏勘与调研工作；</w:t>
            </w:r>
          </w:p>
          <w:p w:rsidR="00CF5F46" w:rsidRPr="00880433" w:rsidRDefault="00FE33B5">
            <w:pPr>
              <w:suppressAutoHyphens w:val="0"/>
              <w:adjustRightInd w:val="0"/>
              <w:snapToGrid w:val="0"/>
              <w:spacing w:line="288" w:lineRule="auto"/>
              <w:ind w:firstLineChars="0" w:firstLine="0"/>
              <w:jc w:val="left"/>
              <w:rPr>
                <w:rFonts w:eastAsiaTheme="minorEastAsia"/>
                <w:sz w:val="21"/>
                <w:szCs w:val="21"/>
              </w:rPr>
            </w:pPr>
            <w:r w:rsidRPr="00880433">
              <w:rPr>
                <w:rFonts w:eastAsiaTheme="minorEastAsia"/>
                <w:sz w:val="21"/>
                <w:szCs w:val="21"/>
              </w:rPr>
              <w:t>4</w:t>
            </w:r>
            <w:r w:rsidRPr="00880433">
              <w:rPr>
                <w:rFonts w:eastAsiaTheme="minorEastAsia"/>
                <w:sz w:val="21"/>
                <w:szCs w:val="21"/>
              </w:rPr>
              <w:t>、针对工程生产特点，建立健全内部环境管理体系与监测制度；</w:t>
            </w:r>
          </w:p>
          <w:p w:rsidR="00CF5F46" w:rsidRPr="00880433" w:rsidRDefault="00FE33B5">
            <w:pPr>
              <w:suppressAutoHyphens w:val="0"/>
              <w:adjustRightInd w:val="0"/>
              <w:snapToGrid w:val="0"/>
              <w:spacing w:line="288" w:lineRule="auto"/>
              <w:ind w:firstLineChars="0" w:firstLine="0"/>
              <w:jc w:val="left"/>
              <w:rPr>
                <w:rFonts w:eastAsiaTheme="minorEastAsia"/>
                <w:sz w:val="21"/>
                <w:szCs w:val="21"/>
              </w:rPr>
            </w:pPr>
            <w:r w:rsidRPr="00880433">
              <w:rPr>
                <w:rFonts w:eastAsiaTheme="minorEastAsia"/>
                <w:sz w:val="21"/>
                <w:szCs w:val="21"/>
              </w:rPr>
              <w:t>5</w:t>
            </w:r>
            <w:r w:rsidRPr="00880433">
              <w:rPr>
                <w:rFonts w:eastAsiaTheme="minorEastAsia"/>
                <w:sz w:val="21"/>
                <w:szCs w:val="21"/>
              </w:rPr>
              <w:t>、委托设计部门依据环评文件及批复文件要求，落实工程环保设计，编制环保专篇。</w:t>
            </w:r>
          </w:p>
        </w:tc>
      </w:tr>
      <w:tr w:rsidR="00CF5F46" w:rsidRPr="00880433">
        <w:trPr>
          <w:trHeight w:val="397"/>
          <w:jc w:val="center"/>
        </w:trPr>
        <w:tc>
          <w:tcPr>
            <w:tcW w:w="853" w:type="dxa"/>
            <w:tcBorders>
              <w:top w:val="single" w:sz="4" w:space="0" w:color="auto"/>
              <w:left w:val="single" w:sz="12" w:space="0" w:color="auto"/>
              <w:bottom w:val="single" w:sz="4" w:space="0" w:color="auto"/>
              <w:right w:val="single" w:sz="4" w:space="0" w:color="auto"/>
            </w:tcBorders>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建设期</w:t>
            </w:r>
          </w:p>
        </w:tc>
        <w:tc>
          <w:tcPr>
            <w:tcW w:w="7936" w:type="dxa"/>
            <w:tcBorders>
              <w:top w:val="single" w:sz="4" w:space="0" w:color="auto"/>
              <w:left w:val="single" w:sz="4" w:space="0" w:color="auto"/>
              <w:bottom w:val="single" w:sz="4" w:space="0" w:color="auto"/>
              <w:right w:val="single" w:sz="12" w:space="0" w:color="auto"/>
            </w:tcBorders>
            <w:vAlign w:val="center"/>
          </w:tcPr>
          <w:p w:rsidR="00CF5F46" w:rsidRPr="00880433" w:rsidRDefault="00FE33B5">
            <w:pPr>
              <w:suppressAutoHyphens w:val="0"/>
              <w:adjustRightInd w:val="0"/>
              <w:snapToGrid w:val="0"/>
              <w:spacing w:line="288" w:lineRule="auto"/>
              <w:ind w:firstLineChars="0" w:firstLine="0"/>
              <w:jc w:val="left"/>
              <w:rPr>
                <w:rFonts w:eastAsiaTheme="minorEastAsia"/>
                <w:sz w:val="21"/>
                <w:szCs w:val="21"/>
              </w:rPr>
            </w:pPr>
            <w:r w:rsidRPr="00880433">
              <w:rPr>
                <w:rFonts w:eastAsiaTheme="minorEastAsia"/>
                <w:sz w:val="21"/>
                <w:szCs w:val="21"/>
              </w:rPr>
              <w:t>1</w:t>
            </w:r>
            <w:r w:rsidRPr="00880433">
              <w:rPr>
                <w:rFonts w:eastAsiaTheme="minorEastAsia"/>
                <w:sz w:val="21"/>
                <w:szCs w:val="21"/>
              </w:rPr>
              <w:t>、按照工程环保设计，与主体工程同步建设，严格执行</w:t>
            </w:r>
            <w:r w:rsidRPr="00880433">
              <w:rPr>
                <w:rFonts w:eastAsiaTheme="minorEastAsia"/>
                <w:sz w:val="21"/>
                <w:szCs w:val="21"/>
              </w:rPr>
              <w:t>“</w:t>
            </w:r>
            <w:r w:rsidRPr="00880433">
              <w:rPr>
                <w:rFonts w:eastAsiaTheme="minorEastAsia"/>
                <w:sz w:val="21"/>
                <w:szCs w:val="21"/>
              </w:rPr>
              <w:t>三同时</w:t>
            </w:r>
            <w:r w:rsidRPr="00880433">
              <w:rPr>
                <w:rFonts w:eastAsiaTheme="minorEastAsia"/>
                <w:sz w:val="21"/>
                <w:szCs w:val="21"/>
              </w:rPr>
              <w:t>”</w:t>
            </w:r>
            <w:r w:rsidRPr="00880433">
              <w:rPr>
                <w:rFonts w:eastAsiaTheme="minorEastAsia"/>
                <w:sz w:val="21"/>
                <w:szCs w:val="21"/>
              </w:rPr>
              <w:t>制度；</w:t>
            </w:r>
          </w:p>
          <w:p w:rsidR="00CF5F46" w:rsidRPr="00880433" w:rsidRDefault="00FE33B5">
            <w:pPr>
              <w:suppressAutoHyphens w:val="0"/>
              <w:adjustRightInd w:val="0"/>
              <w:snapToGrid w:val="0"/>
              <w:spacing w:line="288" w:lineRule="auto"/>
              <w:ind w:firstLineChars="0" w:firstLine="0"/>
              <w:jc w:val="left"/>
              <w:rPr>
                <w:rFonts w:eastAsiaTheme="minorEastAsia"/>
                <w:sz w:val="21"/>
                <w:szCs w:val="21"/>
              </w:rPr>
            </w:pPr>
            <w:r w:rsidRPr="00880433">
              <w:rPr>
                <w:rFonts w:eastAsiaTheme="minorEastAsia"/>
                <w:sz w:val="21"/>
                <w:szCs w:val="21"/>
              </w:rPr>
              <w:t>2</w:t>
            </w:r>
            <w:r w:rsidRPr="00880433">
              <w:rPr>
                <w:rFonts w:eastAsiaTheme="minorEastAsia"/>
                <w:sz w:val="21"/>
                <w:szCs w:val="21"/>
              </w:rPr>
              <w:t>、监督和考核各施工单位责任书中任务完成情况；</w:t>
            </w:r>
          </w:p>
          <w:p w:rsidR="00CF5F46" w:rsidRPr="00880433" w:rsidRDefault="00FE33B5">
            <w:pPr>
              <w:suppressAutoHyphens w:val="0"/>
              <w:adjustRightInd w:val="0"/>
              <w:snapToGrid w:val="0"/>
              <w:spacing w:line="288" w:lineRule="auto"/>
              <w:ind w:firstLineChars="0" w:firstLine="0"/>
              <w:jc w:val="left"/>
              <w:rPr>
                <w:rFonts w:eastAsiaTheme="minorEastAsia"/>
                <w:sz w:val="21"/>
                <w:szCs w:val="21"/>
              </w:rPr>
            </w:pPr>
            <w:r w:rsidRPr="00880433">
              <w:rPr>
                <w:rFonts w:eastAsiaTheme="minorEastAsia"/>
                <w:sz w:val="21"/>
                <w:szCs w:val="21"/>
              </w:rPr>
              <w:t>3</w:t>
            </w:r>
            <w:r w:rsidRPr="00880433">
              <w:rPr>
                <w:rFonts w:eastAsiaTheme="minorEastAsia"/>
                <w:sz w:val="21"/>
                <w:szCs w:val="21"/>
              </w:rPr>
              <w:t>、认真做好各项环保设施施工监督，及时与当地环保行政主管部门沟通。</w:t>
            </w:r>
          </w:p>
        </w:tc>
      </w:tr>
      <w:tr w:rsidR="00CF5F46" w:rsidRPr="00880433">
        <w:trPr>
          <w:trHeight w:val="397"/>
          <w:jc w:val="center"/>
        </w:trPr>
        <w:tc>
          <w:tcPr>
            <w:tcW w:w="853" w:type="dxa"/>
            <w:tcBorders>
              <w:top w:val="single" w:sz="4" w:space="0" w:color="auto"/>
              <w:left w:val="single" w:sz="12" w:space="0" w:color="auto"/>
              <w:bottom w:val="single" w:sz="4" w:space="0" w:color="auto"/>
              <w:right w:val="single" w:sz="4" w:space="0" w:color="auto"/>
            </w:tcBorders>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试运</w:t>
            </w:r>
          </w:p>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行期</w:t>
            </w:r>
          </w:p>
        </w:tc>
        <w:tc>
          <w:tcPr>
            <w:tcW w:w="7936" w:type="dxa"/>
            <w:tcBorders>
              <w:top w:val="single" w:sz="4" w:space="0" w:color="auto"/>
              <w:left w:val="single" w:sz="4" w:space="0" w:color="auto"/>
              <w:bottom w:val="single" w:sz="4" w:space="0" w:color="auto"/>
              <w:right w:val="single" w:sz="12" w:space="0" w:color="auto"/>
            </w:tcBorders>
            <w:vAlign w:val="center"/>
          </w:tcPr>
          <w:p w:rsidR="00CF5F46" w:rsidRPr="00880433" w:rsidRDefault="00FE33B5">
            <w:pPr>
              <w:suppressAutoHyphens w:val="0"/>
              <w:adjustRightInd w:val="0"/>
              <w:snapToGrid w:val="0"/>
              <w:spacing w:line="288" w:lineRule="auto"/>
              <w:ind w:firstLineChars="0" w:firstLine="0"/>
              <w:jc w:val="left"/>
              <w:rPr>
                <w:rFonts w:eastAsiaTheme="minorEastAsia"/>
                <w:sz w:val="21"/>
                <w:szCs w:val="21"/>
              </w:rPr>
            </w:pPr>
            <w:r w:rsidRPr="00880433">
              <w:rPr>
                <w:rFonts w:eastAsiaTheme="minorEastAsia"/>
                <w:sz w:val="21"/>
                <w:szCs w:val="21"/>
              </w:rPr>
              <w:t>1</w:t>
            </w:r>
            <w:r w:rsidRPr="00880433">
              <w:rPr>
                <w:rFonts w:eastAsiaTheme="minorEastAsia"/>
                <w:sz w:val="21"/>
                <w:szCs w:val="21"/>
              </w:rPr>
              <w:t>、对照环评文件、批复文件及设计报告核查环保设施落实情况；</w:t>
            </w:r>
          </w:p>
          <w:p w:rsidR="00CF5F46" w:rsidRPr="00880433" w:rsidRDefault="00FE33B5">
            <w:pPr>
              <w:suppressAutoHyphens w:val="0"/>
              <w:adjustRightInd w:val="0"/>
              <w:snapToGrid w:val="0"/>
              <w:spacing w:line="288" w:lineRule="auto"/>
              <w:ind w:firstLineChars="0" w:firstLine="0"/>
              <w:jc w:val="left"/>
              <w:rPr>
                <w:rFonts w:eastAsiaTheme="minorEastAsia"/>
                <w:sz w:val="21"/>
                <w:szCs w:val="21"/>
              </w:rPr>
            </w:pPr>
            <w:r w:rsidRPr="00880433">
              <w:rPr>
                <w:rFonts w:eastAsiaTheme="minorEastAsia"/>
                <w:sz w:val="21"/>
                <w:szCs w:val="21"/>
              </w:rPr>
              <w:t>2</w:t>
            </w:r>
            <w:r w:rsidRPr="00880433">
              <w:rPr>
                <w:rFonts w:eastAsiaTheme="minorEastAsia"/>
                <w:sz w:val="21"/>
                <w:szCs w:val="21"/>
              </w:rPr>
              <w:t>、</w:t>
            </w:r>
            <w:r w:rsidRPr="00880433">
              <w:rPr>
                <w:rFonts w:eastAsiaTheme="minorEastAsia"/>
                <w:kern w:val="0"/>
                <w:sz w:val="21"/>
                <w:szCs w:val="21"/>
              </w:rPr>
              <w:t>检验环保工程效果和运行工况，</w:t>
            </w:r>
            <w:r w:rsidRPr="00880433">
              <w:rPr>
                <w:rFonts w:eastAsiaTheme="minorEastAsia"/>
                <w:sz w:val="21"/>
                <w:szCs w:val="21"/>
              </w:rPr>
              <w:t>建立记录档案，</w:t>
            </w:r>
            <w:r w:rsidRPr="00880433">
              <w:rPr>
                <w:rFonts w:eastAsiaTheme="minorEastAsia"/>
                <w:kern w:val="0"/>
                <w:sz w:val="21"/>
                <w:szCs w:val="21"/>
              </w:rPr>
              <w:t>要求</w:t>
            </w:r>
            <w:r w:rsidRPr="00880433">
              <w:rPr>
                <w:rFonts w:eastAsiaTheme="minorEastAsia"/>
                <w:sz w:val="21"/>
                <w:szCs w:val="21"/>
              </w:rPr>
              <w:t>与主体工程同步进行；</w:t>
            </w:r>
          </w:p>
          <w:p w:rsidR="00CF5F46" w:rsidRPr="00880433" w:rsidRDefault="00FE33B5">
            <w:pPr>
              <w:suppressAutoHyphens w:val="0"/>
              <w:adjustRightInd w:val="0"/>
              <w:snapToGrid w:val="0"/>
              <w:spacing w:line="288" w:lineRule="auto"/>
              <w:ind w:firstLineChars="0" w:firstLine="0"/>
              <w:jc w:val="left"/>
              <w:rPr>
                <w:rFonts w:eastAsiaTheme="minorEastAsia"/>
                <w:sz w:val="21"/>
                <w:szCs w:val="21"/>
              </w:rPr>
            </w:pPr>
            <w:r w:rsidRPr="00880433">
              <w:rPr>
                <w:rFonts w:eastAsiaTheme="minorEastAsia"/>
                <w:sz w:val="21"/>
                <w:szCs w:val="21"/>
              </w:rPr>
              <w:t>3</w:t>
            </w:r>
            <w:r w:rsidRPr="00880433">
              <w:rPr>
                <w:rFonts w:eastAsiaTheme="minorEastAsia"/>
                <w:sz w:val="21"/>
                <w:szCs w:val="21"/>
              </w:rPr>
              <w:t>、检查环保机构设置及人员配备、环境管理制度、环境监理资料档案等是否健全；</w:t>
            </w:r>
          </w:p>
          <w:p w:rsidR="00CF5F46" w:rsidRPr="00880433" w:rsidRDefault="00FE33B5">
            <w:pPr>
              <w:suppressAutoHyphens w:val="0"/>
              <w:adjustRightInd w:val="0"/>
              <w:snapToGrid w:val="0"/>
              <w:spacing w:line="288" w:lineRule="auto"/>
              <w:ind w:firstLineChars="0" w:firstLine="0"/>
              <w:jc w:val="left"/>
              <w:rPr>
                <w:rFonts w:eastAsiaTheme="minorEastAsia"/>
                <w:sz w:val="21"/>
                <w:szCs w:val="21"/>
              </w:rPr>
            </w:pPr>
            <w:r w:rsidRPr="00880433">
              <w:rPr>
                <w:rFonts w:eastAsiaTheme="minorEastAsia"/>
                <w:sz w:val="21"/>
                <w:szCs w:val="21"/>
              </w:rPr>
              <w:t>4</w:t>
            </w:r>
            <w:r w:rsidRPr="00880433">
              <w:rPr>
                <w:rFonts w:eastAsiaTheme="minorEastAsia"/>
                <w:sz w:val="21"/>
                <w:szCs w:val="21"/>
              </w:rPr>
              <w:t>、试生产前向环保行政主管部门提交试生产申请报告，配合竣工验收和检查；</w:t>
            </w:r>
          </w:p>
          <w:p w:rsidR="00CF5F46" w:rsidRPr="00880433" w:rsidRDefault="00FE33B5">
            <w:pPr>
              <w:suppressAutoHyphens w:val="0"/>
              <w:adjustRightInd w:val="0"/>
              <w:snapToGrid w:val="0"/>
              <w:spacing w:line="288" w:lineRule="auto"/>
              <w:ind w:firstLineChars="0" w:firstLine="0"/>
              <w:jc w:val="left"/>
              <w:rPr>
                <w:rFonts w:eastAsiaTheme="minorEastAsia"/>
                <w:sz w:val="21"/>
                <w:szCs w:val="21"/>
              </w:rPr>
            </w:pPr>
            <w:r w:rsidRPr="00880433">
              <w:rPr>
                <w:rFonts w:eastAsiaTheme="minorEastAsia"/>
                <w:sz w:val="21"/>
                <w:szCs w:val="21"/>
              </w:rPr>
              <w:t>5</w:t>
            </w:r>
            <w:r w:rsidRPr="00880433">
              <w:rPr>
                <w:rFonts w:eastAsiaTheme="minorEastAsia"/>
                <w:sz w:val="21"/>
                <w:szCs w:val="21"/>
              </w:rPr>
              <w:t>、总结试运行经验，针对存在问题进行整改，提出补救措施方案；</w:t>
            </w:r>
          </w:p>
          <w:p w:rsidR="00CF5F46" w:rsidRPr="00880433" w:rsidRDefault="00FE33B5">
            <w:pPr>
              <w:suppressAutoHyphens w:val="0"/>
              <w:adjustRightInd w:val="0"/>
              <w:snapToGrid w:val="0"/>
              <w:spacing w:line="288" w:lineRule="auto"/>
              <w:ind w:firstLineChars="0" w:firstLine="0"/>
              <w:jc w:val="left"/>
              <w:rPr>
                <w:rFonts w:eastAsiaTheme="minorEastAsia"/>
                <w:sz w:val="21"/>
                <w:szCs w:val="21"/>
              </w:rPr>
            </w:pPr>
            <w:r w:rsidRPr="00880433">
              <w:rPr>
                <w:rFonts w:eastAsiaTheme="minorEastAsia"/>
                <w:sz w:val="21"/>
                <w:szCs w:val="21"/>
              </w:rPr>
              <w:t>6</w:t>
            </w:r>
            <w:r w:rsidRPr="00880433">
              <w:rPr>
                <w:rFonts w:eastAsiaTheme="minorEastAsia"/>
                <w:sz w:val="21"/>
                <w:szCs w:val="21"/>
              </w:rPr>
              <w:t>、委托有资质单位编制工程</w:t>
            </w:r>
            <w:r w:rsidRPr="00880433">
              <w:rPr>
                <w:rFonts w:eastAsiaTheme="minorEastAsia"/>
                <w:sz w:val="21"/>
                <w:szCs w:val="21"/>
              </w:rPr>
              <w:t>“</w:t>
            </w:r>
            <w:r w:rsidRPr="00880433">
              <w:rPr>
                <w:rFonts w:eastAsiaTheme="minorEastAsia"/>
                <w:sz w:val="21"/>
                <w:szCs w:val="21"/>
              </w:rPr>
              <w:t>三同时</w:t>
            </w:r>
            <w:r w:rsidRPr="00880433">
              <w:rPr>
                <w:rFonts w:eastAsiaTheme="minorEastAsia"/>
                <w:sz w:val="21"/>
                <w:szCs w:val="21"/>
              </w:rPr>
              <w:t>”</w:t>
            </w:r>
            <w:r w:rsidRPr="00880433">
              <w:rPr>
                <w:rFonts w:eastAsiaTheme="minorEastAsia"/>
                <w:sz w:val="21"/>
                <w:szCs w:val="21"/>
              </w:rPr>
              <w:t>竣工验收监测报告。</w:t>
            </w:r>
          </w:p>
        </w:tc>
      </w:tr>
      <w:tr w:rsidR="00CF5F46" w:rsidRPr="00880433">
        <w:trPr>
          <w:trHeight w:val="397"/>
          <w:jc w:val="center"/>
        </w:trPr>
        <w:tc>
          <w:tcPr>
            <w:tcW w:w="853" w:type="dxa"/>
            <w:tcBorders>
              <w:top w:val="single" w:sz="4" w:space="0" w:color="auto"/>
              <w:left w:val="single" w:sz="12" w:space="0" w:color="auto"/>
              <w:bottom w:val="single" w:sz="4" w:space="0" w:color="auto"/>
              <w:right w:val="single" w:sz="4" w:space="0" w:color="auto"/>
            </w:tcBorders>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生产期</w:t>
            </w:r>
          </w:p>
        </w:tc>
        <w:tc>
          <w:tcPr>
            <w:tcW w:w="7936" w:type="dxa"/>
            <w:tcBorders>
              <w:top w:val="single" w:sz="4" w:space="0" w:color="auto"/>
              <w:left w:val="single" w:sz="4" w:space="0" w:color="auto"/>
              <w:bottom w:val="single" w:sz="4" w:space="0" w:color="auto"/>
              <w:right w:val="single" w:sz="12" w:space="0" w:color="auto"/>
            </w:tcBorders>
            <w:vAlign w:val="center"/>
          </w:tcPr>
          <w:p w:rsidR="00CF5F46" w:rsidRPr="00880433" w:rsidRDefault="00FE33B5">
            <w:pPr>
              <w:suppressAutoHyphens w:val="0"/>
              <w:adjustRightInd w:val="0"/>
              <w:snapToGrid w:val="0"/>
              <w:spacing w:line="288" w:lineRule="auto"/>
              <w:ind w:firstLineChars="0" w:firstLine="0"/>
              <w:jc w:val="left"/>
              <w:rPr>
                <w:rFonts w:eastAsiaTheme="minorEastAsia"/>
                <w:sz w:val="21"/>
                <w:szCs w:val="21"/>
              </w:rPr>
            </w:pPr>
            <w:r w:rsidRPr="00880433">
              <w:rPr>
                <w:rFonts w:eastAsiaTheme="minorEastAsia"/>
                <w:sz w:val="21"/>
                <w:szCs w:val="21"/>
              </w:rPr>
              <w:t>1</w:t>
            </w:r>
            <w:r w:rsidRPr="00880433">
              <w:rPr>
                <w:rFonts w:eastAsiaTheme="minorEastAsia"/>
                <w:sz w:val="21"/>
                <w:szCs w:val="21"/>
              </w:rPr>
              <w:t>、认真贯彻、执行国家和地方环境保护法律法规和标准，保证生产正常运行；</w:t>
            </w:r>
          </w:p>
          <w:p w:rsidR="00CF5F46" w:rsidRPr="00880433" w:rsidRDefault="00FE33B5">
            <w:pPr>
              <w:suppressAutoHyphens w:val="0"/>
              <w:adjustRightInd w:val="0"/>
              <w:snapToGrid w:val="0"/>
              <w:spacing w:line="288" w:lineRule="auto"/>
              <w:ind w:firstLineChars="0" w:firstLine="0"/>
              <w:jc w:val="left"/>
              <w:rPr>
                <w:rFonts w:eastAsiaTheme="minorEastAsia"/>
                <w:sz w:val="21"/>
                <w:szCs w:val="21"/>
              </w:rPr>
            </w:pPr>
            <w:r w:rsidRPr="00880433">
              <w:rPr>
                <w:rFonts w:eastAsiaTheme="minorEastAsia"/>
                <w:sz w:val="21"/>
                <w:szCs w:val="21"/>
              </w:rPr>
              <w:t>2</w:t>
            </w:r>
            <w:r w:rsidRPr="00880433">
              <w:rPr>
                <w:rFonts w:eastAsiaTheme="minorEastAsia"/>
                <w:sz w:val="21"/>
                <w:szCs w:val="21"/>
              </w:rPr>
              <w:t>、申报排污许可证，建立环保设施运行卡，对环保设施定期进行检查和维护；</w:t>
            </w:r>
          </w:p>
          <w:p w:rsidR="00CF5F46" w:rsidRPr="00880433" w:rsidRDefault="00FE33B5">
            <w:pPr>
              <w:suppressAutoHyphens w:val="0"/>
              <w:adjustRightInd w:val="0"/>
              <w:snapToGrid w:val="0"/>
              <w:spacing w:line="288" w:lineRule="auto"/>
              <w:ind w:firstLineChars="0" w:firstLine="0"/>
              <w:jc w:val="left"/>
              <w:rPr>
                <w:rFonts w:eastAsiaTheme="minorEastAsia"/>
                <w:sz w:val="21"/>
                <w:szCs w:val="21"/>
              </w:rPr>
            </w:pPr>
            <w:r w:rsidRPr="00880433">
              <w:rPr>
                <w:rFonts w:eastAsiaTheme="minorEastAsia"/>
                <w:sz w:val="21"/>
                <w:szCs w:val="21"/>
              </w:rPr>
              <w:t>3</w:t>
            </w:r>
            <w:r w:rsidRPr="00880433">
              <w:rPr>
                <w:rFonts w:eastAsiaTheme="minorEastAsia"/>
                <w:sz w:val="21"/>
                <w:szCs w:val="21"/>
              </w:rPr>
              <w:t>、按照环境监控计划开展定期、不定期环境与污染源监测，发现问题及时处理；</w:t>
            </w:r>
          </w:p>
          <w:p w:rsidR="00CF5F46" w:rsidRPr="00880433" w:rsidRDefault="00FE33B5">
            <w:pPr>
              <w:suppressAutoHyphens w:val="0"/>
              <w:adjustRightInd w:val="0"/>
              <w:snapToGrid w:val="0"/>
              <w:spacing w:line="288" w:lineRule="auto"/>
              <w:ind w:firstLineChars="0" w:firstLine="0"/>
              <w:jc w:val="left"/>
              <w:rPr>
                <w:rFonts w:eastAsiaTheme="minorEastAsia"/>
                <w:sz w:val="21"/>
                <w:szCs w:val="21"/>
              </w:rPr>
            </w:pPr>
            <w:r w:rsidRPr="00880433">
              <w:rPr>
                <w:rFonts w:eastAsiaTheme="minorEastAsia"/>
                <w:sz w:val="21"/>
                <w:szCs w:val="21"/>
              </w:rPr>
              <w:t>4</w:t>
            </w:r>
            <w:r w:rsidRPr="00880433">
              <w:rPr>
                <w:rFonts w:eastAsiaTheme="minorEastAsia"/>
                <w:sz w:val="21"/>
                <w:szCs w:val="21"/>
              </w:rPr>
              <w:t>、完善环境管理</w:t>
            </w:r>
            <w:r w:rsidRPr="00880433">
              <w:rPr>
                <w:rFonts w:eastAsiaTheme="minorEastAsia"/>
                <w:kern w:val="0"/>
                <w:sz w:val="21"/>
                <w:szCs w:val="21"/>
              </w:rPr>
              <w:t>与</w:t>
            </w:r>
            <w:r w:rsidRPr="00880433">
              <w:rPr>
                <w:rFonts w:eastAsiaTheme="minorEastAsia"/>
                <w:sz w:val="21"/>
                <w:szCs w:val="21"/>
              </w:rPr>
              <w:t>污染防治目标，配合地方环保部门制定区域环境综合整治规划；</w:t>
            </w:r>
          </w:p>
          <w:p w:rsidR="00CF5F46" w:rsidRPr="00880433" w:rsidRDefault="00FE33B5">
            <w:pPr>
              <w:suppressAutoHyphens w:val="0"/>
              <w:adjustRightInd w:val="0"/>
              <w:snapToGrid w:val="0"/>
              <w:spacing w:line="288" w:lineRule="auto"/>
              <w:ind w:firstLineChars="0" w:firstLine="0"/>
              <w:jc w:val="left"/>
              <w:rPr>
                <w:rFonts w:eastAsiaTheme="minorEastAsia"/>
                <w:sz w:val="21"/>
                <w:szCs w:val="21"/>
              </w:rPr>
            </w:pPr>
            <w:r w:rsidRPr="00880433">
              <w:rPr>
                <w:rFonts w:eastAsiaTheme="minorEastAsia"/>
                <w:sz w:val="21"/>
                <w:szCs w:val="21"/>
              </w:rPr>
              <w:t>5</w:t>
            </w:r>
            <w:r w:rsidRPr="00880433">
              <w:rPr>
                <w:rFonts w:eastAsiaTheme="minorEastAsia"/>
                <w:sz w:val="21"/>
                <w:szCs w:val="21"/>
              </w:rPr>
              <w:t>、推行清洁生产，循环经济和减污增效，实现污染预防；</w:t>
            </w:r>
          </w:p>
          <w:p w:rsidR="00CF5F46" w:rsidRPr="00880433" w:rsidRDefault="00FE33B5">
            <w:pPr>
              <w:suppressAutoHyphens w:val="0"/>
              <w:adjustRightInd w:val="0"/>
              <w:snapToGrid w:val="0"/>
              <w:spacing w:line="288" w:lineRule="auto"/>
              <w:ind w:firstLineChars="0" w:firstLine="0"/>
              <w:jc w:val="left"/>
              <w:rPr>
                <w:rFonts w:eastAsiaTheme="minorEastAsia"/>
                <w:sz w:val="21"/>
                <w:szCs w:val="21"/>
              </w:rPr>
            </w:pPr>
            <w:r w:rsidRPr="00880433">
              <w:rPr>
                <w:rFonts w:eastAsiaTheme="minorEastAsia"/>
                <w:sz w:val="21"/>
                <w:szCs w:val="21"/>
              </w:rPr>
              <w:t>6</w:t>
            </w:r>
            <w:r w:rsidRPr="00880433">
              <w:rPr>
                <w:rFonts w:eastAsiaTheme="minorEastAsia"/>
                <w:sz w:val="21"/>
                <w:szCs w:val="21"/>
              </w:rPr>
              <w:t>、参与编制项目的环境风险事故应急预案，建立企业环境管理体系。</w:t>
            </w:r>
          </w:p>
        </w:tc>
      </w:tr>
      <w:tr w:rsidR="00CF5F46" w:rsidRPr="00880433">
        <w:trPr>
          <w:trHeight w:val="397"/>
          <w:jc w:val="center"/>
        </w:trPr>
        <w:tc>
          <w:tcPr>
            <w:tcW w:w="853" w:type="dxa"/>
            <w:tcBorders>
              <w:top w:val="single" w:sz="4" w:space="0" w:color="auto"/>
              <w:left w:val="single" w:sz="12" w:space="0" w:color="auto"/>
              <w:bottom w:val="single" w:sz="12" w:space="0" w:color="auto"/>
              <w:right w:val="single" w:sz="4" w:space="0" w:color="auto"/>
            </w:tcBorders>
            <w:vAlign w:val="bottom"/>
          </w:tcPr>
          <w:p w:rsidR="00CF5F46" w:rsidRPr="00880433" w:rsidRDefault="00FE33B5">
            <w:pPr>
              <w:suppressAutoHyphens w:val="0"/>
              <w:spacing w:line="240" w:lineRule="auto"/>
              <w:ind w:firstLineChars="0" w:firstLine="0"/>
              <w:jc w:val="right"/>
              <w:rPr>
                <w:rFonts w:eastAsiaTheme="minorEastAsia"/>
                <w:sz w:val="21"/>
                <w:szCs w:val="21"/>
              </w:rPr>
            </w:pPr>
            <w:r w:rsidRPr="00880433">
              <w:rPr>
                <w:rFonts w:eastAsiaTheme="minorEastAsia"/>
                <w:sz w:val="21"/>
                <w:szCs w:val="21"/>
              </w:rPr>
              <w:t>环境管理</w:t>
            </w:r>
            <w:r w:rsidRPr="00880433">
              <w:rPr>
                <w:rFonts w:eastAsiaTheme="minorEastAsia" w:hint="eastAsia"/>
                <w:sz w:val="21"/>
                <w:szCs w:val="21"/>
              </w:rPr>
              <w:t>、</w:t>
            </w:r>
            <w:r w:rsidRPr="00880433">
              <w:rPr>
                <w:rFonts w:eastAsiaTheme="minorEastAsia"/>
                <w:sz w:val="21"/>
                <w:szCs w:val="21"/>
              </w:rPr>
              <w:t>工作重点</w:t>
            </w:r>
          </w:p>
        </w:tc>
        <w:tc>
          <w:tcPr>
            <w:tcW w:w="7936" w:type="dxa"/>
            <w:tcBorders>
              <w:top w:val="single" w:sz="4" w:space="0" w:color="auto"/>
              <w:left w:val="single" w:sz="4" w:space="0" w:color="auto"/>
              <w:bottom w:val="single" w:sz="12" w:space="0" w:color="auto"/>
              <w:right w:val="single" w:sz="12" w:space="0" w:color="auto"/>
            </w:tcBorders>
            <w:vAlign w:val="center"/>
          </w:tcPr>
          <w:p w:rsidR="00CF5F46" w:rsidRPr="00880433" w:rsidRDefault="00FE33B5">
            <w:pPr>
              <w:suppressAutoHyphens w:val="0"/>
              <w:adjustRightInd w:val="0"/>
              <w:snapToGrid w:val="0"/>
              <w:spacing w:line="288" w:lineRule="auto"/>
              <w:ind w:firstLineChars="0" w:firstLine="0"/>
              <w:jc w:val="left"/>
              <w:rPr>
                <w:rFonts w:eastAsiaTheme="minorEastAsia"/>
                <w:sz w:val="21"/>
                <w:szCs w:val="21"/>
              </w:rPr>
            </w:pPr>
            <w:r w:rsidRPr="00880433">
              <w:rPr>
                <w:rFonts w:eastAsiaTheme="minorEastAsia"/>
                <w:sz w:val="21"/>
                <w:szCs w:val="21"/>
              </w:rPr>
              <w:t>1</w:t>
            </w:r>
            <w:r w:rsidRPr="00880433">
              <w:rPr>
                <w:rFonts w:eastAsiaTheme="minorEastAsia"/>
                <w:sz w:val="21"/>
                <w:szCs w:val="21"/>
              </w:rPr>
              <w:t>、加强污染源监控与管理，提高水资源、能源和工业固废的综合利用率；</w:t>
            </w:r>
          </w:p>
          <w:p w:rsidR="00CF5F46" w:rsidRPr="00880433" w:rsidRDefault="00FE33B5">
            <w:pPr>
              <w:suppressAutoHyphens w:val="0"/>
              <w:adjustRightInd w:val="0"/>
              <w:snapToGrid w:val="0"/>
              <w:spacing w:line="288" w:lineRule="auto"/>
              <w:ind w:firstLineChars="0" w:firstLine="0"/>
              <w:jc w:val="left"/>
              <w:rPr>
                <w:rFonts w:eastAsiaTheme="minorEastAsia"/>
                <w:sz w:val="21"/>
                <w:szCs w:val="21"/>
              </w:rPr>
            </w:pPr>
            <w:r w:rsidRPr="00880433">
              <w:rPr>
                <w:rFonts w:eastAsiaTheme="minorEastAsia"/>
                <w:sz w:val="21"/>
                <w:szCs w:val="21"/>
              </w:rPr>
              <w:t>2</w:t>
            </w:r>
            <w:r w:rsidRPr="00880433">
              <w:rPr>
                <w:rFonts w:eastAsiaTheme="minorEastAsia"/>
                <w:sz w:val="21"/>
                <w:szCs w:val="21"/>
              </w:rPr>
              <w:t>、坚持</w:t>
            </w:r>
            <w:r w:rsidRPr="00880433">
              <w:rPr>
                <w:rFonts w:eastAsiaTheme="minorEastAsia"/>
                <w:sz w:val="21"/>
                <w:szCs w:val="21"/>
              </w:rPr>
              <w:t>“</w:t>
            </w:r>
            <w:r w:rsidRPr="00880433">
              <w:rPr>
                <w:rFonts w:eastAsiaTheme="minorEastAsia"/>
                <w:sz w:val="21"/>
                <w:szCs w:val="21"/>
              </w:rPr>
              <w:t>预防为主、防治结合、综合治理</w:t>
            </w:r>
            <w:r w:rsidRPr="00880433">
              <w:rPr>
                <w:rFonts w:eastAsiaTheme="minorEastAsia"/>
                <w:sz w:val="21"/>
                <w:szCs w:val="21"/>
              </w:rPr>
              <w:t>”</w:t>
            </w:r>
            <w:r w:rsidRPr="00880433">
              <w:rPr>
                <w:rFonts w:eastAsiaTheme="minorEastAsia"/>
                <w:sz w:val="21"/>
                <w:szCs w:val="21"/>
              </w:rPr>
              <w:t>原则，强化企业污染防治设施管理力度；</w:t>
            </w:r>
          </w:p>
          <w:p w:rsidR="00CF5F46" w:rsidRPr="00880433" w:rsidRDefault="00FE33B5">
            <w:pPr>
              <w:suppressAutoHyphens w:val="0"/>
              <w:adjustRightInd w:val="0"/>
              <w:snapToGrid w:val="0"/>
              <w:spacing w:line="288" w:lineRule="auto"/>
              <w:ind w:firstLineChars="0" w:firstLine="0"/>
              <w:jc w:val="left"/>
              <w:rPr>
                <w:rFonts w:eastAsiaTheme="minorEastAsia"/>
                <w:sz w:val="21"/>
                <w:szCs w:val="21"/>
              </w:rPr>
            </w:pPr>
            <w:r w:rsidRPr="00880433">
              <w:rPr>
                <w:rFonts w:eastAsiaTheme="minorEastAsia"/>
                <w:sz w:val="21"/>
                <w:szCs w:val="21"/>
              </w:rPr>
              <w:t>3</w:t>
            </w:r>
            <w:r w:rsidRPr="00880433">
              <w:rPr>
                <w:rFonts w:eastAsiaTheme="minorEastAsia"/>
                <w:sz w:val="21"/>
                <w:szCs w:val="21"/>
              </w:rPr>
              <w:t>、严格控制生产全过程废气、废水和噪声排放及危险固废的安全处置。</w:t>
            </w:r>
          </w:p>
        </w:tc>
      </w:tr>
    </w:tbl>
    <w:p w:rsidR="00CF5F46" w:rsidRPr="00880433" w:rsidRDefault="00FE33B5">
      <w:pPr>
        <w:keepNext/>
        <w:keepLines/>
        <w:suppressAutoHyphens w:val="0"/>
        <w:adjustRightInd w:val="0"/>
        <w:snapToGrid w:val="0"/>
        <w:spacing w:before="480" w:after="240" w:line="360" w:lineRule="auto"/>
        <w:ind w:firstLineChars="0" w:firstLine="0"/>
        <w:outlineLvl w:val="2"/>
        <w:rPr>
          <w:rFonts w:eastAsiaTheme="minorEastAsia"/>
          <w:b/>
          <w:bCs/>
          <w:sz w:val="32"/>
          <w:szCs w:val="32"/>
        </w:rPr>
      </w:pPr>
      <w:bookmarkStart w:id="293" w:name="_Toc515871415"/>
      <w:r w:rsidRPr="00880433">
        <w:rPr>
          <w:rFonts w:eastAsiaTheme="minorEastAsia"/>
          <w:b/>
          <w:bCs/>
          <w:sz w:val="32"/>
          <w:szCs w:val="32"/>
        </w:rPr>
        <w:lastRenderedPageBreak/>
        <w:t>8.1.</w:t>
      </w:r>
      <w:r w:rsidRPr="00880433">
        <w:rPr>
          <w:rFonts w:eastAsiaTheme="minorEastAsia" w:hint="eastAsia"/>
          <w:b/>
          <w:bCs/>
          <w:sz w:val="32"/>
          <w:szCs w:val="32"/>
        </w:rPr>
        <w:t>4</w:t>
      </w:r>
      <w:r w:rsidRPr="00880433">
        <w:rPr>
          <w:rFonts w:eastAsiaTheme="minorEastAsia"/>
          <w:b/>
          <w:bCs/>
          <w:sz w:val="32"/>
          <w:szCs w:val="32"/>
        </w:rPr>
        <w:t>污染物排放清单及污染物排放管理要求</w:t>
      </w:r>
      <w:bookmarkEnd w:id="293"/>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hint="eastAsia"/>
          <w:szCs w:val="21"/>
        </w:rPr>
        <w:t>（</w:t>
      </w:r>
      <w:r w:rsidRPr="00880433">
        <w:rPr>
          <w:rFonts w:eastAsiaTheme="minorEastAsia" w:hint="eastAsia"/>
          <w:szCs w:val="21"/>
        </w:rPr>
        <w:t>1</w:t>
      </w:r>
      <w:r w:rsidRPr="00880433">
        <w:rPr>
          <w:rFonts w:eastAsiaTheme="minorEastAsia" w:hint="eastAsia"/>
          <w:szCs w:val="21"/>
        </w:rPr>
        <w:t>）</w:t>
      </w:r>
      <w:r w:rsidRPr="00880433">
        <w:rPr>
          <w:rFonts w:eastAsiaTheme="minorEastAsia"/>
          <w:szCs w:val="21"/>
        </w:rPr>
        <w:t>施工期污染物排放清单及污染物排放管理要求</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szCs w:val="21"/>
        </w:rPr>
        <w:t>本项目施工期污染物排放清单见表</w:t>
      </w:r>
      <w:r w:rsidRPr="00880433">
        <w:rPr>
          <w:rFonts w:eastAsiaTheme="minorEastAsia"/>
          <w:szCs w:val="21"/>
        </w:rPr>
        <w:t>8.1-2</w:t>
      </w:r>
      <w:r w:rsidRPr="00880433">
        <w:rPr>
          <w:rFonts w:eastAsiaTheme="minorEastAsia"/>
          <w:szCs w:val="21"/>
        </w:rPr>
        <w:t>。</w:t>
      </w:r>
    </w:p>
    <w:p w:rsidR="00CF5F46" w:rsidRPr="00880433" w:rsidRDefault="00FE33B5">
      <w:pPr>
        <w:suppressAutoHyphens w:val="0"/>
        <w:adjustRightInd w:val="0"/>
        <w:snapToGrid w:val="0"/>
        <w:spacing w:line="240" w:lineRule="auto"/>
        <w:ind w:firstLineChars="0" w:firstLine="0"/>
        <w:jc w:val="center"/>
        <w:rPr>
          <w:rFonts w:eastAsiaTheme="minorEastAsia"/>
          <w:b/>
          <w:szCs w:val="21"/>
        </w:rPr>
      </w:pPr>
      <w:r w:rsidRPr="00880433">
        <w:rPr>
          <w:rFonts w:eastAsiaTheme="minorEastAsia"/>
          <w:b/>
          <w:szCs w:val="21"/>
        </w:rPr>
        <w:t>表</w:t>
      </w:r>
      <w:r w:rsidRPr="00880433">
        <w:rPr>
          <w:rFonts w:eastAsiaTheme="minorEastAsia"/>
          <w:b/>
          <w:szCs w:val="21"/>
        </w:rPr>
        <w:t xml:space="preserve">8.1-2   </w:t>
      </w:r>
      <w:r w:rsidRPr="00880433">
        <w:rPr>
          <w:rFonts w:eastAsiaTheme="minorEastAsia"/>
          <w:b/>
          <w:szCs w:val="21"/>
        </w:rPr>
        <w:t>施工期污染物排放清单及污染物排放管理要求一览表</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163"/>
        <w:gridCol w:w="3260"/>
        <w:gridCol w:w="2550"/>
      </w:tblGrid>
      <w:tr w:rsidR="00CF5F46" w:rsidRPr="00880433">
        <w:trPr>
          <w:trHeight w:val="397"/>
          <w:jc w:val="center"/>
        </w:trPr>
        <w:tc>
          <w:tcPr>
            <w:tcW w:w="816" w:type="dxa"/>
            <w:tcBorders>
              <w:top w:val="single" w:sz="12" w:space="0" w:color="auto"/>
              <w:left w:val="single" w:sz="12" w:space="0" w:color="auto"/>
              <w:bottom w:val="single" w:sz="6" w:space="0" w:color="auto"/>
              <w:right w:val="single" w:sz="6" w:space="0" w:color="auto"/>
            </w:tcBorders>
            <w:vAlign w:val="center"/>
          </w:tcPr>
          <w:p w:rsidR="00CF5F46" w:rsidRPr="00880433" w:rsidRDefault="00FE33B5">
            <w:pPr>
              <w:tabs>
                <w:tab w:val="left" w:pos="0"/>
              </w:tabs>
              <w:suppressAutoHyphens w:val="0"/>
              <w:adjustRightInd w:val="0"/>
              <w:snapToGrid w:val="0"/>
              <w:spacing w:line="240" w:lineRule="auto"/>
              <w:ind w:firstLineChars="0" w:firstLine="0"/>
              <w:jc w:val="center"/>
              <w:rPr>
                <w:b/>
                <w:sz w:val="21"/>
                <w:szCs w:val="21"/>
              </w:rPr>
            </w:pPr>
            <w:r w:rsidRPr="00880433">
              <w:rPr>
                <w:bCs/>
                <w:sz w:val="21"/>
                <w:szCs w:val="21"/>
              </w:rPr>
              <w:t>类别</w:t>
            </w:r>
          </w:p>
        </w:tc>
        <w:tc>
          <w:tcPr>
            <w:tcW w:w="2163" w:type="dxa"/>
            <w:tcBorders>
              <w:top w:val="single" w:sz="12" w:space="0" w:color="auto"/>
              <w:left w:val="single" w:sz="6" w:space="0" w:color="auto"/>
              <w:bottom w:val="single" w:sz="6" w:space="0" w:color="auto"/>
              <w:right w:val="single" w:sz="6" w:space="0" w:color="auto"/>
            </w:tcBorders>
            <w:vAlign w:val="center"/>
          </w:tcPr>
          <w:p w:rsidR="00CF5F46" w:rsidRPr="00880433" w:rsidRDefault="00FE33B5">
            <w:pPr>
              <w:tabs>
                <w:tab w:val="left" w:pos="0"/>
              </w:tabs>
              <w:suppressAutoHyphens w:val="0"/>
              <w:adjustRightInd w:val="0"/>
              <w:snapToGrid w:val="0"/>
              <w:spacing w:line="240" w:lineRule="auto"/>
              <w:ind w:firstLineChars="0" w:firstLine="0"/>
              <w:jc w:val="center"/>
              <w:rPr>
                <w:b/>
                <w:sz w:val="21"/>
                <w:szCs w:val="21"/>
              </w:rPr>
            </w:pPr>
            <w:r w:rsidRPr="00880433">
              <w:rPr>
                <w:bCs/>
                <w:sz w:val="21"/>
                <w:szCs w:val="21"/>
              </w:rPr>
              <w:t>产污环节及污染物</w:t>
            </w:r>
          </w:p>
        </w:tc>
        <w:tc>
          <w:tcPr>
            <w:tcW w:w="3260" w:type="dxa"/>
            <w:tcBorders>
              <w:top w:val="single" w:sz="12" w:space="0" w:color="auto"/>
              <w:left w:val="single" w:sz="6" w:space="0" w:color="auto"/>
              <w:bottom w:val="single" w:sz="6" w:space="0" w:color="auto"/>
              <w:right w:val="single" w:sz="6" w:space="0" w:color="auto"/>
            </w:tcBorders>
            <w:vAlign w:val="center"/>
          </w:tcPr>
          <w:p w:rsidR="00CF5F46" w:rsidRPr="00880433" w:rsidRDefault="00FE33B5">
            <w:pPr>
              <w:tabs>
                <w:tab w:val="left" w:pos="0"/>
              </w:tabs>
              <w:suppressAutoHyphens w:val="0"/>
              <w:adjustRightInd w:val="0"/>
              <w:snapToGrid w:val="0"/>
              <w:spacing w:line="240" w:lineRule="auto"/>
              <w:ind w:firstLineChars="0" w:firstLine="0"/>
              <w:jc w:val="center"/>
              <w:rPr>
                <w:rFonts w:eastAsiaTheme="minorEastAsia"/>
                <w:b/>
                <w:sz w:val="21"/>
                <w:szCs w:val="21"/>
              </w:rPr>
            </w:pPr>
            <w:r w:rsidRPr="00880433">
              <w:rPr>
                <w:rFonts w:eastAsiaTheme="minorEastAsia"/>
                <w:bCs/>
                <w:sz w:val="21"/>
                <w:szCs w:val="21"/>
              </w:rPr>
              <w:t>处理措施</w:t>
            </w:r>
          </w:p>
        </w:tc>
        <w:tc>
          <w:tcPr>
            <w:tcW w:w="2550" w:type="dxa"/>
            <w:tcBorders>
              <w:top w:val="single" w:sz="12" w:space="0" w:color="auto"/>
              <w:left w:val="single" w:sz="6" w:space="0" w:color="auto"/>
              <w:bottom w:val="single" w:sz="6" w:space="0" w:color="auto"/>
              <w:right w:val="single" w:sz="12" w:space="0" w:color="auto"/>
            </w:tcBorders>
            <w:vAlign w:val="center"/>
          </w:tcPr>
          <w:p w:rsidR="00CF5F46" w:rsidRPr="00880433" w:rsidRDefault="00FE33B5">
            <w:pPr>
              <w:tabs>
                <w:tab w:val="left" w:pos="0"/>
              </w:tabs>
              <w:suppressAutoHyphens w:val="0"/>
              <w:adjustRightInd w:val="0"/>
              <w:snapToGrid w:val="0"/>
              <w:spacing w:line="240" w:lineRule="auto"/>
              <w:ind w:firstLineChars="0" w:firstLine="0"/>
              <w:jc w:val="center"/>
              <w:rPr>
                <w:b/>
                <w:sz w:val="21"/>
                <w:szCs w:val="21"/>
              </w:rPr>
            </w:pPr>
            <w:r w:rsidRPr="00880433">
              <w:rPr>
                <w:bCs/>
                <w:kern w:val="0"/>
                <w:sz w:val="21"/>
                <w:szCs w:val="21"/>
              </w:rPr>
              <w:t>污染物排放管理要求</w:t>
            </w:r>
          </w:p>
        </w:tc>
      </w:tr>
      <w:tr w:rsidR="00CF5F46" w:rsidRPr="00880433">
        <w:trPr>
          <w:trHeight w:val="397"/>
          <w:jc w:val="center"/>
        </w:trPr>
        <w:tc>
          <w:tcPr>
            <w:tcW w:w="816" w:type="dxa"/>
            <w:tcBorders>
              <w:top w:val="single" w:sz="6" w:space="0" w:color="auto"/>
              <w:left w:val="single" w:sz="12" w:space="0" w:color="auto"/>
              <w:bottom w:val="single" w:sz="6" w:space="0" w:color="auto"/>
              <w:right w:val="single" w:sz="6" w:space="0" w:color="auto"/>
            </w:tcBorders>
            <w:vAlign w:val="center"/>
          </w:tcPr>
          <w:p w:rsidR="00CF5F46" w:rsidRPr="00880433" w:rsidRDefault="00FE33B5">
            <w:pPr>
              <w:tabs>
                <w:tab w:val="left" w:pos="0"/>
              </w:tabs>
              <w:suppressAutoHyphens w:val="0"/>
              <w:adjustRightInd w:val="0"/>
              <w:snapToGrid w:val="0"/>
              <w:spacing w:line="240" w:lineRule="auto"/>
              <w:ind w:firstLineChars="0" w:firstLine="0"/>
              <w:jc w:val="center"/>
              <w:rPr>
                <w:b/>
                <w:sz w:val="21"/>
                <w:szCs w:val="21"/>
              </w:rPr>
            </w:pPr>
            <w:r w:rsidRPr="00880433">
              <w:rPr>
                <w:bCs/>
                <w:sz w:val="21"/>
                <w:szCs w:val="21"/>
              </w:rPr>
              <w:t>废气</w:t>
            </w:r>
          </w:p>
        </w:tc>
        <w:tc>
          <w:tcPr>
            <w:tcW w:w="2163" w:type="dxa"/>
            <w:tcBorders>
              <w:top w:val="single" w:sz="6" w:space="0" w:color="auto"/>
              <w:left w:val="single" w:sz="6" w:space="0" w:color="auto"/>
              <w:bottom w:val="single" w:sz="6" w:space="0" w:color="auto"/>
              <w:right w:val="single" w:sz="6" w:space="0" w:color="auto"/>
            </w:tcBorders>
            <w:vAlign w:val="center"/>
          </w:tcPr>
          <w:p w:rsidR="00CF5F46" w:rsidRPr="00880433" w:rsidRDefault="00FE33B5">
            <w:pPr>
              <w:tabs>
                <w:tab w:val="left" w:pos="0"/>
              </w:tabs>
              <w:suppressAutoHyphens w:val="0"/>
              <w:adjustRightInd w:val="0"/>
              <w:snapToGrid w:val="0"/>
              <w:spacing w:line="240" w:lineRule="auto"/>
              <w:ind w:firstLineChars="0" w:firstLine="0"/>
              <w:jc w:val="left"/>
              <w:rPr>
                <w:b/>
                <w:sz w:val="21"/>
                <w:szCs w:val="21"/>
              </w:rPr>
            </w:pPr>
            <w:r w:rsidRPr="00880433">
              <w:rPr>
                <w:bCs/>
                <w:sz w:val="21"/>
                <w:szCs w:val="21"/>
              </w:rPr>
              <w:t>土建工程产生的扬尘</w:t>
            </w:r>
          </w:p>
        </w:tc>
        <w:tc>
          <w:tcPr>
            <w:tcW w:w="3260" w:type="dxa"/>
            <w:tcBorders>
              <w:top w:val="single" w:sz="6" w:space="0" w:color="auto"/>
              <w:left w:val="single" w:sz="6" w:space="0" w:color="auto"/>
              <w:bottom w:val="single" w:sz="6" w:space="0" w:color="auto"/>
              <w:right w:val="single" w:sz="6" w:space="0" w:color="auto"/>
            </w:tcBorders>
            <w:vAlign w:val="center"/>
          </w:tcPr>
          <w:p w:rsidR="00CF5F46" w:rsidRPr="00880433" w:rsidRDefault="00FE33B5">
            <w:pPr>
              <w:tabs>
                <w:tab w:val="left" w:pos="0"/>
              </w:tabs>
              <w:suppressAutoHyphens w:val="0"/>
              <w:adjustRightInd w:val="0"/>
              <w:snapToGrid w:val="0"/>
              <w:spacing w:line="240" w:lineRule="auto"/>
              <w:ind w:firstLineChars="0" w:firstLine="0"/>
              <w:rPr>
                <w:b/>
                <w:sz w:val="21"/>
                <w:szCs w:val="21"/>
              </w:rPr>
            </w:pPr>
            <w:r w:rsidRPr="00880433">
              <w:rPr>
                <w:bCs/>
                <w:sz w:val="21"/>
                <w:szCs w:val="21"/>
              </w:rPr>
              <w:t>设置</w:t>
            </w:r>
            <w:r w:rsidRPr="00880433">
              <w:rPr>
                <w:rFonts w:hint="eastAsia"/>
                <w:bCs/>
                <w:sz w:val="21"/>
                <w:szCs w:val="21"/>
              </w:rPr>
              <w:t>施工</w:t>
            </w:r>
            <w:r w:rsidRPr="00880433">
              <w:rPr>
                <w:bCs/>
                <w:sz w:val="21"/>
                <w:szCs w:val="21"/>
              </w:rPr>
              <w:t>围挡</w:t>
            </w:r>
          </w:p>
        </w:tc>
        <w:tc>
          <w:tcPr>
            <w:tcW w:w="2550" w:type="dxa"/>
            <w:tcBorders>
              <w:top w:val="single" w:sz="6" w:space="0" w:color="auto"/>
              <w:left w:val="single" w:sz="6" w:space="0" w:color="auto"/>
              <w:bottom w:val="single" w:sz="6" w:space="0" w:color="auto"/>
              <w:right w:val="single" w:sz="12" w:space="0" w:color="auto"/>
            </w:tcBorders>
            <w:vAlign w:val="center"/>
          </w:tcPr>
          <w:p w:rsidR="00CF5F46" w:rsidRPr="00880433" w:rsidRDefault="00FE33B5">
            <w:pPr>
              <w:tabs>
                <w:tab w:val="left" w:pos="0"/>
              </w:tabs>
              <w:suppressAutoHyphens w:val="0"/>
              <w:adjustRightInd w:val="0"/>
              <w:snapToGrid w:val="0"/>
              <w:spacing w:line="240" w:lineRule="auto"/>
              <w:ind w:firstLineChars="0" w:firstLine="0"/>
              <w:jc w:val="center"/>
              <w:rPr>
                <w:b/>
                <w:sz w:val="21"/>
                <w:szCs w:val="21"/>
              </w:rPr>
            </w:pPr>
            <w:r w:rsidRPr="00880433">
              <w:rPr>
                <w:rFonts w:hint="eastAsia"/>
                <w:bCs/>
                <w:sz w:val="21"/>
                <w:szCs w:val="21"/>
              </w:rPr>
              <w:t>对外环境影响小</w:t>
            </w:r>
          </w:p>
        </w:tc>
      </w:tr>
      <w:tr w:rsidR="00CF5F46" w:rsidRPr="00880433">
        <w:trPr>
          <w:trHeight w:val="397"/>
          <w:jc w:val="center"/>
        </w:trPr>
        <w:tc>
          <w:tcPr>
            <w:tcW w:w="816" w:type="dxa"/>
            <w:tcBorders>
              <w:top w:val="single" w:sz="6" w:space="0" w:color="auto"/>
              <w:left w:val="single" w:sz="12" w:space="0" w:color="auto"/>
              <w:bottom w:val="single" w:sz="6" w:space="0" w:color="auto"/>
              <w:right w:val="single" w:sz="6" w:space="0" w:color="auto"/>
            </w:tcBorders>
            <w:vAlign w:val="center"/>
          </w:tcPr>
          <w:p w:rsidR="00CF5F46" w:rsidRPr="00880433" w:rsidRDefault="00FE33B5">
            <w:pPr>
              <w:tabs>
                <w:tab w:val="left" w:pos="0"/>
              </w:tabs>
              <w:suppressAutoHyphens w:val="0"/>
              <w:adjustRightInd w:val="0"/>
              <w:snapToGrid w:val="0"/>
              <w:spacing w:line="240" w:lineRule="auto"/>
              <w:ind w:firstLineChars="0" w:firstLine="0"/>
              <w:jc w:val="center"/>
              <w:rPr>
                <w:b/>
                <w:sz w:val="21"/>
                <w:szCs w:val="21"/>
              </w:rPr>
            </w:pPr>
            <w:r w:rsidRPr="00880433">
              <w:rPr>
                <w:bCs/>
                <w:sz w:val="21"/>
                <w:szCs w:val="21"/>
              </w:rPr>
              <w:t>噪声</w:t>
            </w:r>
          </w:p>
        </w:tc>
        <w:tc>
          <w:tcPr>
            <w:tcW w:w="2163" w:type="dxa"/>
            <w:tcBorders>
              <w:top w:val="single" w:sz="6" w:space="0" w:color="auto"/>
              <w:left w:val="single" w:sz="6" w:space="0" w:color="auto"/>
              <w:bottom w:val="single" w:sz="6" w:space="0" w:color="auto"/>
              <w:right w:val="single" w:sz="6" w:space="0" w:color="auto"/>
            </w:tcBorders>
            <w:vAlign w:val="center"/>
          </w:tcPr>
          <w:p w:rsidR="00CF5F46" w:rsidRPr="00880433" w:rsidRDefault="00FE33B5">
            <w:pPr>
              <w:tabs>
                <w:tab w:val="left" w:pos="0"/>
              </w:tabs>
              <w:suppressAutoHyphens w:val="0"/>
              <w:adjustRightInd w:val="0"/>
              <w:snapToGrid w:val="0"/>
              <w:spacing w:line="240" w:lineRule="auto"/>
              <w:ind w:firstLineChars="0" w:firstLine="0"/>
              <w:jc w:val="center"/>
              <w:rPr>
                <w:b/>
                <w:sz w:val="21"/>
                <w:szCs w:val="21"/>
              </w:rPr>
            </w:pPr>
            <w:r w:rsidRPr="00880433">
              <w:rPr>
                <w:bCs/>
                <w:sz w:val="21"/>
                <w:szCs w:val="21"/>
              </w:rPr>
              <w:t>安装设备产生的噪声</w:t>
            </w:r>
          </w:p>
        </w:tc>
        <w:tc>
          <w:tcPr>
            <w:tcW w:w="3260" w:type="dxa"/>
            <w:tcBorders>
              <w:top w:val="single" w:sz="6" w:space="0" w:color="auto"/>
              <w:left w:val="single" w:sz="6" w:space="0" w:color="auto"/>
              <w:bottom w:val="single" w:sz="6" w:space="0" w:color="auto"/>
              <w:right w:val="single" w:sz="6" w:space="0" w:color="auto"/>
            </w:tcBorders>
            <w:vAlign w:val="center"/>
          </w:tcPr>
          <w:p w:rsidR="00CF5F46" w:rsidRPr="00880433" w:rsidRDefault="00FE33B5">
            <w:pPr>
              <w:tabs>
                <w:tab w:val="left" w:pos="0"/>
              </w:tabs>
              <w:suppressAutoHyphens w:val="0"/>
              <w:adjustRightInd w:val="0"/>
              <w:snapToGrid w:val="0"/>
              <w:spacing w:line="240" w:lineRule="auto"/>
              <w:ind w:firstLineChars="0" w:firstLine="0"/>
              <w:rPr>
                <w:rFonts w:eastAsia="Times New Roman"/>
                <w:bCs/>
                <w:sz w:val="21"/>
                <w:szCs w:val="21"/>
              </w:rPr>
            </w:pPr>
            <w:r w:rsidRPr="00880433">
              <w:rPr>
                <w:rFonts w:ascii="宋体" w:hAnsi="宋体" w:cs="宋体" w:hint="eastAsia"/>
                <w:bCs/>
                <w:sz w:val="21"/>
                <w:szCs w:val="21"/>
              </w:rPr>
              <w:t>①</w:t>
            </w:r>
            <w:r w:rsidRPr="00880433">
              <w:rPr>
                <w:rFonts w:eastAsiaTheme="minorEastAsia"/>
                <w:bCs/>
                <w:sz w:val="21"/>
                <w:szCs w:val="21"/>
              </w:rPr>
              <w:t>合理布置，选用低噪声设备；</w:t>
            </w:r>
          </w:p>
          <w:p w:rsidR="00CF5F46" w:rsidRPr="00880433" w:rsidRDefault="00FE33B5">
            <w:pPr>
              <w:tabs>
                <w:tab w:val="left" w:pos="0"/>
              </w:tabs>
              <w:suppressAutoHyphens w:val="0"/>
              <w:adjustRightInd w:val="0"/>
              <w:snapToGrid w:val="0"/>
              <w:spacing w:line="240" w:lineRule="auto"/>
              <w:ind w:firstLineChars="0" w:firstLine="0"/>
              <w:rPr>
                <w:rFonts w:eastAsia="Times New Roman"/>
                <w:bCs/>
                <w:sz w:val="21"/>
                <w:szCs w:val="21"/>
              </w:rPr>
            </w:pPr>
            <w:r w:rsidRPr="00880433">
              <w:rPr>
                <w:rFonts w:ascii="宋体" w:hAnsi="宋体" w:cs="宋体" w:hint="eastAsia"/>
                <w:bCs/>
                <w:sz w:val="21"/>
                <w:szCs w:val="21"/>
              </w:rPr>
              <w:t>②</w:t>
            </w:r>
            <w:r w:rsidRPr="00880433">
              <w:rPr>
                <w:rFonts w:eastAsiaTheme="minorEastAsia"/>
                <w:bCs/>
                <w:sz w:val="21"/>
                <w:szCs w:val="21"/>
              </w:rPr>
              <w:t>严格操作规程，降低人为噪声环境污染；</w:t>
            </w:r>
          </w:p>
          <w:p w:rsidR="00CF5F46" w:rsidRPr="00880433" w:rsidRDefault="00FE33B5">
            <w:pPr>
              <w:tabs>
                <w:tab w:val="left" w:pos="0"/>
              </w:tabs>
              <w:suppressAutoHyphens w:val="0"/>
              <w:adjustRightInd w:val="0"/>
              <w:snapToGrid w:val="0"/>
              <w:spacing w:line="240" w:lineRule="auto"/>
              <w:ind w:firstLineChars="0" w:firstLine="0"/>
              <w:rPr>
                <w:rFonts w:eastAsia="Times New Roman"/>
                <w:bCs/>
                <w:sz w:val="21"/>
                <w:szCs w:val="21"/>
              </w:rPr>
            </w:pPr>
            <w:r w:rsidRPr="00880433">
              <w:rPr>
                <w:rFonts w:ascii="宋体" w:hAnsi="宋体" w:cs="宋体" w:hint="eastAsia"/>
                <w:bCs/>
                <w:sz w:val="21"/>
                <w:szCs w:val="21"/>
              </w:rPr>
              <w:t>③</w:t>
            </w:r>
            <w:r w:rsidRPr="00880433">
              <w:rPr>
                <w:rFonts w:eastAsiaTheme="minorEastAsia"/>
                <w:bCs/>
                <w:sz w:val="21"/>
                <w:szCs w:val="21"/>
              </w:rPr>
              <w:t>严格控制施工时段，禁止夜间进行产生环境噪声污染建筑施工作业；</w:t>
            </w:r>
          </w:p>
          <w:p w:rsidR="00CF5F46" w:rsidRPr="00880433" w:rsidRDefault="00FE33B5">
            <w:pPr>
              <w:tabs>
                <w:tab w:val="left" w:pos="0"/>
              </w:tabs>
              <w:suppressAutoHyphens w:val="0"/>
              <w:adjustRightInd w:val="0"/>
              <w:snapToGrid w:val="0"/>
              <w:spacing w:line="240" w:lineRule="auto"/>
              <w:ind w:firstLineChars="0" w:firstLine="0"/>
              <w:rPr>
                <w:b/>
                <w:sz w:val="21"/>
                <w:szCs w:val="21"/>
              </w:rPr>
            </w:pPr>
            <w:r w:rsidRPr="00880433">
              <w:rPr>
                <w:rFonts w:ascii="宋体" w:hAnsi="宋体" w:cs="宋体" w:hint="eastAsia"/>
                <w:bCs/>
                <w:sz w:val="21"/>
                <w:szCs w:val="21"/>
              </w:rPr>
              <w:t>④</w:t>
            </w:r>
            <w:r w:rsidRPr="00880433">
              <w:rPr>
                <w:bCs/>
                <w:sz w:val="21"/>
                <w:szCs w:val="21"/>
              </w:rPr>
              <w:t>优化运输路线，减少对周围敏感点的影响。</w:t>
            </w:r>
          </w:p>
        </w:tc>
        <w:tc>
          <w:tcPr>
            <w:tcW w:w="2550" w:type="dxa"/>
            <w:tcBorders>
              <w:top w:val="single" w:sz="6" w:space="0" w:color="auto"/>
              <w:left w:val="single" w:sz="6" w:space="0" w:color="auto"/>
              <w:bottom w:val="single" w:sz="6" w:space="0" w:color="auto"/>
              <w:right w:val="single" w:sz="12" w:space="0" w:color="auto"/>
            </w:tcBorders>
            <w:vAlign w:val="center"/>
          </w:tcPr>
          <w:p w:rsidR="00CF5F46" w:rsidRPr="00880433" w:rsidRDefault="00FE33B5">
            <w:pPr>
              <w:tabs>
                <w:tab w:val="left" w:pos="0"/>
              </w:tabs>
              <w:suppressAutoHyphens w:val="0"/>
              <w:adjustRightInd w:val="0"/>
              <w:snapToGrid w:val="0"/>
              <w:spacing w:line="240" w:lineRule="auto"/>
              <w:ind w:firstLineChars="0" w:firstLine="0"/>
              <w:jc w:val="center"/>
              <w:rPr>
                <w:b/>
                <w:sz w:val="21"/>
                <w:szCs w:val="21"/>
              </w:rPr>
            </w:pPr>
            <w:r w:rsidRPr="00880433">
              <w:rPr>
                <w:bCs/>
                <w:sz w:val="21"/>
                <w:szCs w:val="21"/>
              </w:rPr>
              <w:t>施工场界噪声符合《建设施工场界环境噪声排放标准》</w:t>
            </w:r>
          </w:p>
        </w:tc>
      </w:tr>
      <w:tr w:rsidR="00CF5F46" w:rsidRPr="00880433">
        <w:trPr>
          <w:trHeight w:val="397"/>
          <w:jc w:val="center"/>
        </w:trPr>
        <w:tc>
          <w:tcPr>
            <w:tcW w:w="816" w:type="dxa"/>
            <w:tcBorders>
              <w:top w:val="single" w:sz="6" w:space="0" w:color="auto"/>
              <w:left w:val="single" w:sz="12" w:space="0" w:color="auto"/>
              <w:bottom w:val="single" w:sz="6" w:space="0" w:color="auto"/>
              <w:right w:val="single" w:sz="6" w:space="0" w:color="auto"/>
            </w:tcBorders>
            <w:vAlign w:val="center"/>
          </w:tcPr>
          <w:p w:rsidR="00CF5F46" w:rsidRPr="00880433" w:rsidRDefault="00FE33B5">
            <w:pPr>
              <w:tabs>
                <w:tab w:val="left" w:pos="0"/>
              </w:tabs>
              <w:suppressAutoHyphens w:val="0"/>
              <w:adjustRightInd w:val="0"/>
              <w:snapToGrid w:val="0"/>
              <w:spacing w:line="240" w:lineRule="auto"/>
              <w:ind w:firstLineChars="0" w:firstLine="0"/>
              <w:jc w:val="center"/>
              <w:rPr>
                <w:b/>
                <w:sz w:val="21"/>
                <w:szCs w:val="21"/>
              </w:rPr>
            </w:pPr>
            <w:r w:rsidRPr="00880433">
              <w:rPr>
                <w:bCs/>
                <w:sz w:val="21"/>
                <w:szCs w:val="21"/>
              </w:rPr>
              <w:t>固体废物</w:t>
            </w:r>
          </w:p>
        </w:tc>
        <w:tc>
          <w:tcPr>
            <w:tcW w:w="2163" w:type="dxa"/>
            <w:tcBorders>
              <w:top w:val="single" w:sz="6" w:space="0" w:color="auto"/>
              <w:left w:val="single" w:sz="6" w:space="0" w:color="auto"/>
              <w:bottom w:val="single" w:sz="6" w:space="0" w:color="auto"/>
              <w:right w:val="single" w:sz="6" w:space="0" w:color="auto"/>
            </w:tcBorders>
            <w:vAlign w:val="center"/>
          </w:tcPr>
          <w:p w:rsidR="00CF5F46" w:rsidRPr="00880433" w:rsidRDefault="00FE33B5">
            <w:pPr>
              <w:tabs>
                <w:tab w:val="left" w:pos="0"/>
              </w:tabs>
              <w:suppressAutoHyphens w:val="0"/>
              <w:adjustRightInd w:val="0"/>
              <w:snapToGrid w:val="0"/>
              <w:spacing w:line="240" w:lineRule="auto"/>
              <w:ind w:firstLineChars="0" w:firstLine="0"/>
              <w:jc w:val="left"/>
              <w:rPr>
                <w:b/>
                <w:sz w:val="21"/>
                <w:szCs w:val="21"/>
              </w:rPr>
            </w:pPr>
            <w:r w:rsidRPr="00880433">
              <w:rPr>
                <w:bCs/>
                <w:sz w:val="21"/>
                <w:szCs w:val="21"/>
              </w:rPr>
              <w:t>生活垃圾、建筑垃圾</w:t>
            </w:r>
          </w:p>
        </w:tc>
        <w:tc>
          <w:tcPr>
            <w:tcW w:w="3260" w:type="dxa"/>
            <w:tcBorders>
              <w:top w:val="single" w:sz="6" w:space="0" w:color="auto"/>
              <w:left w:val="single" w:sz="6" w:space="0" w:color="auto"/>
              <w:bottom w:val="single" w:sz="6" w:space="0" w:color="auto"/>
              <w:right w:val="single" w:sz="6" w:space="0" w:color="auto"/>
            </w:tcBorders>
            <w:vAlign w:val="center"/>
          </w:tcPr>
          <w:p w:rsidR="00CF5F46" w:rsidRPr="00880433" w:rsidRDefault="00FE33B5">
            <w:pPr>
              <w:tabs>
                <w:tab w:val="left" w:pos="0"/>
              </w:tabs>
              <w:suppressAutoHyphens w:val="0"/>
              <w:adjustRightInd w:val="0"/>
              <w:snapToGrid w:val="0"/>
              <w:spacing w:line="240" w:lineRule="auto"/>
              <w:ind w:firstLineChars="0" w:firstLine="0"/>
              <w:rPr>
                <w:rFonts w:eastAsia="Times New Roman"/>
                <w:bCs/>
                <w:sz w:val="21"/>
                <w:szCs w:val="21"/>
              </w:rPr>
            </w:pPr>
            <w:r w:rsidRPr="00880433">
              <w:rPr>
                <w:rFonts w:ascii="宋体" w:hAnsi="宋体" w:cs="宋体" w:hint="eastAsia"/>
                <w:bCs/>
                <w:sz w:val="21"/>
                <w:szCs w:val="21"/>
              </w:rPr>
              <w:t>①</w:t>
            </w:r>
            <w:r w:rsidRPr="00880433">
              <w:rPr>
                <w:rFonts w:eastAsiaTheme="minorEastAsia"/>
                <w:bCs/>
                <w:sz w:val="21"/>
                <w:szCs w:val="21"/>
              </w:rPr>
              <w:t>生活垃圾、建筑垃圾应分别堆放，送指定垃圾场填埋处理；</w:t>
            </w:r>
          </w:p>
          <w:p w:rsidR="00CF5F46" w:rsidRPr="00880433" w:rsidRDefault="00FE33B5">
            <w:pPr>
              <w:tabs>
                <w:tab w:val="left" w:pos="0"/>
              </w:tabs>
              <w:suppressAutoHyphens w:val="0"/>
              <w:adjustRightInd w:val="0"/>
              <w:snapToGrid w:val="0"/>
              <w:spacing w:line="240" w:lineRule="auto"/>
              <w:ind w:firstLineChars="0" w:firstLine="0"/>
              <w:rPr>
                <w:b/>
                <w:sz w:val="21"/>
                <w:szCs w:val="21"/>
              </w:rPr>
            </w:pPr>
            <w:r w:rsidRPr="00880433">
              <w:rPr>
                <w:rFonts w:ascii="宋体" w:hAnsi="宋体" w:cs="宋体" w:hint="eastAsia"/>
                <w:bCs/>
                <w:sz w:val="21"/>
                <w:szCs w:val="21"/>
              </w:rPr>
              <w:t>②</w:t>
            </w:r>
            <w:r w:rsidRPr="00880433">
              <w:rPr>
                <w:bCs/>
                <w:sz w:val="21"/>
                <w:szCs w:val="21"/>
              </w:rPr>
              <w:t>合理调配弃渣</w:t>
            </w:r>
          </w:p>
        </w:tc>
        <w:tc>
          <w:tcPr>
            <w:tcW w:w="2550" w:type="dxa"/>
            <w:tcBorders>
              <w:top w:val="single" w:sz="6" w:space="0" w:color="auto"/>
              <w:left w:val="single" w:sz="6" w:space="0" w:color="auto"/>
              <w:bottom w:val="single" w:sz="6" w:space="0" w:color="auto"/>
              <w:right w:val="single" w:sz="12" w:space="0" w:color="auto"/>
            </w:tcBorders>
            <w:vAlign w:val="center"/>
          </w:tcPr>
          <w:p w:rsidR="00CF5F46" w:rsidRPr="00880433" w:rsidRDefault="00FE33B5">
            <w:pPr>
              <w:tabs>
                <w:tab w:val="left" w:pos="0"/>
              </w:tabs>
              <w:suppressAutoHyphens w:val="0"/>
              <w:adjustRightInd w:val="0"/>
              <w:snapToGrid w:val="0"/>
              <w:spacing w:line="240" w:lineRule="auto"/>
              <w:ind w:firstLineChars="0" w:firstLine="0"/>
              <w:jc w:val="center"/>
              <w:rPr>
                <w:b/>
                <w:sz w:val="21"/>
                <w:szCs w:val="21"/>
              </w:rPr>
            </w:pPr>
            <w:r w:rsidRPr="00880433">
              <w:rPr>
                <w:bCs/>
                <w:sz w:val="21"/>
                <w:szCs w:val="21"/>
              </w:rPr>
              <w:t>弃渣应合理利用</w:t>
            </w:r>
          </w:p>
        </w:tc>
      </w:tr>
      <w:tr w:rsidR="00CF5F46" w:rsidRPr="00880433">
        <w:trPr>
          <w:trHeight w:val="397"/>
          <w:jc w:val="center"/>
        </w:trPr>
        <w:tc>
          <w:tcPr>
            <w:tcW w:w="816" w:type="dxa"/>
            <w:tcBorders>
              <w:top w:val="single" w:sz="6" w:space="0" w:color="auto"/>
              <w:left w:val="single" w:sz="12" w:space="0" w:color="auto"/>
              <w:bottom w:val="single" w:sz="12" w:space="0" w:color="auto"/>
              <w:right w:val="single" w:sz="6" w:space="0" w:color="auto"/>
            </w:tcBorders>
            <w:vAlign w:val="center"/>
          </w:tcPr>
          <w:p w:rsidR="00CF5F46" w:rsidRPr="00880433" w:rsidRDefault="00FE33B5">
            <w:pPr>
              <w:tabs>
                <w:tab w:val="left" w:pos="0"/>
              </w:tabs>
              <w:suppressAutoHyphens w:val="0"/>
              <w:adjustRightInd w:val="0"/>
              <w:snapToGrid w:val="0"/>
              <w:spacing w:line="240" w:lineRule="auto"/>
              <w:ind w:firstLineChars="0" w:firstLine="0"/>
              <w:jc w:val="center"/>
              <w:rPr>
                <w:b/>
                <w:sz w:val="21"/>
                <w:szCs w:val="21"/>
              </w:rPr>
            </w:pPr>
            <w:r w:rsidRPr="00880433">
              <w:rPr>
                <w:bCs/>
                <w:sz w:val="21"/>
                <w:szCs w:val="21"/>
              </w:rPr>
              <w:t>废水</w:t>
            </w:r>
          </w:p>
        </w:tc>
        <w:tc>
          <w:tcPr>
            <w:tcW w:w="2163" w:type="dxa"/>
            <w:tcBorders>
              <w:top w:val="single" w:sz="6" w:space="0" w:color="auto"/>
              <w:left w:val="single" w:sz="6" w:space="0" w:color="auto"/>
              <w:bottom w:val="single" w:sz="12" w:space="0" w:color="auto"/>
              <w:right w:val="single" w:sz="6" w:space="0" w:color="auto"/>
            </w:tcBorders>
            <w:vAlign w:val="center"/>
          </w:tcPr>
          <w:p w:rsidR="00CF5F46" w:rsidRPr="00880433" w:rsidRDefault="00FE33B5">
            <w:pPr>
              <w:tabs>
                <w:tab w:val="left" w:pos="0"/>
              </w:tabs>
              <w:suppressAutoHyphens w:val="0"/>
              <w:adjustRightInd w:val="0"/>
              <w:snapToGrid w:val="0"/>
              <w:spacing w:line="240" w:lineRule="auto"/>
              <w:ind w:firstLineChars="0" w:firstLine="0"/>
              <w:jc w:val="center"/>
              <w:rPr>
                <w:b/>
                <w:sz w:val="21"/>
                <w:szCs w:val="21"/>
              </w:rPr>
            </w:pPr>
            <w:r w:rsidRPr="00880433">
              <w:rPr>
                <w:bCs/>
                <w:sz w:val="21"/>
                <w:szCs w:val="21"/>
              </w:rPr>
              <w:t>施工人员生活污水</w:t>
            </w:r>
          </w:p>
        </w:tc>
        <w:tc>
          <w:tcPr>
            <w:tcW w:w="3260" w:type="dxa"/>
            <w:tcBorders>
              <w:top w:val="single" w:sz="6" w:space="0" w:color="auto"/>
              <w:left w:val="single" w:sz="6" w:space="0" w:color="auto"/>
              <w:bottom w:val="single" w:sz="12" w:space="0" w:color="auto"/>
              <w:right w:val="single" w:sz="6" w:space="0" w:color="auto"/>
            </w:tcBorders>
            <w:vAlign w:val="center"/>
          </w:tcPr>
          <w:p w:rsidR="00CF5F46" w:rsidRPr="00880433" w:rsidRDefault="00FE33B5">
            <w:pPr>
              <w:tabs>
                <w:tab w:val="left" w:pos="0"/>
              </w:tabs>
              <w:suppressAutoHyphens w:val="0"/>
              <w:adjustRightInd w:val="0"/>
              <w:snapToGrid w:val="0"/>
              <w:spacing w:line="240" w:lineRule="auto"/>
              <w:ind w:firstLineChars="0" w:firstLine="0"/>
              <w:jc w:val="left"/>
              <w:rPr>
                <w:b/>
                <w:sz w:val="21"/>
                <w:szCs w:val="21"/>
              </w:rPr>
            </w:pPr>
            <w:r w:rsidRPr="00880433">
              <w:rPr>
                <w:rFonts w:hint="eastAsia"/>
                <w:bCs/>
                <w:sz w:val="21"/>
                <w:szCs w:val="21"/>
              </w:rPr>
              <w:t>依托园区化粪池。</w:t>
            </w:r>
          </w:p>
        </w:tc>
        <w:tc>
          <w:tcPr>
            <w:tcW w:w="2550" w:type="dxa"/>
            <w:tcBorders>
              <w:top w:val="single" w:sz="6" w:space="0" w:color="auto"/>
              <w:left w:val="single" w:sz="6" w:space="0" w:color="auto"/>
              <w:bottom w:val="single" w:sz="12" w:space="0" w:color="auto"/>
              <w:right w:val="single" w:sz="12" w:space="0" w:color="auto"/>
            </w:tcBorders>
            <w:vAlign w:val="center"/>
          </w:tcPr>
          <w:p w:rsidR="00CF5F46" w:rsidRPr="00880433" w:rsidRDefault="00FE33B5">
            <w:pPr>
              <w:tabs>
                <w:tab w:val="left" w:pos="0"/>
              </w:tabs>
              <w:suppressAutoHyphens w:val="0"/>
              <w:adjustRightInd w:val="0"/>
              <w:snapToGrid w:val="0"/>
              <w:spacing w:line="240" w:lineRule="auto"/>
              <w:ind w:firstLineChars="0" w:firstLine="0"/>
              <w:jc w:val="center"/>
              <w:rPr>
                <w:b/>
                <w:sz w:val="21"/>
                <w:szCs w:val="21"/>
              </w:rPr>
            </w:pPr>
            <w:r w:rsidRPr="00880433">
              <w:rPr>
                <w:bCs/>
                <w:sz w:val="21"/>
                <w:szCs w:val="21"/>
              </w:rPr>
              <w:t>综合利用，城市污水管网</w:t>
            </w:r>
          </w:p>
        </w:tc>
      </w:tr>
    </w:tbl>
    <w:p w:rsidR="00CF5F46" w:rsidRPr="00880433" w:rsidRDefault="00FE33B5" w:rsidP="000818A4">
      <w:pPr>
        <w:suppressAutoHyphens w:val="0"/>
        <w:adjustRightInd w:val="0"/>
        <w:snapToGrid w:val="0"/>
        <w:spacing w:beforeLines="50" w:before="156" w:line="360" w:lineRule="auto"/>
        <w:ind w:firstLine="480"/>
        <w:rPr>
          <w:rFonts w:eastAsiaTheme="minorEastAsia"/>
          <w:szCs w:val="21"/>
        </w:rPr>
      </w:pPr>
      <w:r w:rsidRPr="00880433">
        <w:rPr>
          <w:rFonts w:eastAsiaTheme="minorEastAsia" w:hint="eastAsia"/>
          <w:szCs w:val="21"/>
        </w:rPr>
        <w:t>（</w:t>
      </w:r>
      <w:r w:rsidRPr="00880433">
        <w:rPr>
          <w:rFonts w:eastAsiaTheme="minorEastAsia" w:hint="eastAsia"/>
          <w:szCs w:val="21"/>
        </w:rPr>
        <w:t>2</w:t>
      </w:r>
      <w:r w:rsidRPr="00880433">
        <w:rPr>
          <w:rFonts w:eastAsiaTheme="minorEastAsia" w:hint="eastAsia"/>
          <w:szCs w:val="21"/>
        </w:rPr>
        <w:t>）</w:t>
      </w:r>
      <w:r w:rsidRPr="00880433">
        <w:rPr>
          <w:rFonts w:eastAsiaTheme="minorEastAsia"/>
          <w:szCs w:val="21"/>
        </w:rPr>
        <w:t>运营期污染物排放清单及污染物排放管理要求</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ascii="宋体" w:hAnsi="宋体" w:cs="宋体" w:hint="eastAsia"/>
          <w:szCs w:val="21"/>
        </w:rPr>
        <w:t xml:space="preserve">① </w:t>
      </w:r>
      <w:r w:rsidRPr="00880433">
        <w:rPr>
          <w:rFonts w:eastAsiaTheme="minorEastAsia"/>
          <w:szCs w:val="21"/>
        </w:rPr>
        <w:t>污染物排放清单</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szCs w:val="21"/>
        </w:rPr>
        <w:t>本项目需设置</w:t>
      </w:r>
      <w:r w:rsidRPr="00880433">
        <w:rPr>
          <w:rFonts w:eastAsiaTheme="minorEastAsia" w:hint="eastAsia"/>
          <w:szCs w:val="21"/>
        </w:rPr>
        <w:t>2</w:t>
      </w:r>
      <w:r w:rsidRPr="00880433">
        <w:rPr>
          <w:rFonts w:eastAsiaTheme="minorEastAsia"/>
          <w:szCs w:val="21"/>
        </w:rPr>
        <w:t>5m</w:t>
      </w:r>
      <w:r w:rsidRPr="00880433">
        <w:rPr>
          <w:rFonts w:eastAsiaTheme="minorEastAsia" w:hint="eastAsia"/>
          <w:szCs w:val="21"/>
        </w:rPr>
        <w:t>生产废气</w:t>
      </w:r>
      <w:r w:rsidRPr="00880433">
        <w:rPr>
          <w:rFonts w:eastAsiaTheme="minorEastAsia"/>
          <w:szCs w:val="21"/>
        </w:rPr>
        <w:t>排气筒</w:t>
      </w:r>
      <w:r w:rsidRPr="00880433">
        <w:rPr>
          <w:rFonts w:eastAsiaTheme="minorEastAsia" w:hint="eastAsia"/>
          <w:szCs w:val="21"/>
        </w:rPr>
        <w:t>1</w:t>
      </w:r>
      <w:r w:rsidRPr="00880433">
        <w:rPr>
          <w:rFonts w:eastAsiaTheme="minorEastAsia" w:hint="eastAsia"/>
          <w:szCs w:val="21"/>
        </w:rPr>
        <w:t>个，</w:t>
      </w:r>
      <w:r w:rsidR="00A37D88" w:rsidRPr="00880433">
        <w:rPr>
          <w:rFonts w:eastAsiaTheme="minorEastAsia" w:hint="eastAsia"/>
          <w:szCs w:val="21"/>
        </w:rPr>
        <w:t>25</w:t>
      </w:r>
      <w:r w:rsidRPr="00880433">
        <w:rPr>
          <w:rFonts w:eastAsiaTheme="minorEastAsia"/>
          <w:szCs w:val="21"/>
        </w:rPr>
        <w:t>m</w:t>
      </w:r>
      <w:r w:rsidRPr="00880433">
        <w:rPr>
          <w:rFonts w:eastAsiaTheme="minorEastAsia" w:hint="eastAsia"/>
          <w:szCs w:val="21"/>
        </w:rPr>
        <w:t>焚烧</w:t>
      </w:r>
      <w:r w:rsidR="00A37D88" w:rsidRPr="00880433">
        <w:rPr>
          <w:rFonts w:eastAsiaTheme="minorEastAsia" w:hint="eastAsia"/>
          <w:szCs w:val="21"/>
        </w:rPr>
        <w:t>炉</w:t>
      </w:r>
      <w:r w:rsidRPr="00880433">
        <w:rPr>
          <w:rFonts w:eastAsiaTheme="minorEastAsia" w:hint="eastAsia"/>
          <w:szCs w:val="21"/>
        </w:rPr>
        <w:t>废气排气筒一个，</w:t>
      </w:r>
      <w:r w:rsidRPr="00880433">
        <w:rPr>
          <w:rFonts w:eastAsiaTheme="minorEastAsia" w:hint="eastAsia"/>
          <w:szCs w:val="21"/>
        </w:rPr>
        <w:t>1</w:t>
      </w:r>
      <w:r w:rsidRPr="00880433">
        <w:rPr>
          <w:rFonts w:eastAsiaTheme="minorEastAsia"/>
          <w:szCs w:val="21"/>
        </w:rPr>
        <w:t>5m</w:t>
      </w:r>
      <w:r w:rsidRPr="00880433">
        <w:rPr>
          <w:rFonts w:eastAsiaTheme="minorEastAsia" w:hint="eastAsia"/>
          <w:szCs w:val="21"/>
        </w:rPr>
        <w:t>有机废气排气筒一个（主要收集处理罐区呼吸阀排出的废气和甲类仓库挥发出的有机废气）</w:t>
      </w:r>
      <w:r w:rsidRPr="00880433">
        <w:rPr>
          <w:rFonts w:eastAsiaTheme="minorEastAsia"/>
          <w:szCs w:val="21"/>
        </w:rPr>
        <w:t>、</w:t>
      </w:r>
      <w:r w:rsidR="00A37D88" w:rsidRPr="00880433">
        <w:rPr>
          <w:rFonts w:eastAsiaTheme="minorEastAsia" w:hint="eastAsia"/>
          <w:szCs w:val="21"/>
        </w:rPr>
        <w:t>8</w:t>
      </w:r>
      <w:r w:rsidR="00A37D88" w:rsidRPr="00880433">
        <w:rPr>
          <w:rFonts w:eastAsiaTheme="minorEastAsia"/>
          <w:szCs w:val="21"/>
        </w:rPr>
        <w:t>m</w:t>
      </w:r>
      <w:r w:rsidR="00A37D88" w:rsidRPr="00880433">
        <w:rPr>
          <w:rFonts w:eastAsiaTheme="minorEastAsia" w:hint="eastAsia"/>
          <w:szCs w:val="21"/>
        </w:rPr>
        <w:t>天然气加热炉排气筒一个，</w:t>
      </w:r>
      <w:r w:rsidRPr="00880433">
        <w:rPr>
          <w:rFonts w:eastAsiaTheme="minorEastAsia"/>
          <w:szCs w:val="21"/>
        </w:rPr>
        <w:t>一般固废临时堆放场所</w:t>
      </w:r>
      <w:r w:rsidRPr="00880433">
        <w:rPr>
          <w:rFonts w:eastAsiaTheme="minorEastAsia" w:hint="eastAsia"/>
          <w:szCs w:val="21"/>
        </w:rPr>
        <w:t>1</w:t>
      </w:r>
      <w:r w:rsidRPr="00880433">
        <w:rPr>
          <w:rFonts w:eastAsiaTheme="minorEastAsia" w:hint="eastAsia"/>
          <w:szCs w:val="21"/>
        </w:rPr>
        <w:t>个（依托原有）、</w:t>
      </w:r>
      <w:r w:rsidRPr="00880433">
        <w:rPr>
          <w:rFonts w:eastAsiaTheme="minorEastAsia"/>
          <w:szCs w:val="21"/>
        </w:rPr>
        <w:t>危废暂存间</w:t>
      </w:r>
      <w:r w:rsidRPr="00880433">
        <w:rPr>
          <w:rFonts w:eastAsiaTheme="minorEastAsia" w:hint="eastAsia"/>
          <w:szCs w:val="21"/>
        </w:rPr>
        <w:t>1</w:t>
      </w:r>
      <w:r w:rsidRPr="00880433">
        <w:rPr>
          <w:rFonts w:eastAsiaTheme="minorEastAsia" w:hint="eastAsia"/>
          <w:szCs w:val="21"/>
        </w:rPr>
        <w:t>个（依托原有）</w:t>
      </w:r>
      <w:r w:rsidRPr="00880433">
        <w:rPr>
          <w:rFonts w:eastAsiaTheme="minorEastAsia"/>
          <w:szCs w:val="21"/>
        </w:rPr>
        <w:t>，</w:t>
      </w:r>
      <w:r w:rsidRPr="00880433">
        <w:rPr>
          <w:rFonts w:eastAsiaTheme="minorEastAsia" w:hint="eastAsia"/>
          <w:szCs w:val="21"/>
        </w:rPr>
        <w:t>污水排放口</w:t>
      </w:r>
      <w:r w:rsidRPr="00880433">
        <w:rPr>
          <w:rFonts w:eastAsiaTheme="minorEastAsia" w:hint="eastAsia"/>
          <w:szCs w:val="21"/>
        </w:rPr>
        <w:t>1</w:t>
      </w:r>
      <w:r w:rsidRPr="00880433">
        <w:rPr>
          <w:rFonts w:eastAsiaTheme="minorEastAsia" w:hint="eastAsia"/>
          <w:szCs w:val="21"/>
        </w:rPr>
        <w:t>个（依托原有）</w:t>
      </w:r>
      <w:r w:rsidRPr="00880433">
        <w:rPr>
          <w:rFonts w:eastAsiaTheme="minorEastAsia"/>
          <w:szCs w:val="21"/>
        </w:rPr>
        <w:t>。</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hAnsi="宋体"/>
          <w:szCs w:val="21"/>
        </w:rPr>
        <w:t>②</w:t>
      </w:r>
      <w:r w:rsidRPr="00880433">
        <w:rPr>
          <w:szCs w:val="21"/>
        </w:rPr>
        <w:t xml:space="preserve"> </w:t>
      </w:r>
      <w:r w:rsidRPr="00880433">
        <w:rPr>
          <w:rFonts w:eastAsiaTheme="minorEastAsia"/>
          <w:szCs w:val="21"/>
        </w:rPr>
        <w:t>污染排放管理要求</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szCs w:val="21"/>
        </w:rPr>
        <w:t>本项目工程组成主要有主体工程、辅助工程、储运工程、公用工程、依托工程和环保工程组成，其中环保工程组成包括：</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szCs w:val="21"/>
        </w:rPr>
        <w:t>废水：生产废水</w:t>
      </w:r>
      <w:r w:rsidRPr="00880433">
        <w:rPr>
          <w:rFonts w:eastAsiaTheme="minorEastAsia" w:hint="eastAsia"/>
          <w:szCs w:val="21"/>
        </w:rPr>
        <w:t>及初期雨水（</w:t>
      </w:r>
      <w:r w:rsidRPr="00880433">
        <w:rPr>
          <w:rFonts w:eastAsiaTheme="minorEastAsia" w:hint="eastAsia"/>
          <w:szCs w:val="21"/>
        </w:rPr>
        <w:t>1</w:t>
      </w:r>
      <w:r w:rsidRPr="00880433">
        <w:rPr>
          <w:rFonts w:eastAsiaTheme="minorEastAsia"/>
          <w:szCs w:val="21"/>
        </w:rPr>
        <w:t>5</w:t>
      </w:r>
      <w:r w:rsidRPr="00880433">
        <w:rPr>
          <w:rFonts w:eastAsiaTheme="minorEastAsia" w:hint="eastAsia"/>
          <w:szCs w:val="21"/>
        </w:rPr>
        <w:t>分钟）由厂区现有</w:t>
      </w:r>
      <w:r w:rsidRPr="00880433">
        <w:rPr>
          <w:rFonts w:eastAsiaTheme="minorEastAsia"/>
          <w:szCs w:val="21"/>
        </w:rPr>
        <w:t>污水处理站处理后经市政污水管网进入</w:t>
      </w:r>
      <w:r w:rsidRPr="00880433">
        <w:rPr>
          <w:rFonts w:eastAsiaTheme="minorEastAsia" w:hint="eastAsia"/>
          <w:szCs w:val="21"/>
        </w:rPr>
        <w:t>杨凌示范区污水处理厂</w:t>
      </w:r>
      <w:r w:rsidRPr="00880433">
        <w:rPr>
          <w:rFonts w:eastAsiaTheme="minorEastAsia"/>
          <w:szCs w:val="21"/>
        </w:rPr>
        <w:t>。</w:t>
      </w:r>
    </w:p>
    <w:p w:rsidR="00CF5F46" w:rsidRPr="00880433" w:rsidRDefault="00FE33B5">
      <w:pPr>
        <w:suppressAutoHyphens w:val="0"/>
        <w:adjustRightInd w:val="0"/>
        <w:snapToGrid w:val="0"/>
        <w:spacing w:line="360" w:lineRule="auto"/>
        <w:ind w:firstLine="480"/>
        <w:rPr>
          <w:rFonts w:eastAsiaTheme="minorEastAsia"/>
          <w:szCs w:val="24"/>
        </w:rPr>
      </w:pPr>
      <w:r w:rsidRPr="00880433">
        <w:rPr>
          <w:rFonts w:eastAsiaTheme="minorEastAsia"/>
          <w:szCs w:val="21"/>
        </w:rPr>
        <w:t>废气：</w:t>
      </w:r>
      <w:r w:rsidRPr="00880433">
        <w:rPr>
          <w:rFonts w:eastAsiaTheme="minorEastAsia"/>
          <w:szCs w:val="24"/>
        </w:rPr>
        <w:t>二氯乙烷、邻二甲苯、叔丁胺和甲醇</w:t>
      </w:r>
      <w:r w:rsidRPr="00880433">
        <w:rPr>
          <w:rFonts w:eastAsiaTheme="minorEastAsia" w:hint="eastAsia"/>
          <w:szCs w:val="24"/>
        </w:rPr>
        <w:t>等</w:t>
      </w:r>
      <w:r w:rsidRPr="00880433">
        <w:rPr>
          <w:rFonts w:eastAsiaTheme="minorEastAsia"/>
          <w:szCs w:val="24"/>
        </w:rPr>
        <w:t>气体采用</w:t>
      </w:r>
      <w:r w:rsidRPr="00880433">
        <w:rPr>
          <w:rFonts w:eastAsiaTheme="minorEastAsia" w:hint="eastAsia"/>
          <w:szCs w:val="24"/>
        </w:rPr>
        <w:t>深冷补集回收，</w:t>
      </w:r>
      <w:r w:rsidRPr="00880433">
        <w:rPr>
          <w:rFonts w:eastAsiaTheme="minorEastAsia"/>
          <w:szCs w:val="24"/>
        </w:rPr>
        <w:t>一级碱洗，二级次氯酸钠吸收，</w:t>
      </w:r>
      <w:r w:rsidRPr="00880433">
        <w:rPr>
          <w:rFonts w:eastAsiaTheme="minorEastAsia" w:hAnsiTheme="minorHAnsi" w:hint="eastAsia"/>
          <w:szCs w:val="24"/>
        </w:rPr>
        <w:t>车间总尾气水喷淋吸收塔</w:t>
      </w:r>
      <w:r w:rsidRPr="00880433">
        <w:rPr>
          <w:rFonts w:eastAsiaTheme="minorEastAsia"/>
          <w:szCs w:val="24"/>
        </w:rPr>
        <w:t>处理达标后</w:t>
      </w:r>
      <w:r w:rsidRPr="00880433">
        <w:rPr>
          <w:rFonts w:eastAsiaTheme="minorEastAsia"/>
          <w:szCs w:val="24"/>
        </w:rPr>
        <w:t>25m</w:t>
      </w:r>
      <w:r w:rsidRPr="00880433">
        <w:rPr>
          <w:rFonts w:eastAsiaTheme="minorEastAsia"/>
          <w:szCs w:val="24"/>
        </w:rPr>
        <w:t>高空排放；</w:t>
      </w:r>
      <w:r w:rsidRPr="00880433">
        <w:rPr>
          <w:rFonts w:eastAsiaTheme="minorEastAsia"/>
          <w:szCs w:val="24"/>
        </w:rPr>
        <w:lastRenderedPageBreak/>
        <w:t>氨气采用</w:t>
      </w:r>
      <w:r w:rsidRPr="00880433">
        <w:rPr>
          <w:rFonts w:eastAsiaTheme="minorEastAsia" w:hAnsiTheme="minorHAnsi"/>
          <w:szCs w:val="24"/>
        </w:rPr>
        <w:t>二级降膜吸收，</w:t>
      </w:r>
      <w:r w:rsidRPr="00880433">
        <w:rPr>
          <w:rFonts w:eastAsiaTheme="minorEastAsia" w:hAnsiTheme="minorHAnsi" w:hint="eastAsia"/>
          <w:szCs w:val="24"/>
        </w:rPr>
        <w:t>稀硫酸</w:t>
      </w:r>
      <w:r w:rsidRPr="00880433">
        <w:rPr>
          <w:rFonts w:eastAsiaTheme="minorEastAsia" w:hAnsiTheme="minorHAnsi"/>
          <w:szCs w:val="24"/>
        </w:rPr>
        <w:t>吸收，</w:t>
      </w:r>
      <w:r w:rsidRPr="00880433">
        <w:rPr>
          <w:rFonts w:eastAsiaTheme="minorEastAsia" w:hAnsiTheme="minorHAnsi" w:hint="eastAsia"/>
          <w:szCs w:val="24"/>
        </w:rPr>
        <w:t>进车间总尾气水喷淋吸收塔</w:t>
      </w:r>
      <w:r w:rsidRPr="00880433">
        <w:rPr>
          <w:rFonts w:eastAsiaTheme="minorEastAsia" w:hAnsiTheme="minorHAnsi"/>
          <w:szCs w:val="24"/>
        </w:rPr>
        <w:t>处理达标后</w:t>
      </w:r>
      <w:r w:rsidRPr="00880433">
        <w:rPr>
          <w:rFonts w:eastAsiaTheme="minorEastAsia"/>
          <w:szCs w:val="24"/>
        </w:rPr>
        <w:t>25m</w:t>
      </w:r>
      <w:r w:rsidRPr="00880433">
        <w:rPr>
          <w:rFonts w:eastAsiaTheme="minorEastAsia" w:hAnsiTheme="minorHAnsi"/>
          <w:szCs w:val="24"/>
        </w:rPr>
        <w:t>高空排放；</w:t>
      </w:r>
      <w:r w:rsidRPr="00880433">
        <w:rPr>
          <w:rFonts w:eastAsiaTheme="minorEastAsia" w:hAnsiTheme="minorHAnsi" w:hint="eastAsia"/>
          <w:szCs w:val="24"/>
        </w:rPr>
        <w:t>烘干工序产生的有机废气及粉尘采取</w:t>
      </w:r>
      <w:r w:rsidRPr="00880433">
        <w:rPr>
          <w:rFonts w:asciiTheme="minorHAnsi" w:eastAsiaTheme="minorEastAsia" w:hAnsiTheme="minorHAnsi" w:cstheme="minorBidi" w:hint="eastAsia"/>
          <w:szCs w:val="24"/>
        </w:rPr>
        <w:t>旋风除尘</w:t>
      </w:r>
      <w:r w:rsidRPr="00880433">
        <w:rPr>
          <w:rFonts w:asciiTheme="minorHAnsi" w:eastAsiaTheme="minorEastAsia" w:hAnsiTheme="minorHAnsi" w:cstheme="minorBidi" w:hint="eastAsia"/>
          <w:szCs w:val="24"/>
        </w:rPr>
        <w:t>+</w:t>
      </w:r>
      <w:r w:rsidRPr="00880433">
        <w:rPr>
          <w:rFonts w:asciiTheme="minorHAnsi" w:eastAsiaTheme="minorEastAsia" w:hAnsiTheme="minorHAnsi" w:cstheme="minorBidi" w:hint="eastAsia"/>
          <w:szCs w:val="24"/>
        </w:rPr>
        <w:t>布袋除尘，一级次氯酸钠吸收，二级水</w:t>
      </w:r>
      <w:r w:rsidRPr="00880433">
        <w:rPr>
          <w:rFonts w:eastAsiaTheme="minorEastAsia" w:hAnsiTheme="minorHAnsi"/>
          <w:szCs w:val="24"/>
        </w:rPr>
        <w:t>喷淋吸收，处理达标后</w:t>
      </w:r>
      <w:r w:rsidRPr="00880433">
        <w:rPr>
          <w:rFonts w:eastAsiaTheme="minorEastAsia"/>
          <w:szCs w:val="24"/>
        </w:rPr>
        <w:t>25m</w:t>
      </w:r>
      <w:r w:rsidRPr="00880433">
        <w:rPr>
          <w:rFonts w:eastAsiaTheme="minorEastAsia" w:hAnsiTheme="minorHAnsi"/>
          <w:szCs w:val="24"/>
        </w:rPr>
        <w:t>高空排放</w:t>
      </w:r>
      <w:r w:rsidRPr="00880433">
        <w:rPr>
          <w:rFonts w:eastAsiaTheme="minorEastAsia" w:hAnsiTheme="minorHAnsi" w:hint="eastAsia"/>
          <w:szCs w:val="24"/>
        </w:rPr>
        <w:t>；焚烧炉废气采取</w:t>
      </w:r>
      <w:r w:rsidRPr="00880433">
        <w:rPr>
          <w:rFonts w:asciiTheme="minorHAnsi" w:eastAsiaTheme="minorEastAsia" w:hAnsiTheme="minorHAnsi" w:cstheme="minorBidi" w:hint="eastAsia"/>
          <w:szCs w:val="24"/>
        </w:rPr>
        <w:t>膜式壁锅炉除尘，急冷塔，干喷塔，布袋除尘，碱喷淋塔，水喷淋塔处理措施，达标后经</w:t>
      </w:r>
      <w:r w:rsidRPr="00880433">
        <w:rPr>
          <w:rFonts w:asciiTheme="minorHAnsi" w:eastAsiaTheme="minorEastAsia" w:hAnsiTheme="minorHAnsi" w:cstheme="minorBidi" w:hint="eastAsia"/>
          <w:szCs w:val="24"/>
        </w:rPr>
        <w:t>3</w:t>
      </w:r>
      <w:r w:rsidRPr="00880433">
        <w:rPr>
          <w:rFonts w:asciiTheme="minorHAnsi" w:eastAsiaTheme="minorEastAsia" w:hAnsiTheme="minorHAnsi" w:cstheme="minorBidi"/>
          <w:szCs w:val="24"/>
        </w:rPr>
        <w:t>8m</w:t>
      </w:r>
      <w:r w:rsidRPr="00880433">
        <w:rPr>
          <w:rFonts w:asciiTheme="minorHAnsi" w:eastAsiaTheme="minorEastAsia" w:hAnsiTheme="minorHAnsi" w:cstheme="minorBidi" w:hint="eastAsia"/>
          <w:szCs w:val="24"/>
        </w:rPr>
        <w:t>排气筒排放；原料储罐呼吸阀排放废气和甲类仓库挥发的废气，收集后集中引入活性炭吸附装置处理，达标后经</w:t>
      </w:r>
      <w:r w:rsidRPr="00880433">
        <w:rPr>
          <w:rFonts w:asciiTheme="minorHAnsi" w:eastAsiaTheme="minorEastAsia" w:hAnsiTheme="minorHAnsi" w:cstheme="minorBidi" w:hint="eastAsia"/>
          <w:szCs w:val="24"/>
        </w:rPr>
        <w:t>1</w:t>
      </w:r>
      <w:r w:rsidRPr="00880433">
        <w:rPr>
          <w:rFonts w:asciiTheme="minorHAnsi" w:eastAsiaTheme="minorEastAsia" w:hAnsiTheme="minorHAnsi" w:cstheme="minorBidi"/>
          <w:szCs w:val="24"/>
        </w:rPr>
        <w:t>5m</w:t>
      </w:r>
      <w:r w:rsidRPr="00880433">
        <w:rPr>
          <w:rFonts w:asciiTheme="minorHAnsi" w:eastAsiaTheme="minorEastAsia" w:hAnsiTheme="minorHAnsi" w:cstheme="minorBidi" w:hint="eastAsia"/>
          <w:szCs w:val="24"/>
        </w:rPr>
        <w:t>排气筒排放。</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szCs w:val="21"/>
        </w:rPr>
        <w:t>噪声：采用合理布局</w:t>
      </w:r>
      <w:r w:rsidRPr="00880433">
        <w:rPr>
          <w:rFonts w:eastAsiaTheme="minorEastAsia"/>
          <w:szCs w:val="21"/>
        </w:rPr>
        <w:t>+</w:t>
      </w:r>
      <w:r w:rsidRPr="00880433">
        <w:rPr>
          <w:rFonts w:eastAsiaTheme="minorEastAsia"/>
          <w:szCs w:val="21"/>
        </w:rPr>
        <w:t>减振</w:t>
      </w:r>
      <w:r w:rsidRPr="00880433">
        <w:rPr>
          <w:rFonts w:eastAsiaTheme="minorEastAsia"/>
          <w:szCs w:val="21"/>
        </w:rPr>
        <w:t>+</w:t>
      </w:r>
      <w:r w:rsidRPr="00880433">
        <w:rPr>
          <w:rFonts w:eastAsiaTheme="minorEastAsia"/>
          <w:szCs w:val="21"/>
        </w:rPr>
        <w:t>厂房隔声等措施；</w:t>
      </w:r>
    </w:p>
    <w:p w:rsidR="00CF5F46" w:rsidRPr="00880433" w:rsidRDefault="00FE33B5">
      <w:pPr>
        <w:suppressAutoHyphens w:val="0"/>
        <w:adjustRightInd w:val="0"/>
        <w:snapToGrid w:val="0"/>
        <w:spacing w:line="360" w:lineRule="auto"/>
        <w:ind w:firstLine="480"/>
        <w:rPr>
          <w:rFonts w:eastAsiaTheme="minorEastAsia"/>
          <w:sz w:val="21"/>
          <w:szCs w:val="21"/>
        </w:rPr>
      </w:pPr>
      <w:r w:rsidRPr="00880433">
        <w:rPr>
          <w:rFonts w:eastAsiaTheme="minorEastAsia"/>
          <w:szCs w:val="21"/>
        </w:rPr>
        <w:t>固废：</w:t>
      </w:r>
      <w:r w:rsidRPr="00880433">
        <w:rPr>
          <w:rFonts w:eastAsiaTheme="minorEastAsia"/>
          <w:szCs w:val="21"/>
        </w:rPr>
        <w:t>1</w:t>
      </w:r>
      <w:r w:rsidRPr="00880433">
        <w:rPr>
          <w:rFonts w:eastAsiaTheme="minorEastAsia"/>
          <w:szCs w:val="21"/>
        </w:rPr>
        <w:t>个一般固废临时堆放场所、</w:t>
      </w:r>
      <w:r w:rsidRPr="00880433">
        <w:rPr>
          <w:rFonts w:eastAsiaTheme="minorEastAsia"/>
          <w:szCs w:val="21"/>
        </w:rPr>
        <w:t>1</w:t>
      </w:r>
      <w:r w:rsidRPr="00880433">
        <w:rPr>
          <w:rFonts w:eastAsiaTheme="minorEastAsia"/>
          <w:szCs w:val="21"/>
        </w:rPr>
        <w:t>个危废暂存间</w:t>
      </w:r>
      <w:r w:rsidRPr="00880433">
        <w:rPr>
          <w:rFonts w:eastAsiaTheme="minorEastAsia" w:hint="eastAsia"/>
          <w:szCs w:val="21"/>
        </w:rPr>
        <w:t>，本次不新建，均依托厂内原有</w:t>
      </w:r>
      <w:r w:rsidRPr="00880433">
        <w:rPr>
          <w:rFonts w:eastAsiaTheme="minorEastAsia"/>
          <w:szCs w:val="21"/>
        </w:rPr>
        <w:t>。</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ascii="宋体" w:hAnsi="宋体" w:hint="eastAsia"/>
          <w:szCs w:val="21"/>
        </w:rPr>
        <w:t xml:space="preserve">③ </w:t>
      </w:r>
      <w:r w:rsidRPr="00880433">
        <w:rPr>
          <w:rFonts w:eastAsiaTheme="minorEastAsia" w:hint="eastAsia"/>
          <w:szCs w:val="21"/>
        </w:rPr>
        <w:t>信息公开</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szCs w:val="21"/>
        </w:rPr>
        <w:t>根据《企业事业单位环境信息公开办法》（环保部令第</w:t>
      </w:r>
      <w:r w:rsidRPr="00880433">
        <w:rPr>
          <w:rFonts w:eastAsiaTheme="minorEastAsia"/>
          <w:szCs w:val="21"/>
        </w:rPr>
        <w:t xml:space="preserve">31 </w:t>
      </w:r>
      <w:r w:rsidRPr="00880433">
        <w:rPr>
          <w:rFonts w:eastAsiaTheme="minorEastAsia"/>
          <w:szCs w:val="21"/>
        </w:rPr>
        <w:t>号）的规定：企业应建立健全本单位环境信息公开制度，及时、如实的公开其环境信息</w:t>
      </w:r>
      <w:r w:rsidRPr="00880433">
        <w:rPr>
          <w:rFonts w:eastAsiaTheme="minorEastAsia"/>
          <w:szCs w:val="21"/>
        </w:rPr>
        <w:t xml:space="preserve"> </w:t>
      </w:r>
      <w:r w:rsidRPr="00880433">
        <w:rPr>
          <w:rFonts w:eastAsiaTheme="minorEastAsia"/>
          <w:szCs w:val="21"/>
        </w:rPr>
        <w:t>；公开的信息应包括：</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szCs w:val="21"/>
        </w:rPr>
        <w:t>A</w:t>
      </w:r>
      <w:r w:rsidRPr="00880433">
        <w:rPr>
          <w:rFonts w:eastAsiaTheme="minorEastAsia"/>
          <w:szCs w:val="21"/>
        </w:rPr>
        <w:t>、单位名称、组织机构代码、法定代表人、生产地址、联系方式以及生产经营和管理服务的主要内容、产品及规模等基础信息；</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szCs w:val="21"/>
        </w:rPr>
        <w:t>B</w:t>
      </w:r>
      <w:r w:rsidRPr="00880433">
        <w:rPr>
          <w:rFonts w:eastAsiaTheme="minorEastAsia"/>
          <w:szCs w:val="21"/>
        </w:rPr>
        <w:t>、主要污染物名称、排放方式、排放口数量和分布情况、排放浓度、总量、超标情况等排污信息。</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szCs w:val="21"/>
        </w:rPr>
        <w:t>建设单位环境信息公开平台或者当地报刊等便于公众知晓的方式公开环境信息，同时可以采取以下一种或者几种方式予以公开：</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szCs w:val="21"/>
        </w:rPr>
        <w:t>A</w:t>
      </w:r>
      <w:r w:rsidRPr="00880433">
        <w:rPr>
          <w:rFonts w:eastAsiaTheme="minorEastAsia"/>
          <w:szCs w:val="21"/>
        </w:rPr>
        <w:t>、公告或者公开发行的信息专刊；</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szCs w:val="21"/>
        </w:rPr>
        <w:t>B</w:t>
      </w:r>
      <w:r w:rsidRPr="00880433">
        <w:rPr>
          <w:rFonts w:eastAsiaTheme="minorEastAsia"/>
          <w:szCs w:val="21"/>
        </w:rPr>
        <w:t>、广播、电视等新闻媒体；</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szCs w:val="21"/>
        </w:rPr>
        <w:t>C</w:t>
      </w:r>
      <w:r w:rsidRPr="00880433">
        <w:rPr>
          <w:rFonts w:eastAsiaTheme="minorEastAsia"/>
          <w:szCs w:val="21"/>
        </w:rPr>
        <w:t>、信息公开服务、监督热线电话；</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szCs w:val="21"/>
        </w:rPr>
        <w:t>D</w:t>
      </w:r>
      <w:r w:rsidRPr="00880433">
        <w:rPr>
          <w:rFonts w:eastAsiaTheme="minorEastAsia"/>
          <w:szCs w:val="21"/>
        </w:rPr>
        <w:t>、本单位的资料索取点、信息公开栏、信息亭、电子屏幕、电子触摸屏等场所或者设施。</w:t>
      </w:r>
    </w:p>
    <w:p w:rsidR="00CF5F46" w:rsidRPr="00880433" w:rsidRDefault="00FE33B5">
      <w:pPr>
        <w:keepNext/>
        <w:keepLines/>
        <w:suppressAutoHyphens w:val="0"/>
        <w:adjustRightInd w:val="0"/>
        <w:snapToGrid w:val="0"/>
        <w:spacing w:before="240" w:after="240" w:line="360" w:lineRule="auto"/>
        <w:ind w:firstLineChars="0" w:firstLine="0"/>
        <w:outlineLvl w:val="2"/>
        <w:rPr>
          <w:rFonts w:eastAsiaTheme="minorEastAsia"/>
          <w:b/>
          <w:bCs/>
          <w:sz w:val="32"/>
          <w:szCs w:val="32"/>
        </w:rPr>
      </w:pPr>
      <w:bookmarkStart w:id="294" w:name="_Toc515871416"/>
      <w:r w:rsidRPr="00880433">
        <w:rPr>
          <w:rFonts w:eastAsiaTheme="minorEastAsia"/>
          <w:b/>
          <w:bCs/>
          <w:sz w:val="32"/>
          <w:szCs w:val="32"/>
        </w:rPr>
        <w:t>8.1.</w:t>
      </w:r>
      <w:r w:rsidRPr="00880433">
        <w:rPr>
          <w:rFonts w:eastAsiaTheme="minorEastAsia" w:hint="eastAsia"/>
          <w:b/>
          <w:bCs/>
          <w:sz w:val="32"/>
          <w:szCs w:val="32"/>
        </w:rPr>
        <w:t>5</w:t>
      </w:r>
      <w:r w:rsidRPr="00880433">
        <w:rPr>
          <w:rFonts w:eastAsiaTheme="minorEastAsia"/>
          <w:b/>
          <w:bCs/>
          <w:sz w:val="32"/>
          <w:szCs w:val="32"/>
        </w:rPr>
        <w:t>排污口规范化管理</w:t>
      </w:r>
      <w:bookmarkEnd w:id="294"/>
    </w:p>
    <w:p w:rsidR="00CF5F46" w:rsidRPr="00880433" w:rsidRDefault="00FE33B5">
      <w:pPr>
        <w:suppressAutoHyphens w:val="0"/>
        <w:adjustRightInd w:val="0"/>
        <w:snapToGrid w:val="0"/>
        <w:spacing w:line="360" w:lineRule="auto"/>
        <w:ind w:firstLineChars="0" w:firstLine="482"/>
        <w:rPr>
          <w:rFonts w:eastAsiaTheme="minorEastAsia"/>
          <w:szCs w:val="21"/>
        </w:rPr>
      </w:pPr>
      <w:r w:rsidRPr="00880433">
        <w:rPr>
          <w:rFonts w:eastAsiaTheme="minorEastAsia"/>
          <w:szCs w:val="21"/>
        </w:rPr>
        <w:t>排污口是企业排放污染物进入环境的通道，污染源排污口的规范化管理，是</w:t>
      </w:r>
      <w:r w:rsidRPr="00880433">
        <w:rPr>
          <w:rFonts w:eastAsiaTheme="minorEastAsia"/>
          <w:szCs w:val="21"/>
        </w:rPr>
        <w:lastRenderedPageBreak/>
        <w:t>加强企业环境管理的重要举措，也是实施污染物总量控制管理的基础工作。对于加强污染源管理，现场监督检查，促进企业落实污染治理措施，实现环境管理的科学化、定量化都具有很大的现实意义。</w:t>
      </w:r>
    </w:p>
    <w:p w:rsidR="00CF5F46" w:rsidRPr="00880433" w:rsidRDefault="00FE33B5">
      <w:pPr>
        <w:suppressAutoHyphens w:val="0"/>
        <w:adjustRightInd w:val="0"/>
        <w:snapToGrid w:val="0"/>
        <w:spacing w:line="360" w:lineRule="auto"/>
        <w:ind w:firstLineChars="0" w:firstLine="482"/>
        <w:rPr>
          <w:rFonts w:eastAsiaTheme="minorEastAsia"/>
          <w:szCs w:val="21"/>
        </w:rPr>
      </w:pPr>
      <w:r w:rsidRPr="00880433">
        <w:rPr>
          <w:rFonts w:eastAsiaTheme="minorEastAsia"/>
          <w:szCs w:val="21"/>
        </w:rPr>
        <w:t>按照国家环保总局《排污口规范化整治技术要求》，本工程排污口规范化管理要求见表</w:t>
      </w:r>
      <w:r w:rsidRPr="00880433">
        <w:rPr>
          <w:rFonts w:eastAsiaTheme="minorEastAsia"/>
          <w:szCs w:val="21"/>
        </w:rPr>
        <w:t>8.1-</w:t>
      </w:r>
      <w:r w:rsidRPr="00880433">
        <w:rPr>
          <w:rFonts w:eastAsiaTheme="minorEastAsia" w:hint="eastAsia"/>
          <w:szCs w:val="21"/>
        </w:rPr>
        <w:t>7</w:t>
      </w:r>
      <w:r w:rsidRPr="00880433">
        <w:rPr>
          <w:rFonts w:eastAsiaTheme="minorEastAsia"/>
          <w:szCs w:val="21"/>
        </w:rPr>
        <w:t>。</w:t>
      </w:r>
    </w:p>
    <w:tbl>
      <w:tblPr>
        <w:tblW w:w="8789" w:type="dxa"/>
        <w:jc w:val="center"/>
        <w:tblLayout w:type="fixed"/>
        <w:tblLook w:val="04A0" w:firstRow="1" w:lastRow="0" w:firstColumn="1" w:lastColumn="0" w:noHBand="0" w:noVBand="1"/>
      </w:tblPr>
      <w:tblGrid>
        <w:gridCol w:w="1327"/>
        <w:gridCol w:w="7462"/>
      </w:tblGrid>
      <w:tr w:rsidR="00CF5F46" w:rsidRPr="00880433">
        <w:trPr>
          <w:trHeight w:val="73"/>
          <w:jc w:val="center"/>
        </w:trPr>
        <w:tc>
          <w:tcPr>
            <w:tcW w:w="8789" w:type="dxa"/>
            <w:gridSpan w:val="2"/>
            <w:tcBorders>
              <w:bottom w:val="single" w:sz="12" w:space="0" w:color="auto"/>
            </w:tcBorders>
            <w:vAlign w:val="bottom"/>
          </w:tcPr>
          <w:p w:rsidR="00CF5F46" w:rsidRPr="00880433" w:rsidRDefault="00FE33B5">
            <w:pPr>
              <w:suppressAutoHyphens w:val="0"/>
              <w:spacing w:line="240" w:lineRule="auto"/>
              <w:ind w:firstLineChars="0" w:firstLine="0"/>
              <w:jc w:val="center"/>
              <w:rPr>
                <w:rFonts w:eastAsiaTheme="minorEastAsia"/>
                <w:b/>
                <w:szCs w:val="21"/>
              </w:rPr>
            </w:pPr>
            <w:r w:rsidRPr="00880433">
              <w:rPr>
                <w:rFonts w:eastAsiaTheme="minorEastAsia"/>
                <w:b/>
                <w:szCs w:val="21"/>
              </w:rPr>
              <w:t>表</w:t>
            </w:r>
            <w:r w:rsidRPr="00880433">
              <w:rPr>
                <w:rFonts w:eastAsiaTheme="minorEastAsia"/>
                <w:b/>
                <w:szCs w:val="21"/>
              </w:rPr>
              <w:t>8.1-</w:t>
            </w:r>
            <w:r w:rsidRPr="00880433">
              <w:rPr>
                <w:rFonts w:eastAsiaTheme="minorEastAsia" w:hint="eastAsia"/>
                <w:b/>
                <w:szCs w:val="21"/>
              </w:rPr>
              <w:t>7</w:t>
            </w:r>
            <w:r w:rsidRPr="00880433">
              <w:rPr>
                <w:rFonts w:eastAsiaTheme="minorEastAsia"/>
                <w:b/>
                <w:szCs w:val="21"/>
              </w:rPr>
              <w:t xml:space="preserve">  </w:t>
            </w:r>
            <w:r w:rsidRPr="00880433">
              <w:rPr>
                <w:rFonts w:eastAsiaTheme="minorEastAsia"/>
                <w:b/>
                <w:szCs w:val="21"/>
              </w:rPr>
              <w:t>排污口规范化管理要求表</w:t>
            </w:r>
          </w:p>
        </w:tc>
      </w:tr>
      <w:tr w:rsidR="00CF5F46" w:rsidRPr="00880433">
        <w:trPr>
          <w:trHeight w:val="397"/>
          <w:jc w:val="center"/>
        </w:trPr>
        <w:tc>
          <w:tcPr>
            <w:tcW w:w="1327" w:type="dxa"/>
            <w:tcBorders>
              <w:top w:val="single" w:sz="12" w:space="0" w:color="auto"/>
              <w:left w:val="single" w:sz="12" w:space="0" w:color="auto"/>
              <w:bottom w:val="single" w:sz="4" w:space="0" w:color="auto"/>
              <w:right w:val="single" w:sz="4" w:space="0" w:color="auto"/>
            </w:tcBorders>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项目</w:t>
            </w:r>
          </w:p>
        </w:tc>
        <w:tc>
          <w:tcPr>
            <w:tcW w:w="7462" w:type="dxa"/>
            <w:tcBorders>
              <w:top w:val="single" w:sz="12" w:space="0" w:color="auto"/>
              <w:left w:val="single" w:sz="4" w:space="0" w:color="auto"/>
              <w:bottom w:val="single" w:sz="4" w:space="0" w:color="auto"/>
              <w:right w:val="single" w:sz="12" w:space="0" w:color="auto"/>
            </w:tcBorders>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主要要求内容</w:t>
            </w:r>
          </w:p>
        </w:tc>
      </w:tr>
      <w:tr w:rsidR="00CF5F46" w:rsidRPr="00880433">
        <w:trPr>
          <w:trHeight w:val="397"/>
          <w:jc w:val="center"/>
        </w:trPr>
        <w:tc>
          <w:tcPr>
            <w:tcW w:w="1327" w:type="dxa"/>
            <w:tcBorders>
              <w:top w:val="single" w:sz="4" w:space="0" w:color="auto"/>
              <w:left w:val="single" w:sz="12" w:space="0" w:color="auto"/>
              <w:bottom w:val="single" w:sz="4" w:space="0" w:color="auto"/>
              <w:right w:val="single" w:sz="4" w:space="0" w:color="auto"/>
            </w:tcBorders>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基本原则</w:t>
            </w:r>
          </w:p>
        </w:tc>
        <w:tc>
          <w:tcPr>
            <w:tcW w:w="7462" w:type="dxa"/>
            <w:tcBorders>
              <w:top w:val="single" w:sz="4" w:space="0" w:color="auto"/>
              <w:left w:val="single" w:sz="4" w:space="0" w:color="auto"/>
              <w:bottom w:val="single" w:sz="4" w:space="0" w:color="auto"/>
              <w:right w:val="single" w:sz="12" w:space="0" w:color="auto"/>
            </w:tcBorders>
            <w:vAlign w:val="center"/>
          </w:tcPr>
          <w:p w:rsidR="00CF5F46" w:rsidRPr="00880433" w:rsidRDefault="00FE33B5">
            <w:pPr>
              <w:suppressAutoHyphens w:val="0"/>
              <w:spacing w:line="240" w:lineRule="auto"/>
              <w:ind w:firstLineChars="0" w:firstLine="0"/>
              <w:rPr>
                <w:rFonts w:eastAsiaTheme="minorEastAsia"/>
                <w:sz w:val="21"/>
                <w:szCs w:val="21"/>
              </w:rPr>
            </w:pPr>
            <w:r w:rsidRPr="00880433">
              <w:rPr>
                <w:rFonts w:eastAsiaTheme="minorEastAsia"/>
                <w:sz w:val="21"/>
                <w:szCs w:val="21"/>
              </w:rPr>
              <w:t>凡向环境排放污染物的一切排污口必须进行规范化管理；</w:t>
            </w:r>
          </w:p>
          <w:p w:rsidR="00CF5F46" w:rsidRPr="00880433" w:rsidRDefault="00FE33B5">
            <w:pPr>
              <w:suppressAutoHyphens w:val="0"/>
              <w:spacing w:line="240" w:lineRule="auto"/>
              <w:ind w:firstLineChars="0" w:firstLine="0"/>
              <w:rPr>
                <w:rFonts w:eastAsiaTheme="minorEastAsia"/>
                <w:sz w:val="21"/>
                <w:szCs w:val="21"/>
              </w:rPr>
            </w:pPr>
            <w:r w:rsidRPr="00880433">
              <w:rPr>
                <w:rFonts w:eastAsiaTheme="minorEastAsia"/>
                <w:sz w:val="21"/>
                <w:szCs w:val="21"/>
              </w:rPr>
              <w:t>将总量控制的污染物排污口及行业特征污染物排放口列为管理的重点；</w:t>
            </w:r>
          </w:p>
          <w:p w:rsidR="00CF5F46" w:rsidRPr="00880433" w:rsidRDefault="00FE33B5">
            <w:pPr>
              <w:suppressAutoHyphens w:val="0"/>
              <w:spacing w:line="240" w:lineRule="auto"/>
              <w:ind w:firstLineChars="0" w:firstLine="0"/>
              <w:rPr>
                <w:rFonts w:eastAsiaTheme="minorEastAsia"/>
                <w:sz w:val="21"/>
                <w:szCs w:val="21"/>
              </w:rPr>
            </w:pPr>
            <w:r w:rsidRPr="00880433">
              <w:rPr>
                <w:rFonts w:eastAsiaTheme="minorEastAsia"/>
                <w:sz w:val="21"/>
                <w:szCs w:val="21"/>
              </w:rPr>
              <w:t>排污口设置应便于采样和计量监测，便于日常现场监督和检查；</w:t>
            </w:r>
          </w:p>
          <w:p w:rsidR="00CF5F46" w:rsidRPr="00880433" w:rsidRDefault="00FE33B5">
            <w:pPr>
              <w:suppressAutoHyphens w:val="0"/>
              <w:spacing w:line="240" w:lineRule="auto"/>
              <w:ind w:firstLineChars="0" w:firstLine="0"/>
              <w:rPr>
                <w:rFonts w:eastAsiaTheme="minorEastAsia"/>
                <w:sz w:val="21"/>
                <w:szCs w:val="21"/>
              </w:rPr>
            </w:pPr>
            <w:r w:rsidRPr="00880433">
              <w:rPr>
                <w:rFonts w:eastAsiaTheme="minorEastAsia"/>
                <w:sz w:val="21"/>
                <w:szCs w:val="21"/>
              </w:rPr>
              <w:t>如实向环保行政主管部门申报排污口位置，排污种类、数量、浓度与排放去向等。</w:t>
            </w:r>
          </w:p>
        </w:tc>
      </w:tr>
      <w:tr w:rsidR="00CF5F46" w:rsidRPr="00880433">
        <w:trPr>
          <w:trHeight w:val="397"/>
          <w:jc w:val="center"/>
        </w:trPr>
        <w:tc>
          <w:tcPr>
            <w:tcW w:w="1327" w:type="dxa"/>
            <w:tcBorders>
              <w:top w:val="single" w:sz="4" w:space="0" w:color="auto"/>
              <w:left w:val="single" w:sz="12" w:space="0" w:color="auto"/>
              <w:bottom w:val="single" w:sz="4" w:space="0" w:color="auto"/>
              <w:right w:val="single" w:sz="4" w:space="0" w:color="auto"/>
            </w:tcBorders>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技术要求</w:t>
            </w:r>
          </w:p>
        </w:tc>
        <w:tc>
          <w:tcPr>
            <w:tcW w:w="7462" w:type="dxa"/>
            <w:tcBorders>
              <w:top w:val="single" w:sz="4" w:space="0" w:color="auto"/>
              <w:left w:val="single" w:sz="4" w:space="0" w:color="auto"/>
              <w:bottom w:val="single" w:sz="4" w:space="0" w:color="auto"/>
              <w:right w:val="single" w:sz="12" w:space="0" w:color="auto"/>
            </w:tcBorders>
            <w:vAlign w:val="center"/>
          </w:tcPr>
          <w:p w:rsidR="00CF5F46" w:rsidRPr="00880433" w:rsidRDefault="00FE33B5">
            <w:pPr>
              <w:suppressAutoHyphens w:val="0"/>
              <w:spacing w:line="240" w:lineRule="auto"/>
              <w:ind w:firstLineChars="0" w:firstLine="0"/>
              <w:rPr>
                <w:rFonts w:eastAsiaTheme="minorEastAsia"/>
                <w:sz w:val="21"/>
                <w:szCs w:val="21"/>
              </w:rPr>
            </w:pPr>
            <w:r w:rsidRPr="00880433">
              <w:rPr>
                <w:rFonts w:eastAsiaTheme="minorEastAsia"/>
                <w:sz w:val="21"/>
                <w:szCs w:val="21"/>
              </w:rPr>
              <w:t>排污口位置必须按照环监（</w:t>
            </w:r>
            <w:r w:rsidRPr="00880433">
              <w:rPr>
                <w:rFonts w:eastAsiaTheme="minorEastAsia"/>
                <w:sz w:val="21"/>
                <w:szCs w:val="21"/>
              </w:rPr>
              <w:t>1996</w:t>
            </w:r>
            <w:r w:rsidRPr="00880433">
              <w:rPr>
                <w:rFonts w:eastAsiaTheme="minorEastAsia"/>
                <w:sz w:val="21"/>
                <w:szCs w:val="21"/>
              </w:rPr>
              <w:t>）</w:t>
            </w:r>
            <w:r w:rsidRPr="00880433">
              <w:rPr>
                <w:rFonts w:eastAsiaTheme="minorEastAsia"/>
                <w:sz w:val="21"/>
                <w:szCs w:val="21"/>
              </w:rPr>
              <w:t>470</w:t>
            </w:r>
            <w:r w:rsidRPr="00880433">
              <w:rPr>
                <w:rFonts w:eastAsiaTheme="minorEastAsia"/>
                <w:sz w:val="21"/>
                <w:szCs w:val="21"/>
              </w:rPr>
              <w:t>号文要求合理确定，实行规范化管理；</w:t>
            </w:r>
          </w:p>
          <w:p w:rsidR="00CF5F46" w:rsidRPr="00880433" w:rsidRDefault="00FE33B5">
            <w:pPr>
              <w:suppressAutoHyphens w:val="0"/>
              <w:spacing w:line="240" w:lineRule="auto"/>
              <w:ind w:firstLineChars="0" w:firstLine="0"/>
              <w:rPr>
                <w:rFonts w:eastAsiaTheme="minorEastAsia"/>
                <w:sz w:val="21"/>
                <w:szCs w:val="21"/>
              </w:rPr>
            </w:pPr>
            <w:r w:rsidRPr="00880433">
              <w:rPr>
                <w:rFonts w:eastAsiaTheme="minorEastAsia"/>
                <w:sz w:val="21"/>
                <w:szCs w:val="21"/>
              </w:rPr>
              <w:t>废气排气装置设置便于采样、监测的采样孔和采样平台；</w:t>
            </w:r>
          </w:p>
          <w:p w:rsidR="00CF5F46" w:rsidRPr="00880433" w:rsidRDefault="00FE33B5">
            <w:pPr>
              <w:suppressAutoHyphens w:val="0"/>
              <w:spacing w:line="240" w:lineRule="auto"/>
              <w:ind w:firstLineChars="0" w:firstLine="0"/>
              <w:rPr>
                <w:rFonts w:eastAsiaTheme="minorEastAsia"/>
                <w:sz w:val="21"/>
                <w:szCs w:val="21"/>
              </w:rPr>
            </w:pPr>
            <w:r w:rsidRPr="00880433">
              <w:rPr>
                <w:rFonts w:eastAsiaTheme="minorEastAsia"/>
                <w:sz w:val="21"/>
                <w:szCs w:val="21"/>
              </w:rPr>
              <w:t>具体设置应符合《污染源监测技术规范》的规定与要求。</w:t>
            </w:r>
          </w:p>
        </w:tc>
      </w:tr>
      <w:tr w:rsidR="00CF5F46" w:rsidRPr="00880433">
        <w:trPr>
          <w:trHeight w:val="397"/>
          <w:jc w:val="center"/>
        </w:trPr>
        <w:tc>
          <w:tcPr>
            <w:tcW w:w="1327" w:type="dxa"/>
            <w:tcBorders>
              <w:top w:val="single" w:sz="4" w:space="0" w:color="auto"/>
              <w:left w:val="single" w:sz="12" w:space="0" w:color="auto"/>
              <w:bottom w:val="single" w:sz="4" w:space="0" w:color="auto"/>
              <w:right w:val="single" w:sz="4" w:space="0" w:color="auto"/>
            </w:tcBorders>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立标管理</w:t>
            </w:r>
          </w:p>
        </w:tc>
        <w:tc>
          <w:tcPr>
            <w:tcW w:w="7462" w:type="dxa"/>
            <w:tcBorders>
              <w:top w:val="single" w:sz="4" w:space="0" w:color="auto"/>
              <w:left w:val="single" w:sz="4" w:space="0" w:color="auto"/>
              <w:bottom w:val="single" w:sz="4" w:space="0" w:color="auto"/>
              <w:right w:val="single" w:sz="12" w:space="0" w:color="auto"/>
            </w:tcBorders>
            <w:vAlign w:val="center"/>
          </w:tcPr>
          <w:p w:rsidR="00CF5F46" w:rsidRPr="00880433" w:rsidRDefault="00FE33B5">
            <w:pPr>
              <w:suppressAutoHyphens w:val="0"/>
              <w:spacing w:line="240" w:lineRule="auto"/>
              <w:ind w:firstLineChars="0" w:firstLine="0"/>
              <w:rPr>
                <w:rFonts w:eastAsiaTheme="minorEastAsia"/>
                <w:sz w:val="21"/>
                <w:szCs w:val="21"/>
              </w:rPr>
            </w:pPr>
            <w:r w:rsidRPr="00880433">
              <w:rPr>
                <w:rFonts w:eastAsiaTheme="minorEastAsia"/>
                <w:sz w:val="21"/>
                <w:szCs w:val="21"/>
              </w:rPr>
              <w:t>排污口必须按照国家《环境保护图形标志》相关规定，设置环保图形标志牌；</w:t>
            </w:r>
          </w:p>
          <w:p w:rsidR="00CF5F46" w:rsidRPr="00880433" w:rsidRDefault="00FE33B5">
            <w:pPr>
              <w:suppressAutoHyphens w:val="0"/>
              <w:spacing w:line="240" w:lineRule="auto"/>
              <w:ind w:firstLineChars="0" w:firstLine="0"/>
              <w:rPr>
                <w:rFonts w:eastAsiaTheme="minorEastAsia"/>
                <w:sz w:val="21"/>
                <w:szCs w:val="21"/>
              </w:rPr>
            </w:pPr>
            <w:r w:rsidRPr="00880433">
              <w:rPr>
                <w:rFonts w:eastAsiaTheme="minorEastAsia"/>
                <w:sz w:val="21"/>
                <w:szCs w:val="21"/>
              </w:rPr>
              <w:t>标志牌设置位置应距排污口及固体废物贮存</w:t>
            </w:r>
            <w:r w:rsidRPr="00880433">
              <w:rPr>
                <w:rFonts w:eastAsiaTheme="minorEastAsia"/>
                <w:sz w:val="21"/>
                <w:szCs w:val="21"/>
              </w:rPr>
              <w:t>(</w:t>
            </w:r>
            <w:r w:rsidRPr="00880433">
              <w:rPr>
                <w:rFonts w:eastAsiaTheme="minorEastAsia"/>
                <w:sz w:val="21"/>
                <w:szCs w:val="21"/>
              </w:rPr>
              <w:t>处置</w:t>
            </w:r>
            <w:r w:rsidRPr="00880433">
              <w:rPr>
                <w:rFonts w:eastAsiaTheme="minorEastAsia"/>
                <w:sz w:val="21"/>
                <w:szCs w:val="21"/>
              </w:rPr>
              <w:t>)</w:t>
            </w:r>
            <w:r w:rsidRPr="00880433">
              <w:rPr>
                <w:rFonts w:eastAsiaTheme="minorEastAsia"/>
                <w:sz w:val="21"/>
                <w:szCs w:val="21"/>
              </w:rPr>
              <w:t>场或采样点较近且醒目处，设置高度一般为标志牌上缘距离地面约</w:t>
            </w:r>
            <w:r w:rsidRPr="00880433">
              <w:rPr>
                <w:rFonts w:eastAsiaTheme="minorEastAsia"/>
                <w:sz w:val="21"/>
                <w:szCs w:val="21"/>
              </w:rPr>
              <w:t>2m</w:t>
            </w:r>
            <w:r w:rsidRPr="00880433">
              <w:rPr>
                <w:rFonts w:eastAsiaTheme="minorEastAsia"/>
                <w:sz w:val="21"/>
                <w:szCs w:val="21"/>
              </w:rPr>
              <w:t>；</w:t>
            </w:r>
          </w:p>
          <w:p w:rsidR="00CF5F46" w:rsidRPr="00880433" w:rsidRDefault="00FE33B5">
            <w:pPr>
              <w:suppressAutoHyphens w:val="0"/>
              <w:spacing w:line="240" w:lineRule="auto"/>
              <w:ind w:firstLineChars="0" w:firstLine="0"/>
              <w:rPr>
                <w:rFonts w:eastAsiaTheme="minorEastAsia"/>
                <w:sz w:val="21"/>
                <w:szCs w:val="21"/>
              </w:rPr>
            </w:pPr>
            <w:r w:rsidRPr="00880433">
              <w:rPr>
                <w:rFonts w:eastAsiaTheme="minorEastAsia"/>
                <w:sz w:val="21"/>
                <w:szCs w:val="21"/>
              </w:rPr>
              <w:t>重点排污单位排污口设立式标志牌，一般单位排污口可设立式或平面固定式提示性环保图形标志牌；</w:t>
            </w:r>
          </w:p>
          <w:p w:rsidR="00CF5F46" w:rsidRPr="00880433" w:rsidRDefault="00FE33B5">
            <w:pPr>
              <w:suppressAutoHyphens w:val="0"/>
              <w:spacing w:line="240" w:lineRule="auto"/>
              <w:ind w:firstLineChars="0" w:firstLine="0"/>
              <w:rPr>
                <w:rFonts w:eastAsiaTheme="minorEastAsia"/>
                <w:sz w:val="21"/>
                <w:szCs w:val="21"/>
              </w:rPr>
            </w:pPr>
            <w:r w:rsidRPr="00880433">
              <w:rPr>
                <w:rFonts w:eastAsiaTheme="minorEastAsia"/>
                <w:sz w:val="21"/>
                <w:szCs w:val="21"/>
              </w:rPr>
              <w:t>对危险物贮存、处置场所，必须设置警告性环境保护图形标志牌。</w:t>
            </w:r>
          </w:p>
        </w:tc>
      </w:tr>
      <w:tr w:rsidR="00CF5F46" w:rsidRPr="00880433">
        <w:trPr>
          <w:trHeight w:val="397"/>
          <w:jc w:val="center"/>
        </w:trPr>
        <w:tc>
          <w:tcPr>
            <w:tcW w:w="1327" w:type="dxa"/>
            <w:tcBorders>
              <w:top w:val="single" w:sz="4" w:space="0" w:color="auto"/>
              <w:left w:val="single" w:sz="12" w:space="0" w:color="auto"/>
              <w:bottom w:val="single" w:sz="12" w:space="0" w:color="auto"/>
              <w:right w:val="single" w:sz="4" w:space="0" w:color="auto"/>
            </w:tcBorders>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建档管理</w:t>
            </w:r>
          </w:p>
        </w:tc>
        <w:tc>
          <w:tcPr>
            <w:tcW w:w="7462" w:type="dxa"/>
            <w:tcBorders>
              <w:top w:val="single" w:sz="4" w:space="0" w:color="auto"/>
              <w:left w:val="single" w:sz="4" w:space="0" w:color="auto"/>
              <w:bottom w:val="single" w:sz="12" w:space="0" w:color="auto"/>
              <w:right w:val="single" w:sz="12" w:space="0" w:color="auto"/>
            </w:tcBorders>
            <w:vAlign w:val="center"/>
          </w:tcPr>
          <w:p w:rsidR="00CF5F46" w:rsidRPr="00880433" w:rsidRDefault="00FE33B5">
            <w:pPr>
              <w:suppressAutoHyphens w:val="0"/>
              <w:spacing w:line="240" w:lineRule="auto"/>
              <w:ind w:firstLineChars="0" w:firstLine="0"/>
              <w:rPr>
                <w:rFonts w:eastAsiaTheme="minorEastAsia"/>
                <w:sz w:val="21"/>
                <w:szCs w:val="21"/>
              </w:rPr>
            </w:pPr>
            <w:r w:rsidRPr="00880433">
              <w:rPr>
                <w:rFonts w:eastAsiaTheme="minorEastAsia"/>
                <w:sz w:val="21"/>
                <w:szCs w:val="21"/>
              </w:rPr>
              <w:t>使用《中华人民共和国规范化排污口标志登记证》，并按要求填写有关内容；</w:t>
            </w:r>
          </w:p>
          <w:p w:rsidR="00CF5F46" w:rsidRPr="00880433" w:rsidRDefault="00FE33B5">
            <w:pPr>
              <w:suppressAutoHyphens w:val="0"/>
              <w:spacing w:line="240" w:lineRule="auto"/>
              <w:ind w:firstLineChars="0" w:firstLine="0"/>
              <w:rPr>
                <w:rFonts w:eastAsiaTheme="minorEastAsia"/>
                <w:sz w:val="21"/>
                <w:szCs w:val="21"/>
              </w:rPr>
            </w:pPr>
            <w:r w:rsidRPr="00880433">
              <w:rPr>
                <w:rFonts w:eastAsiaTheme="minorEastAsia"/>
                <w:sz w:val="21"/>
                <w:szCs w:val="21"/>
              </w:rPr>
              <w:t>严格按照环境管理监控计划及排污口管理内容要求，工程建成后将主要污染物种类、数量、排放浓度与去向，立标及环保设施运行情况记录在案，及时上报；</w:t>
            </w:r>
          </w:p>
          <w:p w:rsidR="00CF5F46" w:rsidRPr="00880433" w:rsidRDefault="00FE33B5">
            <w:pPr>
              <w:suppressAutoHyphens w:val="0"/>
              <w:spacing w:line="240" w:lineRule="auto"/>
              <w:ind w:firstLineChars="0" w:firstLine="0"/>
              <w:rPr>
                <w:rFonts w:eastAsiaTheme="minorEastAsia"/>
                <w:sz w:val="21"/>
                <w:szCs w:val="21"/>
              </w:rPr>
            </w:pPr>
            <w:r w:rsidRPr="00880433">
              <w:rPr>
                <w:rFonts w:eastAsiaTheme="minorEastAsia"/>
                <w:sz w:val="21"/>
                <w:szCs w:val="21"/>
              </w:rPr>
              <w:t>选派有专业技能环保人员对排污口进行管理，做到责任明确、奖罚分明。</w:t>
            </w:r>
          </w:p>
        </w:tc>
      </w:tr>
    </w:tbl>
    <w:p w:rsidR="00CF5F46" w:rsidRPr="00880433" w:rsidRDefault="00FE33B5" w:rsidP="000818A4">
      <w:pPr>
        <w:keepNext/>
        <w:keepLines/>
        <w:suppressAutoHyphens w:val="0"/>
        <w:adjustRightInd w:val="0"/>
        <w:snapToGrid w:val="0"/>
        <w:spacing w:before="240" w:afterLines="50" w:after="156" w:line="360" w:lineRule="auto"/>
        <w:ind w:firstLineChars="0" w:firstLine="0"/>
        <w:outlineLvl w:val="1"/>
        <w:rPr>
          <w:rFonts w:eastAsiaTheme="minorEastAsia"/>
          <w:b/>
          <w:bCs/>
          <w:sz w:val="44"/>
          <w:szCs w:val="44"/>
        </w:rPr>
      </w:pPr>
      <w:bookmarkStart w:id="295" w:name="_Toc515871417"/>
      <w:r w:rsidRPr="00880433">
        <w:rPr>
          <w:rFonts w:eastAsiaTheme="minorEastAsia"/>
          <w:b/>
          <w:bCs/>
          <w:sz w:val="44"/>
          <w:szCs w:val="44"/>
        </w:rPr>
        <w:t>8.2</w:t>
      </w:r>
      <w:r w:rsidRPr="00880433">
        <w:rPr>
          <w:rFonts w:eastAsiaTheme="minorEastAsia"/>
          <w:b/>
          <w:bCs/>
          <w:sz w:val="44"/>
          <w:szCs w:val="44"/>
        </w:rPr>
        <w:t>监测计划</w:t>
      </w:r>
      <w:bookmarkEnd w:id="295"/>
    </w:p>
    <w:p w:rsidR="00CF5F46" w:rsidRPr="00880433" w:rsidRDefault="00FE33B5">
      <w:pPr>
        <w:suppressAutoHyphens w:val="0"/>
        <w:adjustRightInd w:val="0"/>
        <w:snapToGrid w:val="0"/>
        <w:spacing w:line="384" w:lineRule="auto"/>
        <w:ind w:firstLine="480"/>
        <w:rPr>
          <w:rFonts w:eastAsiaTheme="minorEastAsia"/>
          <w:szCs w:val="21"/>
        </w:rPr>
      </w:pPr>
      <w:r w:rsidRPr="00880433">
        <w:rPr>
          <w:rFonts w:eastAsiaTheme="minorEastAsia"/>
          <w:szCs w:val="21"/>
        </w:rPr>
        <w:t>环境监测是污染防治的依据和环境监督管理工作的重要内容，也是环境影响评价的一个重要组成部分；加强环境监测工作，不仅是贯彻执行《中华人民共和国环境保护法》等法律法规，也是了解和掌握排污特征，研究污染发展趋势，开展科学技术研究和综合开发、利用资源能源的有效途径。随着人民生活水平的不断提高和环保意识不断增强，环境管理和环境监测工作也越来越显得重要。</w:t>
      </w:r>
    </w:p>
    <w:p w:rsidR="00CF5F46" w:rsidRPr="00880433" w:rsidRDefault="00FE33B5">
      <w:pPr>
        <w:suppressAutoHyphens w:val="0"/>
        <w:adjustRightInd w:val="0"/>
        <w:snapToGrid w:val="0"/>
        <w:spacing w:line="384" w:lineRule="auto"/>
        <w:ind w:firstLine="480"/>
        <w:rPr>
          <w:rFonts w:eastAsiaTheme="minorEastAsia"/>
          <w:szCs w:val="21"/>
        </w:rPr>
      </w:pPr>
      <w:r w:rsidRPr="00880433">
        <w:rPr>
          <w:rFonts w:eastAsiaTheme="minorEastAsia"/>
          <w:szCs w:val="21"/>
        </w:rPr>
        <w:t>为了有效监控建设项目对环境的影响，项目建立环境监测制度，定期委托当</w:t>
      </w:r>
      <w:r w:rsidRPr="00880433">
        <w:rPr>
          <w:rFonts w:eastAsiaTheme="minorEastAsia"/>
          <w:szCs w:val="21"/>
        </w:rPr>
        <w:lastRenderedPageBreak/>
        <w:t>地有资质环境监测站开展污染源及环境监测，以便及时掌握产排污规律，加强污染治理，建立健全监测档案，发现问题及时处理。环保监测是企业环境管理必不可少的一部分，也是环境管理规范化的重要手段，通过对企业主要污染物进行监测分析、资料整理、编制报表、建立技术文件档案，为上级环境保护部门进行环境规划、管理及执法提供依据。</w:t>
      </w:r>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szCs w:val="21"/>
        </w:rPr>
        <w:t>为了有效监控建设项目对环境的影响，项目建立环境监测制度，定期委托当地有资质环境监测站开展污染源及环境监测，以便及时掌握产排污规律，加强污染治理，建立健全监测档案，发现问题及时处理。运营期监测计划见表</w:t>
      </w:r>
      <w:r w:rsidRPr="00880433">
        <w:rPr>
          <w:rFonts w:eastAsiaTheme="minorEastAsia"/>
          <w:szCs w:val="21"/>
        </w:rPr>
        <w:t>8.2.1</w:t>
      </w:r>
      <w:r w:rsidRPr="00880433">
        <w:rPr>
          <w:rFonts w:eastAsiaTheme="minorEastAsia" w:hint="eastAsia"/>
          <w:szCs w:val="21"/>
        </w:rPr>
        <w:t>。</w:t>
      </w:r>
    </w:p>
    <w:p w:rsidR="00CF5F46" w:rsidRPr="00880433" w:rsidRDefault="00FE33B5" w:rsidP="000818A4">
      <w:pPr>
        <w:spacing w:beforeLines="50" w:before="156" w:line="240" w:lineRule="auto"/>
        <w:ind w:firstLineChars="0" w:firstLine="0"/>
        <w:jc w:val="center"/>
        <w:rPr>
          <w:b/>
        </w:rPr>
      </w:pPr>
      <w:bookmarkStart w:id="296" w:name="_Toc515871418"/>
      <w:r w:rsidRPr="00880433">
        <w:rPr>
          <w:rFonts w:hAnsi="宋体"/>
          <w:b/>
        </w:rPr>
        <w:t>表</w:t>
      </w:r>
      <w:r w:rsidRPr="00880433">
        <w:rPr>
          <w:b/>
        </w:rPr>
        <w:t xml:space="preserve">8.2-1  </w:t>
      </w:r>
      <w:r w:rsidRPr="00880433">
        <w:rPr>
          <w:rFonts w:hAnsi="宋体"/>
          <w:b/>
        </w:rPr>
        <w:t>营运期污染源监测计划表</w:t>
      </w:r>
    </w:p>
    <w:tbl>
      <w:tblPr>
        <w:tblW w:w="85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44"/>
        <w:gridCol w:w="426"/>
        <w:gridCol w:w="861"/>
        <w:gridCol w:w="3817"/>
        <w:gridCol w:w="2774"/>
      </w:tblGrid>
      <w:tr w:rsidR="00CF5F46" w:rsidRPr="00880433">
        <w:trPr>
          <w:trHeight w:val="397"/>
        </w:trPr>
        <w:tc>
          <w:tcPr>
            <w:tcW w:w="1931" w:type="dxa"/>
            <w:gridSpan w:val="3"/>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sz w:val="21"/>
                <w:szCs w:val="21"/>
              </w:rPr>
              <w:t>监测点位</w:t>
            </w:r>
          </w:p>
        </w:tc>
        <w:tc>
          <w:tcPr>
            <w:tcW w:w="38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sz w:val="21"/>
                <w:szCs w:val="21"/>
              </w:rPr>
              <w:t>检测指标</w:t>
            </w:r>
          </w:p>
        </w:tc>
        <w:tc>
          <w:tcPr>
            <w:tcW w:w="277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sz w:val="21"/>
                <w:szCs w:val="21"/>
              </w:rPr>
              <w:t>监测频次</w:t>
            </w:r>
          </w:p>
        </w:tc>
      </w:tr>
      <w:tr w:rsidR="00CF5F46" w:rsidRPr="00880433">
        <w:trPr>
          <w:trHeight w:val="397"/>
        </w:trPr>
        <w:tc>
          <w:tcPr>
            <w:tcW w:w="644"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sz w:val="21"/>
                <w:szCs w:val="21"/>
              </w:rPr>
              <w:t>废水</w:t>
            </w:r>
          </w:p>
        </w:tc>
        <w:tc>
          <w:tcPr>
            <w:tcW w:w="1287" w:type="dxa"/>
            <w:gridSpan w:val="2"/>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sz w:val="21"/>
                <w:szCs w:val="21"/>
              </w:rPr>
              <w:t>总废水排放口</w:t>
            </w:r>
          </w:p>
        </w:tc>
        <w:tc>
          <w:tcPr>
            <w:tcW w:w="38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sz w:val="21"/>
                <w:szCs w:val="21"/>
              </w:rPr>
              <w:t>流量、</w:t>
            </w:r>
            <w:r w:rsidRPr="00880433">
              <w:rPr>
                <w:sz w:val="21"/>
                <w:szCs w:val="21"/>
              </w:rPr>
              <w:t>pH</w:t>
            </w:r>
            <w:r w:rsidRPr="00880433">
              <w:rPr>
                <w:rFonts w:hAnsi="宋体"/>
                <w:sz w:val="21"/>
                <w:szCs w:val="21"/>
              </w:rPr>
              <w:t>值、化学需氧量、氨氮</w:t>
            </w:r>
          </w:p>
        </w:tc>
        <w:tc>
          <w:tcPr>
            <w:tcW w:w="277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sz w:val="21"/>
                <w:szCs w:val="21"/>
              </w:rPr>
              <w:t>自动监测</w:t>
            </w:r>
          </w:p>
        </w:tc>
      </w:tr>
      <w:tr w:rsidR="00CF5F46" w:rsidRPr="00880433">
        <w:trPr>
          <w:trHeight w:val="397"/>
        </w:trPr>
        <w:tc>
          <w:tcPr>
            <w:tcW w:w="64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287" w:type="dxa"/>
            <w:gridSpan w:val="2"/>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38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sz w:val="21"/>
                <w:szCs w:val="21"/>
              </w:rPr>
              <w:t>总</w:t>
            </w:r>
            <w:r w:rsidRPr="00880433">
              <w:rPr>
                <w:rFonts w:hAnsi="宋体" w:hint="eastAsia"/>
                <w:sz w:val="21"/>
                <w:szCs w:val="21"/>
              </w:rPr>
              <w:t>磷</w:t>
            </w:r>
          </w:p>
        </w:tc>
        <w:tc>
          <w:tcPr>
            <w:tcW w:w="277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sz w:val="21"/>
                <w:szCs w:val="21"/>
              </w:rPr>
              <w:t>每月一次</w:t>
            </w:r>
          </w:p>
        </w:tc>
      </w:tr>
      <w:tr w:rsidR="00CF5F46" w:rsidRPr="00880433">
        <w:trPr>
          <w:trHeight w:val="397"/>
        </w:trPr>
        <w:tc>
          <w:tcPr>
            <w:tcW w:w="64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287" w:type="dxa"/>
            <w:gridSpan w:val="2"/>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38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sz w:val="21"/>
                <w:szCs w:val="21"/>
              </w:rPr>
              <w:t>总氮</w:t>
            </w:r>
          </w:p>
        </w:tc>
        <w:tc>
          <w:tcPr>
            <w:tcW w:w="277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sz w:val="21"/>
                <w:szCs w:val="21"/>
              </w:rPr>
              <w:t>每月一次</w:t>
            </w:r>
          </w:p>
        </w:tc>
      </w:tr>
      <w:tr w:rsidR="00CF5F46" w:rsidRPr="00880433">
        <w:trPr>
          <w:trHeight w:val="397"/>
        </w:trPr>
        <w:tc>
          <w:tcPr>
            <w:tcW w:w="64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287" w:type="dxa"/>
            <w:gridSpan w:val="2"/>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3817" w:type="dxa"/>
            <w:vAlign w:val="center"/>
          </w:tcPr>
          <w:p w:rsidR="00CF5F46" w:rsidRPr="00880433" w:rsidRDefault="00FE33B5">
            <w:pPr>
              <w:adjustRightInd w:val="0"/>
              <w:snapToGrid w:val="0"/>
              <w:spacing w:line="240" w:lineRule="auto"/>
              <w:ind w:firstLineChars="0" w:firstLine="0"/>
              <w:jc w:val="center"/>
              <w:rPr>
                <w:rFonts w:hAnsi="宋体"/>
                <w:sz w:val="21"/>
                <w:szCs w:val="21"/>
              </w:rPr>
            </w:pPr>
            <w:r w:rsidRPr="00880433">
              <w:rPr>
                <w:rFonts w:hAnsi="宋体" w:hint="eastAsia"/>
                <w:sz w:val="21"/>
                <w:szCs w:val="21"/>
              </w:rPr>
              <w:t>石油类</w:t>
            </w:r>
          </w:p>
        </w:tc>
        <w:tc>
          <w:tcPr>
            <w:tcW w:w="2774" w:type="dxa"/>
            <w:vAlign w:val="center"/>
          </w:tcPr>
          <w:p w:rsidR="00CF5F46" w:rsidRPr="00880433" w:rsidRDefault="00FE33B5">
            <w:pPr>
              <w:adjustRightInd w:val="0"/>
              <w:snapToGrid w:val="0"/>
              <w:spacing w:line="240" w:lineRule="auto"/>
              <w:ind w:firstLineChars="0" w:firstLine="0"/>
              <w:jc w:val="center"/>
              <w:rPr>
                <w:rFonts w:hAnsi="宋体"/>
                <w:sz w:val="21"/>
                <w:szCs w:val="21"/>
              </w:rPr>
            </w:pPr>
            <w:r w:rsidRPr="00880433">
              <w:rPr>
                <w:rFonts w:hAnsi="宋体" w:hint="eastAsia"/>
                <w:sz w:val="21"/>
                <w:szCs w:val="21"/>
              </w:rPr>
              <w:t>每月一次</w:t>
            </w:r>
          </w:p>
        </w:tc>
      </w:tr>
      <w:tr w:rsidR="00CF5F46" w:rsidRPr="00880433">
        <w:trPr>
          <w:trHeight w:val="397"/>
        </w:trPr>
        <w:tc>
          <w:tcPr>
            <w:tcW w:w="64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287" w:type="dxa"/>
            <w:gridSpan w:val="2"/>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38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sz w:val="21"/>
                <w:szCs w:val="21"/>
              </w:rPr>
              <w:t>SS</w:t>
            </w:r>
            <w:r w:rsidRPr="00880433">
              <w:rPr>
                <w:rFonts w:hAnsi="宋体"/>
                <w:sz w:val="21"/>
                <w:szCs w:val="21"/>
              </w:rPr>
              <w:t>、</w:t>
            </w:r>
            <w:r w:rsidRPr="00880433">
              <w:rPr>
                <w:sz w:val="21"/>
                <w:szCs w:val="21"/>
              </w:rPr>
              <w:t>BOD</w:t>
            </w:r>
            <w:r w:rsidRPr="00880433">
              <w:rPr>
                <w:rFonts w:hint="eastAsia"/>
                <w:sz w:val="21"/>
                <w:szCs w:val="21"/>
                <w:vertAlign w:val="subscript"/>
              </w:rPr>
              <w:t>5</w:t>
            </w:r>
          </w:p>
        </w:tc>
        <w:tc>
          <w:tcPr>
            <w:tcW w:w="277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sz w:val="21"/>
                <w:szCs w:val="21"/>
              </w:rPr>
              <w:t>每季度一次</w:t>
            </w:r>
          </w:p>
        </w:tc>
      </w:tr>
      <w:tr w:rsidR="00CF5F46" w:rsidRPr="00880433">
        <w:trPr>
          <w:trHeight w:val="397"/>
        </w:trPr>
        <w:tc>
          <w:tcPr>
            <w:tcW w:w="64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1287" w:type="dxa"/>
            <w:gridSpan w:val="2"/>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38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挥发酚</w:t>
            </w:r>
          </w:p>
        </w:tc>
        <w:tc>
          <w:tcPr>
            <w:tcW w:w="2774" w:type="dxa"/>
            <w:vAlign w:val="center"/>
          </w:tcPr>
          <w:p w:rsidR="00CF5F46" w:rsidRPr="00880433" w:rsidRDefault="00FE33B5">
            <w:pPr>
              <w:adjustRightInd w:val="0"/>
              <w:snapToGrid w:val="0"/>
              <w:spacing w:line="240" w:lineRule="auto"/>
              <w:ind w:firstLineChars="0" w:firstLine="0"/>
              <w:jc w:val="center"/>
              <w:rPr>
                <w:rFonts w:hAnsi="宋体"/>
                <w:sz w:val="21"/>
                <w:szCs w:val="21"/>
              </w:rPr>
            </w:pPr>
            <w:r w:rsidRPr="00880433">
              <w:rPr>
                <w:rFonts w:hAnsi="宋体" w:hint="eastAsia"/>
                <w:sz w:val="21"/>
                <w:szCs w:val="21"/>
              </w:rPr>
              <w:t>每季度一次</w:t>
            </w:r>
          </w:p>
        </w:tc>
      </w:tr>
      <w:tr w:rsidR="00CF5F46" w:rsidRPr="00880433">
        <w:trPr>
          <w:trHeight w:val="397"/>
        </w:trPr>
        <w:tc>
          <w:tcPr>
            <w:tcW w:w="644"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sz w:val="21"/>
                <w:szCs w:val="21"/>
              </w:rPr>
              <w:t>废气</w:t>
            </w:r>
          </w:p>
        </w:tc>
        <w:tc>
          <w:tcPr>
            <w:tcW w:w="426"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有组织</w:t>
            </w:r>
          </w:p>
        </w:tc>
        <w:tc>
          <w:tcPr>
            <w:tcW w:w="861" w:type="dxa"/>
            <w:vMerge w:val="restart"/>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hint="eastAsia"/>
                <w:sz w:val="21"/>
                <w:szCs w:val="21"/>
              </w:rPr>
              <w:t>生产线排气筒</w:t>
            </w:r>
          </w:p>
        </w:tc>
        <w:tc>
          <w:tcPr>
            <w:tcW w:w="38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hint="eastAsia"/>
                <w:sz w:val="21"/>
                <w:szCs w:val="21"/>
              </w:rPr>
              <w:t>溴化氢、氨</w:t>
            </w:r>
          </w:p>
        </w:tc>
        <w:tc>
          <w:tcPr>
            <w:tcW w:w="277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sz w:val="21"/>
                <w:szCs w:val="21"/>
              </w:rPr>
              <w:t>每</w:t>
            </w:r>
            <w:r w:rsidRPr="00880433">
              <w:rPr>
                <w:rFonts w:hAnsi="宋体" w:hint="eastAsia"/>
                <w:sz w:val="21"/>
                <w:szCs w:val="21"/>
              </w:rPr>
              <w:t>半年一次</w:t>
            </w:r>
          </w:p>
        </w:tc>
      </w:tr>
      <w:tr w:rsidR="00CF5F46" w:rsidRPr="00880433">
        <w:trPr>
          <w:trHeight w:val="397"/>
        </w:trPr>
        <w:tc>
          <w:tcPr>
            <w:tcW w:w="64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426"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861"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38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hint="eastAsia"/>
                <w:sz w:val="21"/>
                <w:szCs w:val="21"/>
              </w:rPr>
              <w:t>颗粒物</w:t>
            </w:r>
          </w:p>
        </w:tc>
        <w:tc>
          <w:tcPr>
            <w:tcW w:w="277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每季度一次</w:t>
            </w:r>
          </w:p>
        </w:tc>
      </w:tr>
      <w:tr w:rsidR="00CF5F46" w:rsidRPr="00880433">
        <w:trPr>
          <w:trHeight w:val="397"/>
        </w:trPr>
        <w:tc>
          <w:tcPr>
            <w:tcW w:w="64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426" w:type="dxa"/>
            <w:vMerge/>
            <w:vAlign w:val="center"/>
          </w:tcPr>
          <w:p w:rsidR="00CF5F46" w:rsidRPr="00880433" w:rsidRDefault="00CF5F46">
            <w:pPr>
              <w:adjustRightInd w:val="0"/>
              <w:snapToGrid w:val="0"/>
              <w:spacing w:line="240" w:lineRule="auto"/>
              <w:ind w:firstLineChars="0" w:firstLine="0"/>
              <w:jc w:val="center"/>
              <w:rPr>
                <w:rFonts w:hAnsi="宋体"/>
                <w:sz w:val="21"/>
                <w:szCs w:val="21"/>
              </w:rPr>
            </w:pPr>
          </w:p>
        </w:tc>
        <w:tc>
          <w:tcPr>
            <w:tcW w:w="861" w:type="dxa"/>
            <w:vMerge/>
            <w:vAlign w:val="center"/>
          </w:tcPr>
          <w:p w:rsidR="00CF5F46" w:rsidRPr="00880433" w:rsidRDefault="00CF5F46">
            <w:pPr>
              <w:adjustRightInd w:val="0"/>
              <w:snapToGrid w:val="0"/>
              <w:spacing w:line="240" w:lineRule="auto"/>
              <w:ind w:firstLineChars="0" w:firstLine="0"/>
              <w:jc w:val="center"/>
              <w:rPr>
                <w:rFonts w:hAnsi="宋体"/>
                <w:sz w:val="21"/>
                <w:szCs w:val="21"/>
              </w:rPr>
            </w:pPr>
          </w:p>
        </w:tc>
        <w:tc>
          <w:tcPr>
            <w:tcW w:w="38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hint="eastAsia"/>
                <w:sz w:val="21"/>
                <w:szCs w:val="21"/>
              </w:rPr>
              <w:t>二氯乙烷、邻二甲苯、叔丁胺、甲醇</w:t>
            </w:r>
          </w:p>
        </w:tc>
        <w:tc>
          <w:tcPr>
            <w:tcW w:w="277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sz w:val="21"/>
                <w:szCs w:val="21"/>
              </w:rPr>
              <w:t>每月一次</w:t>
            </w:r>
          </w:p>
        </w:tc>
      </w:tr>
      <w:tr w:rsidR="00CF5F46" w:rsidRPr="00880433">
        <w:trPr>
          <w:trHeight w:val="397"/>
        </w:trPr>
        <w:tc>
          <w:tcPr>
            <w:tcW w:w="64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426" w:type="dxa"/>
            <w:vMerge/>
            <w:vAlign w:val="center"/>
          </w:tcPr>
          <w:p w:rsidR="00CF5F46" w:rsidRPr="00880433" w:rsidRDefault="00CF5F46">
            <w:pPr>
              <w:adjustRightInd w:val="0"/>
              <w:snapToGrid w:val="0"/>
              <w:spacing w:line="240" w:lineRule="auto"/>
              <w:ind w:firstLineChars="0" w:firstLine="0"/>
              <w:jc w:val="center"/>
              <w:rPr>
                <w:rFonts w:hAnsi="宋体"/>
                <w:sz w:val="21"/>
                <w:szCs w:val="21"/>
              </w:rPr>
            </w:pPr>
          </w:p>
        </w:tc>
        <w:tc>
          <w:tcPr>
            <w:tcW w:w="861" w:type="dxa"/>
            <w:vMerge w:val="restart"/>
            <w:vAlign w:val="center"/>
          </w:tcPr>
          <w:p w:rsidR="00CF5F46" w:rsidRPr="00880433" w:rsidRDefault="00FE33B5">
            <w:pPr>
              <w:adjustRightInd w:val="0"/>
              <w:snapToGrid w:val="0"/>
              <w:spacing w:line="240" w:lineRule="auto"/>
              <w:ind w:firstLineChars="0" w:firstLine="0"/>
              <w:jc w:val="center"/>
              <w:rPr>
                <w:rFonts w:hAnsi="宋体"/>
                <w:sz w:val="21"/>
                <w:szCs w:val="21"/>
              </w:rPr>
            </w:pPr>
            <w:r w:rsidRPr="00880433">
              <w:rPr>
                <w:rFonts w:hAnsi="宋体" w:hint="eastAsia"/>
                <w:sz w:val="21"/>
                <w:szCs w:val="21"/>
              </w:rPr>
              <w:t>焚烧炉废气排气口</w:t>
            </w:r>
          </w:p>
        </w:tc>
        <w:tc>
          <w:tcPr>
            <w:tcW w:w="38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hint="eastAsia"/>
                <w:sz w:val="21"/>
                <w:szCs w:val="21"/>
              </w:rPr>
              <w:t>二氧化硫、氮氧化物、颗粒物</w:t>
            </w:r>
          </w:p>
        </w:tc>
        <w:tc>
          <w:tcPr>
            <w:tcW w:w="277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hint="eastAsia"/>
                <w:sz w:val="21"/>
                <w:szCs w:val="21"/>
              </w:rPr>
              <w:t>自动监测</w:t>
            </w:r>
          </w:p>
        </w:tc>
      </w:tr>
      <w:tr w:rsidR="00CF5F46" w:rsidRPr="00880433">
        <w:trPr>
          <w:trHeight w:val="397"/>
        </w:trPr>
        <w:tc>
          <w:tcPr>
            <w:tcW w:w="64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426" w:type="dxa"/>
            <w:vMerge/>
            <w:vAlign w:val="center"/>
          </w:tcPr>
          <w:p w:rsidR="00CF5F46" w:rsidRPr="00880433" w:rsidRDefault="00CF5F46">
            <w:pPr>
              <w:adjustRightInd w:val="0"/>
              <w:snapToGrid w:val="0"/>
              <w:spacing w:line="240" w:lineRule="auto"/>
              <w:ind w:firstLineChars="0" w:firstLine="0"/>
              <w:jc w:val="center"/>
              <w:rPr>
                <w:rFonts w:hAnsi="宋体"/>
                <w:sz w:val="21"/>
                <w:szCs w:val="21"/>
              </w:rPr>
            </w:pPr>
          </w:p>
        </w:tc>
        <w:tc>
          <w:tcPr>
            <w:tcW w:w="861" w:type="dxa"/>
            <w:vMerge/>
            <w:vAlign w:val="center"/>
          </w:tcPr>
          <w:p w:rsidR="00CF5F46" w:rsidRPr="00880433" w:rsidRDefault="00CF5F46">
            <w:pPr>
              <w:adjustRightInd w:val="0"/>
              <w:snapToGrid w:val="0"/>
              <w:spacing w:line="240" w:lineRule="auto"/>
              <w:ind w:firstLineChars="0" w:firstLine="0"/>
              <w:jc w:val="center"/>
              <w:rPr>
                <w:rFonts w:hAnsi="宋体"/>
                <w:sz w:val="21"/>
                <w:szCs w:val="21"/>
              </w:rPr>
            </w:pPr>
          </w:p>
        </w:tc>
        <w:tc>
          <w:tcPr>
            <w:tcW w:w="38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一氧化碳、氯化氢</w:t>
            </w:r>
          </w:p>
        </w:tc>
        <w:tc>
          <w:tcPr>
            <w:tcW w:w="277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每半年一次</w:t>
            </w:r>
          </w:p>
        </w:tc>
      </w:tr>
      <w:tr w:rsidR="00CF5F46" w:rsidRPr="00880433">
        <w:trPr>
          <w:trHeight w:val="397"/>
        </w:trPr>
        <w:tc>
          <w:tcPr>
            <w:tcW w:w="64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426"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861"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38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二噁英类</w:t>
            </w:r>
          </w:p>
        </w:tc>
        <w:tc>
          <w:tcPr>
            <w:tcW w:w="277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每年一次</w:t>
            </w:r>
          </w:p>
        </w:tc>
      </w:tr>
      <w:tr w:rsidR="00CF5F46" w:rsidRPr="00880433">
        <w:trPr>
          <w:trHeight w:val="397"/>
        </w:trPr>
        <w:tc>
          <w:tcPr>
            <w:tcW w:w="64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426"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861"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活性炭吸附装置</w:t>
            </w:r>
          </w:p>
        </w:tc>
        <w:tc>
          <w:tcPr>
            <w:tcW w:w="38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非甲烷总烃</w:t>
            </w:r>
          </w:p>
        </w:tc>
        <w:tc>
          <w:tcPr>
            <w:tcW w:w="277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sz w:val="21"/>
                <w:szCs w:val="21"/>
              </w:rPr>
              <w:t>每</w:t>
            </w:r>
            <w:r w:rsidRPr="00880433">
              <w:rPr>
                <w:rFonts w:hAnsi="宋体" w:hint="eastAsia"/>
                <w:sz w:val="21"/>
                <w:szCs w:val="21"/>
              </w:rPr>
              <w:t>半年一次</w:t>
            </w:r>
          </w:p>
        </w:tc>
      </w:tr>
      <w:tr w:rsidR="00CF5F46" w:rsidRPr="00880433">
        <w:trPr>
          <w:trHeight w:val="397"/>
        </w:trPr>
        <w:tc>
          <w:tcPr>
            <w:tcW w:w="644" w:type="dxa"/>
            <w:vMerge/>
            <w:vAlign w:val="center"/>
          </w:tcPr>
          <w:p w:rsidR="00CF5F46" w:rsidRPr="00880433" w:rsidRDefault="00CF5F46">
            <w:pPr>
              <w:adjustRightInd w:val="0"/>
              <w:snapToGrid w:val="0"/>
              <w:spacing w:line="240" w:lineRule="auto"/>
              <w:ind w:firstLineChars="0" w:firstLine="0"/>
              <w:jc w:val="center"/>
              <w:rPr>
                <w:sz w:val="21"/>
                <w:szCs w:val="21"/>
              </w:rPr>
            </w:pPr>
          </w:p>
        </w:tc>
        <w:tc>
          <w:tcPr>
            <w:tcW w:w="426"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无组织</w:t>
            </w:r>
          </w:p>
        </w:tc>
        <w:tc>
          <w:tcPr>
            <w:tcW w:w="861"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厂界</w:t>
            </w:r>
          </w:p>
        </w:tc>
        <w:tc>
          <w:tcPr>
            <w:tcW w:w="38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非甲烷总烃</w:t>
            </w:r>
          </w:p>
        </w:tc>
        <w:tc>
          <w:tcPr>
            <w:tcW w:w="277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int="eastAsia"/>
                <w:sz w:val="21"/>
                <w:szCs w:val="21"/>
              </w:rPr>
              <w:t>每季度一次</w:t>
            </w:r>
          </w:p>
        </w:tc>
      </w:tr>
      <w:tr w:rsidR="00CF5F46" w:rsidRPr="00880433">
        <w:trPr>
          <w:trHeight w:val="397"/>
        </w:trPr>
        <w:tc>
          <w:tcPr>
            <w:tcW w:w="64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sz w:val="21"/>
                <w:szCs w:val="21"/>
              </w:rPr>
              <w:t>噪声</w:t>
            </w:r>
          </w:p>
        </w:tc>
        <w:tc>
          <w:tcPr>
            <w:tcW w:w="1287" w:type="dxa"/>
            <w:gridSpan w:val="2"/>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sz w:val="21"/>
                <w:szCs w:val="21"/>
              </w:rPr>
              <w:t>厂界</w:t>
            </w:r>
          </w:p>
        </w:tc>
        <w:tc>
          <w:tcPr>
            <w:tcW w:w="3817"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sz w:val="21"/>
                <w:szCs w:val="21"/>
              </w:rPr>
              <w:t>等效</w:t>
            </w:r>
            <w:r w:rsidRPr="00880433">
              <w:rPr>
                <w:sz w:val="21"/>
                <w:szCs w:val="21"/>
              </w:rPr>
              <w:t>A</w:t>
            </w:r>
            <w:r w:rsidRPr="00880433">
              <w:rPr>
                <w:rFonts w:hAnsi="宋体"/>
                <w:sz w:val="21"/>
                <w:szCs w:val="21"/>
              </w:rPr>
              <w:t>声级</w:t>
            </w:r>
          </w:p>
        </w:tc>
        <w:tc>
          <w:tcPr>
            <w:tcW w:w="2774" w:type="dxa"/>
            <w:vAlign w:val="center"/>
          </w:tcPr>
          <w:p w:rsidR="00CF5F46" w:rsidRPr="00880433" w:rsidRDefault="00FE33B5">
            <w:pPr>
              <w:adjustRightInd w:val="0"/>
              <w:snapToGrid w:val="0"/>
              <w:spacing w:line="240" w:lineRule="auto"/>
              <w:ind w:firstLineChars="0" w:firstLine="0"/>
              <w:jc w:val="center"/>
              <w:rPr>
                <w:sz w:val="21"/>
                <w:szCs w:val="21"/>
              </w:rPr>
            </w:pPr>
            <w:r w:rsidRPr="00880433">
              <w:rPr>
                <w:rFonts w:hAnsi="宋体"/>
                <w:sz w:val="21"/>
                <w:szCs w:val="21"/>
              </w:rPr>
              <w:t>每季度一次</w:t>
            </w:r>
          </w:p>
        </w:tc>
      </w:tr>
    </w:tbl>
    <w:p w:rsidR="00CF5F46" w:rsidRPr="00880433" w:rsidRDefault="00FE33B5">
      <w:pPr>
        <w:keepNext/>
        <w:keepLines/>
        <w:suppressAutoHyphens w:val="0"/>
        <w:adjustRightInd w:val="0"/>
        <w:snapToGrid w:val="0"/>
        <w:spacing w:before="480" w:line="360" w:lineRule="auto"/>
        <w:ind w:firstLineChars="0" w:firstLine="0"/>
        <w:outlineLvl w:val="1"/>
        <w:rPr>
          <w:rFonts w:eastAsiaTheme="minorEastAsia"/>
          <w:b/>
          <w:bCs/>
          <w:sz w:val="44"/>
          <w:szCs w:val="44"/>
        </w:rPr>
      </w:pPr>
      <w:r w:rsidRPr="00880433">
        <w:rPr>
          <w:rFonts w:eastAsiaTheme="minorEastAsia"/>
          <w:b/>
          <w:bCs/>
          <w:sz w:val="44"/>
          <w:szCs w:val="44"/>
        </w:rPr>
        <w:lastRenderedPageBreak/>
        <w:t>8.3</w:t>
      </w:r>
      <w:r w:rsidRPr="00880433">
        <w:rPr>
          <w:rFonts w:eastAsiaTheme="minorEastAsia"/>
          <w:b/>
          <w:bCs/>
          <w:sz w:val="44"/>
          <w:szCs w:val="44"/>
        </w:rPr>
        <w:t>环境监理</w:t>
      </w:r>
      <w:bookmarkEnd w:id="296"/>
    </w:p>
    <w:p w:rsidR="00CF5F46" w:rsidRPr="00880433" w:rsidRDefault="00FE33B5">
      <w:pPr>
        <w:keepNext/>
        <w:keepLines/>
        <w:widowControl/>
        <w:tabs>
          <w:tab w:val="left" w:pos="3627"/>
        </w:tabs>
        <w:suppressAutoHyphens w:val="0"/>
        <w:adjustRightInd w:val="0"/>
        <w:snapToGrid w:val="0"/>
        <w:spacing w:after="240" w:line="360" w:lineRule="auto"/>
        <w:ind w:firstLineChars="0" w:firstLine="0"/>
        <w:outlineLvl w:val="2"/>
        <w:rPr>
          <w:b/>
          <w:bCs/>
          <w:sz w:val="32"/>
          <w:szCs w:val="32"/>
        </w:rPr>
      </w:pPr>
      <w:bookmarkStart w:id="297" w:name="_Toc515871419"/>
      <w:r w:rsidRPr="00880433">
        <w:rPr>
          <w:b/>
          <w:bCs/>
          <w:sz w:val="32"/>
          <w:szCs w:val="32"/>
        </w:rPr>
        <w:t>8</w:t>
      </w:r>
      <w:r w:rsidRPr="00880433">
        <w:rPr>
          <w:rFonts w:eastAsiaTheme="minorEastAsia"/>
          <w:b/>
          <w:bCs/>
          <w:sz w:val="32"/>
          <w:szCs w:val="32"/>
        </w:rPr>
        <w:t>.</w:t>
      </w:r>
      <w:r w:rsidRPr="00880433">
        <w:rPr>
          <w:b/>
          <w:bCs/>
          <w:sz w:val="32"/>
          <w:szCs w:val="32"/>
        </w:rPr>
        <w:t>3</w:t>
      </w:r>
      <w:r w:rsidRPr="00880433">
        <w:rPr>
          <w:rFonts w:eastAsiaTheme="minorEastAsia"/>
          <w:b/>
          <w:bCs/>
          <w:sz w:val="32"/>
          <w:szCs w:val="32"/>
        </w:rPr>
        <w:t xml:space="preserve">.1 </w:t>
      </w:r>
      <w:r w:rsidRPr="00880433">
        <w:rPr>
          <w:b/>
          <w:bCs/>
          <w:sz w:val="32"/>
          <w:szCs w:val="32"/>
        </w:rPr>
        <w:t>环境监理工作的形式和任务</w:t>
      </w:r>
      <w:bookmarkEnd w:id="297"/>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szCs w:val="21"/>
        </w:rPr>
        <w:t>按照省环保厅有关要求，施工前</w:t>
      </w:r>
      <w:r w:rsidRPr="00880433">
        <w:rPr>
          <w:rFonts w:eastAsiaTheme="minorEastAsia" w:hint="eastAsia"/>
          <w:szCs w:val="21"/>
        </w:rPr>
        <w:t>应</w:t>
      </w:r>
      <w:r w:rsidRPr="00880433">
        <w:rPr>
          <w:rFonts w:eastAsiaTheme="minorEastAsia"/>
          <w:szCs w:val="21"/>
        </w:rPr>
        <w:t>委托具有环境监理资质的单位，对施工期拟采取的环境保护措施的实施情况进行监督。并依据环境影响报告书中的环境监理方案要求，在施工招标文件、施工合同和环境监理招标文件、监理合同中明确各自的环境保护责任。环境监理单位应依据建设单位的委托和监理合同中的环境保护要求，进行环境保护监理工作。</w:t>
      </w:r>
    </w:p>
    <w:p w:rsidR="00CF5F46" w:rsidRPr="00880433" w:rsidRDefault="00FE33B5">
      <w:pPr>
        <w:keepNext/>
        <w:keepLines/>
        <w:widowControl/>
        <w:tabs>
          <w:tab w:val="left" w:pos="3627"/>
        </w:tabs>
        <w:suppressAutoHyphens w:val="0"/>
        <w:spacing w:before="120" w:after="120" w:line="416" w:lineRule="auto"/>
        <w:ind w:firstLineChars="0" w:firstLine="0"/>
        <w:outlineLvl w:val="2"/>
        <w:rPr>
          <w:b/>
          <w:bCs/>
          <w:sz w:val="32"/>
          <w:szCs w:val="32"/>
        </w:rPr>
      </w:pPr>
      <w:bookmarkStart w:id="298" w:name="_Toc515871420"/>
      <w:r w:rsidRPr="00880433">
        <w:rPr>
          <w:b/>
          <w:bCs/>
          <w:sz w:val="32"/>
          <w:szCs w:val="32"/>
        </w:rPr>
        <w:t>8</w:t>
      </w:r>
      <w:r w:rsidRPr="00880433">
        <w:rPr>
          <w:rFonts w:eastAsiaTheme="minorEastAsia"/>
          <w:b/>
          <w:bCs/>
          <w:sz w:val="32"/>
          <w:szCs w:val="32"/>
        </w:rPr>
        <w:t>.</w:t>
      </w:r>
      <w:r w:rsidRPr="00880433">
        <w:rPr>
          <w:b/>
          <w:bCs/>
          <w:sz w:val="32"/>
          <w:szCs w:val="32"/>
        </w:rPr>
        <w:t>3</w:t>
      </w:r>
      <w:r w:rsidRPr="00880433">
        <w:rPr>
          <w:rFonts w:eastAsiaTheme="minorEastAsia"/>
          <w:b/>
          <w:bCs/>
          <w:sz w:val="32"/>
          <w:szCs w:val="32"/>
        </w:rPr>
        <w:t>.</w:t>
      </w:r>
      <w:r w:rsidRPr="00880433">
        <w:rPr>
          <w:b/>
          <w:bCs/>
          <w:sz w:val="32"/>
          <w:szCs w:val="32"/>
        </w:rPr>
        <w:t>2</w:t>
      </w:r>
      <w:r w:rsidRPr="00880433">
        <w:rPr>
          <w:rFonts w:eastAsiaTheme="minorEastAsia"/>
          <w:b/>
          <w:bCs/>
          <w:sz w:val="32"/>
          <w:szCs w:val="32"/>
        </w:rPr>
        <w:t xml:space="preserve"> </w:t>
      </w:r>
      <w:r w:rsidRPr="00880433">
        <w:rPr>
          <w:b/>
          <w:bCs/>
          <w:sz w:val="32"/>
          <w:szCs w:val="32"/>
        </w:rPr>
        <w:t>监理工作方案和内容</w:t>
      </w:r>
      <w:bookmarkEnd w:id="298"/>
    </w:p>
    <w:p w:rsidR="00CF5F46" w:rsidRPr="00880433" w:rsidRDefault="00FE33B5">
      <w:pPr>
        <w:suppressAutoHyphens w:val="0"/>
        <w:adjustRightInd w:val="0"/>
        <w:snapToGrid w:val="0"/>
        <w:spacing w:line="360" w:lineRule="auto"/>
        <w:ind w:firstLine="480"/>
        <w:rPr>
          <w:rFonts w:eastAsiaTheme="minorEastAsia"/>
          <w:szCs w:val="21"/>
        </w:rPr>
      </w:pPr>
      <w:r w:rsidRPr="00880433">
        <w:rPr>
          <w:rFonts w:eastAsiaTheme="minorEastAsia"/>
          <w:szCs w:val="21"/>
        </w:rPr>
        <w:t>环境监理的主要工作范围为：工程场地、进场道路和排水管线的施工现场可能对周边造成环境污染和生态破坏的区域。建设期环境</w:t>
      </w:r>
      <w:r w:rsidRPr="00880433">
        <w:rPr>
          <w:rFonts w:eastAsiaTheme="minorEastAsia" w:hint="eastAsia"/>
          <w:szCs w:val="21"/>
        </w:rPr>
        <w:t>监理</w:t>
      </w:r>
      <w:r w:rsidRPr="00880433">
        <w:rPr>
          <w:rFonts w:eastAsiaTheme="minorEastAsia"/>
          <w:szCs w:val="21"/>
        </w:rPr>
        <w:t>内容详见表</w:t>
      </w:r>
      <w:r w:rsidRPr="00880433">
        <w:rPr>
          <w:rFonts w:eastAsiaTheme="minorEastAsia"/>
          <w:szCs w:val="21"/>
        </w:rPr>
        <w:t>8.</w:t>
      </w:r>
      <w:r w:rsidRPr="00880433">
        <w:rPr>
          <w:rFonts w:eastAsiaTheme="minorEastAsia" w:hint="eastAsia"/>
          <w:szCs w:val="21"/>
        </w:rPr>
        <w:t>3</w:t>
      </w:r>
      <w:r w:rsidRPr="00880433">
        <w:rPr>
          <w:rFonts w:eastAsiaTheme="minorEastAsia"/>
          <w:szCs w:val="21"/>
        </w:rPr>
        <w:t>-1</w:t>
      </w:r>
      <w:r w:rsidRPr="00880433">
        <w:rPr>
          <w:rFonts w:eastAsiaTheme="minorEastAsia"/>
          <w:szCs w:val="21"/>
        </w:rPr>
        <w:t>。</w:t>
      </w:r>
    </w:p>
    <w:p w:rsidR="00CF5F46" w:rsidRPr="00880433" w:rsidRDefault="00FE33B5">
      <w:pPr>
        <w:suppressAutoHyphens w:val="0"/>
        <w:adjustRightInd w:val="0"/>
        <w:snapToGrid w:val="0"/>
        <w:spacing w:line="240" w:lineRule="auto"/>
        <w:ind w:firstLineChars="0" w:firstLine="0"/>
        <w:jc w:val="center"/>
        <w:rPr>
          <w:rFonts w:eastAsiaTheme="minorEastAsia"/>
          <w:b/>
          <w:szCs w:val="21"/>
        </w:rPr>
      </w:pPr>
      <w:r w:rsidRPr="00880433">
        <w:rPr>
          <w:rFonts w:eastAsiaTheme="minorEastAsia"/>
          <w:b/>
          <w:szCs w:val="21"/>
        </w:rPr>
        <w:t>表</w:t>
      </w:r>
      <w:r w:rsidRPr="00880433">
        <w:rPr>
          <w:rFonts w:eastAsiaTheme="minorEastAsia"/>
          <w:b/>
          <w:szCs w:val="21"/>
        </w:rPr>
        <w:t>8.</w:t>
      </w:r>
      <w:r w:rsidRPr="00880433">
        <w:rPr>
          <w:rFonts w:eastAsiaTheme="minorEastAsia" w:hint="eastAsia"/>
          <w:b/>
          <w:szCs w:val="21"/>
        </w:rPr>
        <w:t>3</w:t>
      </w:r>
      <w:r w:rsidRPr="00880433">
        <w:rPr>
          <w:rFonts w:eastAsiaTheme="minorEastAsia"/>
          <w:b/>
          <w:szCs w:val="21"/>
        </w:rPr>
        <w:t xml:space="preserve">-1   </w:t>
      </w:r>
      <w:r w:rsidRPr="00880433">
        <w:rPr>
          <w:rFonts w:eastAsiaTheme="minorEastAsia"/>
          <w:b/>
          <w:szCs w:val="21"/>
        </w:rPr>
        <w:t>建设期工程环境监理内容</w:t>
      </w:r>
    </w:p>
    <w:tbl>
      <w:tblPr>
        <w:tblW w:w="87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427"/>
        <w:gridCol w:w="1318"/>
        <w:gridCol w:w="3455"/>
        <w:gridCol w:w="2589"/>
      </w:tblGrid>
      <w:tr w:rsidR="00CF5F46" w:rsidRPr="00880433">
        <w:trPr>
          <w:trHeight w:val="454"/>
          <w:jc w:val="center"/>
        </w:trPr>
        <w:tc>
          <w:tcPr>
            <w:tcW w:w="1427" w:type="dxa"/>
            <w:vAlign w:val="center"/>
          </w:tcPr>
          <w:p w:rsidR="00CF5F46" w:rsidRPr="00880433" w:rsidRDefault="00FE33B5">
            <w:pPr>
              <w:suppressAutoHyphens w:val="0"/>
              <w:adjustRightInd w:val="0"/>
              <w:snapToGrid w:val="0"/>
              <w:spacing w:line="288" w:lineRule="auto"/>
              <w:ind w:firstLineChars="0" w:firstLine="0"/>
              <w:jc w:val="center"/>
              <w:rPr>
                <w:rFonts w:eastAsiaTheme="minorEastAsia"/>
                <w:sz w:val="21"/>
                <w:szCs w:val="21"/>
              </w:rPr>
            </w:pPr>
            <w:r w:rsidRPr="00880433">
              <w:rPr>
                <w:rFonts w:eastAsiaTheme="minorEastAsia"/>
                <w:sz w:val="21"/>
                <w:szCs w:val="21"/>
              </w:rPr>
              <w:t>主要环境问题</w:t>
            </w:r>
          </w:p>
        </w:tc>
        <w:tc>
          <w:tcPr>
            <w:tcW w:w="1318" w:type="dxa"/>
            <w:vAlign w:val="center"/>
          </w:tcPr>
          <w:p w:rsidR="00CF5F46" w:rsidRPr="00880433" w:rsidRDefault="00FE33B5">
            <w:pPr>
              <w:suppressAutoHyphens w:val="0"/>
              <w:adjustRightInd w:val="0"/>
              <w:snapToGrid w:val="0"/>
              <w:spacing w:line="288" w:lineRule="auto"/>
              <w:ind w:firstLineChars="0" w:firstLine="0"/>
              <w:jc w:val="center"/>
              <w:rPr>
                <w:rFonts w:eastAsiaTheme="minorEastAsia"/>
                <w:sz w:val="21"/>
                <w:szCs w:val="21"/>
              </w:rPr>
            </w:pPr>
            <w:r w:rsidRPr="00880433">
              <w:rPr>
                <w:rFonts w:eastAsiaTheme="minorEastAsia"/>
                <w:sz w:val="21"/>
                <w:szCs w:val="21"/>
              </w:rPr>
              <w:t>污染因子</w:t>
            </w:r>
          </w:p>
        </w:tc>
        <w:tc>
          <w:tcPr>
            <w:tcW w:w="3455" w:type="dxa"/>
            <w:vAlign w:val="center"/>
          </w:tcPr>
          <w:p w:rsidR="00CF5F46" w:rsidRPr="00880433" w:rsidRDefault="00FE33B5">
            <w:pPr>
              <w:suppressAutoHyphens w:val="0"/>
              <w:adjustRightInd w:val="0"/>
              <w:snapToGrid w:val="0"/>
              <w:spacing w:line="288" w:lineRule="auto"/>
              <w:ind w:firstLineChars="0" w:firstLine="0"/>
              <w:jc w:val="center"/>
              <w:rPr>
                <w:rFonts w:eastAsiaTheme="minorEastAsia"/>
                <w:sz w:val="21"/>
                <w:szCs w:val="21"/>
              </w:rPr>
            </w:pPr>
            <w:r w:rsidRPr="00880433">
              <w:rPr>
                <w:rFonts w:eastAsiaTheme="minorEastAsia"/>
                <w:sz w:val="21"/>
                <w:szCs w:val="21"/>
              </w:rPr>
              <w:t>监理项目</w:t>
            </w:r>
          </w:p>
        </w:tc>
        <w:tc>
          <w:tcPr>
            <w:tcW w:w="2589" w:type="dxa"/>
            <w:vAlign w:val="center"/>
          </w:tcPr>
          <w:p w:rsidR="00CF5F46" w:rsidRPr="00880433" w:rsidRDefault="00FE33B5">
            <w:pPr>
              <w:suppressAutoHyphens w:val="0"/>
              <w:adjustRightInd w:val="0"/>
              <w:snapToGrid w:val="0"/>
              <w:spacing w:line="288" w:lineRule="auto"/>
              <w:ind w:firstLineChars="0" w:firstLine="0"/>
              <w:jc w:val="center"/>
              <w:rPr>
                <w:rFonts w:eastAsiaTheme="minorEastAsia"/>
                <w:sz w:val="21"/>
                <w:szCs w:val="21"/>
              </w:rPr>
            </w:pPr>
            <w:r w:rsidRPr="00880433">
              <w:rPr>
                <w:rFonts w:eastAsiaTheme="minorEastAsia"/>
                <w:sz w:val="21"/>
                <w:szCs w:val="21"/>
              </w:rPr>
              <w:t>达到标准或要求</w:t>
            </w:r>
          </w:p>
        </w:tc>
      </w:tr>
      <w:tr w:rsidR="00CF5F46" w:rsidRPr="00880433">
        <w:trPr>
          <w:trHeight w:val="454"/>
          <w:jc w:val="center"/>
        </w:trPr>
        <w:tc>
          <w:tcPr>
            <w:tcW w:w="1427" w:type="dxa"/>
            <w:vAlign w:val="center"/>
          </w:tcPr>
          <w:p w:rsidR="00CF5F46" w:rsidRPr="00880433" w:rsidRDefault="00FE33B5">
            <w:pPr>
              <w:suppressAutoHyphens w:val="0"/>
              <w:adjustRightInd w:val="0"/>
              <w:snapToGrid w:val="0"/>
              <w:spacing w:line="288" w:lineRule="auto"/>
              <w:ind w:firstLineChars="0" w:firstLine="0"/>
              <w:jc w:val="center"/>
              <w:rPr>
                <w:rFonts w:eastAsiaTheme="minorEastAsia"/>
                <w:sz w:val="21"/>
                <w:szCs w:val="21"/>
              </w:rPr>
            </w:pPr>
            <w:r w:rsidRPr="00880433">
              <w:rPr>
                <w:rFonts w:eastAsiaTheme="minorEastAsia"/>
                <w:sz w:val="21"/>
                <w:szCs w:val="21"/>
              </w:rPr>
              <w:t>废气</w:t>
            </w:r>
          </w:p>
        </w:tc>
        <w:tc>
          <w:tcPr>
            <w:tcW w:w="1318" w:type="dxa"/>
            <w:vAlign w:val="center"/>
          </w:tcPr>
          <w:p w:rsidR="00CF5F46" w:rsidRPr="00880433" w:rsidRDefault="00FE33B5">
            <w:pPr>
              <w:suppressAutoHyphens w:val="0"/>
              <w:adjustRightInd w:val="0"/>
              <w:snapToGrid w:val="0"/>
              <w:spacing w:line="288" w:lineRule="auto"/>
              <w:ind w:firstLineChars="0" w:firstLine="0"/>
              <w:jc w:val="center"/>
              <w:rPr>
                <w:rFonts w:eastAsiaTheme="minorEastAsia"/>
                <w:sz w:val="21"/>
                <w:szCs w:val="21"/>
              </w:rPr>
            </w:pPr>
            <w:r w:rsidRPr="00880433">
              <w:rPr>
                <w:rFonts w:eastAsiaTheme="minorEastAsia"/>
                <w:sz w:val="21"/>
                <w:szCs w:val="21"/>
              </w:rPr>
              <w:t>施工扬尘</w:t>
            </w:r>
          </w:p>
        </w:tc>
        <w:tc>
          <w:tcPr>
            <w:tcW w:w="3455" w:type="dxa"/>
            <w:vAlign w:val="center"/>
          </w:tcPr>
          <w:p w:rsidR="00CF5F46" w:rsidRPr="00880433" w:rsidRDefault="00FE33B5" w:rsidP="000818A4">
            <w:pPr>
              <w:suppressAutoHyphens w:val="0"/>
              <w:adjustRightInd w:val="0"/>
              <w:snapToGrid w:val="0"/>
              <w:spacing w:beforeLines="30" w:before="93" w:line="288" w:lineRule="auto"/>
              <w:ind w:firstLineChars="0" w:firstLine="0"/>
              <w:jc w:val="left"/>
              <w:rPr>
                <w:rFonts w:eastAsiaTheme="minorEastAsia"/>
                <w:sz w:val="21"/>
                <w:szCs w:val="21"/>
              </w:rPr>
            </w:pPr>
            <w:r w:rsidRPr="00880433">
              <w:rPr>
                <w:rFonts w:eastAsiaTheme="minorEastAsia"/>
                <w:sz w:val="21"/>
                <w:szCs w:val="21"/>
              </w:rPr>
              <w:t>监督施工期降尘措施的实施；监督生产系除尘装置安装</w:t>
            </w:r>
          </w:p>
        </w:tc>
        <w:tc>
          <w:tcPr>
            <w:tcW w:w="2589" w:type="dxa"/>
            <w:vAlign w:val="center"/>
          </w:tcPr>
          <w:p w:rsidR="00CF5F46" w:rsidRPr="00880433" w:rsidRDefault="00FE33B5">
            <w:pPr>
              <w:suppressAutoHyphens w:val="0"/>
              <w:adjustRightInd w:val="0"/>
              <w:snapToGrid w:val="0"/>
              <w:spacing w:line="288" w:lineRule="auto"/>
              <w:ind w:firstLineChars="0" w:firstLine="0"/>
              <w:jc w:val="center"/>
              <w:rPr>
                <w:rFonts w:eastAsiaTheme="minorEastAsia"/>
                <w:sz w:val="21"/>
                <w:szCs w:val="21"/>
              </w:rPr>
            </w:pPr>
            <w:r w:rsidRPr="00880433">
              <w:rPr>
                <w:rFonts w:eastAsiaTheme="minorEastAsia"/>
                <w:sz w:val="21"/>
                <w:szCs w:val="21"/>
              </w:rPr>
              <w:t>《环境空气质量标准》（</w:t>
            </w:r>
            <w:r w:rsidRPr="00880433">
              <w:rPr>
                <w:rFonts w:eastAsiaTheme="minorEastAsia"/>
                <w:sz w:val="21"/>
                <w:szCs w:val="21"/>
              </w:rPr>
              <w:t>GB3095-2012</w:t>
            </w:r>
            <w:r w:rsidRPr="00880433">
              <w:rPr>
                <w:rFonts w:eastAsiaTheme="minorEastAsia"/>
                <w:sz w:val="21"/>
                <w:szCs w:val="21"/>
              </w:rPr>
              <w:t>）二级标准</w:t>
            </w:r>
          </w:p>
        </w:tc>
      </w:tr>
      <w:tr w:rsidR="00CF5F46" w:rsidRPr="00880433">
        <w:trPr>
          <w:trHeight w:val="454"/>
          <w:jc w:val="center"/>
        </w:trPr>
        <w:tc>
          <w:tcPr>
            <w:tcW w:w="1427" w:type="dxa"/>
            <w:vAlign w:val="center"/>
          </w:tcPr>
          <w:p w:rsidR="00CF5F46" w:rsidRPr="00880433" w:rsidRDefault="00FE33B5">
            <w:pPr>
              <w:suppressAutoHyphens w:val="0"/>
              <w:adjustRightInd w:val="0"/>
              <w:snapToGrid w:val="0"/>
              <w:spacing w:line="288" w:lineRule="auto"/>
              <w:ind w:firstLineChars="0" w:firstLine="0"/>
              <w:jc w:val="center"/>
              <w:rPr>
                <w:rFonts w:eastAsiaTheme="minorEastAsia"/>
                <w:sz w:val="21"/>
                <w:szCs w:val="21"/>
              </w:rPr>
            </w:pPr>
            <w:r w:rsidRPr="00880433">
              <w:rPr>
                <w:rFonts w:eastAsiaTheme="minorEastAsia"/>
                <w:sz w:val="21"/>
                <w:szCs w:val="21"/>
              </w:rPr>
              <w:t>废水</w:t>
            </w:r>
          </w:p>
        </w:tc>
        <w:tc>
          <w:tcPr>
            <w:tcW w:w="1318" w:type="dxa"/>
            <w:vAlign w:val="center"/>
          </w:tcPr>
          <w:p w:rsidR="00CF5F46" w:rsidRPr="00880433" w:rsidRDefault="00FE33B5">
            <w:pPr>
              <w:suppressAutoHyphens w:val="0"/>
              <w:adjustRightInd w:val="0"/>
              <w:snapToGrid w:val="0"/>
              <w:spacing w:line="288" w:lineRule="auto"/>
              <w:ind w:firstLineChars="0" w:firstLine="0"/>
              <w:jc w:val="center"/>
              <w:rPr>
                <w:rFonts w:eastAsiaTheme="minorEastAsia"/>
                <w:sz w:val="21"/>
                <w:szCs w:val="21"/>
              </w:rPr>
            </w:pPr>
            <w:r w:rsidRPr="00880433">
              <w:rPr>
                <w:rFonts w:eastAsiaTheme="minorEastAsia"/>
                <w:sz w:val="21"/>
                <w:szCs w:val="21"/>
              </w:rPr>
              <w:t>生活污水</w:t>
            </w:r>
          </w:p>
        </w:tc>
        <w:tc>
          <w:tcPr>
            <w:tcW w:w="3455" w:type="dxa"/>
            <w:vAlign w:val="center"/>
          </w:tcPr>
          <w:p w:rsidR="00CF5F46" w:rsidRPr="00880433" w:rsidRDefault="00FE33B5" w:rsidP="000818A4">
            <w:pPr>
              <w:suppressAutoHyphens w:val="0"/>
              <w:adjustRightInd w:val="0"/>
              <w:snapToGrid w:val="0"/>
              <w:spacing w:beforeLines="30" w:before="93" w:line="288" w:lineRule="auto"/>
              <w:ind w:firstLineChars="0" w:firstLine="0"/>
              <w:jc w:val="left"/>
              <w:rPr>
                <w:rFonts w:eastAsiaTheme="minorEastAsia"/>
                <w:sz w:val="21"/>
                <w:szCs w:val="21"/>
              </w:rPr>
            </w:pPr>
            <w:r w:rsidRPr="00880433">
              <w:rPr>
                <w:rFonts w:eastAsiaTheme="minorEastAsia"/>
                <w:sz w:val="21"/>
                <w:szCs w:val="21"/>
              </w:rPr>
              <w:t>施工期生活污水经旱厕处理后定期清掏施肥</w:t>
            </w:r>
          </w:p>
        </w:tc>
        <w:tc>
          <w:tcPr>
            <w:tcW w:w="2589" w:type="dxa"/>
            <w:vAlign w:val="center"/>
          </w:tcPr>
          <w:p w:rsidR="00CF5F46" w:rsidRPr="00880433" w:rsidRDefault="00FE33B5">
            <w:pPr>
              <w:suppressAutoHyphens w:val="0"/>
              <w:adjustRightInd w:val="0"/>
              <w:snapToGrid w:val="0"/>
              <w:spacing w:line="288" w:lineRule="auto"/>
              <w:ind w:firstLineChars="0" w:firstLine="0"/>
              <w:jc w:val="center"/>
              <w:rPr>
                <w:rFonts w:eastAsiaTheme="minorEastAsia"/>
                <w:sz w:val="21"/>
                <w:szCs w:val="21"/>
              </w:rPr>
            </w:pPr>
            <w:r w:rsidRPr="00880433">
              <w:rPr>
                <w:rFonts w:eastAsiaTheme="minorEastAsia"/>
                <w:sz w:val="21"/>
                <w:szCs w:val="21"/>
              </w:rPr>
              <w:t>生活污水不外排</w:t>
            </w:r>
          </w:p>
        </w:tc>
      </w:tr>
      <w:tr w:rsidR="00CF5F46" w:rsidRPr="00880433">
        <w:trPr>
          <w:trHeight w:val="454"/>
          <w:jc w:val="center"/>
        </w:trPr>
        <w:tc>
          <w:tcPr>
            <w:tcW w:w="1427" w:type="dxa"/>
            <w:vAlign w:val="center"/>
          </w:tcPr>
          <w:p w:rsidR="00CF5F46" w:rsidRPr="00880433" w:rsidRDefault="00FE33B5">
            <w:pPr>
              <w:suppressAutoHyphens w:val="0"/>
              <w:adjustRightInd w:val="0"/>
              <w:snapToGrid w:val="0"/>
              <w:spacing w:line="288" w:lineRule="auto"/>
              <w:ind w:firstLineChars="0" w:firstLine="0"/>
              <w:jc w:val="center"/>
              <w:rPr>
                <w:rFonts w:eastAsiaTheme="minorEastAsia"/>
                <w:sz w:val="21"/>
                <w:szCs w:val="21"/>
              </w:rPr>
            </w:pPr>
            <w:r w:rsidRPr="00880433">
              <w:rPr>
                <w:rFonts w:eastAsiaTheme="minorEastAsia"/>
                <w:sz w:val="21"/>
                <w:szCs w:val="21"/>
              </w:rPr>
              <w:t>噪声控制</w:t>
            </w:r>
          </w:p>
        </w:tc>
        <w:tc>
          <w:tcPr>
            <w:tcW w:w="1318" w:type="dxa"/>
            <w:vAlign w:val="center"/>
          </w:tcPr>
          <w:p w:rsidR="00CF5F46" w:rsidRPr="00880433" w:rsidRDefault="00FE33B5">
            <w:pPr>
              <w:suppressAutoHyphens w:val="0"/>
              <w:adjustRightInd w:val="0"/>
              <w:snapToGrid w:val="0"/>
              <w:spacing w:line="288" w:lineRule="auto"/>
              <w:ind w:firstLineChars="0" w:firstLine="0"/>
              <w:jc w:val="center"/>
              <w:rPr>
                <w:rFonts w:eastAsiaTheme="minorEastAsia"/>
                <w:sz w:val="21"/>
                <w:szCs w:val="21"/>
              </w:rPr>
            </w:pPr>
            <w:r w:rsidRPr="00880433">
              <w:rPr>
                <w:rFonts w:eastAsiaTheme="minorEastAsia"/>
                <w:sz w:val="21"/>
                <w:szCs w:val="21"/>
              </w:rPr>
              <w:t>施工设备噪声</w:t>
            </w:r>
          </w:p>
        </w:tc>
        <w:tc>
          <w:tcPr>
            <w:tcW w:w="3455" w:type="dxa"/>
            <w:vAlign w:val="center"/>
          </w:tcPr>
          <w:p w:rsidR="00CF5F46" w:rsidRPr="00880433" w:rsidRDefault="00FE33B5">
            <w:pPr>
              <w:suppressAutoHyphens w:val="0"/>
              <w:adjustRightInd w:val="0"/>
              <w:snapToGrid w:val="0"/>
              <w:spacing w:line="288" w:lineRule="auto"/>
              <w:ind w:firstLineChars="0" w:firstLine="0"/>
              <w:jc w:val="left"/>
              <w:rPr>
                <w:rFonts w:eastAsiaTheme="minorEastAsia"/>
                <w:sz w:val="21"/>
                <w:szCs w:val="21"/>
              </w:rPr>
            </w:pPr>
            <w:r w:rsidRPr="00880433">
              <w:rPr>
                <w:rFonts w:eastAsiaTheme="minorEastAsia"/>
                <w:sz w:val="21"/>
                <w:szCs w:val="21"/>
              </w:rPr>
              <w:t>监督施工期噪声达到《建筑施工场界环境噪声排放标准》</w:t>
            </w:r>
          </w:p>
        </w:tc>
        <w:tc>
          <w:tcPr>
            <w:tcW w:w="2589" w:type="dxa"/>
            <w:vAlign w:val="center"/>
          </w:tcPr>
          <w:p w:rsidR="00CF5F46" w:rsidRPr="00880433" w:rsidRDefault="00FE33B5">
            <w:pPr>
              <w:suppressAutoHyphens w:val="0"/>
              <w:adjustRightInd w:val="0"/>
              <w:snapToGrid w:val="0"/>
              <w:spacing w:line="288" w:lineRule="auto"/>
              <w:ind w:firstLineChars="0" w:firstLine="0"/>
              <w:jc w:val="center"/>
              <w:rPr>
                <w:rFonts w:eastAsiaTheme="minorEastAsia"/>
                <w:sz w:val="21"/>
                <w:szCs w:val="21"/>
              </w:rPr>
            </w:pPr>
            <w:r w:rsidRPr="00880433">
              <w:rPr>
                <w:rFonts w:eastAsiaTheme="minorEastAsia"/>
                <w:sz w:val="21"/>
                <w:szCs w:val="21"/>
              </w:rPr>
              <w:t>《建筑施工场界环境噪声排放标准》（</w:t>
            </w:r>
            <w:r w:rsidRPr="00880433">
              <w:rPr>
                <w:rFonts w:eastAsiaTheme="minorEastAsia"/>
                <w:sz w:val="21"/>
                <w:szCs w:val="21"/>
              </w:rPr>
              <w:t>GB12523-2011</w:t>
            </w:r>
            <w:r w:rsidRPr="00880433">
              <w:rPr>
                <w:rFonts w:eastAsiaTheme="minorEastAsia"/>
                <w:sz w:val="21"/>
                <w:szCs w:val="21"/>
              </w:rPr>
              <w:t>）相关规定</w:t>
            </w:r>
          </w:p>
        </w:tc>
      </w:tr>
      <w:tr w:rsidR="00CF5F46" w:rsidRPr="00880433">
        <w:trPr>
          <w:trHeight w:val="454"/>
          <w:jc w:val="center"/>
        </w:trPr>
        <w:tc>
          <w:tcPr>
            <w:tcW w:w="1427" w:type="dxa"/>
            <w:vAlign w:val="center"/>
          </w:tcPr>
          <w:p w:rsidR="00CF5F46" w:rsidRPr="00880433" w:rsidRDefault="00FE33B5">
            <w:pPr>
              <w:suppressAutoHyphens w:val="0"/>
              <w:adjustRightInd w:val="0"/>
              <w:snapToGrid w:val="0"/>
              <w:spacing w:line="288" w:lineRule="auto"/>
              <w:ind w:firstLineChars="0" w:firstLine="0"/>
              <w:jc w:val="center"/>
              <w:rPr>
                <w:rFonts w:eastAsiaTheme="minorEastAsia"/>
                <w:sz w:val="21"/>
                <w:szCs w:val="21"/>
              </w:rPr>
            </w:pPr>
            <w:r w:rsidRPr="00880433">
              <w:rPr>
                <w:rFonts w:eastAsiaTheme="minorEastAsia"/>
                <w:sz w:val="21"/>
                <w:szCs w:val="21"/>
              </w:rPr>
              <w:t>固体废物</w:t>
            </w:r>
          </w:p>
        </w:tc>
        <w:tc>
          <w:tcPr>
            <w:tcW w:w="1318" w:type="dxa"/>
            <w:vAlign w:val="center"/>
          </w:tcPr>
          <w:p w:rsidR="00CF5F46" w:rsidRPr="00880433" w:rsidRDefault="00FE33B5">
            <w:pPr>
              <w:suppressAutoHyphens w:val="0"/>
              <w:adjustRightInd w:val="0"/>
              <w:snapToGrid w:val="0"/>
              <w:spacing w:line="288" w:lineRule="auto"/>
              <w:ind w:firstLineChars="0" w:firstLine="0"/>
              <w:jc w:val="center"/>
              <w:rPr>
                <w:rFonts w:eastAsiaTheme="minorEastAsia"/>
                <w:sz w:val="21"/>
                <w:szCs w:val="21"/>
              </w:rPr>
            </w:pPr>
            <w:r w:rsidRPr="00880433">
              <w:rPr>
                <w:rFonts w:eastAsiaTheme="minorEastAsia"/>
                <w:sz w:val="21"/>
                <w:szCs w:val="21"/>
              </w:rPr>
              <w:t>生活垃圾、建筑垃圾</w:t>
            </w:r>
          </w:p>
        </w:tc>
        <w:tc>
          <w:tcPr>
            <w:tcW w:w="3455" w:type="dxa"/>
            <w:vAlign w:val="center"/>
          </w:tcPr>
          <w:p w:rsidR="00CF5F46" w:rsidRPr="00880433" w:rsidRDefault="00FE33B5" w:rsidP="000818A4">
            <w:pPr>
              <w:suppressAutoHyphens w:val="0"/>
              <w:adjustRightInd w:val="0"/>
              <w:snapToGrid w:val="0"/>
              <w:spacing w:beforeLines="30" w:before="93" w:line="288" w:lineRule="auto"/>
              <w:ind w:firstLineChars="0" w:firstLine="0"/>
              <w:jc w:val="left"/>
              <w:rPr>
                <w:rFonts w:eastAsiaTheme="minorEastAsia"/>
                <w:sz w:val="21"/>
                <w:szCs w:val="21"/>
              </w:rPr>
            </w:pPr>
            <w:r w:rsidRPr="00880433">
              <w:rPr>
                <w:rFonts w:eastAsiaTheme="minorEastAsia"/>
                <w:sz w:val="21"/>
                <w:szCs w:val="21"/>
              </w:rPr>
              <w:t>监督施工期建筑垃圾定点堆放，生活垃圾定点堆放、定期清运</w:t>
            </w:r>
          </w:p>
        </w:tc>
        <w:tc>
          <w:tcPr>
            <w:tcW w:w="2589" w:type="dxa"/>
            <w:vAlign w:val="center"/>
          </w:tcPr>
          <w:p w:rsidR="00CF5F46" w:rsidRPr="00880433" w:rsidRDefault="00FE33B5">
            <w:pPr>
              <w:suppressAutoHyphens w:val="0"/>
              <w:adjustRightInd w:val="0"/>
              <w:snapToGrid w:val="0"/>
              <w:spacing w:line="288" w:lineRule="auto"/>
              <w:ind w:firstLineChars="0" w:firstLine="0"/>
              <w:jc w:val="center"/>
              <w:rPr>
                <w:rFonts w:eastAsiaTheme="minorEastAsia"/>
                <w:sz w:val="21"/>
                <w:szCs w:val="21"/>
              </w:rPr>
            </w:pPr>
            <w:r w:rsidRPr="00880433">
              <w:rPr>
                <w:rFonts w:eastAsiaTheme="minorEastAsia"/>
                <w:sz w:val="21"/>
                <w:szCs w:val="21"/>
              </w:rPr>
              <w:t>定期清理，不得乱堆乱放</w:t>
            </w:r>
          </w:p>
        </w:tc>
      </w:tr>
      <w:tr w:rsidR="00CF5F46" w:rsidRPr="00880433">
        <w:trPr>
          <w:trHeight w:val="454"/>
          <w:jc w:val="center"/>
        </w:trPr>
        <w:tc>
          <w:tcPr>
            <w:tcW w:w="1427" w:type="dxa"/>
            <w:vAlign w:val="center"/>
          </w:tcPr>
          <w:p w:rsidR="00CF5F46" w:rsidRPr="00880433" w:rsidRDefault="00FE33B5">
            <w:pPr>
              <w:suppressAutoHyphens w:val="0"/>
              <w:adjustRightInd w:val="0"/>
              <w:snapToGrid w:val="0"/>
              <w:spacing w:line="288" w:lineRule="auto"/>
              <w:ind w:firstLineChars="0" w:firstLine="0"/>
              <w:jc w:val="center"/>
              <w:rPr>
                <w:rFonts w:eastAsiaTheme="minorEastAsia"/>
                <w:sz w:val="21"/>
                <w:szCs w:val="21"/>
              </w:rPr>
            </w:pPr>
            <w:r w:rsidRPr="00880433">
              <w:rPr>
                <w:rFonts w:eastAsiaTheme="minorEastAsia"/>
                <w:sz w:val="21"/>
                <w:szCs w:val="21"/>
              </w:rPr>
              <w:t>生态环境</w:t>
            </w:r>
          </w:p>
        </w:tc>
        <w:tc>
          <w:tcPr>
            <w:tcW w:w="1318" w:type="dxa"/>
            <w:vAlign w:val="center"/>
          </w:tcPr>
          <w:p w:rsidR="00CF5F46" w:rsidRPr="00880433" w:rsidRDefault="00FE33B5">
            <w:pPr>
              <w:suppressAutoHyphens w:val="0"/>
              <w:adjustRightInd w:val="0"/>
              <w:snapToGrid w:val="0"/>
              <w:spacing w:line="288" w:lineRule="auto"/>
              <w:ind w:firstLineChars="0" w:firstLine="0"/>
              <w:jc w:val="center"/>
              <w:rPr>
                <w:rFonts w:eastAsiaTheme="minorEastAsia"/>
                <w:sz w:val="21"/>
                <w:szCs w:val="21"/>
              </w:rPr>
            </w:pPr>
            <w:r w:rsidRPr="00880433">
              <w:rPr>
                <w:rFonts w:eastAsiaTheme="minorEastAsia"/>
                <w:sz w:val="21"/>
                <w:szCs w:val="21"/>
              </w:rPr>
              <w:t>工业场地、进场道路及排水管线</w:t>
            </w:r>
          </w:p>
        </w:tc>
        <w:tc>
          <w:tcPr>
            <w:tcW w:w="3455" w:type="dxa"/>
            <w:vAlign w:val="center"/>
          </w:tcPr>
          <w:p w:rsidR="00CF5F46" w:rsidRPr="00880433" w:rsidRDefault="00FE33B5" w:rsidP="000818A4">
            <w:pPr>
              <w:suppressAutoHyphens w:val="0"/>
              <w:adjustRightInd w:val="0"/>
              <w:snapToGrid w:val="0"/>
              <w:spacing w:beforeLines="30" w:before="93" w:line="288" w:lineRule="auto"/>
              <w:ind w:firstLineChars="0" w:firstLine="0"/>
              <w:jc w:val="left"/>
              <w:rPr>
                <w:rFonts w:eastAsiaTheme="minorEastAsia"/>
                <w:sz w:val="21"/>
                <w:szCs w:val="21"/>
              </w:rPr>
            </w:pPr>
            <w:r w:rsidRPr="00880433">
              <w:rPr>
                <w:rFonts w:eastAsiaTheme="minorEastAsia"/>
                <w:sz w:val="21"/>
                <w:szCs w:val="21"/>
              </w:rPr>
              <w:t>检查施工现场土方堆置点的临时挡护措施，监督施工期绿化、排水管线等水保措施的落实</w:t>
            </w:r>
          </w:p>
        </w:tc>
        <w:tc>
          <w:tcPr>
            <w:tcW w:w="2589" w:type="dxa"/>
            <w:vAlign w:val="center"/>
          </w:tcPr>
          <w:p w:rsidR="00CF5F46" w:rsidRPr="00880433" w:rsidRDefault="00FE33B5">
            <w:pPr>
              <w:suppressAutoHyphens w:val="0"/>
              <w:adjustRightInd w:val="0"/>
              <w:snapToGrid w:val="0"/>
              <w:spacing w:line="288" w:lineRule="auto"/>
              <w:ind w:firstLineChars="0" w:firstLine="0"/>
              <w:jc w:val="center"/>
              <w:rPr>
                <w:rFonts w:eastAsiaTheme="minorEastAsia"/>
                <w:sz w:val="21"/>
                <w:szCs w:val="21"/>
              </w:rPr>
            </w:pPr>
            <w:r w:rsidRPr="00880433">
              <w:rPr>
                <w:rFonts w:eastAsiaTheme="minorEastAsia"/>
                <w:sz w:val="21"/>
                <w:szCs w:val="21"/>
              </w:rPr>
              <w:t>按要求完成绿化、硬化</w:t>
            </w:r>
          </w:p>
        </w:tc>
      </w:tr>
      <w:tr w:rsidR="00CF5F46" w:rsidRPr="00880433">
        <w:trPr>
          <w:trHeight w:val="454"/>
          <w:jc w:val="center"/>
        </w:trPr>
        <w:tc>
          <w:tcPr>
            <w:tcW w:w="1427" w:type="dxa"/>
            <w:vAlign w:val="center"/>
          </w:tcPr>
          <w:p w:rsidR="00CF5F46" w:rsidRPr="00880433" w:rsidRDefault="00FE33B5">
            <w:pPr>
              <w:suppressAutoHyphens w:val="0"/>
              <w:adjustRightInd w:val="0"/>
              <w:snapToGrid w:val="0"/>
              <w:spacing w:line="288" w:lineRule="auto"/>
              <w:ind w:firstLineChars="0" w:firstLine="0"/>
              <w:jc w:val="center"/>
              <w:rPr>
                <w:rFonts w:eastAsiaTheme="minorEastAsia"/>
                <w:sz w:val="21"/>
                <w:szCs w:val="21"/>
              </w:rPr>
            </w:pPr>
            <w:r w:rsidRPr="00880433">
              <w:rPr>
                <w:rFonts w:eastAsiaTheme="minorEastAsia"/>
                <w:sz w:val="21"/>
                <w:szCs w:val="21"/>
              </w:rPr>
              <w:t>其它</w:t>
            </w:r>
          </w:p>
        </w:tc>
        <w:tc>
          <w:tcPr>
            <w:tcW w:w="1318" w:type="dxa"/>
            <w:vAlign w:val="center"/>
          </w:tcPr>
          <w:p w:rsidR="00CF5F46" w:rsidRPr="00880433" w:rsidRDefault="00FE33B5">
            <w:pPr>
              <w:suppressAutoHyphens w:val="0"/>
              <w:adjustRightInd w:val="0"/>
              <w:snapToGrid w:val="0"/>
              <w:spacing w:line="288" w:lineRule="auto"/>
              <w:ind w:firstLineChars="0" w:firstLine="0"/>
              <w:jc w:val="center"/>
              <w:rPr>
                <w:rFonts w:eastAsiaTheme="minorEastAsia"/>
                <w:sz w:val="21"/>
                <w:szCs w:val="21"/>
              </w:rPr>
            </w:pPr>
            <w:r w:rsidRPr="00880433">
              <w:rPr>
                <w:rFonts w:eastAsiaTheme="minorEastAsia"/>
                <w:sz w:val="21"/>
                <w:szCs w:val="21"/>
              </w:rPr>
              <w:t>加强管理，文明施工</w:t>
            </w:r>
          </w:p>
        </w:tc>
        <w:tc>
          <w:tcPr>
            <w:tcW w:w="3455" w:type="dxa"/>
            <w:vAlign w:val="center"/>
          </w:tcPr>
          <w:p w:rsidR="00CF5F46" w:rsidRPr="00880433" w:rsidRDefault="00FE33B5" w:rsidP="000818A4">
            <w:pPr>
              <w:suppressAutoHyphens w:val="0"/>
              <w:adjustRightInd w:val="0"/>
              <w:snapToGrid w:val="0"/>
              <w:spacing w:beforeLines="30" w:before="93" w:line="288" w:lineRule="auto"/>
              <w:ind w:firstLineChars="0" w:firstLine="0"/>
              <w:jc w:val="left"/>
              <w:rPr>
                <w:rFonts w:eastAsiaTheme="minorEastAsia"/>
                <w:sz w:val="21"/>
                <w:szCs w:val="21"/>
              </w:rPr>
            </w:pPr>
            <w:r w:rsidRPr="00880433">
              <w:rPr>
                <w:rFonts w:eastAsiaTheme="minorEastAsia"/>
                <w:sz w:val="21"/>
                <w:szCs w:val="21"/>
              </w:rPr>
              <w:t>建立环保设施施工进度档案，确保环保工作的正常实施运行；施工噪声与振动不得干扰周围群众的正常生活和工作；施工中造成的地表破坏，土地、植物毁坏应在竣工后及时恢复；设立</w:t>
            </w:r>
            <w:r w:rsidRPr="00880433">
              <w:rPr>
                <w:rFonts w:eastAsiaTheme="minorEastAsia"/>
                <w:sz w:val="21"/>
                <w:szCs w:val="21"/>
              </w:rPr>
              <w:lastRenderedPageBreak/>
              <w:t>施工期环境监理制度，监督环保工程的实施情况，施工阶段的环保工程进展情况和环保投资落实情况定期向环保主管部门汇报</w:t>
            </w:r>
          </w:p>
        </w:tc>
        <w:tc>
          <w:tcPr>
            <w:tcW w:w="2589" w:type="dxa"/>
            <w:vAlign w:val="center"/>
          </w:tcPr>
          <w:p w:rsidR="00CF5F46" w:rsidRPr="00880433" w:rsidRDefault="00FE33B5">
            <w:pPr>
              <w:suppressAutoHyphens w:val="0"/>
              <w:adjustRightInd w:val="0"/>
              <w:snapToGrid w:val="0"/>
              <w:spacing w:line="288" w:lineRule="auto"/>
              <w:ind w:firstLineChars="0" w:firstLine="0"/>
              <w:jc w:val="center"/>
              <w:rPr>
                <w:rFonts w:eastAsiaTheme="minorEastAsia"/>
                <w:sz w:val="21"/>
                <w:szCs w:val="21"/>
              </w:rPr>
            </w:pPr>
            <w:r w:rsidRPr="00880433">
              <w:rPr>
                <w:rFonts w:eastAsiaTheme="minorEastAsia"/>
                <w:sz w:val="21"/>
                <w:szCs w:val="21"/>
              </w:rPr>
              <w:lastRenderedPageBreak/>
              <w:t>委托监理单位，监督设计和环评提出的各项环保措施工程和管理的落实</w:t>
            </w:r>
          </w:p>
        </w:tc>
      </w:tr>
    </w:tbl>
    <w:p w:rsidR="00CF5F46" w:rsidRPr="00880433" w:rsidRDefault="00FE33B5">
      <w:pPr>
        <w:keepNext/>
        <w:keepLines/>
        <w:suppressAutoHyphens w:val="0"/>
        <w:adjustRightInd w:val="0"/>
        <w:snapToGrid w:val="0"/>
        <w:spacing w:before="480" w:line="360" w:lineRule="auto"/>
        <w:ind w:firstLineChars="0" w:firstLine="0"/>
        <w:outlineLvl w:val="1"/>
        <w:rPr>
          <w:rFonts w:eastAsiaTheme="minorEastAsia"/>
          <w:b/>
          <w:bCs/>
          <w:sz w:val="44"/>
          <w:szCs w:val="44"/>
        </w:rPr>
      </w:pPr>
      <w:bookmarkStart w:id="299" w:name="_Toc515871421"/>
      <w:r w:rsidRPr="00880433">
        <w:rPr>
          <w:rFonts w:eastAsiaTheme="minorEastAsia"/>
          <w:b/>
          <w:bCs/>
          <w:sz w:val="44"/>
          <w:szCs w:val="44"/>
        </w:rPr>
        <w:t>8.4</w:t>
      </w:r>
      <w:r w:rsidRPr="00880433">
        <w:rPr>
          <w:rFonts w:eastAsiaTheme="minorEastAsia" w:hint="eastAsia"/>
          <w:b/>
          <w:bCs/>
          <w:sz w:val="44"/>
          <w:szCs w:val="44"/>
        </w:rPr>
        <w:t xml:space="preserve"> </w:t>
      </w:r>
      <w:r w:rsidRPr="00880433">
        <w:rPr>
          <w:rFonts w:eastAsiaTheme="minorEastAsia" w:hint="eastAsia"/>
          <w:b/>
          <w:bCs/>
          <w:sz w:val="44"/>
          <w:szCs w:val="44"/>
        </w:rPr>
        <w:t>环保治理措施验收管理</w:t>
      </w:r>
      <w:bookmarkEnd w:id="299"/>
    </w:p>
    <w:p w:rsidR="00CF5F46" w:rsidRPr="00880433" w:rsidRDefault="00FE33B5">
      <w:pPr>
        <w:suppressAutoHyphens w:val="0"/>
        <w:spacing w:line="360" w:lineRule="auto"/>
        <w:ind w:firstLineChars="0" w:firstLine="468"/>
        <w:rPr>
          <w:rFonts w:eastAsiaTheme="minorEastAsia"/>
          <w:szCs w:val="21"/>
        </w:rPr>
      </w:pPr>
      <w:r w:rsidRPr="00880433">
        <w:rPr>
          <w:rFonts w:eastAsiaTheme="minorEastAsia"/>
          <w:szCs w:val="21"/>
        </w:rPr>
        <w:t>建设项目拟采取的环境保护措施主要有废气处理措施，噪声处理措施以及固体废物存储措施，项目运营期污染防治措施见表</w:t>
      </w:r>
      <w:r w:rsidRPr="00880433">
        <w:rPr>
          <w:rFonts w:eastAsiaTheme="minorEastAsia"/>
          <w:szCs w:val="21"/>
        </w:rPr>
        <w:t>8.</w:t>
      </w:r>
      <w:r w:rsidRPr="00880433">
        <w:rPr>
          <w:rFonts w:eastAsiaTheme="minorEastAsia" w:hint="eastAsia"/>
          <w:szCs w:val="21"/>
        </w:rPr>
        <w:t>4-1</w:t>
      </w:r>
      <w:r w:rsidRPr="00880433">
        <w:rPr>
          <w:rFonts w:eastAsiaTheme="minorEastAsia"/>
          <w:szCs w:val="21"/>
        </w:rPr>
        <w:t>，环保设施位置见图</w:t>
      </w:r>
      <w:r w:rsidRPr="00880433">
        <w:rPr>
          <w:rFonts w:eastAsiaTheme="minorEastAsia"/>
          <w:szCs w:val="21"/>
        </w:rPr>
        <w:t>8.</w:t>
      </w:r>
      <w:r w:rsidRPr="00880433">
        <w:rPr>
          <w:rFonts w:eastAsiaTheme="minorEastAsia" w:hint="eastAsia"/>
          <w:szCs w:val="21"/>
        </w:rPr>
        <w:t>4</w:t>
      </w:r>
      <w:r w:rsidRPr="00880433">
        <w:rPr>
          <w:rFonts w:eastAsiaTheme="minorEastAsia"/>
          <w:szCs w:val="21"/>
        </w:rPr>
        <w:t>-1</w:t>
      </w:r>
      <w:r w:rsidRPr="00880433">
        <w:rPr>
          <w:rFonts w:eastAsiaTheme="minorEastAsia" w:hint="eastAsia"/>
          <w:szCs w:val="21"/>
        </w:rPr>
        <w:t>（环保设施位置示意图）</w:t>
      </w:r>
      <w:r w:rsidRPr="00880433">
        <w:rPr>
          <w:rFonts w:eastAsiaTheme="minorEastAsia"/>
          <w:szCs w:val="21"/>
        </w:rPr>
        <w:t>。</w:t>
      </w:r>
    </w:p>
    <w:p w:rsidR="00CF5F46" w:rsidRPr="00880433" w:rsidRDefault="00FE33B5">
      <w:pPr>
        <w:suppressAutoHyphens w:val="0"/>
        <w:spacing w:line="440" w:lineRule="exact"/>
        <w:ind w:firstLineChars="0" w:firstLine="482"/>
        <w:jc w:val="center"/>
        <w:rPr>
          <w:szCs w:val="24"/>
        </w:rPr>
      </w:pPr>
      <w:r w:rsidRPr="00880433">
        <w:rPr>
          <w:rFonts w:hAnsi="宋体"/>
          <w:b/>
          <w:szCs w:val="24"/>
        </w:rPr>
        <w:t>表</w:t>
      </w:r>
      <w:r w:rsidRPr="00880433">
        <w:rPr>
          <w:b/>
          <w:szCs w:val="24"/>
        </w:rPr>
        <w:t xml:space="preserve">8.2-2  </w:t>
      </w:r>
      <w:r w:rsidRPr="00880433">
        <w:rPr>
          <w:rFonts w:hAnsi="宋体"/>
          <w:b/>
          <w:szCs w:val="24"/>
        </w:rPr>
        <w:t>本项目环保竣工验收清单</w:t>
      </w:r>
    </w:p>
    <w:tbl>
      <w:tblPr>
        <w:tblW w:w="836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52"/>
        <w:gridCol w:w="1276"/>
        <w:gridCol w:w="1258"/>
        <w:gridCol w:w="1074"/>
        <w:gridCol w:w="900"/>
        <w:gridCol w:w="701"/>
        <w:gridCol w:w="564"/>
        <w:gridCol w:w="2137"/>
      </w:tblGrid>
      <w:tr w:rsidR="00CF5F46" w:rsidRPr="00880433">
        <w:trPr>
          <w:cantSplit/>
          <w:trHeight w:val="397"/>
          <w:jc w:val="center"/>
        </w:trPr>
        <w:tc>
          <w:tcPr>
            <w:tcW w:w="1728" w:type="dxa"/>
            <w:gridSpan w:val="2"/>
            <w:vAlign w:val="center"/>
          </w:tcPr>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sz w:val="21"/>
                <w:szCs w:val="21"/>
              </w:rPr>
              <w:t>污染物类别</w:t>
            </w:r>
          </w:p>
        </w:tc>
        <w:tc>
          <w:tcPr>
            <w:tcW w:w="1258" w:type="dxa"/>
            <w:vAlign w:val="center"/>
          </w:tcPr>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产污位置</w:t>
            </w:r>
          </w:p>
        </w:tc>
        <w:tc>
          <w:tcPr>
            <w:tcW w:w="2675" w:type="dxa"/>
            <w:gridSpan w:val="3"/>
            <w:vAlign w:val="center"/>
          </w:tcPr>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处理措施</w:t>
            </w:r>
          </w:p>
        </w:tc>
        <w:tc>
          <w:tcPr>
            <w:tcW w:w="564" w:type="dxa"/>
            <w:vAlign w:val="center"/>
          </w:tcPr>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sz w:val="21"/>
                <w:szCs w:val="21"/>
              </w:rPr>
              <w:t>数量</w:t>
            </w:r>
          </w:p>
        </w:tc>
        <w:tc>
          <w:tcPr>
            <w:tcW w:w="2137" w:type="dxa"/>
            <w:vAlign w:val="center"/>
          </w:tcPr>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sz w:val="21"/>
                <w:szCs w:val="21"/>
              </w:rPr>
              <w:t>验收标准</w:t>
            </w:r>
          </w:p>
        </w:tc>
      </w:tr>
      <w:tr w:rsidR="00BE3563" w:rsidRPr="00880433">
        <w:trPr>
          <w:cantSplit/>
          <w:trHeight w:val="397"/>
          <w:jc w:val="center"/>
        </w:trPr>
        <w:tc>
          <w:tcPr>
            <w:tcW w:w="452" w:type="dxa"/>
            <w:vMerge w:val="restart"/>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废气</w:t>
            </w:r>
          </w:p>
        </w:tc>
        <w:tc>
          <w:tcPr>
            <w:tcW w:w="1276"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溴化氢</w:t>
            </w:r>
          </w:p>
        </w:tc>
        <w:tc>
          <w:tcPr>
            <w:tcW w:w="1258" w:type="dxa"/>
            <w:vMerge w:val="restart"/>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溴化工序</w:t>
            </w:r>
          </w:p>
        </w:tc>
        <w:tc>
          <w:tcPr>
            <w:tcW w:w="1974" w:type="dxa"/>
            <w:gridSpan w:val="2"/>
            <w:vMerge w:val="restart"/>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一级碱洗，二级次氯酸钠吸收</w:t>
            </w:r>
          </w:p>
        </w:tc>
        <w:tc>
          <w:tcPr>
            <w:tcW w:w="701" w:type="dxa"/>
            <w:vMerge w:val="restart"/>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总水喷淋吸收塔，处理达标后</w:t>
            </w:r>
            <w:r w:rsidRPr="00880433">
              <w:rPr>
                <w:rFonts w:asciiTheme="minorHAnsi" w:eastAsiaTheme="minorEastAsia" w:hAnsiTheme="minorHAnsi" w:cstheme="minorBidi" w:hint="eastAsia"/>
                <w:sz w:val="21"/>
                <w:szCs w:val="21"/>
              </w:rPr>
              <w:t>25m</w:t>
            </w:r>
            <w:r w:rsidRPr="00880433">
              <w:rPr>
                <w:rFonts w:asciiTheme="minorHAnsi" w:eastAsiaTheme="minorEastAsia" w:hAnsiTheme="minorHAnsi" w:cstheme="minorBidi" w:hint="eastAsia"/>
                <w:sz w:val="21"/>
                <w:szCs w:val="21"/>
              </w:rPr>
              <w:t>高空排放</w:t>
            </w:r>
          </w:p>
        </w:tc>
        <w:tc>
          <w:tcPr>
            <w:tcW w:w="564" w:type="dxa"/>
            <w:vMerge w:val="restart"/>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1</w:t>
            </w:r>
            <w:r w:rsidRPr="00880433">
              <w:rPr>
                <w:rFonts w:asciiTheme="minorHAnsi" w:eastAsiaTheme="minorEastAsia" w:hAnsiTheme="minorHAnsi" w:cstheme="minorBidi"/>
                <w:sz w:val="21"/>
                <w:szCs w:val="21"/>
              </w:rPr>
              <w:t>套</w:t>
            </w:r>
          </w:p>
        </w:tc>
        <w:tc>
          <w:tcPr>
            <w:tcW w:w="2137"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sz w:val="21"/>
                <w:szCs w:val="21"/>
              </w:rPr>
              <w:t>《大气污染物综合排放标准》</w:t>
            </w:r>
            <w:r w:rsidRPr="00880433">
              <w:rPr>
                <w:rFonts w:asciiTheme="minorHAnsi" w:eastAsiaTheme="minorEastAsia" w:hAnsiTheme="minorHAnsi" w:cstheme="minorBidi" w:hint="eastAsia"/>
                <w:sz w:val="21"/>
                <w:szCs w:val="21"/>
              </w:rPr>
              <w:t>（</w:t>
            </w:r>
            <w:r w:rsidRPr="00880433">
              <w:rPr>
                <w:rFonts w:asciiTheme="minorHAnsi" w:eastAsiaTheme="minorEastAsia" w:hAnsiTheme="minorHAnsi" w:cstheme="minorBidi"/>
                <w:sz w:val="21"/>
                <w:szCs w:val="21"/>
              </w:rPr>
              <w:t>GB16297-1996</w:t>
            </w:r>
            <w:r w:rsidRPr="00880433">
              <w:rPr>
                <w:rFonts w:asciiTheme="minorHAnsi" w:eastAsiaTheme="minorEastAsia" w:hAnsiTheme="minorHAnsi" w:cstheme="minorBidi" w:hint="eastAsia"/>
                <w:sz w:val="21"/>
                <w:szCs w:val="21"/>
              </w:rPr>
              <w:t>）</w:t>
            </w:r>
            <w:r w:rsidRPr="00880433">
              <w:rPr>
                <w:rFonts w:asciiTheme="minorHAnsi" w:eastAsiaTheme="minorEastAsia" w:hAnsiTheme="minorHAnsi" w:cstheme="minorBidi"/>
                <w:sz w:val="21"/>
                <w:szCs w:val="21"/>
              </w:rPr>
              <w:t>表</w:t>
            </w:r>
            <w:r w:rsidRPr="00880433">
              <w:rPr>
                <w:rFonts w:asciiTheme="minorHAnsi" w:eastAsiaTheme="minorEastAsia" w:hAnsiTheme="minorHAnsi" w:cstheme="minorBidi"/>
                <w:sz w:val="21"/>
                <w:szCs w:val="21"/>
              </w:rPr>
              <w:t>2</w:t>
            </w:r>
            <w:r w:rsidRPr="00880433">
              <w:rPr>
                <w:rFonts w:asciiTheme="minorHAnsi" w:eastAsiaTheme="minorEastAsia" w:hAnsiTheme="minorHAnsi" w:cstheme="minorBidi"/>
                <w:sz w:val="21"/>
                <w:szCs w:val="21"/>
              </w:rPr>
              <w:t>二级标准</w:t>
            </w:r>
          </w:p>
        </w:tc>
      </w:tr>
      <w:tr w:rsidR="00BE3563" w:rsidRPr="00880433">
        <w:trPr>
          <w:cantSplit/>
          <w:trHeight w:val="397"/>
          <w:jc w:val="center"/>
        </w:trPr>
        <w:tc>
          <w:tcPr>
            <w:tcW w:w="452"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1276"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bCs/>
                <w:sz w:val="21"/>
                <w:szCs w:val="21"/>
              </w:rPr>
            </w:pPr>
            <w:r w:rsidRPr="00880433">
              <w:rPr>
                <w:rFonts w:asciiTheme="minorHAnsi" w:eastAsiaTheme="minorEastAsia" w:hAnsiTheme="minorHAnsi" w:cstheme="minorBidi" w:hint="eastAsia"/>
                <w:bCs/>
                <w:sz w:val="21"/>
                <w:szCs w:val="21"/>
              </w:rPr>
              <w:t>二氯乙烷</w:t>
            </w:r>
          </w:p>
        </w:tc>
        <w:tc>
          <w:tcPr>
            <w:tcW w:w="1258"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1974" w:type="dxa"/>
            <w:gridSpan w:val="2"/>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701"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564"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2137" w:type="dxa"/>
            <w:vAlign w:val="center"/>
          </w:tcPr>
          <w:p w:rsidR="00BE3563" w:rsidRPr="00880433" w:rsidRDefault="00BE3563">
            <w:pPr>
              <w:adjustRightInd w:val="0"/>
              <w:snapToGrid w:val="0"/>
              <w:spacing w:line="240" w:lineRule="auto"/>
              <w:ind w:firstLineChars="0" w:firstLine="0"/>
              <w:jc w:val="center"/>
              <w:rPr>
                <w:sz w:val="21"/>
                <w:szCs w:val="21"/>
              </w:rPr>
            </w:pPr>
            <w:r w:rsidRPr="00880433">
              <w:rPr>
                <w:rFonts w:hint="eastAsia"/>
                <w:sz w:val="21"/>
                <w:szCs w:val="21"/>
              </w:rPr>
              <w:t>《化学工业挥发性有机物排放标准》（</w:t>
            </w:r>
            <w:r w:rsidRPr="00880433">
              <w:rPr>
                <w:rFonts w:hint="eastAsia"/>
                <w:sz w:val="21"/>
                <w:szCs w:val="21"/>
              </w:rPr>
              <w:t>DB32/3151-2016</w:t>
            </w:r>
            <w:r w:rsidRPr="00880433">
              <w:rPr>
                <w:rFonts w:hint="eastAsia"/>
                <w:sz w:val="21"/>
                <w:szCs w:val="21"/>
              </w:rPr>
              <w:t>）</w:t>
            </w:r>
          </w:p>
        </w:tc>
      </w:tr>
      <w:tr w:rsidR="00BE3563" w:rsidRPr="00880433">
        <w:trPr>
          <w:cantSplit/>
          <w:trHeight w:val="397"/>
          <w:jc w:val="center"/>
        </w:trPr>
        <w:tc>
          <w:tcPr>
            <w:tcW w:w="452"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1276" w:type="dxa"/>
            <w:vMerge w:val="restart"/>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bCs/>
                <w:sz w:val="21"/>
                <w:szCs w:val="21"/>
              </w:rPr>
              <w:t>邻二甲苯</w:t>
            </w:r>
          </w:p>
        </w:tc>
        <w:tc>
          <w:tcPr>
            <w:tcW w:w="1258"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醚化工序</w:t>
            </w:r>
          </w:p>
        </w:tc>
        <w:tc>
          <w:tcPr>
            <w:tcW w:w="1974" w:type="dxa"/>
            <w:gridSpan w:val="2"/>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701"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564"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2137" w:type="dxa"/>
            <w:vMerge w:val="restart"/>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sz w:val="21"/>
                <w:szCs w:val="21"/>
              </w:rPr>
              <w:t>《大气污染物综合排放标准》</w:t>
            </w:r>
            <w:r w:rsidRPr="00880433">
              <w:rPr>
                <w:rFonts w:asciiTheme="minorHAnsi" w:eastAsiaTheme="minorEastAsia" w:hAnsiTheme="minorHAnsi" w:cstheme="minorBidi" w:hint="eastAsia"/>
                <w:sz w:val="21"/>
                <w:szCs w:val="21"/>
              </w:rPr>
              <w:t>（</w:t>
            </w:r>
            <w:r w:rsidRPr="00880433">
              <w:rPr>
                <w:rFonts w:asciiTheme="minorHAnsi" w:eastAsiaTheme="minorEastAsia" w:hAnsiTheme="minorHAnsi" w:cstheme="minorBidi"/>
                <w:sz w:val="21"/>
                <w:szCs w:val="21"/>
              </w:rPr>
              <w:t>GB16297-1996</w:t>
            </w:r>
            <w:r w:rsidRPr="00880433">
              <w:rPr>
                <w:rFonts w:asciiTheme="minorHAnsi" w:eastAsiaTheme="minorEastAsia" w:hAnsiTheme="minorHAnsi" w:cstheme="minorBidi" w:hint="eastAsia"/>
                <w:sz w:val="21"/>
                <w:szCs w:val="21"/>
              </w:rPr>
              <w:t>）</w:t>
            </w:r>
            <w:r w:rsidRPr="00880433">
              <w:rPr>
                <w:rFonts w:asciiTheme="minorHAnsi" w:eastAsiaTheme="minorEastAsia" w:hAnsiTheme="minorHAnsi" w:cstheme="minorBidi"/>
                <w:sz w:val="21"/>
                <w:szCs w:val="21"/>
              </w:rPr>
              <w:t>表</w:t>
            </w:r>
            <w:r w:rsidRPr="00880433">
              <w:rPr>
                <w:rFonts w:asciiTheme="minorHAnsi" w:eastAsiaTheme="minorEastAsia" w:hAnsiTheme="minorHAnsi" w:cstheme="minorBidi"/>
                <w:sz w:val="21"/>
                <w:szCs w:val="21"/>
              </w:rPr>
              <w:t>2</w:t>
            </w:r>
            <w:r w:rsidRPr="00880433">
              <w:rPr>
                <w:rFonts w:asciiTheme="minorHAnsi" w:eastAsiaTheme="minorEastAsia" w:hAnsiTheme="minorHAnsi" w:cstheme="minorBidi"/>
                <w:sz w:val="21"/>
                <w:szCs w:val="21"/>
              </w:rPr>
              <w:t>二级标准</w:t>
            </w:r>
          </w:p>
        </w:tc>
      </w:tr>
      <w:tr w:rsidR="00BE3563" w:rsidRPr="00880433">
        <w:trPr>
          <w:cantSplit/>
          <w:trHeight w:val="397"/>
          <w:jc w:val="center"/>
        </w:trPr>
        <w:tc>
          <w:tcPr>
            <w:tcW w:w="452"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1276"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1258"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硫脲化工序</w:t>
            </w:r>
          </w:p>
        </w:tc>
        <w:tc>
          <w:tcPr>
            <w:tcW w:w="1974" w:type="dxa"/>
            <w:gridSpan w:val="2"/>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701"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564"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2137"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r>
      <w:tr w:rsidR="00BE3563" w:rsidRPr="00880433">
        <w:trPr>
          <w:cantSplit/>
          <w:trHeight w:val="340"/>
          <w:jc w:val="center"/>
        </w:trPr>
        <w:tc>
          <w:tcPr>
            <w:tcW w:w="452"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1276" w:type="dxa"/>
            <w:vMerge/>
            <w:vAlign w:val="center"/>
          </w:tcPr>
          <w:p w:rsidR="00BE3563" w:rsidRPr="00880433" w:rsidRDefault="00BE3563">
            <w:pPr>
              <w:adjustRightInd w:val="0"/>
              <w:snapToGrid w:val="0"/>
              <w:spacing w:line="240" w:lineRule="auto"/>
              <w:ind w:firstLineChars="0" w:firstLine="0"/>
              <w:jc w:val="center"/>
              <w:rPr>
                <w:rFonts w:eastAsia="Times New Roman"/>
                <w:sz w:val="21"/>
                <w:szCs w:val="21"/>
              </w:rPr>
            </w:pPr>
          </w:p>
        </w:tc>
        <w:tc>
          <w:tcPr>
            <w:tcW w:w="1258" w:type="dxa"/>
            <w:vAlign w:val="center"/>
          </w:tcPr>
          <w:p w:rsidR="00BE3563" w:rsidRPr="00880433" w:rsidRDefault="00BE3563">
            <w:pPr>
              <w:adjustRightInd w:val="0"/>
              <w:snapToGrid w:val="0"/>
              <w:spacing w:line="240" w:lineRule="auto"/>
              <w:ind w:firstLineChars="0" w:firstLine="0"/>
              <w:jc w:val="center"/>
              <w:rPr>
                <w:kern w:val="0"/>
                <w:sz w:val="21"/>
                <w:szCs w:val="21"/>
              </w:rPr>
            </w:pPr>
            <w:r w:rsidRPr="00880433">
              <w:rPr>
                <w:rFonts w:hint="eastAsia"/>
                <w:kern w:val="0"/>
                <w:sz w:val="21"/>
                <w:szCs w:val="21"/>
              </w:rPr>
              <w:t>异酯化工序</w:t>
            </w:r>
          </w:p>
        </w:tc>
        <w:tc>
          <w:tcPr>
            <w:tcW w:w="1974" w:type="dxa"/>
            <w:gridSpan w:val="2"/>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701"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564"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2137"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r>
      <w:tr w:rsidR="00BE3563" w:rsidRPr="00880433">
        <w:trPr>
          <w:cantSplit/>
          <w:trHeight w:val="340"/>
          <w:jc w:val="center"/>
        </w:trPr>
        <w:tc>
          <w:tcPr>
            <w:tcW w:w="452"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1276" w:type="dxa"/>
            <w:vAlign w:val="center"/>
          </w:tcPr>
          <w:p w:rsidR="00BE3563" w:rsidRPr="00880433" w:rsidRDefault="00BE3563">
            <w:pPr>
              <w:adjustRightInd w:val="0"/>
              <w:snapToGrid w:val="0"/>
              <w:spacing w:line="240" w:lineRule="auto"/>
              <w:ind w:firstLineChars="0" w:firstLine="0"/>
              <w:jc w:val="center"/>
              <w:rPr>
                <w:kern w:val="0"/>
                <w:sz w:val="21"/>
                <w:szCs w:val="21"/>
              </w:rPr>
            </w:pPr>
            <w:r w:rsidRPr="00880433">
              <w:rPr>
                <w:rFonts w:hint="eastAsia"/>
                <w:kern w:val="0"/>
                <w:sz w:val="21"/>
                <w:szCs w:val="21"/>
              </w:rPr>
              <w:t>叔丁胺</w:t>
            </w:r>
          </w:p>
        </w:tc>
        <w:tc>
          <w:tcPr>
            <w:tcW w:w="1258" w:type="dxa"/>
            <w:vMerge w:val="restart"/>
            <w:vAlign w:val="center"/>
          </w:tcPr>
          <w:p w:rsidR="00BE3563" w:rsidRPr="00880433" w:rsidRDefault="00BE3563">
            <w:pPr>
              <w:adjustRightInd w:val="0"/>
              <w:snapToGrid w:val="0"/>
              <w:spacing w:line="240" w:lineRule="auto"/>
              <w:ind w:firstLineChars="0" w:firstLine="0"/>
              <w:jc w:val="center"/>
              <w:rPr>
                <w:rFonts w:eastAsia="Times New Roman"/>
                <w:sz w:val="21"/>
                <w:szCs w:val="21"/>
              </w:rPr>
            </w:pPr>
            <w:r w:rsidRPr="00880433">
              <w:rPr>
                <w:rFonts w:ascii="宋体" w:hAnsi="宋体" w:cs="宋体" w:hint="eastAsia"/>
                <w:sz w:val="21"/>
                <w:szCs w:val="21"/>
              </w:rPr>
              <w:t>缩合工序</w:t>
            </w:r>
          </w:p>
        </w:tc>
        <w:tc>
          <w:tcPr>
            <w:tcW w:w="1974" w:type="dxa"/>
            <w:gridSpan w:val="2"/>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701"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564"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2137"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宋体" w:cstheme="minorBidi"/>
                <w:sz w:val="21"/>
                <w:szCs w:val="21"/>
              </w:rPr>
            </w:pPr>
            <w:r w:rsidRPr="00880433">
              <w:rPr>
                <w:rFonts w:asciiTheme="minorHAnsi" w:eastAsiaTheme="minorEastAsia" w:hAnsi="宋体" w:cstheme="minorBidi" w:hint="eastAsia"/>
                <w:sz w:val="21"/>
                <w:szCs w:val="21"/>
              </w:rPr>
              <w:t>《环境影响评价技术导则</w:t>
            </w:r>
            <w:r w:rsidRPr="00880433">
              <w:rPr>
                <w:rFonts w:asciiTheme="minorHAnsi" w:eastAsiaTheme="minorEastAsia" w:hAnsi="宋体" w:cstheme="minorBidi" w:hint="eastAsia"/>
                <w:sz w:val="21"/>
                <w:szCs w:val="21"/>
              </w:rPr>
              <w:t>-</w:t>
            </w:r>
            <w:r w:rsidRPr="00880433">
              <w:rPr>
                <w:rFonts w:asciiTheme="minorHAnsi" w:eastAsiaTheme="minorEastAsia" w:hAnsi="宋体" w:cstheme="minorBidi" w:hint="eastAsia"/>
                <w:sz w:val="21"/>
                <w:szCs w:val="21"/>
              </w:rPr>
              <w:t>制药建设项目》（</w:t>
            </w:r>
            <w:r w:rsidRPr="00880433">
              <w:rPr>
                <w:rFonts w:asciiTheme="minorHAnsi" w:eastAsiaTheme="minorEastAsia" w:hAnsi="宋体" w:cstheme="minorBidi" w:hint="eastAsia"/>
                <w:sz w:val="21"/>
                <w:szCs w:val="21"/>
              </w:rPr>
              <w:t>HJ611-2011</w:t>
            </w:r>
            <w:r w:rsidRPr="00880433">
              <w:rPr>
                <w:rFonts w:asciiTheme="minorHAnsi" w:eastAsiaTheme="minorEastAsia" w:hAnsi="宋体" w:cstheme="minorBidi" w:hint="eastAsia"/>
                <w:sz w:val="21"/>
                <w:szCs w:val="21"/>
              </w:rPr>
              <w:t>）附录</w:t>
            </w:r>
            <w:r w:rsidRPr="00880433">
              <w:rPr>
                <w:rFonts w:asciiTheme="minorHAnsi" w:eastAsiaTheme="minorEastAsia" w:hAnsi="宋体" w:cstheme="minorBidi" w:hint="eastAsia"/>
                <w:sz w:val="21"/>
                <w:szCs w:val="21"/>
              </w:rPr>
              <w:t>C</w:t>
            </w:r>
            <w:r w:rsidRPr="00880433">
              <w:rPr>
                <w:rFonts w:asciiTheme="minorHAnsi" w:eastAsiaTheme="minorEastAsia" w:hAnsi="宋体" w:cstheme="minorBidi" w:hint="eastAsia"/>
                <w:sz w:val="21"/>
                <w:szCs w:val="21"/>
              </w:rPr>
              <w:t>推荐方法计算值</w:t>
            </w:r>
          </w:p>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宋体" w:cstheme="minorBidi" w:hint="eastAsia"/>
                <w:sz w:val="21"/>
                <w:szCs w:val="21"/>
              </w:rPr>
              <w:t>AMEG</w:t>
            </w:r>
            <w:r w:rsidRPr="00880433">
              <w:rPr>
                <w:rFonts w:asciiTheme="minorHAnsi" w:eastAsiaTheme="minorEastAsia" w:hAnsi="宋体" w:cstheme="minorBidi" w:hint="eastAsia"/>
                <w:sz w:val="21"/>
                <w:szCs w:val="21"/>
                <w:vertAlign w:val="subscript"/>
              </w:rPr>
              <w:t>AH</w:t>
            </w:r>
            <w:r w:rsidRPr="00880433">
              <w:rPr>
                <w:rFonts w:asciiTheme="minorHAnsi" w:eastAsiaTheme="minorEastAsia" w:hAnsi="宋体" w:cstheme="minorBidi" w:hint="eastAsia"/>
                <w:sz w:val="21"/>
                <w:szCs w:val="21"/>
              </w:rPr>
              <w:t>=8.346ug/m</w:t>
            </w:r>
            <w:r w:rsidRPr="00880433">
              <w:rPr>
                <w:rFonts w:asciiTheme="minorHAnsi" w:eastAsiaTheme="minorEastAsia" w:hAnsi="宋体" w:cstheme="minorBidi" w:hint="eastAsia"/>
                <w:sz w:val="21"/>
                <w:szCs w:val="21"/>
                <w:vertAlign w:val="superscript"/>
              </w:rPr>
              <w:t>3</w:t>
            </w:r>
          </w:p>
        </w:tc>
      </w:tr>
      <w:tr w:rsidR="00BE3563" w:rsidRPr="00880433">
        <w:trPr>
          <w:cantSplit/>
          <w:trHeight w:val="340"/>
          <w:jc w:val="center"/>
        </w:trPr>
        <w:tc>
          <w:tcPr>
            <w:tcW w:w="452"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1276"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甲醇</w:t>
            </w:r>
          </w:p>
        </w:tc>
        <w:tc>
          <w:tcPr>
            <w:tcW w:w="1258"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1974" w:type="dxa"/>
            <w:gridSpan w:val="2"/>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701"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564"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2137"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宋体" w:cstheme="minorBidi"/>
                <w:sz w:val="21"/>
                <w:szCs w:val="21"/>
              </w:rPr>
            </w:pPr>
            <w:r w:rsidRPr="00880433">
              <w:rPr>
                <w:rFonts w:asciiTheme="minorHAnsi" w:eastAsiaTheme="minorEastAsia" w:hAnsi="宋体" w:cstheme="minorBidi" w:hint="eastAsia"/>
                <w:sz w:val="21"/>
                <w:szCs w:val="21"/>
              </w:rPr>
              <w:t>《挥发性有机物排放控制标准》（</w:t>
            </w:r>
            <w:r w:rsidRPr="00880433">
              <w:rPr>
                <w:rFonts w:asciiTheme="minorHAnsi" w:eastAsiaTheme="minorEastAsia" w:hAnsi="宋体" w:cstheme="minorBidi" w:hint="eastAsia"/>
                <w:sz w:val="21"/>
                <w:szCs w:val="21"/>
              </w:rPr>
              <w:t>DB61/T1061-2017</w:t>
            </w:r>
            <w:r w:rsidRPr="00880433">
              <w:rPr>
                <w:rFonts w:asciiTheme="minorHAnsi" w:eastAsiaTheme="minorEastAsia" w:hAnsi="宋体" w:cstheme="minorBidi" w:hint="eastAsia"/>
                <w:sz w:val="21"/>
                <w:szCs w:val="21"/>
              </w:rPr>
              <w:t>）</w:t>
            </w:r>
          </w:p>
        </w:tc>
      </w:tr>
      <w:tr w:rsidR="00BE3563" w:rsidRPr="00880433">
        <w:trPr>
          <w:cantSplit/>
          <w:trHeight w:val="340"/>
          <w:jc w:val="center"/>
        </w:trPr>
        <w:tc>
          <w:tcPr>
            <w:tcW w:w="452"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1276" w:type="dxa"/>
            <w:vAlign w:val="center"/>
          </w:tcPr>
          <w:p w:rsidR="00BE3563" w:rsidRPr="00880433" w:rsidRDefault="00BE3563">
            <w:pPr>
              <w:adjustRightInd w:val="0"/>
              <w:snapToGrid w:val="0"/>
              <w:spacing w:line="240" w:lineRule="auto"/>
              <w:ind w:firstLineChars="0" w:firstLine="0"/>
              <w:jc w:val="center"/>
              <w:rPr>
                <w:kern w:val="0"/>
                <w:sz w:val="21"/>
                <w:szCs w:val="21"/>
              </w:rPr>
            </w:pPr>
            <w:r w:rsidRPr="00880433">
              <w:rPr>
                <w:rFonts w:ascii="Arial" w:hAnsi="Arial" w:cs="宋体" w:hint="eastAsia"/>
                <w:kern w:val="0"/>
                <w:sz w:val="21"/>
                <w:szCs w:val="21"/>
              </w:rPr>
              <w:t>邻二甲苯、粉尘</w:t>
            </w:r>
          </w:p>
        </w:tc>
        <w:tc>
          <w:tcPr>
            <w:tcW w:w="1258" w:type="dxa"/>
            <w:vAlign w:val="center"/>
          </w:tcPr>
          <w:p w:rsidR="00BE3563" w:rsidRPr="00880433" w:rsidRDefault="00BE3563">
            <w:pPr>
              <w:adjustRightInd w:val="0"/>
              <w:snapToGrid w:val="0"/>
              <w:spacing w:line="240" w:lineRule="auto"/>
              <w:ind w:firstLineChars="0" w:firstLine="0"/>
              <w:jc w:val="center"/>
              <w:rPr>
                <w:rFonts w:ascii="宋体" w:hAnsi="宋体" w:cs="宋体"/>
                <w:sz w:val="21"/>
                <w:szCs w:val="21"/>
              </w:rPr>
            </w:pPr>
            <w:r w:rsidRPr="00880433">
              <w:rPr>
                <w:rFonts w:ascii="宋体" w:hAnsi="宋体" w:cs="宋体" w:hint="eastAsia"/>
                <w:sz w:val="21"/>
                <w:szCs w:val="21"/>
              </w:rPr>
              <w:t>硫脲化工序烘干</w:t>
            </w:r>
          </w:p>
        </w:tc>
        <w:tc>
          <w:tcPr>
            <w:tcW w:w="1074"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自带旋风除尘</w:t>
            </w:r>
            <w:r w:rsidRPr="00880433">
              <w:rPr>
                <w:rFonts w:asciiTheme="minorHAnsi" w:eastAsiaTheme="minorEastAsia" w:hAnsiTheme="minorHAnsi" w:cstheme="minorBidi" w:hint="eastAsia"/>
                <w:sz w:val="21"/>
                <w:szCs w:val="21"/>
              </w:rPr>
              <w:t>+</w:t>
            </w:r>
            <w:r w:rsidRPr="00880433">
              <w:rPr>
                <w:rFonts w:asciiTheme="minorHAnsi" w:eastAsiaTheme="minorEastAsia" w:hAnsiTheme="minorHAnsi" w:cstheme="minorBidi" w:hint="eastAsia"/>
                <w:sz w:val="21"/>
                <w:szCs w:val="21"/>
              </w:rPr>
              <w:t>布袋除尘</w:t>
            </w:r>
          </w:p>
        </w:tc>
        <w:tc>
          <w:tcPr>
            <w:tcW w:w="900" w:type="dxa"/>
            <w:vMerge w:val="restart"/>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一级次氯酸钠吸收，二级水喷淋吸收</w:t>
            </w:r>
          </w:p>
        </w:tc>
        <w:tc>
          <w:tcPr>
            <w:tcW w:w="701"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564"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1</w:t>
            </w:r>
            <w:r w:rsidRPr="00880433">
              <w:rPr>
                <w:rFonts w:asciiTheme="minorHAnsi" w:eastAsiaTheme="minorEastAsia" w:hAnsiTheme="minorHAnsi" w:cstheme="minorBidi"/>
                <w:sz w:val="21"/>
                <w:szCs w:val="21"/>
              </w:rPr>
              <w:t>套</w:t>
            </w:r>
          </w:p>
        </w:tc>
        <w:tc>
          <w:tcPr>
            <w:tcW w:w="2137"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邻二甲苯、颗粒物均满足</w:t>
            </w:r>
            <w:r w:rsidRPr="00880433">
              <w:rPr>
                <w:rFonts w:asciiTheme="minorHAnsi" w:eastAsiaTheme="minorEastAsia" w:hAnsiTheme="minorHAnsi" w:cstheme="minorBidi"/>
                <w:sz w:val="21"/>
                <w:szCs w:val="21"/>
              </w:rPr>
              <w:t>《大气污染物综合排放标准》</w:t>
            </w:r>
            <w:r w:rsidRPr="00880433">
              <w:rPr>
                <w:rFonts w:asciiTheme="minorHAnsi" w:eastAsiaTheme="minorEastAsia" w:hAnsiTheme="minorHAnsi" w:cstheme="minorBidi" w:hint="eastAsia"/>
                <w:sz w:val="21"/>
                <w:szCs w:val="21"/>
              </w:rPr>
              <w:t>（</w:t>
            </w:r>
            <w:r w:rsidRPr="00880433">
              <w:rPr>
                <w:rFonts w:asciiTheme="minorHAnsi" w:eastAsiaTheme="minorEastAsia" w:hAnsiTheme="minorHAnsi" w:cstheme="minorBidi"/>
                <w:sz w:val="21"/>
                <w:szCs w:val="21"/>
              </w:rPr>
              <w:t>GB16297-1996</w:t>
            </w:r>
            <w:r w:rsidRPr="00880433">
              <w:rPr>
                <w:rFonts w:asciiTheme="minorHAnsi" w:eastAsiaTheme="minorEastAsia" w:hAnsiTheme="minorHAnsi" w:cstheme="minorBidi" w:hint="eastAsia"/>
                <w:sz w:val="21"/>
                <w:szCs w:val="21"/>
              </w:rPr>
              <w:t>）</w:t>
            </w:r>
            <w:r w:rsidRPr="00880433">
              <w:rPr>
                <w:rFonts w:asciiTheme="minorHAnsi" w:eastAsiaTheme="minorEastAsia" w:hAnsiTheme="minorHAnsi" w:cstheme="minorBidi"/>
                <w:sz w:val="21"/>
                <w:szCs w:val="21"/>
              </w:rPr>
              <w:t>表</w:t>
            </w:r>
            <w:r w:rsidRPr="00880433">
              <w:rPr>
                <w:rFonts w:asciiTheme="minorHAnsi" w:eastAsiaTheme="minorEastAsia" w:hAnsiTheme="minorHAnsi" w:cstheme="minorBidi"/>
                <w:sz w:val="21"/>
                <w:szCs w:val="21"/>
              </w:rPr>
              <w:t>2</w:t>
            </w:r>
            <w:r w:rsidRPr="00880433">
              <w:rPr>
                <w:rFonts w:asciiTheme="minorHAnsi" w:eastAsiaTheme="minorEastAsia" w:hAnsiTheme="minorHAnsi" w:cstheme="minorBidi"/>
                <w:sz w:val="21"/>
                <w:szCs w:val="21"/>
              </w:rPr>
              <w:t>二级标准</w:t>
            </w:r>
            <w:r w:rsidRPr="00880433">
              <w:rPr>
                <w:rFonts w:asciiTheme="minorHAnsi" w:eastAsiaTheme="minorEastAsia" w:hAnsiTheme="minorHAnsi" w:cstheme="minorBidi" w:hint="eastAsia"/>
                <w:sz w:val="21"/>
                <w:szCs w:val="21"/>
              </w:rPr>
              <w:t>；</w:t>
            </w:r>
          </w:p>
        </w:tc>
      </w:tr>
      <w:tr w:rsidR="00BE3563" w:rsidRPr="00880433">
        <w:trPr>
          <w:cantSplit/>
          <w:trHeight w:val="340"/>
          <w:jc w:val="center"/>
        </w:trPr>
        <w:tc>
          <w:tcPr>
            <w:tcW w:w="452"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1276"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甲醇、粉尘</w:t>
            </w:r>
          </w:p>
        </w:tc>
        <w:tc>
          <w:tcPr>
            <w:tcW w:w="1258"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缩合工序烘干</w:t>
            </w:r>
          </w:p>
        </w:tc>
        <w:tc>
          <w:tcPr>
            <w:tcW w:w="1074"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自带旋风除尘</w:t>
            </w:r>
            <w:r w:rsidRPr="00880433">
              <w:rPr>
                <w:rFonts w:asciiTheme="minorHAnsi" w:eastAsiaTheme="minorEastAsia" w:hAnsiTheme="minorHAnsi" w:cstheme="minorBidi" w:hint="eastAsia"/>
                <w:sz w:val="21"/>
                <w:szCs w:val="21"/>
              </w:rPr>
              <w:t>+</w:t>
            </w:r>
            <w:r w:rsidRPr="00880433">
              <w:rPr>
                <w:rFonts w:asciiTheme="minorHAnsi" w:eastAsiaTheme="minorEastAsia" w:hAnsiTheme="minorHAnsi" w:cstheme="minorBidi" w:hint="eastAsia"/>
                <w:sz w:val="21"/>
                <w:szCs w:val="21"/>
              </w:rPr>
              <w:t>布袋除尘</w:t>
            </w:r>
          </w:p>
        </w:tc>
        <w:tc>
          <w:tcPr>
            <w:tcW w:w="900"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701"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564"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1</w:t>
            </w:r>
            <w:r w:rsidRPr="00880433">
              <w:rPr>
                <w:rFonts w:asciiTheme="minorHAnsi" w:eastAsiaTheme="minorEastAsia" w:hAnsiTheme="minorHAnsi" w:cstheme="minorBidi"/>
                <w:sz w:val="21"/>
                <w:szCs w:val="21"/>
              </w:rPr>
              <w:t>套</w:t>
            </w:r>
          </w:p>
        </w:tc>
        <w:tc>
          <w:tcPr>
            <w:tcW w:w="2137"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宋体" w:cstheme="minorBidi"/>
                <w:sz w:val="21"/>
                <w:szCs w:val="21"/>
              </w:rPr>
            </w:pPr>
            <w:r w:rsidRPr="00880433">
              <w:rPr>
                <w:rFonts w:asciiTheme="minorHAnsi" w:eastAsiaTheme="minorEastAsia" w:hAnsiTheme="minorHAnsi" w:cstheme="minorBidi" w:hint="eastAsia"/>
                <w:sz w:val="21"/>
                <w:szCs w:val="21"/>
              </w:rPr>
              <w:t>甲醇满足</w:t>
            </w:r>
            <w:r w:rsidRPr="00880433">
              <w:rPr>
                <w:rFonts w:asciiTheme="minorHAnsi" w:eastAsiaTheme="minorEastAsia" w:hAnsi="宋体" w:cstheme="minorBidi" w:hint="eastAsia"/>
                <w:sz w:val="21"/>
                <w:szCs w:val="21"/>
              </w:rPr>
              <w:t>《挥发性有机物排放控制标准》（</w:t>
            </w:r>
            <w:r w:rsidRPr="00880433">
              <w:rPr>
                <w:rFonts w:asciiTheme="minorHAnsi" w:eastAsiaTheme="minorEastAsia" w:hAnsi="宋体" w:cstheme="minorBidi" w:hint="eastAsia"/>
                <w:sz w:val="21"/>
                <w:szCs w:val="21"/>
              </w:rPr>
              <w:t>DB61/T1061-2017</w:t>
            </w:r>
            <w:r w:rsidRPr="00880433">
              <w:rPr>
                <w:rFonts w:asciiTheme="minorHAnsi" w:eastAsiaTheme="minorEastAsia" w:hAnsi="宋体" w:cstheme="minorBidi" w:hint="eastAsia"/>
                <w:sz w:val="21"/>
                <w:szCs w:val="21"/>
              </w:rPr>
              <w:t>）；</w:t>
            </w:r>
          </w:p>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宋体" w:cstheme="minorBidi" w:hint="eastAsia"/>
                <w:sz w:val="21"/>
                <w:szCs w:val="21"/>
              </w:rPr>
              <w:t>颗粒物满足</w:t>
            </w:r>
            <w:r w:rsidRPr="00880433">
              <w:rPr>
                <w:rFonts w:asciiTheme="minorHAnsi" w:eastAsiaTheme="minorEastAsia" w:hAnsiTheme="minorHAnsi" w:cstheme="minorBidi"/>
                <w:sz w:val="21"/>
                <w:szCs w:val="21"/>
              </w:rPr>
              <w:t>《大气污染物综合排放标准》</w:t>
            </w:r>
            <w:r w:rsidRPr="00880433">
              <w:rPr>
                <w:rFonts w:asciiTheme="minorHAnsi" w:eastAsiaTheme="minorEastAsia" w:hAnsiTheme="minorHAnsi" w:cstheme="minorBidi" w:hint="eastAsia"/>
                <w:sz w:val="21"/>
                <w:szCs w:val="21"/>
              </w:rPr>
              <w:t>（</w:t>
            </w:r>
            <w:r w:rsidRPr="00880433">
              <w:rPr>
                <w:rFonts w:asciiTheme="minorHAnsi" w:eastAsiaTheme="minorEastAsia" w:hAnsiTheme="minorHAnsi" w:cstheme="minorBidi"/>
                <w:sz w:val="21"/>
                <w:szCs w:val="21"/>
              </w:rPr>
              <w:t>GB16297-1996</w:t>
            </w:r>
            <w:r w:rsidRPr="00880433">
              <w:rPr>
                <w:rFonts w:asciiTheme="minorHAnsi" w:eastAsiaTheme="minorEastAsia" w:hAnsiTheme="minorHAnsi" w:cstheme="minorBidi" w:hint="eastAsia"/>
                <w:sz w:val="21"/>
                <w:szCs w:val="21"/>
              </w:rPr>
              <w:t>）</w:t>
            </w:r>
            <w:r w:rsidRPr="00880433">
              <w:rPr>
                <w:rFonts w:asciiTheme="minorHAnsi" w:eastAsiaTheme="minorEastAsia" w:hAnsiTheme="minorHAnsi" w:cstheme="minorBidi"/>
                <w:sz w:val="21"/>
                <w:szCs w:val="21"/>
              </w:rPr>
              <w:t>表</w:t>
            </w:r>
            <w:r w:rsidRPr="00880433">
              <w:rPr>
                <w:rFonts w:asciiTheme="minorHAnsi" w:eastAsiaTheme="minorEastAsia" w:hAnsiTheme="minorHAnsi" w:cstheme="minorBidi"/>
                <w:sz w:val="21"/>
                <w:szCs w:val="21"/>
              </w:rPr>
              <w:t>2</w:t>
            </w:r>
            <w:r w:rsidRPr="00880433">
              <w:rPr>
                <w:rFonts w:asciiTheme="minorHAnsi" w:eastAsiaTheme="minorEastAsia" w:hAnsiTheme="minorHAnsi" w:cstheme="minorBidi"/>
                <w:sz w:val="21"/>
                <w:szCs w:val="21"/>
              </w:rPr>
              <w:t>二级标准</w:t>
            </w:r>
            <w:r w:rsidRPr="00880433">
              <w:rPr>
                <w:rFonts w:asciiTheme="minorHAnsi" w:eastAsiaTheme="minorEastAsia" w:hAnsiTheme="minorHAnsi" w:cstheme="minorBidi" w:hint="eastAsia"/>
                <w:sz w:val="21"/>
                <w:szCs w:val="21"/>
              </w:rPr>
              <w:t>；</w:t>
            </w:r>
          </w:p>
        </w:tc>
      </w:tr>
      <w:tr w:rsidR="00BE3563" w:rsidRPr="00880433">
        <w:trPr>
          <w:cantSplit/>
          <w:trHeight w:val="340"/>
          <w:jc w:val="center"/>
        </w:trPr>
        <w:tc>
          <w:tcPr>
            <w:tcW w:w="452"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1276"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氨气</w:t>
            </w:r>
          </w:p>
        </w:tc>
        <w:tc>
          <w:tcPr>
            <w:tcW w:w="1258"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异酯化工序热解</w:t>
            </w:r>
          </w:p>
        </w:tc>
        <w:tc>
          <w:tcPr>
            <w:tcW w:w="1974" w:type="dxa"/>
            <w:gridSpan w:val="2"/>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一级降膜吸收，二级降膜吸收</w:t>
            </w:r>
          </w:p>
        </w:tc>
        <w:tc>
          <w:tcPr>
            <w:tcW w:w="701"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564"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1</w:t>
            </w:r>
            <w:r w:rsidRPr="00880433">
              <w:rPr>
                <w:rFonts w:asciiTheme="minorHAnsi" w:eastAsiaTheme="minorEastAsia" w:hAnsiTheme="minorHAnsi" w:cstheme="minorBidi"/>
                <w:sz w:val="21"/>
                <w:szCs w:val="21"/>
              </w:rPr>
              <w:t>套</w:t>
            </w:r>
          </w:p>
        </w:tc>
        <w:tc>
          <w:tcPr>
            <w:tcW w:w="2137"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宋体" w:cstheme="minorBidi"/>
                <w:sz w:val="21"/>
                <w:szCs w:val="21"/>
              </w:rPr>
            </w:pPr>
            <w:r w:rsidRPr="00880433">
              <w:rPr>
                <w:rFonts w:asciiTheme="minorHAnsi" w:eastAsiaTheme="minorEastAsia" w:hAnsiTheme="minorHAnsi" w:cstheme="minorBidi" w:hint="eastAsia"/>
                <w:sz w:val="21"/>
                <w:szCs w:val="21"/>
              </w:rPr>
              <w:t>满足</w:t>
            </w:r>
            <w:r w:rsidRPr="00880433">
              <w:rPr>
                <w:rFonts w:asciiTheme="minorHAnsi" w:eastAsiaTheme="minorEastAsia" w:hAnsi="宋体" w:cstheme="minorBidi" w:hint="eastAsia"/>
                <w:sz w:val="21"/>
                <w:szCs w:val="21"/>
              </w:rPr>
              <w:t>《恶臭污染物排放标准》（</w:t>
            </w:r>
            <w:r w:rsidRPr="00880433">
              <w:rPr>
                <w:rFonts w:asciiTheme="minorHAnsi" w:eastAsiaTheme="minorEastAsia" w:hAnsi="宋体" w:cstheme="minorBidi" w:hint="eastAsia"/>
                <w:sz w:val="21"/>
                <w:szCs w:val="21"/>
              </w:rPr>
              <w:t>HJ611-2011</w:t>
            </w:r>
            <w:r w:rsidRPr="00880433">
              <w:rPr>
                <w:rFonts w:asciiTheme="minorHAnsi" w:eastAsiaTheme="minorEastAsia" w:hAnsi="宋体" w:cstheme="minorBidi" w:hint="eastAsia"/>
                <w:sz w:val="21"/>
                <w:szCs w:val="21"/>
              </w:rPr>
              <w:t>）</w:t>
            </w:r>
          </w:p>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宋体" w:cstheme="minorBidi" w:hint="eastAsia"/>
                <w:sz w:val="21"/>
                <w:szCs w:val="21"/>
              </w:rPr>
              <w:t>标准限值</w:t>
            </w:r>
          </w:p>
        </w:tc>
      </w:tr>
      <w:tr w:rsidR="00BE3563" w:rsidRPr="00880433">
        <w:trPr>
          <w:cantSplit/>
          <w:trHeight w:val="340"/>
          <w:jc w:val="center"/>
        </w:trPr>
        <w:tc>
          <w:tcPr>
            <w:tcW w:w="452"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1276"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CO</w:t>
            </w:r>
            <w:r w:rsidRPr="00880433">
              <w:rPr>
                <w:rFonts w:asciiTheme="minorHAnsi" w:eastAsiaTheme="minorEastAsia" w:hAnsiTheme="minorHAnsi" w:cstheme="minorBidi" w:hint="eastAsia"/>
                <w:sz w:val="21"/>
                <w:szCs w:val="21"/>
              </w:rPr>
              <w:t>、</w:t>
            </w:r>
            <w:r w:rsidRPr="00880433">
              <w:rPr>
                <w:rFonts w:asciiTheme="minorHAnsi" w:eastAsiaTheme="minorEastAsia" w:hAnsiTheme="minorHAnsi" w:cstheme="minorBidi" w:hint="eastAsia"/>
                <w:sz w:val="21"/>
                <w:szCs w:val="21"/>
              </w:rPr>
              <w:t>NO</w:t>
            </w:r>
            <w:r w:rsidRPr="00880433">
              <w:rPr>
                <w:rFonts w:asciiTheme="minorHAnsi" w:eastAsiaTheme="minorEastAsia" w:hAnsiTheme="minorHAnsi" w:cstheme="minorBidi" w:hint="eastAsia"/>
                <w:sz w:val="21"/>
                <w:szCs w:val="21"/>
                <w:vertAlign w:val="subscript"/>
              </w:rPr>
              <w:t>X</w:t>
            </w:r>
            <w:r w:rsidRPr="00880433">
              <w:rPr>
                <w:rFonts w:asciiTheme="minorHAnsi" w:eastAsiaTheme="minorEastAsia" w:hAnsiTheme="minorHAnsi" w:cstheme="minorBidi" w:hint="eastAsia"/>
                <w:sz w:val="21"/>
                <w:szCs w:val="21"/>
              </w:rPr>
              <w:t>、</w:t>
            </w:r>
            <w:r w:rsidRPr="00880433">
              <w:rPr>
                <w:rFonts w:asciiTheme="minorHAnsi" w:eastAsiaTheme="minorEastAsia" w:hAnsiTheme="minorHAnsi" w:cstheme="minorBidi" w:hint="eastAsia"/>
                <w:sz w:val="21"/>
                <w:szCs w:val="21"/>
              </w:rPr>
              <w:t>SO</w:t>
            </w:r>
            <w:r w:rsidRPr="00880433">
              <w:rPr>
                <w:rFonts w:asciiTheme="minorHAnsi" w:eastAsiaTheme="minorEastAsia" w:hAnsiTheme="minorHAnsi" w:cstheme="minorBidi" w:hint="eastAsia"/>
                <w:sz w:val="21"/>
                <w:szCs w:val="21"/>
                <w:vertAlign w:val="subscript"/>
              </w:rPr>
              <w:t>2</w:t>
            </w:r>
            <w:r w:rsidRPr="00880433">
              <w:rPr>
                <w:rFonts w:asciiTheme="minorHAnsi" w:eastAsiaTheme="minorEastAsia" w:hAnsiTheme="minorHAnsi" w:cstheme="minorBidi" w:hint="eastAsia"/>
                <w:sz w:val="21"/>
                <w:szCs w:val="21"/>
              </w:rPr>
              <w:t>、二噁英</w:t>
            </w:r>
          </w:p>
        </w:tc>
        <w:tc>
          <w:tcPr>
            <w:tcW w:w="1258"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焚烧炉</w:t>
            </w:r>
          </w:p>
        </w:tc>
        <w:tc>
          <w:tcPr>
            <w:tcW w:w="2675" w:type="dxa"/>
            <w:gridSpan w:val="3"/>
            <w:vAlign w:val="center"/>
          </w:tcPr>
          <w:p w:rsidR="00BE3563" w:rsidRPr="00880433" w:rsidRDefault="00BE3563">
            <w:pPr>
              <w:suppressAutoHyphens w:val="0"/>
              <w:adjustRightInd w:val="0"/>
              <w:snapToGrid w:val="0"/>
              <w:spacing w:line="240" w:lineRule="auto"/>
              <w:ind w:firstLineChars="0" w:firstLine="0"/>
              <w:jc w:val="center"/>
              <w:rPr>
                <w:rFonts w:eastAsiaTheme="minorEastAsia"/>
                <w:sz w:val="21"/>
                <w:szCs w:val="21"/>
              </w:rPr>
            </w:pPr>
            <w:r w:rsidRPr="00880433">
              <w:rPr>
                <w:rFonts w:eastAsiaTheme="minorEastAsia" w:hAnsiTheme="minorHAnsi"/>
                <w:sz w:val="21"/>
                <w:szCs w:val="21"/>
              </w:rPr>
              <w:t>膜式壁锅炉除尘</w:t>
            </w:r>
            <w:r w:rsidRPr="00880433">
              <w:rPr>
                <w:rFonts w:eastAsiaTheme="minorEastAsia"/>
                <w:sz w:val="21"/>
                <w:szCs w:val="21"/>
              </w:rPr>
              <w:t>+</w:t>
            </w:r>
            <w:r w:rsidRPr="00880433">
              <w:rPr>
                <w:rFonts w:eastAsiaTheme="minorEastAsia" w:hAnsiTheme="minorHAnsi"/>
                <w:sz w:val="21"/>
                <w:szCs w:val="21"/>
              </w:rPr>
              <w:t>急冷塔</w:t>
            </w:r>
            <w:r w:rsidRPr="00880433">
              <w:rPr>
                <w:rFonts w:eastAsiaTheme="minorEastAsia"/>
                <w:sz w:val="21"/>
                <w:szCs w:val="21"/>
              </w:rPr>
              <w:t>+</w:t>
            </w:r>
            <w:r w:rsidRPr="00880433">
              <w:rPr>
                <w:rFonts w:eastAsiaTheme="minorEastAsia" w:hAnsiTheme="minorHAnsi"/>
                <w:sz w:val="21"/>
                <w:szCs w:val="21"/>
              </w:rPr>
              <w:t>干喷塔</w:t>
            </w:r>
            <w:r w:rsidRPr="00880433">
              <w:rPr>
                <w:rFonts w:eastAsiaTheme="minorEastAsia"/>
                <w:sz w:val="21"/>
                <w:szCs w:val="21"/>
              </w:rPr>
              <w:t>+</w:t>
            </w:r>
            <w:r w:rsidRPr="00880433">
              <w:rPr>
                <w:rFonts w:eastAsiaTheme="minorEastAsia" w:hAnsiTheme="minorHAnsi"/>
                <w:sz w:val="21"/>
                <w:szCs w:val="21"/>
              </w:rPr>
              <w:t>布袋除尘</w:t>
            </w:r>
            <w:r w:rsidRPr="00880433">
              <w:rPr>
                <w:rFonts w:eastAsiaTheme="minorEastAsia"/>
                <w:sz w:val="21"/>
                <w:szCs w:val="21"/>
              </w:rPr>
              <w:t>+</w:t>
            </w:r>
            <w:r w:rsidRPr="00880433">
              <w:rPr>
                <w:rFonts w:eastAsiaTheme="minorEastAsia" w:hAnsiTheme="minorHAnsi"/>
                <w:sz w:val="21"/>
                <w:szCs w:val="21"/>
              </w:rPr>
              <w:t>碱喷淋塔</w:t>
            </w:r>
            <w:r w:rsidRPr="00880433">
              <w:rPr>
                <w:rFonts w:eastAsiaTheme="minorEastAsia"/>
                <w:sz w:val="21"/>
                <w:szCs w:val="21"/>
              </w:rPr>
              <w:t>+</w:t>
            </w:r>
            <w:r w:rsidRPr="00880433">
              <w:rPr>
                <w:rFonts w:eastAsiaTheme="minorEastAsia" w:hAnsiTheme="minorHAnsi"/>
                <w:sz w:val="21"/>
                <w:szCs w:val="21"/>
              </w:rPr>
              <w:t>水喷淋塔</w:t>
            </w:r>
            <w:r w:rsidRPr="00880433">
              <w:rPr>
                <w:rFonts w:eastAsiaTheme="minorEastAsia"/>
                <w:sz w:val="21"/>
                <w:szCs w:val="21"/>
              </w:rPr>
              <w:t>35m</w:t>
            </w:r>
            <w:r w:rsidRPr="00880433">
              <w:rPr>
                <w:rFonts w:eastAsiaTheme="minorEastAsia" w:hAnsiTheme="minorHAnsi"/>
                <w:sz w:val="21"/>
                <w:szCs w:val="21"/>
              </w:rPr>
              <w:t>高空排放</w:t>
            </w:r>
          </w:p>
        </w:tc>
        <w:tc>
          <w:tcPr>
            <w:tcW w:w="564"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1</w:t>
            </w:r>
            <w:r w:rsidRPr="00880433">
              <w:rPr>
                <w:rFonts w:asciiTheme="minorHAnsi" w:eastAsiaTheme="minorEastAsia" w:hAnsiTheme="minorHAnsi" w:cstheme="minorBidi"/>
                <w:sz w:val="21"/>
                <w:szCs w:val="21"/>
              </w:rPr>
              <w:t>套</w:t>
            </w:r>
          </w:p>
        </w:tc>
        <w:tc>
          <w:tcPr>
            <w:tcW w:w="2137"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w:t>
            </w:r>
            <w:r w:rsidRPr="00880433">
              <w:rPr>
                <w:rFonts w:asciiTheme="minorHAnsi" w:eastAsiaTheme="minorEastAsia" w:hAnsi="宋体" w:cstheme="minorBidi" w:hint="eastAsia"/>
                <w:sz w:val="21"/>
                <w:szCs w:val="20"/>
              </w:rPr>
              <w:t>危险废物焚烧污染控制标准</w:t>
            </w:r>
            <w:r w:rsidRPr="00880433">
              <w:rPr>
                <w:rFonts w:asciiTheme="minorHAnsi" w:eastAsiaTheme="minorEastAsia" w:hAnsiTheme="minorHAnsi" w:cstheme="minorBidi" w:hint="eastAsia"/>
                <w:sz w:val="21"/>
                <w:szCs w:val="21"/>
              </w:rPr>
              <w:t>》（</w:t>
            </w:r>
            <w:r w:rsidRPr="00880433">
              <w:rPr>
                <w:rFonts w:asciiTheme="minorHAnsi" w:eastAsiaTheme="minorEastAsia" w:hAnsiTheme="minorHAnsi" w:cstheme="minorBidi" w:hint="eastAsia"/>
                <w:sz w:val="21"/>
                <w:szCs w:val="21"/>
              </w:rPr>
              <w:t>GB18484</w:t>
            </w:r>
            <w:r w:rsidRPr="00880433">
              <w:rPr>
                <w:rFonts w:asciiTheme="minorHAnsi" w:eastAsiaTheme="minorEastAsia" w:hAnsiTheme="minorHAnsi" w:cstheme="minorBidi" w:hint="eastAsia"/>
                <w:sz w:val="21"/>
                <w:szCs w:val="21"/>
              </w:rPr>
              <w:t>）相关标准</w:t>
            </w:r>
          </w:p>
        </w:tc>
      </w:tr>
      <w:tr w:rsidR="00BE3563" w:rsidRPr="00880433">
        <w:trPr>
          <w:cantSplit/>
          <w:trHeight w:val="340"/>
          <w:jc w:val="center"/>
        </w:trPr>
        <w:tc>
          <w:tcPr>
            <w:tcW w:w="452"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1276"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非甲烷总烃</w:t>
            </w:r>
          </w:p>
        </w:tc>
        <w:tc>
          <w:tcPr>
            <w:tcW w:w="1258"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罐区和库房</w:t>
            </w:r>
          </w:p>
        </w:tc>
        <w:tc>
          <w:tcPr>
            <w:tcW w:w="2675" w:type="dxa"/>
            <w:gridSpan w:val="3"/>
            <w:vAlign w:val="center"/>
          </w:tcPr>
          <w:p w:rsidR="00BE3563" w:rsidRPr="00880433" w:rsidRDefault="00BE3563">
            <w:pPr>
              <w:suppressAutoHyphens w:val="0"/>
              <w:adjustRightInd w:val="0"/>
              <w:snapToGrid w:val="0"/>
              <w:spacing w:line="240" w:lineRule="auto"/>
              <w:ind w:firstLineChars="0" w:firstLine="0"/>
              <w:jc w:val="center"/>
              <w:rPr>
                <w:rFonts w:eastAsiaTheme="minorEastAsia" w:hAnsiTheme="minorHAnsi"/>
                <w:sz w:val="21"/>
                <w:szCs w:val="21"/>
              </w:rPr>
            </w:pPr>
            <w:r w:rsidRPr="00880433">
              <w:rPr>
                <w:rFonts w:eastAsiaTheme="minorEastAsia" w:hAnsiTheme="minorHAnsi" w:hint="eastAsia"/>
                <w:sz w:val="21"/>
                <w:szCs w:val="21"/>
              </w:rPr>
              <w:t>活性炭吸附装置</w:t>
            </w:r>
            <w:r w:rsidRPr="00880433">
              <w:rPr>
                <w:rFonts w:eastAsiaTheme="minorEastAsia" w:hAnsiTheme="minorHAnsi" w:hint="eastAsia"/>
                <w:sz w:val="21"/>
                <w:szCs w:val="21"/>
              </w:rPr>
              <w:t>+15</w:t>
            </w:r>
            <w:r w:rsidRPr="00880433">
              <w:rPr>
                <w:rFonts w:eastAsiaTheme="minorEastAsia" w:hAnsiTheme="minorHAnsi"/>
                <w:sz w:val="21"/>
                <w:szCs w:val="21"/>
              </w:rPr>
              <w:t>m</w:t>
            </w:r>
            <w:r w:rsidRPr="00880433">
              <w:rPr>
                <w:rFonts w:eastAsiaTheme="minorEastAsia" w:hAnsiTheme="minorHAnsi" w:hint="eastAsia"/>
                <w:sz w:val="21"/>
                <w:szCs w:val="21"/>
              </w:rPr>
              <w:t>排气筒排放</w:t>
            </w:r>
          </w:p>
        </w:tc>
        <w:tc>
          <w:tcPr>
            <w:tcW w:w="564"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1</w:t>
            </w:r>
            <w:r w:rsidRPr="00880433">
              <w:rPr>
                <w:rFonts w:asciiTheme="minorHAnsi" w:eastAsiaTheme="minorEastAsia" w:hAnsiTheme="minorHAnsi" w:cstheme="minorBidi" w:hint="eastAsia"/>
                <w:sz w:val="21"/>
                <w:szCs w:val="21"/>
              </w:rPr>
              <w:t>套</w:t>
            </w:r>
          </w:p>
        </w:tc>
        <w:tc>
          <w:tcPr>
            <w:tcW w:w="2137"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r>
      <w:tr w:rsidR="00BE3563" w:rsidRPr="00880433" w:rsidTr="00F84C80">
        <w:trPr>
          <w:cantSplit/>
          <w:trHeight w:val="340"/>
          <w:jc w:val="center"/>
        </w:trPr>
        <w:tc>
          <w:tcPr>
            <w:tcW w:w="452"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1276"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NO</w:t>
            </w:r>
            <w:r w:rsidRPr="00880433">
              <w:rPr>
                <w:rFonts w:asciiTheme="minorHAnsi" w:eastAsiaTheme="minorEastAsia" w:hAnsiTheme="minorHAnsi" w:cstheme="minorBidi" w:hint="eastAsia"/>
                <w:sz w:val="21"/>
                <w:szCs w:val="21"/>
                <w:vertAlign w:val="subscript"/>
              </w:rPr>
              <w:t>X</w:t>
            </w:r>
            <w:r w:rsidRPr="00880433">
              <w:rPr>
                <w:rFonts w:asciiTheme="minorHAnsi" w:eastAsiaTheme="minorEastAsia" w:hAnsiTheme="minorHAnsi" w:cstheme="minorBidi" w:hint="eastAsia"/>
                <w:sz w:val="21"/>
                <w:szCs w:val="21"/>
              </w:rPr>
              <w:t>、</w:t>
            </w:r>
            <w:r w:rsidRPr="00880433">
              <w:rPr>
                <w:rFonts w:asciiTheme="minorHAnsi" w:eastAsiaTheme="minorEastAsia" w:hAnsiTheme="minorHAnsi" w:cstheme="minorBidi" w:hint="eastAsia"/>
                <w:sz w:val="21"/>
                <w:szCs w:val="21"/>
              </w:rPr>
              <w:t>SO</w:t>
            </w:r>
            <w:r w:rsidRPr="00880433">
              <w:rPr>
                <w:rFonts w:asciiTheme="minorHAnsi" w:eastAsiaTheme="minorEastAsia" w:hAnsiTheme="minorHAnsi" w:cstheme="minorBidi" w:hint="eastAsia"/>
                <w:sz w:val="21"/>
                <w:szCs w:val="21"/>
                <w:vertAlign w:val="subscript"/>
              </w:rPr>
              <w:t>2</w:t>
            </w:r>
            <w:r w:rsidRPr="00880433">
              <w:rPr>
                <w:rFonts w:asciiTheme="minorHAnsi" w:eastAsiaTheme="minorEastAsia" w:hAnsiTheme="minorHAnsi" w:cstheme="minorBidi" w:hint="eastAsia"/>
                <w:sz w:val="21"/>
                <w:szCs w:val="21"/>
              </w:rPr>
              <w:t>、烟尘</w:t>
            </w:r>
          </w:p>
        </w:tc>
        <w:tc>
          <w:tcPr>
            <w:tcW w:w="1258"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天然气加热炉</w:t>
            </w:r>
          </w:p>
        </w:tc>
        <w:tc>
          <w:tcPr>
            <w:tcW w:w="2675" w:type="dxa"/>
            <w:gridSpan w:val="3"/>
            <w:vAlign w:val="center"/>
          </w:tcPr>
          <w:p w:rsidR="00BE3563" w:rsidRPr="00880433" w:rsidRDefault="00BE3563">
            <w:pPr>
              <w:suppressAutoHyphens w:val="0"/>
              <w:adjustRightInd w:val="0"/>
              <w:snapToGrid w:val="0"/>
              <w:spacing w:line="240" w:lineRule="auto"/>
              <w:ind w:firstLineChars="0" w:firstLine="0"/>
              <w:jc w:val="center"/>
              <w:rPr>
                <w:rFonts w:eastAsiaTheme="minorEastAsia" w:hAnsiTheme="minorHAnsi"/>
                <w:sz w:val="21"/>
                <w:szCs w:val="21"/>
              </w:rPr>
            </w:pPr>
            <w:r w:rsidRPr="00880433">
              <w:rPr>
                <w:rFonts w:eastAsiaTheme="minorEastAsia" w:hAnsiTheme="minorHAnsi" w:hint="eastAsia"/>
                <w:sz w:val="21"/>
                <w:szCs w:val="21"/>
              </w:rPr>
              <w:t>清洁能源</w:t>
            </w:r>
            <w:r w:rsidRPr="00880433">
              <w:rPr>
                <w:rFonts w:eastAsiaTheme="minorEastAsia" w:hAnsiTheme="minorHAnsi" w:hint="eastAsia"/>
                <w:sz w:val="21"/>
                <w:szCs w:val="21"/>
              </w:rPr>
              <w:t>+8</w:t>
            </w:r>
            <w:r w:rsidRPr="00880433">
              <w:rPr>
                <w:rFonts w:eastAsiaTheme="minorEastAsia" w:hAnsiTheme="minorHAnsi"/>
                <w:sz w:val="21"/>
                <w:szCs w:val="21"/>
              </w:rPr>
              <w:t>m</w:t>
            </w:r>
            <w:r w:rsidRPr="00880433">
              <w:rPr>
                <w:rFonts w:eastAsiaTheme="minorEastAsia" w:hAnsiTheme="minorHAnsi" w:hint="eastAsia"/>
                <w:sz w:val="21"/>
                <w:szCs w:val="21"/>
              </w:rPr>
              <w:t>排气筒</w:t>
            </w:r>
          </w:p>
        </w:tc>
        <w:tc>
          <w:tcPr>
            <w:tcW w:w="564"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1</w:t>
            </w:r>
            <w:r w:rsidRPr="00880433">
              <w:rPr>
                <w:rFonts w:asciiTheme="minorHAnsi" w:eastAsiaTheme="minorEastAsia" w:hAnsiTheme="minorHAnsi" w:cstheme="minorBidi" w:hint="eastAsia"/>
                <w:sz w:val="21"/>
                <w:szCs w:val="21"/>
              </w:rPr>
              <w:t>套</w:t>
            </w:r>
          </w:p>
        </w:tc>
        <w:tc>
          <w:tcPr>
            <w:tcW w:w="2137"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锅炉废气排放标准</w:t>
            </w:r>
          </w:p>
        </w:tc>
      </w:tr>
      <w:tr w:rsidR="00CF5F46" w:rsidRPr="00880433">
        <w:trPr>
          <w:cantSplit/>
          <w:trHeight w:val="1083"/>
          <w:jc w:val="center"/>
        </w:trPr>
        <w:tc>
          <w:tcPr>
            <w:tcW w:w="452" w:type="dxa"/>
            <w:vAlign w:val="center"/>
          </w:tcPr>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sz w:val="21"/>
                <w:szCs w:val="21"/>
              </w:rPr>
              <w:t>废</w:t>
            </w:r>
          </w:p>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sz w:val="21"/>
                <w:szCs w:val="21"/>
              </w:rPr>
              <w:t>水</w:t>
            </w:r>
          </w:p>
        </w:tc>
        <w:tc>
          <w:tcPr>
            <w:tcW w:w="1276" w:type="dxa"/>
            <w:vAlign w:val="center"/>
          </w:tcPr>
          <w:p w:rsidR="00CF5F46" w:rsidRPr="00880433" w:rsidRDefault="00FE33B5">
            <w:pPr>
              <w:adjustRightInd w:val="0"/>
              <w:snapToGrid w:val="0"/>
              <w:spacing w:line="240" w:lineRule="auto"/>
              <w:ind w:firstLineChars="0" w:firstLine="0"/>
              <w:jc w:val="center"/>
              <w:rPr>
                <w:kern w:val="0"/>
                <w:sz w:val="21"/>
                <w:szCs w:val="21"/>
              </w:rPr>
            </w:pPr>
            <w:r w:rsidRPr="00880433">
              <w:rPr>
                <w:rFonts w:hint="eastAsia"/>
                <w:kern w:val="0"/>
                <w:sz w:val="21"/>
                <w:szCs w:val="21"/>
              </w:rPr>
              <w:t>COD</w:t>
            </w:r>
            <w:r w:rsidRPr="00880433">
              <w:rPr>
                <w:rFonts w:hint="eastAsia"/>
                <w:kern w:val="0"/>
                <w:sz w:val="21"/>
                <w:szCs w:val="21"/>
              </w:rPr>
              <w:t>、</w:t>
            </w:r>
            <w:r w:rsidRPr="00880433">
              <w:rPr>
                <w:rFonts w:hint="eastAsia"/>
                <w:kern w:val="0"/>
                <w:sz w:val="21"/>
                <w:szCs w:val="21"/>
              </w:rPr>
              <w:t>BOD</w:t>
            </w:r>
            <w:r w:rsidRPr="00880433">
              <w:rPr>
                <w:rFonts w:hint="eastAsia"/>
                <w:kern w:val="0"/>
                <w:sz w:val="21"/>
                <w:szCs w:val="21"/>
                <w:vertAlign w:val="subscript"/>
              </w:rPr>
              <w:t>5</w:t>
            </w:r>
            <w:r w:rsidRPr="00880433">
              <w:rPr>
                <w:rFonts w:hint="eastAsia"/>
                <w:kern w:val="0"/>
                <w:sz w:val="21"/>
                <w:szCs w:val="21"/>
              </w:rPr>
              <w:t>、</w:t>
            </w:r>
            <w:r w:rsidRPr="00880433">
              <w:rPr>
                <w:rFonts w:hint="eastAsia"/>
                <w:kern w:val="0"/>
                <w:sz w:val="21"/>
                <w:szCs w:val="21"/>
              </w:rPr>
              <w:t>SS</w:t>
            </w:r>
            <w:r w:rsidRPr="00880433">
              <w:rPr>
                <w:rFonts w:hint="eastAsia"/>
                <w:kern w:val="0"/>
                <w:sz w:val="21"/>
                <w:szCs w:val="21"/>
              </w:rPr>
              <w:t>、氨氮、石油类、挥发酚</w:t>
            </w:r>
          </w:p>
        </w:tc>
        <w:tc>
          <w:tcPr>
            <w:tcW w:w="1258" w:type="dxa"/>
            <w:vAlign w:val="center"/>
          </w:tcPr>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eastAsiaTheme="minorEastAsia" w:hint="eastAsia"/>
                <w:sz w:val="21"/>
                <w:szCs w:val="21"/>
              </w:rPr>
              <w:t>生产废水</w:t>
            </w:r>
          </w:p>
        </w:tc>
        <w:tc>
          <w:tcPr>
            <w:tcW w:w="2675" w:type="dxa"/>
            <w:gridSpan w:val="3"/>
            <w:vAlign w:val="center"/>
          </w:tcPr>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lang w:val="de-DE"/>
              </w:rPr>
            </w:pPr>
            <w:r w:rsidRPr="00880433">
              <w:rPr>
                <w:rFonts w:asciiTheme="minorHAnsi" w:eastAsiaTheme="minorEastAsia" w:hAnsiTheme="minorHAnsi" w:cstheme="minorBidi" w:hint="eastAsia"/>
                <w:sz w:val="21"/>
                <w:szCs w:val="21"/>
              </w:rPr>
              <w:t>依托现有</w:t>
            </w:r>
            <w:r w:rsidRPr="00880433">
              <w:rPr>
                <w:rFonts w:asciiTheme="minorHAnsi" w:eastAsiaTheme="minorEastAsia" w:hAnsiTheme="minorHAnsi" w:cstheme="minorBidi"/>
                <w:sz w:val="21"/>
                <w:szCs w:val="21"/>
              </w:rPr>
              <w:t>污水处理站</w:t>
            </w:r>
          </w:p>
        </w:tc>
        <w:tc>
          <w:tcPr>
            <w:tcW w:w="564" w:type="dxa"/>
            <w:vAlign w:val="center"/>
          </w:tcPr>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sz w:val="21"/>
                <w:szCs w:val="21"/>
              </w:rPr>
              <w:t>1</w:t>
            </w:r>
            <w:r w:rsidRPr="00880433">
              <w:rPr>
                <w:rFonts w:asciiTheme="minorHAnsi" w:eastAsiaTheme="minorEastAsia" w:hAnsiTheme="minorHAnsi" w:cstheme="minorBidi"/>
                <w:sz w:val="21"/>
                <w:szCs w:val="21"/>
              </w:rPr>
              <w:t>座</w:t>
            </w:r>
          </w:p>
        </w:tc>
        <w:tc>
          <w:tcPr>
            <w:tcW w:w="2137" w:type="dxa"/>
            <w:vAlign w:val="center"/>
          </w:tcPr>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sz w:val="21"/>
                <w:szCs w:val="21"/>
              </w:rPr>
              <w:t>DB61/224-2011</w:t>
            </w:r>
            <w:r w:rsidRPr="00880433">
              <w:rPr>
                <w:rFonts w:asciiTheme="minorHAnsi" w:eastAsiaTheme="minorEastAsia" w:hAnsiTheme="minorHAnsi" w:cstheme="minorBidi"/>
                <w:sz w:val="21"/>
                <w:szCs w:val="21"/>
              </w:rPr>
              <w:t>《黄河流域</w:t>
            </w:r>
            <w:r w:rsidRPr="00880433">
              <w:rPr>
                <w:rFonts w:asciiTheme="minorHAnsi" w:eastAsiaTheme="minorEastAsia" w:hAnsiTheme="minorHAnsi" w:cstheme="minorBidi"/>
                <w:sz w:val="21"/>
                <w:szCs w:val="21"/>
              </w:rPr>
              <w:t>(</w:t>
            </w:r>
            <w:r w:rsidRPr="00880433">
              <w:rPr>
                <w:rFonts w:asciiTheme="minorHAnsi" w:eastAsiaTheme="minorEastAsia" w:hAnsiTheme="minorHAnsi" w:cstheme="minorBidi"/>
                <w:sz w:val="21"/>
                <w:szCs w:val="21"/>
              </w:rPr>
              <w:t>陕西段</w:t>
            </w:r>
            <w:r w:rsidRPr="00880433">
              <w:rPr>
                <w:rFonts w:asciiTheme="minorHAnsi" w:eastAsiaTheme="minorEastAsia" w:hAnsiTheme="minorHAnsi" w:cstheme="minorBidi"/>
                <w:sz w:val="21"/>
                <w:szCs w:val="21"/>
              </w:rPr>
              <w:t>)</w:t>
            </w:r>
            <w:r w:rsidRPr="00880433">
              <w:rPr>
                <w:rFonts w:asciiTheme="minorHAnsi" w:eastAsiaTheme="minorEastAsia" w:hAnsiTheme="minorHAnsi" w:cstheme="minorBidi"/>
                <w:sz w:val="21"/>
                <w:szCs w:val="21"/>
              </w:rPr>
              <w:t>污水综合排放标》</w:t>
            </w:r>
            <w:r w:rsidRPr="00880433">
              <w:rPr>
                <w:rFonts w:asciiTheme="minorHAnsi" w:eastAsiaTheme="minorEastAsia" w:hAnsiTheme="minorHAnsi" w:cstheme="minorBidi"/>
                <w:bCs/>
                <w:sz w:val="21"/>
                <w:szCs w:val="21"/>
              </w:rPr>
              <w:t xml:space="preserve"> </w:t>
            </w:r>
            <w:r w:rsidRPr="00880433">
              <w:rPr>
                <w:rFonts w:asciiTheme="minorHAnsi" w:eastAsiaTheme="minorEastAsia" w:hAnsiTheme="minorHAnsi" w:cstheme="minorBidi"/>
                <w:bCs/>
                <w:sz w:val="21"/>
                <w:szCs w:val="21"/>
              </w:rPr>
              <w:t>表</w:t>
            </w:r>
            <w:r w:rsidRPr="00880433">
              <w:rPr>
                <w:rFonts w:asciiTheme="minorHAnsi" w:eastAsiaTheme="minorEastAsia" w:hAnsiTheme="minorHAnsi" w:cstheme="minorBidi"/>
                <w:bCs/>
                <w:sz w:val="21"/>
                <w:szCs w:val="21"/>
              </w:rPr>
              <w:t>2</w:t>
            </w:r>
            <w:r w:rsidRPr="00880433">
              <w:rPr>
                <w:rFonts w:asciiTheme="minorHAnsi" w:eastAsiaTheme="minorEastAsia" w:hAnsiTheme="minorHAnsi" w:cstheme="minorBidi"/>
                <w:bCs/>
                <w:sz w:val="21"/>
                <w:szCs w:val="21"/>
              </w:rPr>
              <w:t>中的二级标准和</w:t>
            </w:r>
            <w:r w:rsidRPr="00880433">
              <w:rPr>
                <w:rFonts w:asciiTheme="minorHAnsi" w:eastAsiaTheme="minorEastAsia" w:hAnsiTheme="minorHAnsi" w:cstheme="minorBidi"/>
                <w:sz w:val="21"/>
                <w:szCs w:val="21"/>
              </w:rPr>
              <w:t>GB8978-1996</w:t>
            </w:r>
            <w:r w:rsidRPr="00880433">
              <w:rPr>
                <w:rFonts w:asciiTheme="minorHAnsi" w:eastAsiaTheme="minorEastAsia" w:hAnsiTheme="minorHAnsi" w:cstheme="minorBidi"/>
                <w:sz w:val="21"/>
                <w:szCs w:val="21"/>
              </w:rPr>
              <w:t>《污水综合排放标准》三级标准</w:t>
            </w:r>
          </w:p>
        </w:tc>
      </w:tr>
      <w:tr w:rsidR="00CF5F46" w:rsidRPr="00880433">
        <w:trPr>
          <w:cantSplit/>
          <w:trHeight w:val="340"/>
          <w:jc w:val="center"/>
        </w:trPr>
        <w:tc>
          <w:tcPr>
            <w:tcW w:w="1728" w:type="dxa"/>
            <w:gridSpan w:val="2"/>
            <w:vAlign w:val="center"/>
          </w:tcPr>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sz w:val="21"/>
                <w:szCs w:val="21"/>
              </w:rPr>
              <w:t>噪声</w:t>
            </w:r>
          </w:p>
        </w:tc>
        <w:tc>
          <w:tcPr>
            <w:tcW w:w="1258" w:type="dxa"/>
            <w:vAlign w:val="center"/>
          </w:tcPr>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设备噪声</w:t>
            </w:r>
          </w:p>
        </w:tc>
        <w:tc>
          <w:tcPr>
            <w:tcW w:w="2675" w:type="dxa"/>
            <w:gridSpan w:val="3"/>
            <w:vAlign w:val="center"/>
          </w:tcPr>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sz w:val="21"/>
                <w:szCs w:val="21"/>
              </w:rPr>
              <w:t>隔声、基础减震等措施</w:t>
            </w:r>
          </w:p>
        </w:tc>
        <w:tc>
          <w:tcPr>
            <w:tcW w:w="564" w:type="dxa"/>
            <w:vAlign w:val="center"/>
          </w:tcPr>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sz w:val="21"/>
                <w:szCs w:val="21"/>
              </w:rPr>
              <w:t>配套</w:t>
            </w:r>
          </w:p>
        </w:tc>
        <w:tc>
          <w:tcPr>
            <w:tcW w:w="2137" w:type="dxa"/>
            <w:vAlign w:val="center"/>
          </w:tcPr>
          <w:p w:rsidR="00CF5F46" w:rsidRPr="00880433" w:rsidRDefault="00FE33B5">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sz w:val="21"/>
                <w:szCs w:val="21"/>
              </w:rPr>
              <w:t>GB22337-2008</w:t>
            </w:r>
            <w:r w:rsidRPr="00880433">
              <w:rPr>
                <w:rFonts w:asciiTheme="minorHAnsi" w:eastAsiaTheme="minorEastAsia" w:hAnsiTheme="minorHAnsi" w:cstheme="minorBidi"/>
                <w:sz w:val="21"/>
                <w:szCs w:val="21"/>
              </w:rPr>
              <w:t>《工业企业厂界环境噪声排放标准》</w:t>
            </w:r>
            <w:r w:rsidRPr="00880433">
              <w:rPr>
                <w:rFonts w:asciiTheme="minorHAnsi" w:eastAsiaTheme="minorEastAsia" w:hAnsiTheme="minorHAnsi" w:cstheme="minorBidi"/>
                <w:sz w:val="21"/>
                <w:szCs w:val="21"/>
              </w:rPr>
              <w:t>3</w:t>
            </w:r>
            <w:r w:rsidRPr="00880433">
              <w:rPr>
                <w:rFonts w:asciiTheme="minorHAnsi" w:eastAsiaTheme="minorEastAsia" w:hAnsiTheme="minorHAnsi" w:cstheme="minorBidi"/>
                <w:sz w:val="21"/>
                <w:szCs w:val="21"/>
              </w:rPr>
              <w:t>类</w:t>
            </w:r>
          </w:p>
        </w:tc>
      </w:tr>
      <w:tr w:rsidR="00BE3563" w:rsidRPr="00880433">
        <w:trPr>
          <w:cantSplit/>
          <w:trHeight w:val="340"/>
          <w:jc w:val="center"/>
        </w:trPr>
        <w:tc>
          <w:tcPr>
            <w:tcW w:w="452" w:type="dxa"/>
            <w:vMerge w:val="restart"/>
            <w:vAlign w:val="center"/>
          </w:tcPr>
          <w:p w:rsidR="00BE3563" w:rsidRPr="00880433" w:rsidRDefault="00BE3563" w:rsidP="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sz w:val="21"/>
                <w:szCs w:val="21"/>
              </w:rPr>
              <w:t>固废</w:t>
            </w:r>
          </w:p>
        </w:tc>
        <w:tc>
          <w:tcPr>
            <w:tcW w:w="1276" w:type="dxa"/>
            <w:vAlign w:val="center"/>
          </w:tcPr>
          <w:p w:rsidR="00BE3563" w:rsidRPr="00880433" w:rsidRDefault="00BE3563" w:rsidP="000F56EF">
            <w:pPr>
              <w:adjustRightInd w:val="0"/>
              <w:snapToGrid w:val="0"/>
              <w:spacing w:line="240" w:lineRule="auto"/>
              <w:ind w:firstLineChars="0" w:firstLine="0"/>
              <w:jc w:val="center"/>
              <w:rPr>
                <w:sz w:val="21"/>
                <w:szCs w:val="21"/>
              </w:rPr>
            </w:pPr>
            <w:r w:rsidRPr="00880433">
              <w:rPr>
                <w:rFonts w:hint="eastAsia"/>
                <w:sz w:val="21"/>
                <w:szCs w:val="21"/>
              </w:rPr>
              <w:t>生活办公</w:t>
            </w:r>
          </w:p>
        </w:tc>
        <w:tc>
          <w:tcPr>
            <w:tcW w:w="1258" w:type="dxa"/>
            <w:vAlign w:val="center"/>
          </w:tcPr>
          <w:p w:rsidR="00BE3563" w:rsidRPr="00880433" w:rsidRDefault="00BE3563" w:rsidP="000F56EF">
            <w:pPr>
              <w:adjustRightInd w:val="0"/>
              <w:snapToGrid w:val="0"/>
              <w:spacing w:line="240" w:lineRule="auto"/>
              <w:ind w:firstLineChars="0" w:firstLine="0"/>
              <w:jc w:val="center"/>
              <w:rPr>
                <w:sz w:val="21"/>
                <w:szCs w:val="21"/>
              </w:rPr>
            </w:pPr>
            <w:r w:rsidRPr="00880433">
              <w:rPr>
                <w:rFonts w:hint="eastAsia"/>
                <w:sz w:val="21"/>
                <w:szCs w:val="21"/>
              </w:rPr>
              <w:t>生活办公垃圾和食堂餐厨废物</w:t>
            </w:r>
          </w:p>
        </w:tc>
        <w:tc>
          <w:tcPr>
            <w:tcW w:w="2675" w:type="dxa"/>
            <w:gridSpan w:val="3"/>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hint="eastAsia"/>
                <w:sz w:val="21"/>
                <w:szCs w:val="21"/>
              </w:rPr>
              <w:t>滨河路市政垃圾收集点</w:t>
            </w:r>
          </w:p>
        </w:tc>
        <w:tc>
          <w:tcPr>
            <w:tcW w:w="564"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w:t>
            </w:r>
          </w:p>
        </w:tc>
        <w:tc>
          <w:tcPr>
            <w:tcW w:w="2137" w:type="dxa"/>
            <w:vAlign w:val="center"/>
          </w:tcPr>
          <w:p w:rsidR="00BE3563" w:rsidRPr="00880433" w:rsidRDefault="00BE3563" w:rsidP="000F56EF">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处置率</w:t>
            </w:r>
            <w:r w:rsidRPr="00880433">
              <w:rPr>
                <w:rFonts w:asciiTheme="minorHAnsi" w:eastAsiaTheme="minorEastAsia" w:hAnsiTheme="minorHAnsi" w:cstheme="minorBidi" w:hint="eastAsia"/>
                <w:sz w:val="21"/>
                <w:szCs w:val="21"/>
              </w:rPr>
              <w:t>100%</w:t>
            </w:r>
          </w:p>
        </w:tc>
      </w:tr>
      <w:tr w:rsidR="00BE3563" w:rsidRPr="00880433">
        <w:trPr>
          <w:cantSplit/>
          <w:trHeight w:val="340"/>
          <w:jc w:val="center"/>
        </w:trPr>
        <w:tc>
          <w:tcPr>
            <w:tcW w:w="452" w:type="dxa"/>
            <w:vMerge/>
            <w:vAlign w:val="center"/>
          </w:tcPr>
          <w:p w:rsidR="00BE3563" w:rsidRPr="00880433" w:rsidRDefault="00BE3563" w:rsidP="00F84C80">
            <w:pPr>
              <w:adjustRightInd w:val="0"/>
              <w:snapToGrid w:val="0"/>
              <w:spacing w:line="240" w:lineRule="auto"/>
              <w:ind w:firstLine="420"/>
              <w:jc w:val="center"/>
              <w:rPr>
                <w:rFonts w:asciiTheme="minorHAnsi" w:eastAsiaTheme="minorEastAsia" w:hAnsiTheme="minorHAnsi" w:cstheme="minorBidi"/>
                <w:sz w:val="21"/>
                <w:szCs w:val="21"/>
              </w:rPr>
            </w:pPr>
          </w:p>
        </w:tc>
        <w:tc>
          <w:tcPr>
            <w:tcW w:w="1276" w:type="dxa"/>
            <w:vAlign w:val="center"/>
          </w:tcPr>
          <w:p w:rsidR="00BE3563" w:rsidRPr="00880433" w:rsidRDefault="00BE3563" w:rsidP="000F56EF">
            <w:pPr>
              <w:adjustRightInd w:val="0"/>
              <w:snapToGrid w:val="0"/>
              <w:spacing w:line="240" w:lineRule="auto"/>
              <w:ind w:firstLineChars="0" w:firstLine="0"/>
              <w:jc w:val="center"/>
              <w:rPr>
                <w:sz w:val="21"/>
                <w:szCs w:val="21"/>
              </w:rPr>
            </w:pPr>
            <w:r w:rsidRPr="00880433">
              <w:rPr>
                <w:rFonts w:hint="eastAsia"/>
                <w:sz w:val="21"/>
                <w:szCs w:val="21"/>
              </w:rPr>
              <w:t>储存包装</w:t>
            </w:r>
          </w:p>
        </w:tc>
        <w:tc>
          <w:tcPr>
            <w:tcW w:w="1258" w:type="dxa"/>
            <w:vAlign w:val="center"/>
          </w:tcPr>
          <w:p w:rsidR="00BE3563" w:rsidRPr="00880433" w:rsidRDefault="00BE3563" w:rsidP="000F56EF">
            <w:pPr>
              <w:adjustRightInd w:val="0"/>
              <w:snapToGrid w:val="0"/>
              <w:spacing w:line="240" w:lineRule="auto"/>
              <w:ind w:firstLineChars="0" w:firstLine="0"/>
              <w:jc w:val="center"/>
              <w:rPr>
                <w:sz w:val="21"/>
                <w:szCs w:val="21"/>
              </w:rPr>
            </w:pPr>
            <w:r w:rsidRPr="00880433">
              <w:rPr>
                <w:rFonts w:hint="eastAsia"/>
                <w:sz w:val="21"/>
                <w:szCs w:val="21"/>
              </w:rPr>
              <w:t>与化学品接触的废包装、试剂的废包装</w:t>
            </w:r>
          </w:p>
        </w:tc>
        <w:tc>
          <w:tcPr>
            <w:tcW w:w="2675" w:type="dxa"/>
            <w:gridSpan w:val="3"/>
            <w:vAlign w:val="center"/>
          </w:tcPr>
          <w:p w:rsidR="00BE3563" w:rsidRPr="00880433" w:rsidRDefault="00BE3563" w:rsidP="000F56EF">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专用容器收集，定期交有资质单位处理</w:t>
            </w:r>
          </w:p>
        </w:tc>
        <w:tc>
          <w:tcPr>
            <w:tcW w:w="564"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w:t>
            </w:r>
          </w:p>
        </w:tc>
        <w:tc>
          <w:tcPr>
            <w:tcW w:w="2137" w:type="dxa"/>
            <w:vAlign w:val="center"/>
          </w:tcPr>
          <w:p w:rsidR="00BE3563" w:rsidRPr="00880433" w:rsidRDefault="00BE3563" w:rsidP="000F56EF">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处置率</w:t>
            </w:r>
            <w:r w:rsidRPr="00880433">
              <w:rPr>
                <w:rFonts w:asciiTheme="minorHAnsi" w:eastAsiaTheme="minorEastAsia" w:hAnsiTheme="minorHAnsi" w:cstheme="minorBidi" w:hint="eastAsia"/>
                <w:sz w:val="21"/>
                <w:szCs w:val="21"/>
              </w:rPr>
              <w:t>100%</w:t>
            </w:r>
          </w:p>
        </w:tc>
      </w:tr>
      <w:tr w:rsidR="00BE3563" w:rsidRPr="00880433">
        <w:trPr>
          <w:cantSplit/>
          <w:trHeight w:val="340"/>
          <w:jc w:val="center"/>
        </w:trPr>
        <w:tc>
          <w:tcPr>
            <w:tcW w:w="452" w:type="dxa"/>
            <w:vMerge/>
            <w:vAlign w:val="center"/>
          </w:tcPr>
          <w:p w:rsidR="00BE3563" w:rsidRPr="00880433" w:rsidRDefault="00BE3563" w:rsidP="00F84C80">
            <w:pPr>
              <w:adjustRightInd w:val="0"/>
              <w:snapToGrid w:val="0"/>
              <w:spacing w:line="240" w:lineRule="auto"/>
              <w:ind w:firstLine="420"/>
              <w:jc w:val="center"/>
              <w:rPr>
                <w:rFonts w:asciiTheme="minorHAnsi" w:eastAsiaTheme="minorEastAsia" w:hAnsiTheme="minorHAnsi" w:cstheme="minorBidi"/>
                <w:sz w:val="21"/>
                <w:szCs w:val="21"/>
              </w:rPr>
            </w:pPr>
          </w:p>
        </w:tc>
        <w:tc>
          <w:tcPr>
            <w:tcW w:w="1276" w:type="dxa"/>
            <w:vAlign w:val="center"/>
          </w:tcPr>
          <w:p w:rsidR="00BE3563" w:rsidRPr="00880433" w:rsidRDefault="00BE3563" w:rsidP="000F56EF">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设备维修</w:t>
            </w:r>
          </w:p>
        </w:tc>
        <w:tc>
          <w:tcPr>
            <w:tcW w:w="1258" w:type="dxa"/>
            <w:vAlign w:val="center"/>
          </w:tcPr>
          <w:p w:rsidR="00BE3563" w:rsidRPr="00880433" w:rsidRDefault="00BE3563" w:rsidP="000F56EF">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废矿物油与含油废物</w:t>
            </w:r>
          </w:p>
        </w:tc>
        <w:tc>
          <w:tcPr>
            <w:tcW w:w="2675" w:type="dxa"/>
            <w:gridSpan w:val="3"/>
            <w:vAlign w:val="center"/>
          </w:tcPr>
          <w:p w:rsidR="00BE3563" w:rsidRPr="00880433" w:rsidRDefault="00BE3563" w:rsidP="000F56EF">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专用容器收集，定期交有资质单位处理</w:t>
            </w:r>
          </w:p>
        </w:tc>
        <w:tc>
          <w:tcPr>
            <w:tcW w:w="564"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w:t>
            </w:r>
          </w:p>
        </w:tc>
        <w:tc>
          <w:tcPr>
            <w:tcW w:w="2137" w:type="dxa"/>
            <w:vAlign w:val="center"/>
          </w:tcPr>
          <w:p w:rsidR="00BE3563" w:rsidRPr="00880433" w:rsidRDefault="00BE3563" w:rsidP="000F56EF">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处置率</w:t>
            </w:r>
            <w:r w:rsidRPr="00880433">
              <w:rPr>
                <w:rFonts w:asciiTheme="minorHAnsi" w:eastAsiaTheme="minorEastAsia" w:hAnsiTheme="minorHAnsi" w:cstheme="minorBidi" w:hint="eastAsia"/>
                <w:sz w:val="21"/>
                <w:szCs w:val="21"/>
              </w:rPr>
              <w:t>100%</w:t>
            </w:r>
          </w:p>
        </w:tc>
      </w:tr>
      <w:tr w:rsidR="00BE3563" w:rsidRPr="00880433">
        <w:trPr>
          <w:cantSplit/>
          <w:trHeight w:val="340"/>
          <w:jc w:val="center"/>
        </w:trPr>
        <w:tc>
          <w:tcPr>
            <w:tcW w:w="452"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1276" w:type="dxa"/>
            <w:vAlign w:val="center"/>
          </w:tcPr>
          <w:p w:rsidR="00BE3563" w:rsidRPr="00880433" w:rsidRDefault="00BE3563" w:rsidP="000F56EF">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生产线</w:t>
            </w:r>
          </w:p>
        </w:tc>
        <w:tc>
          <w:tcPr>
            <w:tcW w:w="1258" w:type="dxa"/>
            <w:vAlign w:val="center"/>
          </w:tcPr>
          <w:p w:rsidR="00BE3563" w:rsidRPr="00880433" w:rsidRDefault="00BE3563" w:rsidP="000F56EF">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反应残渣</w:t>
            </w:r>
          </w:p>
        </w:tc>
        <w:tc>
          <w:tcPr>
            <w:tcW w:w="2675" w:type="dxa"/>
            <w:gridSpan w:val="3"/>
            <w:vAlign w:val="center"/>
          </w:tcPr>
          <w:p w:rsidR="00BE3563" w:rsidRPr="00880433" w:rsidRDefault="00BE3563" w:rsidP="000F56EF">
            <w:pPr>
              <w:suppressAutoHyphens w:val="0"/>
              <w:adjustRightInd w:val="0"/>
              <w:snapToGrid w:val="0"/>
              <w:spacing w:line="240" w:lineRule="auto"/>
              <w:ind w:firstLineChars="0" w:firstLine="0"/>
              <w:jc w:val="center"/>
              <w:rPr>
                <w:rFonts w:asciiTheme="minorHAnsi" w:eastAsiaTheme="minorEastAsia" w:hAnsiTheme="minorHAnsi" w:cstheme="minorBidi"/>
                <w:bCs/>
                <w:sz w:val="21"/>
                <w:szCs w:val="21"/>
              </w:rPr>
            </w:pPr>
            <w:r w:rsidRPr="00880433">
              <w:rPr>
                <w:rFonts w:asciiTheme="minorHAnsi" w:eastAsiaTheme="minorEastAsia" w:hAnsiTheme="minorHAnsi" w:cstheme="minorBidi" w:hint="eastAsia"/>
                <w:sz w:val="21"/>
                <w:szCs w:val="21"/>
              </w:rPr>
              <w:t>专用容器收集，焚烧炉焚烧</w:t>
            </w:r>
          </w:p>
        </w:tc>
        <w:tc>
          <w:tcPr>
            <w:tcW w:w="564"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w:t>
            </w:r>
          </w:p>
        </w:tc>
        <w:tc>
          <w:tcPr>
            <w:tcW w:w="2137" w:type="dxa"/>
            <w:vAlign w:val="center"/>
          </w:tcPr>
          <w:p w:rsidR="00BE3563" w:rsidRPr="00880433" w:rsidRDefault="00BE3563" w:rsidP="000F56EF">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处置率</w:t>
            </w:r>
            <w:r w:rsidRPr="00880433">
              <w:rPr>
                <w:rFonts w:asciiTheme="minorHAnsi" w:eastAsiaTheme="minorEastAsia" w:hAnsiTheme="minorHAnsi" w:cstheme="minorBidi" w:hint="eastAsia"/>
                <w:sz w:val="21"/>
                <w:szCs w:val="21"/>
              </w:rPr>
              <w:t>100%</w:t>
            </w:r>
          </w:p>
        </w:tc>
      </w:tr>
      <w:tr w:rsidR="00BE3563" w:rsidRPr="00880433">
        <w:trPr>
          <w:cantSplit/>
          <w:trHeight w:val="340"/>
          <w:jc w:val="center"/>
        </w:trPr>
        <w:tc>
          <w:tcPr>
            <w:tcW w:w="452"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1276" w:type="dxa"/>
            <w:vAlign w:val="center"/>
          </w:tcPr>
          <w:p w:rsidR="00BE3563" w:rsidRPr="00880433" w:rsidRDefault="00BE3563" w:rsidP="000F56EF">
            <w:pPr>
              <w:adjustRightInd w:val="0"/>
              <w:snapToGrid w:val="0"/>
              <w:spacing w:line="240" w:lineRule="auto"/>
              <w:ind w:firstLineChars="0" w:firstLine="0"/>
              <w:jc w:val="center"/>
              <w:rPr>
                <w:sz w:val="21"/>
                <w:szCs w:val="21"/>
              </w:rPr>
            </w:pPr>
            <w:r w:rsidRPr="00880433">
              <w:rPr>
                <w:rFonts w:hint="eastAsia"/>
                <w:sz w:val="21"/>
                <w:szCs w:val="21"/>
              </w:rPr>
              <w:t>废气治理</w:t>
            </w:r>
          </w:p>
        </w:tc>
        <w:tc>
          <w:tcPr>
            <w:tcW w:w="1258" w:type="dxa"/>
            <w:vAlign w:val="center"/>
          </w:tcPr>
          <w:p w:rsidR="00BE3563" w:rsidRPr="00880433" w:rsidRDefault="00BE3563" w:rsidP="000F56EF">
            <w:pPr>
              <w:adjustRightInd w:val="0"/>
              <w:snapToGrid w:val="0"/>
              <w:spacing w:line="240" w:lineRule="auto"/>
              <w:ind w:firstLineChars="0" w:firstLine="0"/>
              <w:jc w:val="center"/>
              <w:rPr>
                <w:sz w:val="21"/>
                <w:szCs w:val="21"/>
              </w:rPr>
            </w:pPr>
            <w:r w:rsidRPr="00880433">
              <w:rPr>
                <w:rFonts w:hint="eastAsia"/>
                <w:sz w:val="21"/>
                <w:szCs w:val="21"/>
              </w:rPr>
              <w:t>废活性炭</w:t>
            </w:r>
          </w:p>
        </w:tc>
        <w:tc>
          <w:tcPr>
            <w:tcW w:w="2675" w:type="dxa"/>
            <w:gridSpan w:val="3"/>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专用容器收集，焚烧炉焚烧</w:t>
            </w:r>
          </w:p>
        </w:tc>
        <w:tc>
          <w:tcPr>
            <w:tcW w:w="564"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sz w:val="21"/>
                <w:szCs w:val="21"/>
              </w:rPr>
              <w:t>--</w:t>
            </w:r>
          </w:p>
        </w:tc>
        <w:tc>
          <w:tcPr>
            <w:tcW w:w="2137"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sz w:val="21"/>
                <w:szCs w:val="21"/>
              </w:rPr>
              <w:t>处置率</w:t>
            </w:r>
            <w:r w:rsidRPr="00880433">
              <w:rPr>
                <w:rFonts w:asciiTheme="minorHAnsi" w:eastAsiaTheme="minorEastAsia" w:hAnsiTheme="minorHAnsi" w:cstheme="minorBidi"/>
                <w:sz w:val="21"/>
                <w:szCs w:val="21"/>
              </w:rPr>
              <w:t>100</w:t>
            </w:r>
            <w:r w:rsidRPr="00880433">
              <w:rPr>
                <w:rFonts w:asciiTheme="minorHAnsi" w:eastAsiaTheme="minorEastAsia" w:hAnsiTheme="minorHAnsi" w:cstheme="minorBidi" w:hint="eastAsia"/>
                <w:sz w:val="21"/>
                <w:szCs w:val="21"/>
              </w:rPr>
              <w:t>%</w:t>
            </w:r>
          </w:p>
        </w:tc>
      </w:tr>
      <w:tr w:rsidR="00BE3563" w:rsidRPr="00880433">
        <w:trPr>
          <w:cantSplit/>
          <w:trHeight w:val="340"/>
          <w:jc w:val="center"/>
        </w:trPr>
        <w:tc>
          <w:tcPr>
            <w:tcW w:w="452"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1276" w:type="dxa"/>
            <w:vAlign w:val="center"/>
          </w:tcPr>
          <w:p w:rsidR="00BE3563" w:rsidRPr="00880433" w:rsidRDefault="00BE3563" w:rsidP="000F56EF">
            <w:pPr>
              <w:adjustRightInd w:val="0"/>
              <w:snapToGrid w:val="0"/>
              <w:spacing w:line="240" w:lineRule="auto"/>
              <w:ind w:firstLineChars="0" w:firstLine="0"/>
              <w:jc w:val="center"/>
              <w:rPr>
                <w:sz w:val="21"/>
                <w:szCs w:val="21"/>
              </w:rPr>
            </w:pPr>
            <w:r w:rsidRPr="00880433">
              <w:rPr>
                <w:rFonts w:hint="eastAsia"/>
                <w:sz w:val="21"/>
                <w:szCs w:val="21"/>
              </w:rPr>
              <w:t>污水处理站</w:t>
            </w:r>
          </w:p>
        </w:tc>
        <w:tc>
          <w:tcPr>
            <w:tcW w:w="1258" w:type="dxa"/>
            <w:vAlign w:val="center"/>
          </w:tcPr>
          <w:p w:rsidR="00BE3563" w:rsidRPr="00880433" w:rsidRDefault="00BE3563" w:rsidP="000F56EF">
            <w:pPr>
              <w:adjustRightInd w:val="0"/>
              <w:snapToGrid w:val="0"/>
              <w:spacing w:line="240" w:lineRule="auto"/>
              <w:ind w:firstLineChars="0" w:firstLine="0"/>
              <w:jc w:val="center"/>
              <w:rPr>
                <w:sz w:val="21"/>
                <w:szCs w:val="21"/>
              </w:rPr>
            </w:pPr>
            <w:r w:rsidRPr="00880433">
              <w:rPr>
                <w:rFonts w:hint="eastAsia"/>
                <w:sz w:val="21"/>
                <w:szCs w:val="21"/>
              </w:rPr>
              <w:t>污泥</w:t>
            </w:r>
          </w:p>
        </w:tc>
        <w:tc>
          <w:tcPr>
            <w:tcW w:w="2675" w:type="dxa"/>
            <w:gridSpan w:val="3"/>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bCs/>
                <w:sz w:val="21"/>
                <w:szCs w:val="21"/>
              </w:rPr>
            </w:pPr>
            <w:r w:rsidRPr="00880433">
              <w:rPr>
                <w:rFonts w:asciiTheme="minorHAnsi" w:eastAsiaTheme="minorEastAsia" w:hAnsiTheme="minorHAnsi" w:cstheme="minorBidi" w:hint="eastAsia"/>
                <w:sz w:val="21"/>
                <w:szCs w:val="21"/>
              </w:rPr>
              <w:t>专用容器收集，焚烧炉焚烧</w:t>
            </w:r>
          </w:p>
        </w:tc>
        <w:tc>
          <w:tcPr>
            <w:tcW w:w="564"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w:t>
            </w:r>
          </w:p>
        </w:tc>
        <w:tc>
          <w:tcPr>
            <w:tcW w:w="2137"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sz w:val="21"/>
                <w:szCs w:val="21"/>
              </w:rPr>
              <w:t>处置率</w:t>
            </w:r>
            <w:r w:rsidRPr="00880433">
              <w:rPr>
                <w:rFonts w:asciiTheme="minorHAnsi" w:eastAsiaTheme="minorEastAsia" w:hAnsiTheme="minorHAnsi" w:cstheme="minorBidi"/>
                <w:sz w:val="21"/>
                <w:szCs w:val="21"/>
              </w:rPr>
              <w:t>100</w:t>
            </w:r>
            <w:r w:rsidRPr="00880433">
              <w:rPr>
                <w:rFonts w:asciiTheme="minorHAnsi" w:eastAsiaTheme="minorEastAsia" w:hAnsiTheme="minorHAnsi" w:cstheme="minorBidi" w:hint="eastAsia"/>
                <w:sz w:val="21"/>
                <w:szCs w:val="21"/>
              </w:rPr>
              <w:t>%</w:t>
            </w:r>
          </w:p>
        </w:tc>
      </w:tr>
      <w:tr w:rsidR="00BE3563" w:rsidRPr="00880433">
        <w:trPr>
          <w:cantSplit/>
          <w:trHeight w:val="340"/>
          <w:jc w:val="center"/>
        </w:trPr>
        <w:tc>
          <w:tcPr>
            <w:tcW w:w="452" w:type="dxa"/>
            <w:vMerge/>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p>
        </w:tc>
        <w:tc>
          <w:tcPr>
            <w:tcW w:w="1276" w:type="dxa"/>
            <w:vAlign w:val="center"/>
          </w:tcPr>
          <w:p w:rsidR="00BE3563" w:rsidRPr="00880433" w:rsidRDefault="00BE3563">
            <w:pPr>
              <w:adjustRightInd w:val="0"/>
              <w:snapToGrid w:val="0"/>
              <w:spacing w:line="240" w:lineRule="auto"/>
              <w:ind w:firstLineChars="0" w:firstLine="0"/>
              <w:jc w:val="center"/>
              <w:rPr>
                <w:kern w:val="0"/>
                <w:sz w:val="21"/>
                <w:szCs w:val="21"/>
              </w:rPr>
            </w:pPr>
            <w:r w:rsidRPr="00880433">
              <w:rPr>
                <w:rFonts w:hint="eastAsia"/>
                <w:kern w:val="0"/>
                <w:sz w:val="21"/>
                <w:szCs w:val="21"/>
              </w:rPr>
              <w:t>飞灰和底渣</w:t>
            </w:r>
          </w:p>
        </w:tc>
        <w:tc>
          <w:tcPr>
            <w:tcW w:w="1258"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焚烧炉</w:t>
            </w:r>
          </w:p>
        </w:tc>
        <w:tc>
          <w:tcPr>
            <w:tcW w:w="2675" w:type="dxa"/>
            <w:gridSpan w:val="3"/>
            <w:vAlign w:val="center"/>
          </w:tcPr>
          <w:p w:rsidR="00BE3563" w:rsidRPr="00880433" w:rsidRDefault="00BE3563" w:rsidP="000F56EF">
            <w:pPr>
              <w:suppressAutoHyphens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专用容器收集，定期交有资质单位处理</w:t>
            </w:r>
          </w:p>
        </w:tc>
        <w:tc>
          <w:tcPr>
            <w:tcW w:w="564"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hint="eastAsia"/>
                <w:sz w:val="21"/>
                <w:szCs w:val="21"/>
              </w:rPr>
              <w:t>--</w:t>
            </w:r>
          </w:p>
        </w:tc>
        <w:tc>
          <w:tcPr>
            <w:tcW w:w="2137" w:type="dxa"/>
            <w:vAlign w:val="center"/>
          </w:tcPr>
          <w:p w:rsidR="00BE3563" w:rsidRPr="00880433" w:rsidRDefault="00BE3563">
            <w:pPr>
              <w:suppressAutoHyphens w:val="0"/>
              <w:adjustRightInd w:val="0"/>
              <w:snapToGrid w:val="0"/>
              <w:spacing w:line="240" w:lineRule="auto"/>
              <w:ind w:firstLineChars="0" w:firstLine="0"/>
              <w:jc w:val="center"/>
              <w:rPr>
                <w:rFonts w:asciiTheme="minorHAnsi" w:eastAsiaTheme="minorEastAsia" w:hAnsiTheme="minorHAnsi" w:cstheme="minorBidi"/>
                <w:sz w:val="21"/>
                <w:szCs w:val="21"/>
              </w:rPr>
            </w:pPr>
            <w:r w:rsidRPr="00880433">
              <w:rPr>
                <w:rFonts w:asciiTheme="minorHAnsi" w:eastAsiaTheme="minorEastAsia" w:hAnsiTheme="minorHAnsi" w:cstheme="minorBidi"/>
                <w:sz w:val="21"/>
                <w:szCs w:val="21"/>
              </w:rPr>
              <w:t>处置率</w:t>
            </w:r>
            <w:r w:rsidRPr="00880433">
              <w:rPr>
                <w:rFonts w:asciiTheme="minorHAnsi" w:eastAsiaTheme="minorEastAsia" w:hAnsiTheme="minorHAnsi" w:cstheme="minorBidi"/>
                <w:sz w:val="21"/>
                <w:szCs w:val="21"/>
              </w:rPr>
              <w:t>100</w:t>
            </w:r>
            <w:r w:rsidRPr="00880433">
              <w:rPr>
                <w:rFonts w:asciiTheme="minorHAnsi" w:eastAsiaTheme="minorEastAsia" w:hAnsiTheme="minorHAnsi" w:cstheme="minorBidi" w:hint="eastAsia"/>
                <w:sz w:val="21"/>
                <w:szCs w:val="21"/>
              </w:rPr>
              <w:t>%</w:t>
            </w:r>
          </w:p>
        </w:tc>
      </w:tr>
    </w:tbl>
    <w:p w:rsidR="00CF5F46" w:rsidRPr="00880433" w:rsidRDefault="00CF5F46">
      <w:pPr>
        <w:suppressAutoHyphens w:val="0"/>
        <w:spacing w:line="360" w:lineRule="auto"/>
        <w:ind w:firstLineChars="0" w:firstLine="468"/>
        <w:rPr>
          <w:rFonts w:eastAsiaTheme="minorEastAsia"/>
          <w:szCs w:val="21"/>
        </w:rPr>
      </w:pPr>
    </w:p>
    <w:p w:rsidR="00CF5F46" w:rsidRPr="00880433" w:rsidRDefault="00FE33B5">
      <w:pPr>
        <w:keepNext/>
        <w:keepLines/>
        <w:suppressAutoHyphens w:val="0"/>
        <w:adjustRightInd w:val="0"/>
        <w:snapToGrid w:val="0"/>
        <w:spacing w:before="300" w:after="160" w:line="360" w:lineRule="auto"/>
        <w:ind w:firstLineChars="0" w:firstLine="0"/>
        <w:outlineLvl w:val="1"/>
        <w:rPr>
          <w:rFonts w:eastAsiaTheme="minorEastAsia"/>
          <w:b/>
          <w:bCs/>
          <w:sz w:val="44"/>
          <w:szCs w:val="44"/>
        </w:rPr>
      </w:pPr>
      <w:bookmarkStart w:id="300" w:name="_Toc515871422"/>
      <w:r w:rsidRPr="00880433">
        <w:rPr>
          <w:rFonts w:eastAsiaTheme="minorEastAsia" w:hint="eastAsia"/>
          <w:b/>
          <w:bCs/>
          <w:sz w:val="44"/>
          <w:szCs w:val="44"/>
        </w:rPr>
        <w:lastRenderedPageBreak/>
        <w:t>8.5</w:t>
      </w:r>
      <w:r w:rsidRPr="00880433">
        <w:rPr>
          <w:rFonts w:eastAsiaTheme="minorEastAsia"/>
          <w:b/>
          <w:bCs/>
          <w:sz w:val="44"/>
          <w:szCs w:val="44"/>
        </w:rPr>
        <w:t>总量控制</w:t>
      </w:r>
      <w:bookmarkEnd w:id="300"/>
    </w:p>
    <w:p w:rsidR="00CF5F46" w:rsidRPr="00880433" w:rsidRDefault="00FE33B5">
      <w:pPr>
        <w:suppressAutoHyphens w:val="0"/>
        <w:adjustRightInd w:val="0"/>
        <w:snapToGrid w:val="0"/>
        <w:spacing w:line="360" w:lineRule="auto"/>
        <w:ind w:firstLineChars="0" w:firstLine="482"/>
        <w:rPr>
          <w:rFonts w:eastAsiaTheme="minorEastAsia"/>
          <w:szCs w:val="21"/>
        </w:rPr>
      </w:pPr>
      <w:r w:rsidRPr="00880433">
        <w:rPr>
          <w:rFonts w:eastAsiaTheme="minorEastAsia"/>
          <w:szCs w:val="21"/>
        </w:rPr>
        <w:t>依据工程分析，工程采取有效污染防治措施后，运行期间各种废气、废水污染物均能做到达标排放。本次评价按照国家污染物排放总量控制原则，核定工程主要污染物排放总量控制建议指标见表</w:t>
      </w:r>
      <w:r w:rsidRPr="00880433">
        <w:rPr>
          <w:rFonts w:eastAsiaTheme="minorEastAsia"/>
          <w:szCs w:val="21"/>
        </w:rPr>
        <w:t>8.</w:t>
      </w:r>
      <w:r w:rsidRPr="00880433">
        <w:rPr>
          <w:rFonts w:eastAsiaTheme="minorEastAsia" w:hint="eastAsia"/>
          <w:szCs w:val="21"/>
        </w:rPr>
        <w:t>5-</w:t>
      </w:r>
      <w:r w:rsidRPr="00880433">
        <w:rPr>
          <w:rFonts w:eastAsiaTheme="minorEastAsia"/>
          <w:szCs w:val="21"/>
        </w:rPr>
        <w:t>1</w:t>
      </w:r>
      <w:r w:rsidRPr="00880433">
        <w:rPr>
          <w:rFonts w:eastAsiaTheme="minorEastAsia"/>
          <w:szCs w:val="21"/>
        </w:rPr>
        <w:t>。</w:t>
      </w:r>
    </w:p>
    <w:p w:rsidR="00CF5F46" w:rsidRPr="00880433" w:rsidRDefault="00FE33B5">
      <w:pPr>
        <w:suppressAutoHyphens w:val="0"/>
        <w:adjustRightInd w:val="0"/>
        <w:snapToGrid w:val="0"/>
        <w:spacing w:line="240" w:lineRule="auto"/>
        <w:ind w:right="119" w:firstLineChars="0" w:firstLine="0"/>
        <w:jc w:val="center"/>
        <w:rPr>
          <w:rFonts w:eastAsiaTheme="minorEastAsia"/>
          <w:sz w:val="21"/>
          <w:szCs w:val="21"/>
        </w:rPr>
      </w:pPr>
      <w:r w:rsidRPr="00880433">
        <w:rPr>
          <w:rFonts w:eastAsiaTheme="minorEastAsia"/>
          <w:b/>
          <w:szCs w:val="21"/>
        </w:rPr>
        <w:t>表</w:t>
      </w:r>
      <w:r w:rsidRPr="00880433">
        <w:rPr>
          <w:rFonts w:eastAsiaTheme="minorEastAsia"/>
          <w:b/>
          <w:szCs w:val="21"/>
        </w:rPr>
        <w:t>8.</w:t>
      </w:r>
      <w:r w:rsidRPr="00880433">
        <w:rPr>
          <w:rFonts w:eastAsiaTheme="minorEastAsia" w:hint="eastAsia"/>
          <w:b/>
          <w:szCs w:val="21"/>
        </w:rPr>
        <w:t>5</w:t>
      </w:r>
      <w:r w:rsidRPr="00880433">
        <w:rPr>
          <w:rFonts w:eastAsiaTheme="minorEastAsia"/>
          <w:b/>
          <w:szCs w:val="21"/>
        </w:rPr>
        <w:t xml:space="preserve">-1   </w:t>
      </w:r>
      <w:r w:rsidRPr="00880433">
        <w:rPr>
          <w:rFonts w:eastAsiaTheme="minorEastAsia"/>
          <w:b/>
          <w:szCs w:val="21"/>
        </w:rPr>
        <w:t>总量控制建议指标</w:t>
      </w:r>
    </w:p>
    <w:tbl>
      <w:tblPr>
        <w:tblW w:w="846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8"/>
        <w:gridCol w:w="1276"/>
        <w:gridCol w:w="1842"/>
        <w:gridCol w:w="1843"/>
        <w:gridCol w:w="2225"/>
      </w:tblGrid>
      <w:tr w:rsidR="00CF5F46" w:rsidRPr="00880433">
        <w:trPr>
          <w:trHeight w:val="369"/>
          <w:jc w:val="center"/>
        </w:trPr>
        <w:tc>
          <w:tcPr>
            <w:tcW w:w="1278" w:type="dxa"/>
            <w:tcBorders>
              <w:top w:val="single" w:sz="12" w:space="0" w:color="auto"/>
            </w:tcBorders>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污染物类型</w:t>
            </w:r>
          </w:p>
        </w:tc>
        <w:tc>
          <w:tcPr>
            <w:tcW w:w="1276" w:type="dxa"/>
            <w:tcBorders>
              <w:top w:val="single" w:sz="12" w:space="0" w:color="auto"/>
            </w:tcBorders>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污染物</w:t>
            </w:r>
          </w:p>
        </w:tc>
        <w:tc>
          <w:tcPr>
            <w:tcW w:w="1842" w:type="dxa"/>
            <w:tcBorders>
              <w:top w:val="single" w:sz="12" w:space="0" w:color="auto"/>
            </w:tcBorders>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本工程排放</w:t>
            </w:r>
            <w:r w:rsidRPr="00880433">
              <w:rPr>
                <w:rFonts w:eastAsiaTheme="minorEastAsia"/>
                <w:sz w:val="21"/>
                <w:szCs w:val="21"/>
              </w:rPr>
              <w:t>t/a</w:t>
            </w:r>
          </w:p>
        </w:tc>
        <w:tc>
          <w:tcPr>
            <w:tcW w:w="1843" w:type="dxa"/>
            <w:tcBorders>
              <w:top w:val="single" w:sz="12" w:space="0" w:color="auto"/>
              <w:right w:val="single" w:sz="2" w:space="0" w:color="auto"/>
            </w:tcBorders>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建议总量指标</w:t>
            </w:r>
            <w:r w:rsidRPr="00880433">
              <w:rPr>
                <w:rFonts w:eastAsiaTheme="minorEastAsia"/>
                <w:sz w:val="21"/>
                <w:szCs w:val="21"/>
              </w:rPr>
              <w:t>t/a</w:t>
            </w:r>
          </w:p>
        </w:tc>
        <w:tc>
          <w:tcPr>
            <w:tcW w:w="2225" w:type="dxa"/>
            <w:tcBorders>
              <w:top w:val="single" w:sz="12" w:space="0" w:color="auto"/>
              <w:left w:val="single" w:sz="2" w:space="0" w:color="auto"/>
            </w:tcBorders>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hint="eastAsia"/>
                <w:sz w:val="21"/>
                <w:szCs w:val="21"/>
              </w:rPr>
              <w:t>备注</w:t>
            </w:r>
          </w:p>
        </w:tc>
      </w:tr>
      <w:tr w:rsidR="00CF5F46" w:rsidRPr="00880433">
        <w:trPr>
          <w:trHeight w:val="369"/>
          <w:jc w:val="center"/>
        </w:trPr>
        <w:tc>
          <w:tcPr>
            <w:tcW w:w="1278" w:type="dxa"/>
            <w:vMerge w:val="restart"/>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废水</w:t>
            </w:r>
          </w:p>
        </w:tc>
        <w:tc>
          <w:tcPr>
            <w:tcW w:w="1276" w:type="dxa"/>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COD</w:t>
            </w:r>
          </w:p>
        </w:tc>
        <w:tc>
          <w:tcPr>
            <w:tcW w:w="1842" w:type="dxa"/>
            <w:vAlign w:val="center"/>
          </w:tcPr>
          <w:p w:rsidR="00CF5F46" w:rsidRPr="00880433" w:rsidRDefault="00CF5F46">
            <w:pPr>
              <w:suppressAutoHyphens w:val="0"/>
              <w:spacing w:line="240" w:lineRule="auto"/>
              <w:ind w:firstLineChars="0" w:firstLine="0"/>
              <w:jc w:val="center"/>
              <w:rPr>
                <w:rFonts w:eastAsiaTheme="minorEastAsia"/>
                <w:sz w:val="21"/>
                <w:szCs w:val="21"/>
              </w:rPr>
            </w:pPr>
          </w:p>
        </w:tc>
        <w:tc>
          <w:tcPr>
            <w:tcW w:w="1843" w:type="dxa"/>
            <w:tcBorders>
              <w:right w:val="single" w:sz="2" w:space="0" w:color="auto"/>
            </w:tcBorders>
            <w:vAlign w:val="center"/>
          </w:tcPr>
          <w:p w:rsidR="00CF5F46" w:rsidRPr="00880433" w:rsidRDefault="00CF5F46">
            <w:pPr>
              <w:suppressAutoHyphens w:val="0"/>
              <w:spacing w:line="240" w:lineRule="auto"/>
              <w:ind w:firstLineChars="0" w:firstLine="0"/>
              <w:jc w:val="center"/>
              <w:rPr>
                <w:rFonts w:eastAsiaTheme="minorEastAsia"/>
                <w:sz w:val="21"/>
                <w:szCs w:val="21"/>
              </w:rPr>
            </w:pPr>
          </w:p>
        </w:tc>
        <w:tc>
          <w:tcPr>
            <w:tcW w:w="2225" w:type="dxa"/>
            <w:tcBorders>
              <w:left w:val="single" w:sz="2" w:space="0" w:color="auto"/>
            </w:tcBorders>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hint="eastAsia"/>
                <w:sz w:val="21"/>
                <w:szCs w:val="21"/>
              </w:rPr>
              <w:t>--</w:t>
            </w:r>
          </w:p>
        </w:tc>
      </w:tr>
      <w:tr w:rsidR="00CF5F46" w:rsidRPr="00880433">
        <w:trPr>
          <w:trHeight w:val="369"/>
          <w:jc w:val="center"/>
        </w:trPr>
        <w:tc>
          <w:tcPr>
            <w:tcW w:w="1278" w:type="dxa"/>
            <w:vMerge/>
            <w:tcBorders>
              <w:bottom w:val="single" w:sz="2" w:space="0" w:color="auto"/>
            </w:tcBorders>
            <w:vAlign w:val="center"/>
          </w:tcPr>
          <w:p w:rsidR="00CF5F46" w:rsidRPr="00880433" w:rsidRDefault="00CF5F46">
            <w:pPr>
              <w:suppressAutoHyphens w:val="0"/>
              <w:spacing w:line="240" w:lineRule="auto"/>
              <w:ind w:firstLineChars="0" w:firstLine="0"/>
              <w:jc w:val="center"/>
              <w:rPr>
                <w:rFonts w:eastAsiaTheme="minorEastAsia"/>
                <w:sz w:val="21"/>
                <w:szCs w:val="21"/>
              </w:rPr>
            </w:pPr>
          </w:p>
        </w:tc>
        <w:tc>
          <w:tcPr>
            <w:tcW w:w="1276" w:type="dxa"/>
            <w:tcBorders>
              <w:bottom w:val="single" w:sz="4" w:space="0" w:color="auto"/>
            </w:tcBorders>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NH</w:t>
            </w:r>
            <w:r w:rsidRPr="00880433">
              <w:rPr>
                <w:rFonts w:eastAsiaTheme="minorEastAsia"/>
                <w:sz w:val="21"/>
                <w:szCs w:val="21"/>
                <w:vertAlign w:val="subscript"/>
              </w:rPr>
              <w:t>3</w:t>
            </w:r>
            <w:r w:rsidRPr="00880433">
              <w:rPr>
                <w:rFonts w:eastAsiaTheme="minorEastAsia"/>
                <w:sz w:val="21"/>
                <w:szCs w:val="21"/>
              </w:rPr>
              <w:t>-N</w:t>
            </w:r>
          </w:p>
        </w:tc>
        <w:tc>
          <w:tcPr>
            <w:tcW w:w="1842" w:type="dxa"/>
            <w:vAlign w:val="center"/>
          </w:tcPr>
          <w:p w:rsidR="00CF5F46" w:rsidRPr="00880433" w:rsidRDefault="00CF5F46">
            <w:pPr>
              <w:suppressAutoHyphens w:val="0"/>
              <w:spacing w:line="240" w:lineRule="auto"/>
              <w:ind w:firstLineChars="0" w:firstLine="0"/>
              <w:jc w:val="center"/>
              <w:rPr>
                <w:rFonts w:eastAsiaTheme="minorEastAsia"/>
                <w:sz w:val="21"/>
                <w:szCs w:val="21"/>
              </w:rPr>
            </w:pPr>
          </w:p>
        </w:tc>
        <w:tc>
          <w:tcPr>
            <w:tcW w:w="1843" w:type="dxa"/>
            <w:tcBorders>
              <w:right w:val="single" w:sz="2" w:space="0" w:color="auto"/>
            </w:tcBorders>
            <w:vAlign w:val="center"/>
          </w:tcPr>
          <w:p w:rsidR="00CF5F46" w:rsidRPr="00880433" w:rsidRDefault="00CF5F46">
            <w:pPr>
              <w:suppressAutoHyphens w:val="0"/>
              <w:spacing w:line="240" w:lineRule="auto"/>
              <w:ind w:firstLineChars="0" w:firstLine="0"/>
              <w:jc w:val="center"/>
              <w:rPr>
                <w:rFonts w:eastAsiaTheme="minorEastAsia"/>
                <w:sz w:val="21"/>
                <w:szCs w:val="21"/>
              </w:rPr>
            </w:pPr>
          </w:p>
        </w:tc>
        <w:tc>
          <w:tcPr>
            <w:tcW w:w="2225" w:type="dxa"/>
            <w:tcBorders>
              <w:left w:val="single" w:sz="2" w:space="0" w:color="auto"/>
            </w:tcBorders>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hint="eastAsia"/>
                <w:sz w:val="21"/>
                <w:szCs w:val="21"/>
              </w:rPr>
              <w:t>--</w:t>
            </w:r>
          </w:p>
        </w:tc>
      </w:tr>
      <w:tr w:rsidR="00CF5F46" w:rsidRPr="00880433">
        <w:trPr>
          <w:trHeight w:val="369"/>
          <w:jc w:val="center"/>
        </w:trPr>
        <w:tc>
          <w:tcPr>
            <w:tcW w:w="1278" w:type="dxa"/>
            <w:tcBorders>
              <w:top w:val="single" w:sz="2" w:space="0" w:color="auto"/>
              <w:bottom w:val="single" w:sz="12" w:space="0" w:color="auto"/>
            </w:tcBorders>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hint="eastAsia"/>
                <w:sz w:val="21"/>
                <w:szCs w:val="21"/>
              </w:rPr>
              <w:t>废气</w:t>
            </w:r>
          </w:p>
        </w:tc>
        <w:tc>
          <w:tcPr>
            <w:tcW w:w="1276" w:type="dxa"/>
            <w:tcBorders>
              <w:top w:val="single" w:sz="4" w:space="0" w:color="auto"/>
              <w:bottom w:val="single" w:sz="12" w:space="0" w:color="auto"/>
            </w:tcBorders>
            <w:vAlign w:val="center"/>
          </w:tcPr>
          <w:p w:rsidR="00CF5F46" w:rsidRPr="00880433" w:rsidRDefault="00FE33B5">
            <w:pPr>
              <w:suppressAutoHyphens w:val="0"/>
              <w:spacing w:line="240" w:lineRule="auto"/>
              <w:ind w:firstLineChars="0" w:firstLine="0"/>
              <w:jc w:val="center"/>
              <w:rPr>
                <w:rFonts w:eastAsiaTheme="minorEastAsia"/>
                <w:sz w:val="21"/>
                <w:szCs w:val="21"/>
              </w:rPr>
            </w:pPr>
            <w:r w:rsidRPr="00880433">
              <w:rPr>
                <w:rFonts w:eastAsiaTheme="minorEastAsia"/>
                <w:sz w:val="21"/>
                <w:szCs w:val="21"/>
              </w:rPr>
              <w:t>VOC</w:t>
            </w:r>
            <w:r w:rsidRPr="00880433">
              <w:rPr>
                <w:rFonts w:eastAsiaTheme="minorEastAsia"/>
                <w:sz w:val="21"/>
                <w:szCs w:val="21"/>
                <w:vertAlign w:val="subscript"/>
              </w:rPr>
              <w:t>S</w:t>
            </w:r>
          </w:p>
        </w:tc>
        <w:tc>
          <w:tcPr>
            <w:tcW w:w="1842" w:type="dxa"/>
            <w:tcBorders>
              <w:bottom w:val="single" w:sz="12" w:space="0" w:color="auto"/>
            </w:tcBorders>
            <w:vAlign w:val="center"/>
          </w:tcPr>
          <w:p w:rsidR="00CF5F46" w:rsidRPr="00880433" w:rsidRDefault="00CF5F46">
            <w:pPr>
              <w:suppressAutoHyphens w:val="0"/>
              <w:spacing w:line="240" w:lineRule="auto"/>
              <w:ind w:firstLineChars="0" w:firstLine="0"/>
              <w:jc w:val="center"/>
              <w:rPr>
                <w:rFonts w:eastAsiaTheme="minorEastAsia"/>
                <w:sz w:val="21"/>
                <w:szCs w:val="21"/>
              </w:rPr>
            </w:pPr>
          </w:p>
        </w:tc>
        <w:tc>
          <w:tcPr>
            <w:tcW w:w="1843" w:type="dxa"/>
            <w:tcBorders>
              <w:bottom w:val="single" w:sz="12" w:space="0" w:color="auto"/>
              <w:right w:val="single" w:sz="2" w:space="0" w:color="auto"/>
            </w:tcBorders>
            <w:vAlign w:val="center"/>
          </w:tcPr>
          <w:p w:rsidR="00CF5F46" w:rsidRPr="00880433" w:rsidRDefault="00CF5F46">
            <w:pPr>
              <w:suppressAutoHyphens w:val="0"/>
              <w:spacing w:line="240" w:lineRule="auto"/>
              <w:ind w:firstLineChars="0" w:firstLine="0"/>
              <w:jc w:val="center"/>
              <w:rPr>
                <w:rFonts w:eastAsiaTheme="minorEastAsia"/>
                <w:sz w:val="21"/>
                <w:szCs w:val="21"/>
              </w:rPr>
            </w:pPr>
          </w:p>
        </w:tc>
        <w:tc>
          <w:tcPr>
            <w:tcW w:w="2225" w:type="dxa"/>
            <w:tcBorders>
              <w:left w:val="single" w:sz="2" w:space="0" w:color="auto"/>
              <w:bottom w:val="single" w:sz="12" w:space="0" w:color="auto"/>
            </w:tcBorders>
            <w:vAlign w:val="center"/>
          </w:tcPr>
          <w:p w:rsidR="00CF5F46" w:rsidRPr="00880433" w:rsidRDefault="00CF5F46">
            <w:pPr>
              <w:suppressAutoHyphens w:val="0"/>
              <w:spacing w:line="240" w:lineRule="auto"/>
              <w:ind w:firstLineChars="0" w:firstLine="0"/>
              <w:jc w:val="center"/>
              <w:rPr>
                <w:rFonts w:eastAsiaTheme="minorEastAsia"/>
                <w:sz w:val="21"/>
                <w:szCs w:val="21"/>
              </w:rPr>
            </w:pPr>
          </w:p>
        </w:tc>
      </w:tr>
    </w:tbl>
    <w:p w:rsidR="00CF5F46" w:rsidRPr="00880433" w:rsidRDefault="00CF5F46">
      <w:pPr>
        <w:suppressAutoHyphens w:val="0"/>
        <w:spacing w:line="240" w:lineRule="auto"/>
        <w:ind w:firstLineChars="0" w:firstLine="0"/>
        <w:rPr>
          <w:rFonts w:asciiTheme="minorHAnsi" w:eastAsiaTheme="minorEastAsia" w:hAnsiTheme="minorHAnsi" w:cstheme="minorBidi"/>
          <w:sz w:val="21"/>
          <w:szCs w:val="21"/>
        </w:rPr>
      </w:pPr>
    </w:p>
    <w:p w:rsidR="000F56EF" w:rsidRPr="00880433" w:rsidRDefault="000F56EF" w:rsidP="000F56EF">
      <w:pPr>
        <w:ind w:firstLine="1040"/>
        <w:rPr>
          <w:sz w:val="52"/>
          <w:szCs w:val="52"/>
        </w:rPr>
      </w:pPr>
    </w:p>
    <w:p w:rsidR="000F56EF" w:rsidRPr="00880433" w:rsidRDefault="000F56EF" w:rsidP="000F56EF">
      <w:pPr>
        <w:ind w:firstLine="1040"/>
        <w:rPr>
          <w:sz w:val="52"/>
          <w:szCs w:val="52"/>
        </w:rPr>
      </w:pPr>
    </w:p>
    <w:p w:rsidR="000F56EF" w:rsidRPr="00880433" w:rsidRDefault="000F56EF" w:rsidP="000F56EF">
      <w:pPr>
        <w:ind w:firstLine="1040"/>
        <w:rPr>
          <w:sz w:val="52"/>
          <w:szCs w:val="52"/>
        </w:rPr>
      </w:pPr>
    </w:p>
    <w:p w:rsidR="000F56EF" w:rsidRPr="00880433" w:rsidRDefault="000F56EF" w:rsidP="000F56EF">
      <w:pPr>
        <w:ind w:firstLine="1040"/>
        <w:rPr>
          <w:sz w:val="52"/>
          <w:szCs w:val="52"/>
        </w:rPr>
      </w:pPr>
    </w:p>
    <w:p w:rsidR="000F56EF" w:rsidRPr="00880433" w:rsidRDefault="000F56EF" w:rsidP="000F56EF">
      <w:pPr>
        <w:ind w:firstLine="1040"/>
        <w:rPr>
          <w:sz w:val="52"/>
          <w:szCs w:val="52"/>
        </w:rPr>
      </w:pPr>
    </w:p>
    <w:p w:rsidR="000F56EF" w:rsidRPr="00880433" w:rsidRDefault="000F56EF" w:rsidP="000F56EF">
      <w:pPr>
        <w:ind w:firstLine="1040"/>
        <w:rPr>
          <w:sz w:val="52"/>
          <w:szCs w:val="52"/>
        </w:rPr>
      </w:pPr>
    </w:p>
    <w:p w:rsidR="000F56EF" w:rsidRPr="00880433" w:rsidRDefault="000F56EF" w:rsidP="000F56EF">
      <w:pPr>
        <w:ind w:firstLine="1040"/>
        <w:rPr>
          <w:sz w:val="52"/>
          <w:szCs w:val="52"/>
        </w:rPr>
      </w:pPr>
    </w:p>
    <w:p w:rsidR="000F56EF" w:rsidRPr="00880433" w:rsidRDefault="000F56EF" w:rsidP="000F56EF">
      <w:pPr>
        <w:ind w:firstLine="1040"/>
        <w:rPr>
          <w:sz w:val="52"/>
          <w:szCs w:val="52"/>
        </w:rPr>
      </w:pPr>
    </w:p>
    <w:p w:rsidR="000F56EF" w:rsidRPr="00880433" w:rsidRDefault="000F56EF" w:rsidP="000F56EF">
      <w:pPr>
        <w:ind w:firstLine="1040"/>
        <w:rPr>
          <w:sz w:val="52"/>
          <w:szCs w:val="52"/>
        </w:rPr>
      </w:pPr>
    </w:p>
    <w:p w:rsidR="000F56EF" w:rsidRPr="00880433" w:rsidRDefault="000F56EF" w:rsidP="000F56EF">
      <w:pPr>
        <w:ind w:firstLine="1040"/>
        <w:rPr>
          <w:sz w:val="52"/>
          <w:szCs w:val="52"/>
        </w:rPr>
      </w:pPr>
    </w:p>
    <w:p w:rsidR="000F56EF" w:rsidRPr="00880433" w:rsidRDefault="000F56EF" w:rsidP="000F56EF">
      <w:pPr>
        <w:ind w:firstLine="1040"/>
        <w:rPr>
          <w:sz w:val="52"/>
          <w:szCs w:val="52"/>
        </w:rPr>
      </w:pPr>
    </w:p>
    <w:p w:rsidR="000F56EF" w:rsidRPr="00880433" w:rsidRDefault="000F56EF" w:rsidP="000F56EF">
      <w:pPr>
        <w:ind w:firstLine="1040"/>
        <w:rPr>
          <w:sz w:val="52"/>
          <w:szCs w:val="52"/>
        </w:rPr>
      </w:pPr>
    </w:p>
    <w:p w:rsidR="000F56EF" w:rsidRPr="00880433" w:rsidRDefault="000F56EF" w:rsidP="000F56EF">
      <w:pPr>
        <w:ind w:firstLine="1040"/>
        <w:rPr>
          <w:sz w:val="52"/>
          <w:szCs w:val="52"/>
        </w:rPr>
      </w:pPr>
    </w:p>
    <w:p w:rsidR="00CF5F46" w:rsidRPr="00880433" w:rsidRDefault="00FE33B5">
      <w:pPr>
        <w:pStyle w:val="1"/>
        <w:adjustRightInd w:val="0"/>
        <w:snapToGrid w:val="0"/>
        <w:spacing w:before="240" w:after="240" w:line="360" w:lineRule="auto"/>
        <w:ind w:firstLine="1044"/>
        <w:jc w:val="center"/>
        <w:rPr>
          <w:sz w:val="52"/>
          <w:szCs w:val="52"/>
        </w:rPr>
      </w:pPr>
      <w:r w:rsidRPr="00880433">
        <w:rPr>
          <w:sz w:val="52"/>
          <w:szCs w:val="52"/>
        </w:rPr>
        <w:lastRenderedPageBreak/>
        <w:t>9</w:t>
      </w:r>
      <w:r w:rsidRPr="00880433">
        <w:rPr>
          <w:rFonts w:hAnsi="宋体"/>
          <w:sz w:val="52"/>
          <w:szCs w:val="52"/>
        </w:rPr>
        <w:t>环境影响评价结论</w:t>
      </w:r>
      <w:bookmarkEnd w:id="281"/>
    </w:p>
    <w:p w:rsidR="00CF5F46" w:rsidRPr="00880433" w:rsidRDefault="00FE33B5" w:rsidP="00BE3563">
      <w:pPr>
        <w:pStyle w:val="2"/>
        <w:adjustRightInd w:val="0"/>
        <w:snapToGrid w:val="0"/>
        <w:spacing w:before="240" w:after="240" w:line="240" w:lineRule="auto"/>
        <w:rPr>
          <w:szCs w:val="44"/>
        </w:rPr>
      </w:pPr>
      <w:bookmarkStart w:id="301" w:name="_Toc515871424"/>
      <w:r w:rsidRPr="00880433">
        <w:rPr>
          <w:szCs w:val="44"/>
        </w:rPr>
        <w:t>9.1</w:t>
      </w:r>
      <w:r w:rsidRPr="00880433">
        <w:rPr>
          <w:rFonts w:hAnsi="宋体"/>
          <w:szCs w:val="44"/>
        </w:rPr>
        <w:t>建设项目概况</w:t>
      </w:r>
      <w:bookmarkEnd w:id="301"/>
    </w:p>
    <w:p w:rsidR="00CF5F46" w:rsidRPr="00880433" w:rsidRDefault="00FE33B5">
      <w:pPr>
        <w:pStyle w:val="affffe"/>
        <w:spacing w:line="360" w:lineRule="auto"/>
        <w:ind w:firstLine="480"/>
        <w:rPr>
          <w:rFonts w:eastAsia="宋体"/>
        </w:rPr>
      </w:pPr>
      <w:r w:rsidRPr="00880433">
        <w:rPr>
          <w:rFonts w:eastAsia="宋体" w:hAnsi="宋体"/>
        </w:rPr>
        <w:t>项目总投资</w:t>
      </w:r>
      <w:r w:rsidRPr="00880433">
        <w:rPr>
          <w:rFonts w:eastAsia="宋体"/>
        </w:rPr>
        <w:t>5000</w:t>
      </w:r>
      <w:r w:rsidRPr="00880433">
        <w:rPr>
          <w:rFonts w:eastAsia="宋体" w:hAnsi="宋体"/>
        </w:rPr>
        <w:t>万元，</w:t>
      </w:r>
      <w:r w:rsidRPr="00880433">
        <w:rPr>
          <w:rFonts w:eastAsia="宋体" w:hAnsi="宋体"/>
          <w:kern w:val="0"/>
        </w:rPr>
        <w:t>本项目拟</w:t>
      </w:r>
      <w:r w:rsidRPr="00880433">
        <w:rPr>
          <w:rFonts w:eastAsia="宋体" w:hAnsi="宋体"/>
          <w:szCs w:val="24"/>
        </w:rPr>
        <w:t>在厂内西侧空地，，新建优化生产工艺和自动化控制的丁醚脲原药生产线，</w:t>
      </w:r>
      <w:r w:rsidRPr="00880433">
        <w:rPr>
          <w:rFonts w:eastAsia="宋体" w:hAnsi="宋体"/>
        </w:rPr>
        <w:t>占地面积</w:t>
      </w:r>
      <w:r w:rsidRPr="00880433">
        <w:rPr>
          <w:rFonts w:eastAsia="宋体"/>
        </w:rPr>
        <w:t>46766.5m</w:t>
      </w:r>
      <w:r w:rsidRPr="00880433">
        <w:rPr>
          <w:rFonts w:eastAsia="宋体"/>
          <w:vertAlign w:val="superscript"/>
        </w:rPr>
        <w:t>2</w:t>
      </w:r>
      <w:r w:rsidRPr="00880433">
        <w:rPr>
          <w:rFonts w:eastAsia="宋体" w:hAnsi="宋体"/>
        </w:rPr>
        <w:t>，</w:t>
      </w:r>
      <w:r w:rsidRPr="00880433">
        <w:rPr>
          <w:rFonts w:eastAsia="宋体" w:hAnsi="宋体"/>
          <w:szCs w:val="24"/>
        </w:rPr>
        <w:t>技改后丁醚脲原药产能约为</w:t>
      </w:r>
      <w:r w:rsidRPr="00880433">
        <w:rPr>
          <w:rFonts w:eastAsia="宋体"/>
          <w:szCs w:val="24"/>
        </w:rPr>
        <w:t>1000t/a</w:t>
      </w:r>
      <w:r w:rsidRPr="00880433">
        <w:rPr>
          <w:rFonts w:eastAsia="宋体" w:hAnsi="宋体"/>
          <w:szCs w:val="24"/>
        </w:rPr>
        <w:t>；由于原有焚烧炉建设较早设备腐蚀损坏严重，本次技改拆除原焚烧炉，安装较为先进的新的焚烧炉，新的焚烧炉安装在厂区中部，锅炉房北侧紧邻；配套建设建筑面积各</w:t>
      </w:r>
      <w:r w:rsidRPr="00880433">
        <w:rPr>
          <w:rFonts w:eastAsia="宋体"/>
          <w:szCs w:val="24"/>
        </w:rPr>
        <w:t>2700m</w:t>
      </w:r>
      <w:r w:rsidRPr="00880433">
        <w:rPr>
          <w:rFonts w:eastAsia="宋体"/>
          <w:szCs w:val="24"/>
          <w:vertAlign w:val="superscript"/>
        </w:rPr>
        <w:t>2</w:t>
      </w:r>
      <w:r w:rsidRPr="00880433">
        <w:rPr>
          <w:rFonts w:eastAsia="宋体" w:hAnsi="宋体"/>
          <w:szCs w:val="24"/>
        </w:rPr>
        <w:t>厂房（三层，每层层高</w:t>
      </w:r>
      <w:r w:rsidRPr="00880433">
        <w:rPr>
          <w:rFonts w:eastAsia="宋体"/>
          <w:szCs w:val="24"/>
        </w:rPr>
        <w:t>6m</w:t>
      </w:r>
      <w:r w:rsidRPr="00880433">
        <w:rPr>
          <w:rFonts w:eastAsia="宋体" w:hAnsi="宋体"/>
          <w:szCs w:val="24"/>
        </w:rPr>
        <w:t>）</w:t>
      </w:r>
      <w:r w:rsidRPr="00880433">
        <w:rPr>
          <w:rFonts w:eastAsia="宋体"/>
          <w:szCs w:val="24"/>
        </w:rPr>
        <w:t>2</w:t>
      </w:r>
      <w:r w:rsidRPr="00880433">
        <w:rPr>
          <w:rFonts w:eastAsia="宋体" w:hAnsi="宋体"/>
          <w:szCs w:val="24"/>
        </w:rPr>
        <w:t>栋，建筑面积为</w:t>
      </w:r>
      <w:r w:rsidRPr="00880433">
        <w:rPr>
          <w:rFonts w:eastAsia="宋体"/>
          <w:szCs w:val="24"/>
        </w:rPr>
        <w:t>1440m</w:t>
      </w:r>
      <w:r w:rsidRPr="00880433">
        <w:rPr>
          <w:rFonts w:eastAsia="宋体"/>
          <w:szCs w:val="24"/>
          <w:vertAlign w:val="superscript"/>
        </w:rPr>
        <w:t>2</w:t>
      </w:r>
      <w:r w:rsidRPr="00880433">
        <w:rPr>
          <w:rFonts w:eastAsia="宋体" w:hAnsi="宋体"/>
          <w:szCs w:val="24"/>
        </w:rPr>
        <w:t>的原料库房一座、建筑面积为</w:t>
      </w:r>
      <w:r w:rsidRPr="00880433">
        <w:rPr>
          <w:rFonts w:eastAsia="宋体"/>
          <w:szCs w:val="24"/>
        </w:rPr>
        <w:t>1440m</w:t>
      </w:r>
      <w:r w:rsidRPr="00880433">
        <w:rPr>
          <w:rFonts w:eastAsia="宋体"/>
          <w:szCs w:val="24"/>
          <w:vertAlign w:val="superscript"/>
        </w:rPr>
        <w:t>2</w:t>
      </w:r>
      <w:r w:rsidRPr="00880433">
        <w:rPr>
          <w:rFonts w:eastAsia="宋体" w:hAnsi="宋体"/>
          <w:szCs w:val="24"/>
        </w:rPr>
        <w:t>成品库房一座，配套建设化学品罐区一座，空压机及制氮机房以及配电室等。</w:t>
      </w:r>
    </w:p>
    <w:p w:rsidR="00CF5F46" w:rsidRPr="00880433" w:rsidRDefault="00FE33B5" w:rsidP="00BE3563">
      <w:pPr>
        <w:pStyle w:val="2"/>
        <w:adjustRightInd w:val="0"/>
        <w:snapToGrid w:val="0"/>
        <w:spacing w:before="240" w:after="0" w:line="240" w:lineRule="auto"/>
        <w:rPr>
          <w:szCs w:val="44"/>
        </w:rPr>
      </w:pPr>
      <w:bookmarkStart w:id="302" w:name="_Toc515871425"/>
      <w:r w:rsidRPr="00880433">
        <w:rPr>
          <w:szCs w:val="44"/>
        </w:rPr>
        <w:t>9.2</w:t>
      </w:r>
      <w:r w:rsidRPr="00880433">
        <w:rPr>
          <w:rFonts w:hAnsi="宋体"/>
          <w:szCs w:val="44"/>
        </w:rPr>
        <w:t>环境质量现状结论</w:t>
      </w:r>
      <w:bookmarkEnd w:id="302"/>
    </w:p>
    <w:p w:rsidR="00CF5F46" w:rsidRPr="00880433" w:rsidRDefault="00FE33B5" w:rsidP="00BE3563">
      <w:pPr>
        <w:pStyle w:val="3"/>
        <w:adjustRightInd w:val="0"/>
        <w:snapToGrid w:val="0"/>
        <w:spacing w:before="0" w:after="240" w:line="240" w:lineRule="auto"/>
        <w:ind w:firstLine="643"/>
      </w:pPr>
      <w:bookmarkStart w:id="303" w:name="_Toc515871426"/>
      <w:r w:rsidRPr="00880433">
        <w:t>9.2.1</w:t>
      </w:r>
      <w:r w:rsidRPr="00880433">
        <w:rPr>
          <w:rFonts w:hAnsi="宋体"/>
        </w:rPr>
        <w:t>环境空气质量现状结论</w:t>
      </w:r>
      <w:bookmarkEnd w:id="303"/>
    </w:p>
    <w:p w:rsidR="00CF5F46" w:rsidRPr="00880433" w:rsidRDefault="00FE33B5" w:rsidP="000818A4">
      <w:pPr>
        <w:adjustRightInd w:val="0"/>
        <w:snapToGrid w:val="0"/>
        <w:spacing w:beforeLines="50" w:before="156"/>
        <w:ind w:firstLine="480"/>
      </w:pPr>
      <w:r w:rsidRPr="00880433">
        <w:rPr>
          <w:rFonts w:hAnsi="宋体"/>
        </w:rPr>
        <w:t>本项目评价区域各监测点的常规监测因子</w:t>
      </w:r>
      <w:r w:rsidRPr="00880433">
        <w:t>SO</w:t>
      </w:r>
      <w:r w:rsidRPr="00880433">
        <w:rPr>
          <w:vertAlign w:val="subscript"/>
        </w:rPr>
        <w:t>2</w:t>
      </w:r>
      <w:r w:rsidRPr="00880433">
        <w:rPr>
          <w:rFonts w:hAnsi="宋体"/>
        </w:rPr>
        <w:t>、</w:t>
      </w:r>
      <w:r w:rsidRPr="00880433">
        <w:t>NO</w:t>
      </w:r>
      <w:r w:rsidRPr="00880433">
        <w:rPr>
          <w:vertAlign w:val="subscript"/>
        </w:rPr>
        <w:t>2</w:t>
      </w:r>
      <w:r w:rsidRPr="00880433">
        <w:t>1</w:t>
      </w:r>
      <w:r w:rsidRPr="00880433">
        <w:rPr>
          <w:rFonts w:hAnsi="宋体"/>
        </w:rPr>
        <w:t>小时平均浓度、</w:t>
      </w:r>
      <w:r w:rsidRPr="00880433">
        <w:t>24</w:t>
      </w:r>
      <w:r w:rsidRPr="00880433">
        <w:rPr>
          <w:rFonts w:hAnsi="宋体"/>
        </w:rPr>
        <w:t>小时平均浓度、</w:t>
      </w:r>
      <w:r w:rsidRPr="00880433">
        <w:t>PM</w:t>
      </w:r>
      <w:r w:rsidRPr="00880433">
        <w:rPr>
          <w:vertAlign w:val="subscript"/>
        </w:rPr>
        <w:t>10</w:t>
      </w:r>
      <w:r w:rsidRPr="00880433">
        <w:t>24</w:t>
      </w:r>
      <w:r w:rsidRPr="00880433">
        <w:rPr>
          <w:rFonts w:hAnsi="宋体"/>
        </w:rPr>
        <w:t>小时平均浓度均满足《环境空气质量标准》</w:t>
      </w:r>
      <w:r w:rsidRPr="00880433">
        <w:t>(GB3095-2012)</w:t>
      </w:r>
      <w:r w:rsidRPr="00880433">
        <w:rPr>
          <w:rFonts w:hAnsi="宋体"/>
        </w:rPr>
        <w:t>二级标准要求；特征监测因子非甲烷总烃</w:t>
      </w:r>
      <w:r w:rsidRPr="00880433">
        <w:t>1</w:t>
      </w:r>
      <w:r w:rsidRPr="00880433">
        <w:rPr>
          <w:rFonts w:hAnsi="宋体"/>
        </w:rPr>
        <w:t>小时平均浓度满足《大气污染物综合排放标准》详解要求，二甲苯和氨的一次值均满足《工业企业设计卫生标准》（</w:t>
      </w:r>
      <w:r w:rsidRPr="00880433">
        <w:t>TJ36-79</w:t>
      </w:r>
      <w:r w:rsidRPr="00880433">
        <w:rPr>
          <w:rFonts w:hAnsi="宋体"/>
        </w:rPr>
        <w:t>）表</w:t>
      </w:r>
      <w:r w:rsidRPr="00880433">
        <w:t>1</w:t>
      </w:r>
      <w:r w:rsidRPr="00880433">
        <w:rPr>
          <w:rFonts w:hAnsi="宋体"/>
        </w:rPr>
        <w:t>中的相关要求，可以判断项目区域环境空气质量良好。</w:t>
      </w:r>
    </w:p>
    <w:p w:rsidR="00CF5F46" w:rsidRPr="00880433" w:rsidRDefault="00FE33B5" w:rsidP="00BE3563">
      <w:pPr>
        <w:pStyle w:val="3"/>
        <w:adjustRightInd w:val="0"/>
        <w:snapToGrid w:val="0"/>
        <w:spacing w:before="240" w:after="240" w:line="240" w:lineRule="auto"/>
        <w:ind w:firstLine="643"/>
      </w:pPr>
      <w:r w:rsidRPr="00880433">
        <w:t>9.2.2</w:t>
      </w:r>
      <w:r w:rsidRPr="00880433">
        <w:rPr>
          <w:rFonts w:hAnsi="宋体"/>
        </w:rPr>
        <w:t>地表水环境质量现状结论</w:t>
      </w:r>
    </w:p>
    <w:p w:rsidR="00CF5F46" w:rsidRPr="00880433" w:rsidRDefault="00FE33B5" w:rsidP="000818A4">
      <w:pPr>
        <w:adjustRightInd w:val="0"/>
        <w:snapToGrid w:val="0"/>
        <w:spacing w:beforeLines="50" w:before="156"/>
        <w:ind w:firstLine="480"/>
      </w:pPr>
      <w:r w:rsidRPr="00880433">
        <w:rPr>
          <w:rFonts w:hAnsi="宋体"/>
        </w:rPr>
        <w:t>渭河断面监测期间</w:t>
      </w:r>
      <w:r w:rsidRPr="00880433">
        <w:t>pH</w:t>
      </w:r>
      <w:r w:rsidRPr="00880433">
        <w:rPr>
          <w:rFonts w:hAnsi="宋体"/>
        </w:rPr>
        <w:t>、</w:t>
      </w:r>
      <w:r w:rsidRPr="00880433">
        <w:t>SS</w:t>
      </w:r>
      <w:r w:rsidRPr="00880433">
        <w:rPr>
          <w:rFonts w:hAnsi="宋体"/>
        </w:rPr>
        <w:t>、</w:t>
      </w:r>
      <w:r w:rsidRPr="00880433">
        <w:t>COD</w:t>
      </w:r>
      <w:r w:rsidRPr="00880433">
        <w:rPr>
          <w:rFonts w:hAnsi="宋体"/>
        </w:rPr>
        <w:t>、</w:t>
      </w:r>
      <w:r w:rsidRPr="00880433">
        <w:t>BOD</w:t>
      </w:r>
      <w:r w:rsidRPr="00880433">
        <w:rPr>
          <w:vertAlign w:val="subscript"/>
        </w:rPr>
        <w:t>5</w:t>
      </w:r>
      <w:r w:rsidRPr="00880433">
        <w:rPr>
          <w:rFonts w:hAnsi="宋体"/>
        </w:rPr>
        <w:t>、粪大肠菌群、石油类、总氮、挥发性酚均满足《地表水环境质量标准》（</w:t>
      </w:r>
      <w:r w:rsidRPr="00880433">
        <w:t>GB3838-2002</w:t>
      </w:r>
      <w:r w:rsidRPr="00880433">
        <w:rPr>
          <w:rFonts w:hAnsi="宋体"/>
        </w:rPr>
        <w:t>）Ⅲ类标准要求，可以判断地表水环境质量良好。</w:t>
      </w:r>
    </w:p>
    <w:p w:rsidR="00CF5F46" w:rsidRPr="00880433" w:rsidRDefault="00FE33B5" w:rsidP="00BE3563">
      <w:pPr>
        <w:pStyle w:val="3"/>
        <w:adjustRightInd w:val="0"/>
        <w:snapToGrid w:val="0"/>
        <w:spacing w:before="240" w:after="240" w:line="240" w:lineRule="auto"/>
        <w:ind w:firstLine="643"/>
      </w:pPr>
      <w:bookmarkStart w:id="304" w:name="_Toc515871427"/>
      <w:r w:rsidRPr="00880433">
        <w:lastRenderedPageBreak/>
        <w:t>9.2.</w:t>
      </w:r>
      <w:r w:rsidRPr="00880433">
        <w:rPr>
          <w:rFonts w:hint="eastAsia"/>
        </w:rPr>
        <w:t>3</w:t>
      </w:r>
      <w:r w:rsidRPr="00880433">
        <w:rPr>
          <w:rFonts w:hAnsi="宋体"/>
        </w:rPr>
        <w:t>地下水环境质量现状结论</w:t>
      </w:r>
      <w:bookmarkEnd w:id="304"/>
    </w:p>
    <w:p w:rsidR="00CF5F46" w:rsidRPr="00880433" w:rsidRDefault="00FE33B5" w:rsidP="000818A4">
      <w:pPr>
        <w:adjustRightInd w:val="0"/>
        <w:snapToGrid w:val="0"/>
        <w:spacing w:beforeLines="50" w:before="156"/>
        <w:ind w:firstLine="480"/>
        <w:textAlignment w:val="baseline"/>
      </w:pPr>
      <w:r w:rsidRPr="00880433">
        <w:rPr>
          <w:rFonts w:hAnsi="宋体"/>
        </w:rPr>
        <w:t>评价区地下水环境现状评价因子中</w:t>
      </w:r>
      <w:r w:rsidRPr="00880433">
        <w:t>pH</w:t>
      </w:r>
      <w:r w:rsidRPr="00880433">
        <w:rPr>
          <w:rFonts w:hAnsi="宋体"/>
        </w:rPr>
        <w:t>、硫酸盐、高锰酸盐指数、</w:t>
      </w:r>
      <w:r w:rsidRPr="00880433">
        <w:t>NH</w:t>
      </w:r>
      <w:r w:rsidRPr="00880433">
        <w:rPr>
          <w:vertAlign w:val="subscript"/>
        </w:rPr>
        <w:t>3</w:t>
      </w:r>
      <w:r w:rsidRPr="00880433">
        <w:t>-N</w:t>
      </w:r>
      <w:r w:rsidRPr="00880433">
        <w:rPr>
          <w:rFonts w:hAnsi="宋体"/>
        </w:rPr>
        <w:t>、六价铬、氯化物、</w:t>
      </w:r>
      <w:r w:rsidRPr="00880433">
        <w:t>CO</w:t>
      </w:r>
      <w:r w:rsidRPr="00880433">
        <w:rPr>
          <w:vertAlign w:val="subscript"/>
        </w:rPr>
        <w:t>3</w:t>
      </w:r>
      <w:r w:rsidRPr="00880433">
        <w:rPr>
          <w:vertAlign w:val="superscript"/>
        </w:rPr>
        <w:t>2-</w:t>
      </w:r>
      <w:r w:rsidRPr="00880433">
        <w:rPr>
          <w:rFonts w:hAnsi="宋体"/>
        </w:rPr>
        <w:t>、</w:t>
      </w:r>
      <w:r w:rsidRPr="00880433">
        <w:t>HCO</w:t>
      </w:r>
      <w:r w:rsidRPr="00880433">
        <w:rPr>
          <w:vertAlign w:val="subscript"/>
        </w:rPr>
        <w:t>3</w:t>
      </w:r>
      <w:r w:rsidRPr="00880433">
        <w:rPr>
          <w:vertAlign w:val="superscript"/>
        </w:rPr>
        <w:t>-</w:t>
      </w:r>
      <w:r w:rsidRPr="00880433">
        <w:rPr>
          <w:rFonts w:hAnsi="宋体"/>
        </w:rPr>
        <w:t>、汞、砷、铅、镉、总大肠杆菌、总硬度、溶解性固体、挥发性酚类、硝酸盐、</w:t>
      </w:r>
      <w:r w:rsidRPr="00880433">
        <w:t>K</w:t>
      </w:r>
      <w:r w:rsidRPr="00880433">
        <w:rPr>
          <w:vertAlign w:val="superscript"/>
        </w:rPr>
        <w:t>+</w:t>
      </w:r>
      <w:r w:rsidRPr="00880433">
        <w:rPr>
          <w:rFonts w:hAnsi="宋体"/>
        </w:rPr>
        <w:t>、</w:t>
      </w:r>
      <w:r w:rsidRPr="00880433">
        <w:t>Na</w:t>
      </w:r>
      <w:r w:rsidRPr="00880433">
        <w:rPr>
          <w:vertAlign w:val="superscript"/>
        </w:rPr>
        <w:t>+</w:t>
      </w:r>
      <w:r w:rsidRPr="00880433">
        <w:rPr>
          <w:rFonts w:hAnsi="宋体"/>
        </w:rPr>
        <w:t>、</w:t>
      </w:r>
      <w:r w:rsidRPr="00880433">
        <w:t>Ca</w:t>
      </w:r>
      <w:r w:rsidRPr="00880433">
        <w:rPr>
          <w:vertAlign w:val="superscript"/>
        </w:rPr>
        <w:t>+</w:t>
      </w:r>
      <w:r w:rsidRPr="00880433">
        <w:rPr>
          <w:rFonts w:hAnsi="宋体"/>
        </w:rPr>
        <w:t>、</w:t>
      </w:r>
      <w:r w:rsidRPr="00880433">
        <w:t>Mg</w:t>
      </w:r>
      <w:r w:rsidRPr="00880433">
        <w:rPr>
          <w:vertAlign w:val="superscript"/>
        </w:rPr>
        <w:t>+</w:t>
      </w:r>
      <w:r w:rsidRPr="00880433">
        <w:rPr>
          <w:rFonts w:hAnsi="宋体"/>
        </w:rPr>
        <w:t>的监测值均满足《地下水质量标准》（</w:t>
      </w:r>
      <w:r w:rsidRPr="00880433">
        <w:t>GB/T14848-93</w:t>
      </w:r>
      <w:r w:rsidRPr="00880433">
        <w:rPr>
          <w:rFonts w:hAnsi="宋体"/>
        </w:rPr>
        <w:t>）</w:t>
      </w:r>
      <w:r w:rsidR="00190B92" w:rsidRPr="00880433">
        <w:fldChar w:fldCharType="begin"/>
      </w:r>
      <w:r w:rsidRPr="00880433">
        <w:instrText>= 3 \* ROMAN</w:instrText>
      </w:r>
      <w:r w:rsidR="00190B92" w:rsidRPr="00880433">
        <w:fldChar w:fldCharType="separate"/>
      </w:r>
      <w:r w:rsidRPr="00880433">
        <w:t>III</w:t>
      </w:r>
      <w:r w:rsidR="00190B92" w:rsidRPr="00880433">
        <w:fldChar w:fldCharType="end"/>
      </w:r>
      <w:r w:rsidRPr="00880433">
        <w:rPr>
          <w:rFonts w:hAnsi="宋体"/>
        </w:rPr>
        <w:t>类标准要求，评价区域地下水环境质量现状良好。</w:t>
      </w:r>
    </w:p>
    <w:p w:rsidR="00CF5F46" w:rsidRPr="00880433" w:rsidRDefault="00FE33B5" w:rsidP="00BE3563">
      <w:pPr>
        <w:pStyle w:val="3"/>
        <w:adjustRightInd w:val="0"/>
        <w:snapToGrid w:val="0"/>
        <w:spacing w:before="240" w:after="240" w:line="240" w:lineRule="auto"/>
        <w:ind w:firstLine="643"/>
      </w:pPr>
      <w:bookmarkStart w:id="305" w:name="_Toc515871428"/>
      <w:r w:rsidRPr="00880433">
        <w:t>9.2.</w:t>
      </w:r>
      <w:r w:rsidRPr="00880433">
        <w:rPr>
          <w:rFonts w:hint="eastAsia"/>
        </w:rPr>
        <w:t>4</w:t>
      </w:r>
      <w:r w:rsidRPr="00880433">
        <w:rPr>
          <w:rFonts w:hAnsi="宋体"/>
        </w:rPr>
        <w:t>声环境质量现状结论</w:t>
      </w:r>
      <w:bookmarkEnd w:id="305"/>
    </w:p>
    <w:p w:rsidR="00CF5F46" w:rsidRPr="00880433" w:rsidRDefault="00FE33B5">
      <w:pPr>
        <w:ind w:firstLine="480"/>
        <w:rPr>
          <w:rFonts w:hAnsi="宋体"/>
        </w:rPr>
      </w:pPr>
      <w:r w:rsidRPr="00880433">
        <w:rPr>
          <w:rFonts w:hAnsi="宋体"/>
        </w:rPr>
        <w:t>根据监测结果可知，项目各厂界监测点昼、夜间噪声值均满足《声环境质量标准》（</w:t>
      </w:r>
      <w:r w:rsidRPr="00880433">
        <w:t>GB 3096-2008</w:t>
      </w:r>
      <w:r w:rsidRPr="00880433">
        <w:rPr>
          <w:rFonts w:hAnsi="宋体"/>
        </w:rPr>
        <w:t>）中</w:t>
      </w:r>
      <w:r w:rsidRPr="00880433">
        <w:t>3</w:t>
      </w:r>
      <w:r w:rsidRPr="00880433">
        <w:rPr>
          <w:rFonts w:hAnsi="宋体"/>
        </w:rPr>
        <w:t>类标准限值要求。因此，评价区域声环境质量较好。</w:t>
      </w:r>
    </w:p>
    <w:p w:rsidR="00CF5F46" w:rsidRPr="00880433" w:rsidRDefault="00FE33B5" w:rsidP="00BE3563">
      <w:pPr>
        <w:pStyle w:val="3"/>
        <w:adjustRightInd w:val="0"/>
        <w:snapToGrid w:val="0"/>
        <w:spacing w:before="240" w:after="240" w:line="240" w:lineRule="auto"/>
        <w:ind w:firstLine="643"/>
        <w:rPr>
          <w:rFonts w:hAnsi="宋体"/>
        </w:rPr>
      </w:pPr>
      <w:r w:rsidRPr="00880433">
        <w:t>9.2.</w:t>
      </w:r>
      <w:r w:rsidRPr="00880433">
        <w:rPr>
          <w:rFonts w:hint="eastAsia"/>
        </w:rPr>
        <w:t>5</w:t>
      </w:r>
      <w:r w:rsidR="000F56EF" w:rsidRPr="00880433">
        <w:rPr>
          <w:rFonts w:hAnsi="宋体" w:hint="eastAsia"/>
        </w:rPr>
        <w:t>土壤</w:t>
      </w:r>
      <w:r w:rsidRPr="00880433">
        <w:rPr>
          <w:rFonts w:hAnsi="宋体"/>
        </w:rPr>
        <w:t>环境质量现状结论</w:t>
      </w:r>
    </w:p>
    <w:p w:rsidR="00CF5F46" w:rsidRPr="00880433" w:rsidRDefault="00FE33B5">
      <w:pPr>
        <w:ind w:firstLine="480"/>
      </w:pPr>
      <w:r w:rsidRPr="00880433">
        <w:rPr>
          <w:rFonts w:hAnsi="宋体"/>
        </w:rPr>
        <w:t>评价区土壤环境中</w:t>
      </w:r>
      <w:r w:rsidRPr="00880433">
        <w:t>pH</w:t>
      </w:r>
      <w:r w:rsidRPr="00880433">
        <w:rPr>
          <w:rFonts w:hAnsi="宋体"/>
        </w:rPr>
        <w:t>、总砷、总镉、总铅、总铬、总汞的监测值均满足《土壤环境质量标准》（</w:t>
      </w:r>
      <w:r w:rsidRPr="00880433">
        <w:t>GB15618-1995</w:t>
      </w:r>
      <w:r w:rsidRPr="00880433">
        <w:rPr>
          <w:rFonts w:hAnsi="宋体"/>
        </w:rPr>
        <w:t>）中的Ⅱ类标准限值要求，项目区域土壤环境质量现状良好。</w:t>
      </w:r>
    </w:p>
    <w:p w:rsidR="00CF5F46" w:rsidRPr="00880433" w:rsidRDefault="00FE33B5" w:rsidP="00BE3563">
      <w:pPr>
        <w:pStyle w:val="2"/>
        <w:adjustRightInd w:val="0"/>
        <w:snapToGrid w:val="0"/>
        <w:spacing w:before="240" w:after="0" w:line="360" w:lineRule="auto"/>
        <w:rPr>
          <w:rFonts w:eastAsiaTheme="minorEastAsia"/>
          <w:szCs w:val="44"/>
        </w:rPr>
      </w:pPr>
      <w:bookmarkStart w:id="306" w:name="_Toc515871429"/>
      <w:r w:rsidRPr="00880433">
        <w:rPr>
          <w:rFonts w:eastAsiaTheme="minorEastAsia"/>
          <w:szCs w:val="44"/>
        </w:rPr>
        <w:t>9.3</w:t>
      </w:r>
      <w:r w:rsidRPr="00880433">
        <w:rPr>
          <w:rFonts w:eastAsiaTheme="minorEastAsia"/>
          <w:szCs w:val="44"/>
        </w:rPr>
        <w:t>污染物排放情况</w:t>
      </w:r>
      <w:bookmarkEnd w:id="306"/>
    </w:p>
    <w:p w:rsidR="00CF5F46" w:rsidRPr="00880433" w:rsidRDefault="00FE33B5" w:rsidP="00BE3563">
      <w:pPr>
        <w:pStyle w:val="3"/>
        <w:adjustRightInd w:val="0"/>
        <w:snapToGrid w:val="0"/>
        <w:spacing w:before="0" w:after="240" w:line="240" w:lineRule="auto"/>
        <w:ind w:firstLine="643"/>
      </w:pPr>
      <w:bookmarkStart w:id="307" w:name="_Toc515871430"/>
      <w:r w:rsidRPr="00880433">
        <w:t>9.3.1</w:t>
      </w:r>
      <w:r w:rsidRPr="00880433">
        <w:t>废水排放情况</w:t>
      </w:r>
      <w:bookmarkEnd w:id="307"/>
    </w:p>
    <w:p w:rsidR="00CF5F46" w:rsidRPr="00880433" w:rsidRDefault="00FE33B5">
      <w:pPr>
        <w:adjustRightInd w:val="0"/>
        <w:snapToGrid w:val="0"/>
        <w:ind w:firstLine="480"/>
        <w:rPr>
          <w:szCs w:val="24"/>
        </w:rPr>
      </w:pPr>
      <w:r w:rsidRPr="00880433">
        <w:rPr>
          <w:rFonts w:hAnsi="宋体"/>
          <w:szCs w:val="24"/>
        </w:rPr>
        <w:t>根据工程分析，</w:t>
      </w:r>
      <w:r w:rsidR="00F55FFA" w:rsidRPr="00880433">
        <w:rPr>
          <w:rFonts w:hAnsi="宋体" w:hint="eastAsia"/>
          <w:szCs w:val="24"/>
        </w:rPr>
        <w:t>本</w:t>
      </w:r>
      <w:r w:rsidRPr="00880433">
        <w:rPr>
          <w:rFonts w:hAnsi="宋体"/>
          <w:szCs w:val="24"/>
        </w:rPr>
        <w:t>项目</w:t>
      </w:r>
      <w:r w:rsidR="00F55FFA" w:rsidRPr="00880433">
        <w:rPr>
          <w:rFonts w:hAnsi="宋体" w:hint="eastAsia"/>
          <w:szCs w:val="24"/>
        </w:rPr>
        <w:t>生产</w:t>
      </w:r>
      <w:r w:rsidR="00F55FFA" w:rsidRPr="00880433">
        <w:rPr>
          <w:rFonts w:hAnsi="宋体"/>
          <w:szCs w:val="24"/>
        </w:rPr>
        <w:t>废水的</w:t>
      </w:r>
      <w:r w:rsidR="00F55FFA" w:rsidRPr="00880433">
        <w:rPr>
          <w:rFonts w:hAnsi="宋体" w:hint="eastAsia"/>
          <w:szCs w:val="24"/>
        </w:rPr>
        <w:t>排放</w:t>
      </w:r>
      <w:r w:rsidRPr="00880433">
        <w:rPr>
          <w:rFonts w:hAnsi="宋体"/>
          <w:szCs w:val="24"/>
        </w:rPr>
        <w:t>量</w:t>
      </w:r>
      <w:r w:rsidR="00F55FFA" w:rsidRPr="00880433">
        <w:rPr>
          <w:rFonts w:hAnsi="宋体" w:hint="eastAsia"/>
          <w:szCs w:val="24"/>
        </w:rPr>
        <w:t>约</w:t>
      </w:r>
      <w:r w:rsidRPr="00880433">
        <w:rPr>
          <w:rFonts w:hAnsi="宋体"/>
          <w:szCs w:val="24"/>
        </w:rPr>
        <w:t>为</w:t>
      </w:r>
      <w:r w:rsidR="00F55FFA" w:rsidRPr="00880433">
        <w:rPr>
          <w:rFonts w:hint="eastAsia"/>
          <w:bCs/>
          <w:szCs w:val="24"/>
        </w:rPr>
        <w:t>25.39</w:t>
      </w:r>
      <w:r w:rsidRPr="00880433">
        <w:rPr>
          <w:bCs/>
          <w:szCs w:val="24"/>
        </w:rPr>
        <w:t>m</w:t>
      </w:r>
      <w:r w:rsidRPr="00880433">
        <w:rPr>
          <w:bCs/>
          <w:szCs w:val="24"/>
          <w:vertAlign w:val="superscript"/>
        </w:rPr>
        <w:t>3</w:t>
      </w:r>
      <w:r w:rsidRPr="00880433">
        <w:rPr>
          <w:bCs/>
          <w:szCs w:val="24"/>
        </w:rPr>
        <w:t>/d</w:t>
      </w:r>
      <w:r w:rsidRPr="00880433">
        <w:rPr>
          <w:rFonts w:hAnsi="宋体"/>
          <w:bCs/>
          <w:szCs w:val="24"/>
        </w:rPr>
        <w:t>（合计</w:t>
      </w:r>
      <w:r w:rsidR="00F55FFA" w:rsidRPr="00880433">
        <w:rPr>
          <w:rFonts w:hAnsi="宋体" w:hint="eastAsia"/>
          <w:bCs/>
          <w:szCs w:val="24"/>
        </w:rPr>
        <w:t>7615.69m</w:t>
      </w:r>
      <w:r w:rsidR="00F55FFA" w:rsidRPr="00880433">
        <w:rPr>
          <w:rFonts w:hAnsi="宋体" w:hint="eastAsia"/>
          <w:bCs/>
          <w:szCs w:val="24"/>
          <w:vertAlign w:val="superscript"/>
        </w:rPr>
        <w:t>3</w:t>
      </w:r>
      <w:r w:rsidR="00F55FFA" w:rsidRPr="00880433">
        <w:rPr>
          <w:rFonts w:hAnsi="宋体" w:hint="eastAsia"/>
          <w:bCs/>
          <w:szCs w:val="24"/>
        </w:rPr>
        <w:t>/a</w:t>
      </w:r>
      <w:r w:rsidR="00F55FFA" w:rsidRPr="00880433">
        <w:rPr>
          <w:rFonts w:hAnsi="宋体" w:hint="eastAsia"/>
          <w:bCs/>
          <w:szCs w:val="24"/>
        </w:rPr>
        <w:t>）。</w:t>
      </w:r>
      <w:r w:rsidR="00F55FFA" w:rsidRPr="00880433">
        <w:rPr>
          <w:rFonts w:hAnsi="宋体" w:hint="eastAsia"/>
          <w:bCs/>
          <w:szCs w:val="24"/>
        </w:rPr>
        <w:t>COD</w:t>
      </w:r>
      <w:r w:rsidR="00F55FFA" w:rsidRPr="00880433">
        <w:rPr>
          <w:rFonts w:hAnsi="宋体" w:hint="eastAsia"/>
          <w:bCs/>
          <w:szCs w:val="24"/>
        </w:rPr>
        <w:t>排放量约为</w:t>
      </w:r>
      <w:r w:rsidR="00F55FFA" w:rsidRPr="00880433">
        <w:rPr>
          <w:rFonts w:hAnsi="宋体" w:hint="eastAsia"/>
          <w:bCs/>
          <w:szCs w:val="24"/>
        </w:rPr>
        <w:t>1.6t/a</w:t>
      </w:r>
      <w:r w:rsidR="00F55FFA" w:rsidRPr="00880433">
        <w:rPr>
          <w:rFonts w:hAnsi="宋体" w:hint="eastAsia"/>
          <w:bCs/>
          <w:szCs w:val="24"/>
        </w:rPr>
        <w:t>，</w:t>
      </w:r>
      <w:r w:rsidR="00F55FFA" w:rsidRPr="00880433">
        <w:rPr>
          <w:rFonts w:hAnsi="宋体" w:hint="eastAsia"/>
          <w:bCs/>
          <w:szCs w:val="24"/>
        </w:rPr>
        <w:t>BOD</w:t>
      </w:r>
      <w:r w:rsidR="00F55FFA" w:rsidRPr="00880433">
        <w:rPr>
          <w:rFonts w:hAnsi="宋体" w:hint="eastAsia"/>
          <w:bCs/>
          <w:szCs w:val="24"/>
          <w:vertAlign w:val="subscript"/>
        </w:rPr>
        <w:t>5</w:t>
      </w:r>
      <w:r w:rsidR="00F55FFA" w:rsidRPr="00880433">
        <w:rPr>
          <w:rFonts w:hAnsi="宋体" w:hint="eastAsia"/>
          <w:bCs/>
          <w:szCs w:val="24"/>
        </w:rPr>
        <w:t>排放量约为</w:t>
      </w:r>
      <w:r w:rsidR="00F55FFA" w:rsidRPr="00880433">
        <w:rPr>
          <w:rFonts w:hAnsi="宋体" w:hint="eastAsia"/>
          <w:bCs/>
          <w:szCs w:val="24"/>
        </w:rPr>
        <w:t>0.73t/a</w:t>
      </w:r>
      <w:r w:rsidR="00F55FFA" w:rsidRPr="00880433">
        <w:rPr>
          <w:rFonts w:hAnsi="宋体" w:hint="eastAsia"/>
          <w:bCs/>
          <w:szCs w:val="24"/>
        </w:rPr>
        <w:t>，</w:t>
      </w:r>
      <w:r w:rsidR="00F55FFA" w:rsidRPr="00880433">
        <w:rPr>
          <w:rFonts w:hAnsi="宋体" w:hint="eastAsia"/>
          <w:bCs/>
          <w:szCs w:val="24"/>
        </w:rPr>
        <w:t>SS</w:t>
      </w:r>
      <w:r w:rsidR="00F55FFA" w:rsidRPr="00880433">
        <w:rPr>
          <w:rFonts w:hAnsi="宋体" w:hint="eastAsia"/>
          <w:bCs/>
          <w:szCs w:val="24"/>
        </w:rPr>
        <w:t>排放量约为</w:t>
      </w:r>
      <w:r w:rsidR="00F55FFA" w:rsidRPr="00880433">
        <w:rPr>
          <w:rFonts w:hAnsi="宋体" w:hint="eastAsia"/>
          <w:bCs/>
          <w:szCs w:val="24"/>
        </w:rPr>
        <w:t>1.52t/a</w:t>
      </w:r>
      <w:r w:rsidR="00F55FFA" w:rsidRPr="00880433">
        <w:rPr>
          <w:rFonts w:hAnsi="宋体" w:hint="eastAsia"/>
          <w:bCs/>
          <w:szCs w:val="24"/>
        </w:rPr>
        <w:t>，氨氮排放量约为</w:t>
      </w:r>
      <w:r w:rsidR="00F55FFA" w:rsidRPr="00880433">
        <w:rPr>
          <w:rFonts w:hAnsi="宋体" w:hint="eastAsia"/>
          <w:bCs/>
          <w:szCs w:val="24"/>
        </w:rPr>
        <w:t>0.06t/a</w:t>
      </w:r>
      <w:r w:rsidR="00F55FFA" w:rsidRPr="00880433">
        <w:rPr>
          <w:rFonts w:hAnsi="宋体" w:hint="eastAsia"/>
          <w:bCs/>
          <w:szCs w:val="24"/>
        </w:rPr>
        <w:t>，石油类排放量约为</w:t>
      </w:r>
      <w:r w:rsidR="00F55FFA" w:rsidRPr="00880433">
        <w:rPr>
          <w:rFonts w:hAnsi="宋体" w:hint="eastAsia"/>
          <w:bCs/>
          <w:szCs w:val="24"/>
        </w:rPr>
        <w:t>0.06t/a</w:t>
      </w:r>
      <w:r w:rsidR="00F55FFA" w:rsidRPr="00880433">
        <w:rPr>
          <w:rFonts w:hAnsi="宋体" w:hint="eastAsia"/>
          <w:bCs/>
          <w:szCs w:val="24"/>
        </w:rPr>
        <w:t>，挥发酚排放量约为</w:t>
      </w:r>
      <w:r w:rsidR="00F55FFA" w:rsidRPr="00880433">
        <w:rPr>
          <w:rFonts w:hAnsi="宋体" w:hint="eastAsia"/>
          <w:bCs/>
          <w:szCs w:val="24"/>
        </w:rPr>
        <w:t>0.004t/a</w:t>
      </w:r>
      <w:r w:rsidR="00F55FFA" w:rsidRPr="00880433">
        <w:rPr>
          <w:rFonts w:hAnsi="宋体" w:hint="eastAsia"/>
          <w:bCs/>
          <w:szCs w:val="24"/>
        </w:rPr>
        <w:t>。</w:t>
      </w:r>
    </w:p>
    <w:p w:rsidR="00CF5F46" w:rsidRPr="00880433" w:rsidRDefault="00FE33B5" w:rsidP="00BE3563">
      <w:pPr>
        <w:pStyle w:val="3"/>
        <w:adjustRightInd w:val="0"/>
        <w:snapToGrid w:val="0"/>
        <w:spacing w:before="240" w:after="240" w:line="240" w:lineRule="auto"/>
        <w:ind w:firstLine="643"/>
      </w:pPr>
      <w:bookmarkStart w:id="308" w:name="_Toc515871431"/>
      <w:r w:rsidRPr="00880433">
        <w:t>9.3.2</w:t>
      </w:r>
      <w:r w:rsidRPr="00880433">
        <w:t>废气排放情况</w:t>
      </w:r>
      <w:bookmarkEnd w:id="308"/>
    </w:p>
    <w:p w:rsidR="00CF5F46" w:rsidRPr="00880433" w:rsidRDefault="00FE33B5">
      <w:pPr>
        <w:ind w:firstLine="480"/>
        <w:rPr>
          <w:rFonts w:eastAsiaTheme="minorEastAsia"/>
        </w:rPr>
      </w:pPr>
      <w:r w:rsidRPr="00880433">
        <w:rPr>
          <w:rFonts w:eastAsiaTheme="minorEastAsia"/>
        </w:rPr>
        <w:t>本项目</w:t>
      </w:r>
      <w:r w:rsidRPr="00880433">
        <w:t>项目运营期大气污染物主要为颗粒物、溴化氢、有机物废气、氨气以及焚烧炉废气。</w:t>
      </w:r>
    </w:p>
    <w:p w:rsidR="00CF5F46" w:rsidRPr="00880433" w:rsidRDefault="00FE33B5">
      <w:pPr>
        <w:adjustRightInd w:val="0"/>
        <w:snapToGrid w:val="0"/>
        <w:ind w:firstLine="480"/>
      </w:pPr>
      <w:r w:rsidRPr="00880433">
        <w:rPr>
          <w:szCs w:val="24"/>
        </w:rPr>
        <w:t>根据工程分析，</w:t>
      </w:r>
      <w:r w:rsidRPr="00880433">
        <w:rPr>
          <w:rFonts w:hAnsi="宋体" w:hint="eastAsia"/>
          <w:szCs w:val="24"/>
        </w:rPr>
        <w:t>粉尘</w:t>
      </w:r>
      <w:r w:rsidRPr="00880433">
        <w:rPr>
          <w:rFonts w:hAnsi="宋体"/>
          <w:szCs w:val="24"/>
        </w:rPr>
        <w:t>的排放量约为</w:t>
      </w:r>
      <w:r w:rsidRPr="00880433">
        <w:rPr>
          <w:rFonts w:hint="eastAsia"/>
          <w:szCs w:val="24"/>
        </w:rPr>
        <w:t>0.000016</w:t>
      </w:r>
      <w:r w:rsidRPr="00880433">
        <w:rPr>
          <w:szCs w:val="24"/>
        </w:rPr>
        <w:t>t/a</w:t>
      </w:r>
      <w:r w:rsidRPr="00880433">
        <w:rPr>
          <w:rFonts w:hAnsi="宋体"/>
          <w:szCs w:val="24"/>
        </w:rPr>
        <w:t>，排放速率为</w:t>
      </w:r>
      <w:r w:rsidRPr="00880433">
        <w:rPr>
          <w:rFonts w:hint="eastAsia"/>
          <w:szCs w:val="24"/>
        </w:rPr>
        <w:t>2.22</w:t>
      </w:r>
      <w:r w:rsidRPr="00880433">
        <w:rPr>
          <w:rFonts w:ascii="黑体" w:eastAsia="黑体" w:hAnsi="黑体" w:hint="eastAsia"/>
          <w:szCs w:val="24"/>
        </w:rPr>
        <w:t>ⅹ</w:t>
      </w:r>
      <w:r w:rsidRPr="00880433">
        <w:rPr>
          <w:rFonts w:hint="eastAsia"/>
          <w:szCs w:val="24"/>
        </w:rPr>
        <w:t>10</w:t>
      </w:r>
      <w:r w:rsidRPr="00880433">
        <w:rPr>
          <w:rFonts w:hint="eastAsia"/>
          <w:szCs w:val="24"/>
          <w:vertAlign w:val="superscript"/>
        </w:rPr>
        <w:t>-5</w:t>
      </w:r>
      <w:r w:rsidRPr="00880433">
        <w:rPr>
          <w:szCs w:val="24"/>
        </w:rPr>
        <w:t>kg/h</w:t>
      </w:r>
      <w:r w:rsidRPr="00880433">
        <w:rPr>
          <w:rFonts w:hAnsi="宋体"/>
          <w:szCs w:val="24"/>
        </w:rPr>
        <w:t>，</w:t>
      </w:r>
      <w:r w:rsidRPr="00880433">
        <w:rPr>
          <w:rFonts w:hAnsi="宋体"/>
          <w:szCs w:val="24"/>
        </w:rPr>
        <w:lastRenderedPageBreak/>
        <w:t>排放浓度为</w:t>
      </w:r>
      <w:r w:rsidRPr="00880433">
        <w:rPr>
          <w:rFonts w:hint="eastAsia"/>
          <w:szCs w:val="24"/>
        </w:rPr>
        <w:t>1.11</w:t>
      </w:r>
      <w:r w:rsidRPr="00880433">
        <w:rPr>
          <w:rFonts w:hint="eastAsia"/>
          <w:szCs w:val="24"/>
        </w:rPr>
        <w:t>ⅹ</w:t>
      </w:r>
      <w:r w:rsidRPr="00880433">
        <w:rPr>
          <w:rFonts w:hint="eastAsia"/>
          <w:szCs w:val="24"/>
        </w:rPr>
        <w:t>10</w:t>
      </w:r>
      <w:r w:rsidRPr="00880433">
        <w:rPr>
          <w:rFonts w:hint="eastAsia"/>
          <w:szCs w:val="24"/>
          <w:vertAlign w:val="superscript"/>
        </w:rPr>
        <w:t>-3</w:t>
      </w:r>
      <w:r w:rsidRPr="00880433">
        <w:rPr>
          <w:szCs w:val="24"/>
        </w:rPr>
        <w:t>mg/m</w:t>
      </w:r>
      <w:r w:rsidRPr="00880433">
        <w:rPr>
          <w:rFonts w:hint="eastAsia"/>
          <w:szCs w:val="24"/>
          <w:vertAlign w:val="superscript"/>
        </w:rPr>
        <w:t>3</w:t>
      </w:r>
      <w:r w:rsidRPr="00880433">
        <w:t>。</w:t>
      </w:r>
      <w:r w:rsidRPr="00880433">
        <w:rPr>
          <w:rFonts w:hAnsi="宋体"/>
          <w:szCs w:val="24"/>
        </w:rPr>
        <w:t>二氯乙烷气体的排放量约为</w:t>
      </w:r>
      <w:r w:rsidRPr="00880433">
        <w:rPr>
          <w:rFonts w:hint="eastAsia"/>
          <w:szCs w:val="24"/>
        </w:rPr>
        <w:t>0.21</w:t>
      </w:r>
      <w:r w:rsidRPr="00880433">
        <w:rPr>
          <w:szCs w:val="24"/>
        </w:rPr>
        <w:t>t/a</w:t>
      </w:r>
      <w:r w:rsidRPr="00880433">
        <w:rPr>
          <w:rFonts w:hAnsi="宋体"/>
          <w:szCs w:val="24"/>
        </w:rPr>
        <w:t>，排放速率为</w:t>
      </w:r>
      <w:r w:rsidRPr="00880433">
        <w:rPr>
          <w:rFonts w:hint="eastAsia"/>
          <w:szCs w:val="24"/>
        </w:rPr>
        <w:t>0.029</w:t>
      </w:r>
      <w:r w:rsidRPr="00880433">
        <w:rPr>
          <w:szCs w:val="24"/>
        </w:rPr>
        <w:t>kg/h</w:t>
      </w:r>
      <w:r w:rsidRPr="00880433">
        <w:rPr>
          <w:rFonts w:hAnsi="宋体"/>
          <w:szCs w:val="24"/>
        </w:rPr>
        <w:t>，排放浓度为</w:t>
      </w:r>
      <w:r w:rsidRPr="00880433">
        <w:rPr>
          <w:rFonts w:hint="eastAsia"/>
          <w:szCs w:val="24"/>
        </w:rPr>
        <w:t>1.45</w:t>
      </w:r>
      <w:r w:rsidRPr="00880433">
        <w:rPr>
          <w:szCs w:val="24"/>
        </w:rPr>
        <w:t>mg/m</w:t>
      </w:r>
      <w:r w:rsidRPr="00880433">
        <w:rPr>
          <w:szCs w:val="24"/>
          <w:vertAlign w:val="superscript"/>
        </w:rPr>
        <w:t>3</w:t>
      </w:r>
      <w:r w:rsidRPr="00880433">
        <w:t>。</w:t>
      </w:r>
      <w:r w:rsidRPr="00880433">
        <w:rPr>
          <w:rFonts w:hAnsi="宋体" w:hint="eastAsia"/>
          <w:szCs w:val="24"/>
        </w:rPr>
        <w:t>邻二甲苯气体的排放量约为</w:t>
      </w:r>
      <w:r w:rsidRPr="00880433">
        <w:rPr>
          <w:rFonts w:hAnsi="宋体" w:hint="eastAsia"/>
          <w:szCs w:val="24"/>
        </w:rPr>
        <w:t>0.64t/a</w:t>
      </w:r>
      <w:r w:rsidRPr="00880433">
        <w:rPr>
          <w:rFonts w:hAnsi="宋体" w:hint="eastAsia"/>
          <w:szCs w:val="24"/>
        </w:rPr>
        <w:t>，排放速率为</w:t>
      </w:r>
      <w:r w:rsidRPr="00880433">
        <w:rPr>
          <w:rFonts w:hAnsi="宋体" w:hint="eastAsia"/>
          <w:szCs w:val="24"/>
        </w:rPr>
        <w:t>0.089kg/h</w:t>
      </w:r>
      <w:r w:rsidRPr="00880433">
        <w:rPr>
          <w:rFonts w:hAnsi="宋体" w:hint="eastAsia"/>
          <w:szCs w:val="24"/>
        </w:rPr>
        <w:t>，排放浓度为</w:t>
      </w:r>
      <w:r w:rsidRPr="00880433">
        <w:rPr>
          <w:rFonts w:hAnsi="宋体" w:hint="eastAsia"/>
          <w:szCs w:val="24"/>
        </w:rPr>
        <w:t>4.45mg/m</w:t>
      </w:r>
      <w:r w:rsidRPr="00880433">
        <w:rPr>
          <w:rFonts w:hAnsi="宋体" w:hint="eastAsia"/>
          <w:szCs w:val="24"/>
          <w:vertAlign w:val="superscript"/>
        </w:rPr>
        <w:t>3</w:t>
      </w:r>
      <w:r w:rsidRPr="00880433">
        <w:t>。</w:t>
      </w:r>
      <w:r w:rsidRPr="00880433">
        <w:rPr>
          <w:rFonts w:hAnsi="宋体" w:hint="eastAsia"/>
          <w:szCs w:val="24"/>
        </w:rPr>
        <w:t>叔丁胺</w:t>
      </w:r>
      <w:r w:rsidRPr="00880433">
        <w:rPr>
          <w:rFonts w:hAnsi="宋体"/>
          <w:szCs w:val="24"/>
        </w:rPr>
        <w:t>气体的排放量约为</w:t>
      </w:r>
      <w:r w:rsidRPr="00880433">
        <w:rPr>
          <w:rFonts w:hint="eastAsia"/>
          <w:szCs w:val="24"/>
        </w:rPr>
        <w:t>0.002</w:t>
      </w:r>
      <w:r w:rsidRPr="00880433">
        <w:rPr>
          <w:szCs w:val="24"/>
        </w:rPr>
        <w:t>t/a</w:t>
      </w:r>
      <w:r w:rsidRPr="00880433">
        <w:rPr>
          <w:rFonts w:hAnsi="宋体"/>
          <w:szCs w:val="24"/>
        </w:rPr>
        <w:t>，排放速率为</w:t>
      </w:r>
      <w:r w:rsidRPr="00880433">
        <w:rPr>
          <w:rFonts w:hint="eastAsia"/>
          <w:szCs w:val="24"/>
        </w:rPr>
        <w:t>2.78</w:t>
      </w:r>
      <w:r w:rsidRPr="00880433">
        <w:rPr>
          <w:rFonts w:ascii="黑体" w:eastAsia="黑体" w:hAnsi="黑体" w:hint="eastAsia"/>
          <w:szCs w:val="24"/>
        </w:rPr>
        <w:t>ⅹ</w:t>
      </w:r>
      <w:r w:rsidRPr="00880433">
        <w:rPr>
          <w:rFonts w:hint="eastAsia"/>
          <w:szCs w:val="24"/>
        </w:rPr>
        <w:t>10</w:t>
      </w:r>
      <w:r w:rsidRPr="00880433">
        <w:rPr>
          <w:rFonts w:hint="eastAsia"/>
          <w:szCs w:val="24"/>
          <w:vertAlign w:val="superscript"/>
        </w:rPr>
        <w:t>-4</w:t>
      </w:r>
      <w:r w:rsidRPr="00880433">
        <w:rPr>
          <w:szCs w:val="24"/>
        </w:rPr>
        <w:t>kg/h</w:t>
      </w:r>
      <w:r w:rsidRPr="00880433">
        <w:rPr>
          <w:rFonts w:hAnsi="宋体"/>
          <w:szCs w:val="24"/>
        </w:rPr>
        <w:t>，排放浓度为</w:t>
      </w:r>
      <w:r w:rsidRPr="00880433">
        <w:rPr>
          <w:rFonts w:hint="eastAsia"/>
          <w:szCs w:val="24"/>
        </w:rPr>
        <w:t>0.0139</w:t>
      </w:r>
      <w:r w:rsidRPr="00880433">
        <w:rPr>
          <w:szCs w:val="24"/>
        </w:rPr>
        <w:t>mg/m</w:t>
      </w:r>
      <w:r w:rsidRPr="00880433">
        <w:rPr>
          <w:szCs w:val="24"/>
          <w:vertAlign w:val="superscript"/>
        </w:rPr>
        <w:t>3</w:t>
      </w:r>
      <w:r w:rsidRPr="00880433">
        <w:t>。</w:t>
      </w:r>
      <w:r w:rsidRPr="00880433">
        <w:rPr>
          <w:rFonts w:hAnsi="宋体" w:hint="eastAsia"/>
          <w:szCs w:val="24"/>
        </w:rPr>
        <w:t>甲醇</w:t>
      </w:r>
      <w:r w:rsidRPr="00880433">
        <w:rPr>
          <w:rFonts w:hAnsi="宋体"/>
          <w:szCs w:val="24"/>
        </w:rPr>
        <w:t>气体的排放量约为</w:t>
      </w:r>
      <w:r w:rsidRPr="00880433">
        <w:rPr>
          <w:rFonts w:hint="eastAsia"/>
          <w:szCs w:val="24"/>
        </w:rPr>
        <w:t>0.024</w:t>
      </w:r>
      <w:r w:rsidRPr="00880433">
        <w:rPr>
          <w:szCs w:val="24"/>
        </w:rPr>
        <w:t>t/a</w:t>
      </w:r>
      <w:r w:rsidRPr="00880433">
        <w:rPr>
          <w:rFonts w:hAnsi="宋体"/>
          <w:szCs w:val="24"/>
        </w:rPr>
        <w:t>，排放速率为</w:t>
      </w:r>
      <w:r w:rsidRPr="00880433">
        <w:rPr>
          <w:rFonts w:hint="eastAsia"/>
          <w:szCs w:val="24"/>
        </w:rPr>
        <w:t>0.0033</w:t>
      </w:r>
      <w:r w:rsidRPr="00880433">
        <w:rPr>
          <w:szCs w:val="24"/>
        </w:rPr>
        <w:t>kg/h</w:t>
      </w:r>
      <w:r w:rsidRPr="00880433">
        <w:rPr>
          <w:rFonts w:hAnsi="宋体"/>
          <w:szCs w:val="24"/>
        </w:rPr>
        <w:t>，排放浓度为</w:t>
      </w:r>
      <w:r w:rsidRPr="00880433">
        <w:rPr>
          <w:rFonts w:hint="eastAsia"/>
          <w:szCs w:val="24"/>
        </w:rPr>
        <w:t>0.17</w:t>
      </w:r>
      <w:r w:rsidRPr="00880433">
        <w:rPr>
          <w:szCs w:val="24"/>
        </w:rPr>
        <w:t>mg/m</w:t>
      </w:r>
      <w:r w:rsidRPr="00880433">
        <w:rPr>
          <w:szCs w:val="24"/>
          <w:vertAlign w:val="superscript"/>
        </w:rPr>
        <w:t>3</w:t>
      </w:r>
      <w:r w:rsidRPr="00880433">
        <w:t>。</w:t>
      </w:r>
      <w:r w:rsidRPr="00880433">
        <w:rPr>
          <w:rFonts w:hAnsi="宋体" w:hint="eastAsia"/>
          <w:szCs w:val="24"/>
        </w:rPr>
        <w:t>氨气</w:t>
      </w:r>
      <w:r w:rsidRPr="00880433">
        <w:rPr>
          <w:rFonts w:hAnsi="宋体"/>
          <w:szCs w:val="24"/>
        </w:rPr>
        <w:t>气体的排放量约为</w:t>
      </w:r>
      <w:r w:rsidRPr="00880433">
        <w:rPr>
          <w:rFonts w:hint="eastAsia"/>
          <w:szCs w:val="24"/>
        </w:rPr>
        <w:t>0.00093</w:t>
      </w:r>
      <w:r w:rsidRPr="00880433">
        <w:rPr>
          <w:szCs w:val="24"/>
        </w:rPr>
        <w:t>t/a</w:t>
      </w:r>
      <w:r w:rsidRPr="00880433">
        <w:rPr>
          <w:rFonts w:hAnsi="宋体"/>
          <w:szCs w:val="24"/>
        </w:rPr>
        <w:t>，排放速率为</w:t>
      </w:r>
      <w:r w:rsidRPr="00880433">
        <w:rPr>
          <w:rFonts w:hint="eastAsia"/>
          <w:szCs w:val="24"/>
        </w:rPr>
        <w:t>0.00013</w:t>
      </w:r>
      <w:r w:rsidRPr="00880433">
        <w:rPr>
          <w:szCs w:val="24"/>
        </w:rPr>
        <w:t>kg/h</w:t>
      </w:r>
      <w:r w:rsidRPr="00880433">
        <w:rPr>
          <w:rFonts w:hAnsi="宋体"/>
          <w:szCs w:val="24"/>
        </w:rPr>
        <w:t>，排放浓度为</w:t>
      </w:r>
      <w:r w:rsidRPr="00880433">
        <w:rPr>
          <w:rFonts w:hint="eastAsia"/>
          <w:szCs w:val="24"/>
        </w:rPr>
        <w:t>0.0065</w:t>
      </w:r>
      <w:r w:rsidRPr="00880433">
        <w:rPr>
          <w:szCs w:val="24"/>
        </w:rPr>
        <w:t>mg/m</w:t>
      </w:r>
      <w:r w:rsidRPr="00880433">
        <w:rPr>
          <w:szCs w:val="24"/>
          <w:vertAlign w:val="superscript"/>
        </w:rPr>
        <w:t>3</w:t>
      </w:r>
      <w:r w:rsidRPr="00880433">
        <w:t>。</w:t>
      </w:r>
    </w:p>
    <w:p w:rsidR="00CF5F46" w:rsidRPr="00880433" w:rsidRDefault="00FE33B5">
      <w:pPr>
        <w:adjustRightInd w:val="0"/>
        <w:snapToGrid w:val="0"/>
        <w:ind w:firstLine="480"/>
        <w:rPr>
          <w:szCs w:val="24"/>
        </w:rPr>
      </w:pPr>
      <w:r w:rsidRPr="00880433">
        <w:t>焚烧炉废气中颗粒物的排放量为</w:t>
      </w:r>
      <w:r w:rsidRPr="00880433">
        <w:t>XXXkg/a</w:t>
      </w:r>
      <w:r w:rsidRPr="00880433">
        <w:t>，排放速率为</w:t>
      </w:r>
      <w:r w:rsidRPr="00880433">
        <w:t>XXXkg/h</w:t>
      </w:r>
      <w:r w:rsidRPr="00880433">
        <w:t>，排放浓度</w:t>
      </w:r>
      <w:r w:rsidRPr="00880433">
        <w:t>XXXmg/m</w:t>
      </w:r>
      <w:r w:rsidRPr="00880433">
        <w:rPr>
          <w:vertAlign w:val="superscript"/>
        </w:rPr>
        <w:t>3</w:t>
      </w:r>
      <w:r w:rsidRPr="00880433">
        <w:t>。焚烧炉废气中</w:t>
      </w:r>
      <w:r w:rsidRPr="00880433">
        <w:t>HCl</w:t>
      </w:r>
      <w:r w:rsidRPr="00880433">
        <w:t>的排放量为</w:t>
      </w:r>
      <w:r w:rsidRPr="00880433">
        <w:t>XXXkg/a</w:t>
      </w:r>
      <w:r w:rsidRPr="00880433">
        <w:t>，排放速率为</w:t>
      </w:r>
      <w:r w:rsidRPr="00880433">
        <w:t>XXXkg/h</w:t>
      </w:r>
      <w:r w:rsidRPr="00880433">
        <w:t>，排放浓度</w:t>
      </w:r>
      <w:r w:rsidRPr="00880433">
        <w:t>XXXmg/m</w:t>
      </w:r>
      <w:r w:rsidRPr="00880433">
        <w:rPr>
          <w:vertAlign w:val="superscript"/>
        </w:rPr>
        <w:t>3</w:t>
      </w:r>
      <w:r w:rsidRPr="00880433">
        <w:t>。焚烧炉废气中</w:t>
      </w:r>
      <w:r w:rsidRPr="00880433">
        <w:t>NO</w:t>
      </w:r>
      <w:r w:rsidRPr="00880433">
        <w:rPr>
          <w:vertAlign w:val="subscript"/>
        </w:rPr>
        <w:t>x</w:t>
      </w:r>
      <w:r w:rsidRPr="00880433">
        <w:t>的排放量为</w:t>
      </w:r>
      <w:r w:rsidRPr="00880433">
        <w:t>XXXkg/a</w:t>
      </w:r>
      <w:r w:rsidRPr="00880433">
        <w:t>，排放速率为</w:t>
      </w:r>
      <w:r w:rsidRPr="00880433">
        <w:t>XXXkg/h</w:t>
      </w:r>
      <w:r w:rsidRPr="00880433">
        <w:t>，排放浓度</w:t>
      </w:r>
      <w:r w:rsidRPr="00880433">
        <w:t>XXXmg/m</w:t>
      </w:r>
      <w:r w:rsidRPr="00880433">
        <w:rPr>
          <w:vertAlign w:val="superscript"/>
        </w:rPr>
        <w:t>3</w:t>
      </w:r>
      <w:r w:rsidRPr="00880433">
        <w:t>。焚烧炉废气中</w:t>
      </w:r>
      <w:r w:rsidRPr="00880433">
        <w:t>SO</w:t>
      </w:r>
      <w:r w:rsidRPr="00880433">
        <w:rPr>
          <w:vertAlign w:val="subscript"/>
        </w:rPr>
        <w:t>2</w:t>
      </w:r>
      <w:r w:rsidRPr="00880433">
        <w:t>的排放量为</w:t>
      </w:r>
      <w:r w:rsidRPr="00880433">
        <w:t>XXXkg/a</w:t>
      </w:r>
      <w:r w:rsidRPr="00880433">
        <w:t>，排放速率为</w:t>
      </w:r>
      <w:r w:rsidRPr="00880433">
        <w:t>XXXkg/h</w:t>
      </w:r>
      <w:r w:rsidRPr="00880433">
        <w:t>，排放浓度</w:t>
      </w:r>
      <w:r w:rsidRPr="00880433">
        <w:t>XXXmg/m</w:t>
      </w:r>
      <w:r w:rsidRPr="00880433">
        <w:rPr>
          <w:vertAlign w:val="superscript"/>
        </w:rPr>
        <w:t>3</w:t>
      </w:r>
      <w:r w:rsidRPr="00880433">
        <w:t>。焚烧炉废气中二噁英类的排放量为</w:t>
      </w:r>
      <w:r w:rsidRPr="00880433">
        <w:t>XXXkg/a</w:t>
      </w:r>
      <w:r w:rsidRPr="00880433">
        <w:t>，排放速率为</w:t>
      </w:r>
      <w:r w:rsidRPr="00880433">
        <w:t>XXXkg/h</w:t>
      </w:r>
      <w:r w:rsidRPr="00880433">
        <w:t>，排放浓度</w:t>
      </w:r>
      <w:r w:rsidRPr="00880433">
        <w:t>XXXmg/m</w:t>
      </w:r>
      <w:r w:rsidRPr="00880433">
        <w:rPr>
          <w:vertAlign w:val="superscript"/>
        </w:rPr>
        <w:t>3</w:t>
      </w:r>
      <w:r w:rsidRPr="00880433">
        <w:t>。</w:t>
      </w:r>
    </w:p>
    <w:p w:rsidR="00CF5F46" w:rsidRPr="00880433" w:rsidRDefault="00FE33B5" w:rsidP="00BE3563">
      <w:pPr>
        <w:pStyle w:val="3"/>
        <w:adjustRightInd w:val="0"/>
        <w:snapToGrid w:val="0"/>
        <w:spacing w:before="240" w:after="240" w:line="240" w:lineRule="auto"/>
        <w:ind w:firstLine="643"/>
      </w:pPr>
      <w:bookmarkStart w:id="309" w:name="_Toc515871432"/>
      <w:r w:rsidRPr="00880433">
        <w:t>9.3.3</w:t>
      </w:r>
      <w:r w:rsidRPr="00880433">
        <w:t>噪声排放情况</w:t>
      </w:r>
      <w:bookmarkEnd w:id="309"/>
    </w:p>
    <w:p w:rsidR="00CF5F46" w:rsidRPr="00880433" w:rsidRDefault="00FE33B5">
      <w:pPr>
        <w:adjustRightInd w:val="0"/>
        <w:snapToGrid w:val="0"/>
        <w:ind w:firstLine="480"/>
      </w:pPr>
      <w:r w:rsidRPr="00880433">
        <w:rPr>
          <w:rFonts w:hAnsi="宋体"/>
        </w:rPr>
        <w:t>本项目生产无高噪声设备，噪声源主要来烘干、风机、空压机及水泵等，声级在</w:t>
      </w:r>
      <w:r w:rsidRPr="00880433">
        <w:t>85</w:t>
      </w:r>
      <w:r w:rsidRPr="00880433">
        <w:rPr>
          <w:rFonts w:hAnsi="宋体"/>
        </w:rPr>
        <w:t>～</w:t>
      </w:r>
      <w:r w:rsidRPr="00880433">
        <w:t>90dB</w:t>
      </w:r>
      <w:r w:rsidRPr="00880433">
        <w:rPr>
          <w:rFonts w:hAnsi="宋体"/>
        </w:rPr>
        <w:t>（</w:t>
      </w:r>
      <w:r w:rsidRPr="00880433">
        <w:t>A</w:t>
      </w:r>
      <w:r w:rsidRPr="00880433">
        <w:rPr>
          <w:rFonts w:hAnsi="宋体"/>
        </w:rPr>
        <w:t>），项目对噪声源采取隔声、减震措施</w:t>
      </w:r>
      <w:r w:rsidRPr="00880433">
        <w:rPr>
          <w:rFonts w:hAnsi="宋体" w:hint="eastAsia"/>
        </w:rPr>
        <w:t>后厂界噪声能够达到</w:t>
      </w:r>
      <w:r w:rsidRPr="00880433">
        <w:rPr>
          <w:rFonts w:hAnsi="宋体" w:hint="eastAsia"/>
          <w:szCs w:val="20"/>
        </w:rPr>
        <w:t>《工业企业厂界环境噪声排放标准》（</w:t>
      </w:r>
      <w:r w:rsidRPr="00880433">
        <w:rPr>
          <w:rFonts w:hAnsi="宋体" w:hint="eastAsia"/>
          <w:szCs w:val="20"/>
        </w:rPr>
        <w:t>GB12348-2008</w:t>
      </w:r>
      <w:r w:rsidRPr="00880433">
        <w:rPr>
          <w:rFonts w:hAnsi="宋体" w:hint="eastAsia"/>
          <w:szCs w:val="20"/>
        </w:rPr>
        <w:t>）中</w:t>
      </w:r>
      <w:r w:rsidRPr="00880433">
        <w:rPr>
          <w:rFonts w:hAnsi="宋体" w:hint="eastAsia"/>
          <w:szCs w:val="20"/>
        </w:rPr>
        <w:t>3</w:t>
      </w:r>
      <w:r w:rsidRPr="00880433">
        <w:rPr>
          <w:rFonts w:hAnsi="宋体" w:hint="eastAsia"/>
          <w:szCs w:val="20"/>
        </w:rPr>
        <w:t>类标准</w:t>
      </w:r>
      <w:r w:rsidRPr="00880433">
        <w:rPr>
          <w:rFonts w:hAnsi="宋体"/>
        </w:rPr>
        <w:t>。</w:t>
      </w:r>
    </w:p>
    <w:p w:rsidR="00CF5F46" w:rsidRPr="00880433" w:rsidRDefault="00FE33B5" w:rsidP="00BE3563">
      <w:pPr>
        <w:pStyle w:val="3"/>
        <w:adjustRightInd w:val="0"/>
        <w:snapToGrid w:val="0"/>
        <w:spacing w:before="240" w:after="240" w:line="240" w:lineRule="auto"/>
        <w:ind w:firstLine="643"/>
      </w:pPr>
      <w:bookmarkStart w:id="310" w:name="_Toc515871433"/>
      <w:r w:rsidRPr="00880433">
        <w:t>9.3.4</w:t>
      </w:r>
      <w:r w:rsidRPr="00880433">
        <w:t>固体废弃物排放情况</w:t>
      </w:r>
      <w:bookmarkEnd w:id="310"/>
    </w:p>
    <w:p w:rsidR="00CF5F46" w:rsidRPr="00880433" w:rsidRDefault="00FE33B5">
      <w:pPr>
        <w:spacing w:line="360" w:lineRule="auto"/>
        <w:ind w:firstLine="482"/>
        <w:rPr>
          <w:b/>
        </w:rPr>
      </w:pPr>
      <w:r w:rsidRPr="00880433">
        <w:rPr>
          <w:rFonts w:hint="eastAsia"/>
          <w:b/>
        </w:rPr>
        <w:t>（</w:t>
      </w:r>
      <w:r w:rsidRPr="00880433">
        <w:rPr>
          <w:rFonts w:hint="eastAsia"/>
          <w:b/>
        </w:rPr>
        <w:t>1</w:t>
      </w:r>
      <w:r w:rsidRPr="00880433">
        <w:rPr>
          <w:rFonts w:hint="eastAsia"/>
          <w:b/>
        </w:rPr>
        <w:t>）一般固体废物</w:t>
      </w:r>
    </w:p>
    <w:p w:rsidR="00CF5F46" w:rsidRPr="00880433" w:rsidRDefault="00FE33B5">
      <w:pPr>
        <w:adjustRightInd w:val="0"/>
        <w:snapToGrid w:val="0"/>
        <w:spacing w:line="360" w:lineRule="auto"/>
        <w:ind w:firstLine="480"/>
      </w:pPr>
      <w:r w:rsidRPr="00880433">
        <w:rPr>
          <w:rFonts w:hint="eastAsia"/>
        </w:rPr>
        <w:t>本项目建成后，不新增员工，故全厂不新增生活垃圾</w:t>
      </w:r>
      <w:r w:rsidRPr="00880433">
        <w:t>。</w:t>
      </w:r>
      <w:r w:rsidRPr="00880433">
        <w:rPr>
          <w:rFonts w:hint="eastAsia"/>
        </w:rPr>
        <w:t>根据《陕西秦丰农化精馏回收项目现状华宁影响评估报告》（</w:t>
      </w:r>
      <w:r w:rsidRPr="00880433">
        <w:rPr>
          <w:rFonts w:hint="eastAsia"/>
        </w:rPr>
        <w:t>2017</w:t>
      </w:r>
      <w:r w:rsidRPr="00880433">
        <w:rPr>
          <w:rFonts w:hint="eastAsia"/>
        </w:rPr>
        <w:t>年</w:t>
      </w:r>
      <w:r w:rsidRPr="00880433">
        <w:rPr>
          <w:rFonts w:hint="eastAsia"/>
        </w:rPr>
        <w:t>12</w:t>
      </w:r>
      <w:r w:rsidRPr="00880433">
        <w:rPr>
          <w:rFonts w:hint="eastAsia"/>
        </w:rPr>
        <w:t>月），全厂生活办公垃圾、职工食堂餐厨废物总量为</w:t>
      </w:r>
      <w:r w:rsidRPr="00880433">
        <w:rPr>
          <w:rFonts w:hint="eastAsia"/>
        </w:rPr>
        <w:t>2.7t</w:t>
      </w:r>
      <w:r w:rsidRPr="00880433">
        <w:t>/a</w:t>
      </w:r>
      <w:r w:rsidRPr="00880433">
        <w:rPr>
          <w:rFonts w:hint="eastAsia"/>
        </w:rPr>
        <w:t>。</w:t>
      </w:r>
    </w:p>
    <w:p w:rsidR="00CF5F46" w:rsidRPr="00880433" w:rsidRDefault="00FE33B5">
      <w:pPr>
        <w:adjustRightInd w:val="0"/>
        <w:snapToGrid w:val="0"/>
        <w:spacing w:line="360" w:lineRule="auto"/>
        <w:ind w:firstLine="480"/>
      </w:pPr>
      <w:r w:rsidRPr="00880433">
        <w:rPr>
          <w:rFonts w:hint="eastAsia"/>
        </w:rPr>
        <w:t>厂内不设垃圾暂存点，在厂大门外，滨河路上有市政生活垃圾收集车，全厂生活垃圾日产日清，倒入市政生活垃圾收集车，由环卫部门统一清运。</w:t>
      </w:r>
    </w:p>
    <w:p w:rsidR="00CF5F46" w:rsidRPr="00880433" w:rsidRDefault="00FE33B5">
      <w:pPr>
        <w:adjustRightInd w:val="0"/>
        <w:snapToGrid w:val="0"/>
        <w:spacing w:line="360" w:lineRule="auto"/>
        <w:ind w:firstLine="482"/>
        <w:rPr>
          <w:b/>
        </w:rPr>
      </w:pPr>
      <w:r w:rsidRPr="00880433">
        <w:rPr>
          <w:rFonts w:hint="eastAsia"/>
          <w:b/>
        </w:rPr>
        <w:t>（</w:t>
      </w:r>
      <w:r w:rsidRPr="00880433">
        <w:rPr>
          <w:rFonts w:hint="eastAsia"/>
          <w:b/>
        </w:rPr>
        <w:t>2</w:t>
      </w:r>
      <w:r w:rsidRPr="00880433">
        <w:rPr>
          <w:rFonts w:hint="eastAsia"/>
          <w:b/>
        </w:rPr>
        <w:t>）危险固体废弃物</w:t>
      </w:r>
    </w:p>
    <w:p w:rsidR="00CF5F46" w:rsidRPr="00880433" w:rsidRDefault="00FE33B5">
      <w:pPr>
        <w:adjustRightInd w:val="0"/>
        <w:snapToGrid w:val="0"/>
        <w:spacing w:line="360" w:lineRule="auto"/>
        <w:ind w:firstLine="480"/>
      </w:pPr>
      <w:r w:rsidRPr="00880433">
        <w:t xml:space="preserve">① </w:t>
      </w:r>
      <w:r w:rsidRPr="00880433">
        <w:rPr>
          <w:rFonts w:hAnsi="宋体"/>
        </w:rPr>
        <w:t>废弃包材：</w:t>
      </w:r>
      <w:r w:rsidRPr="00880433">
        <w:t>项目原辅材料化学品的废包装、试剂的废包装等是危险废弃</w:t>
      </w:r>
      <w:r w:rsidRPr="00880433">
        <w:lastRenderedPageBreak/>
        <w:t>物。依据建设单位经验数据，废弃包材年产生量约</w:t>
      </w:r>
      <w:r w:rsidRPr="00880433">
        <w:t>2t/a</w:t>
      </w:r>
      <w:r w:rsidRPr="00880433">
        <w:t>，经收集后交由有资质的单位处理。</w:t>
      </w:r>
    </w:p>
    <w:p w:rsidR="00CF5F46" w:rsidRPr="00880433" w:rsidRDefault="00FE33B5">
      <w:pPr>
        <w:adjustRightInd w:val="0"/>
        <w:snapToGrid w:val="0"/>
        <w:spacing w:line="360" w:lineRule="auto"/>
        <w:ind w:firstLine="480"/>
      </w:pPr>
      <w:r w:rsidRPr="00880433">
        <w:rPr>
          <w:rFonts w:hAnsi="宋体"/>
        </w:rPr>
        <w:t>②</w:t>
      </w:r>
      <w:r w:rsidRPr="00880433">
        <w:t xml:space="preserve"> </w:t>
      </w:r>
      <w:r w:rsidRPr="00880433">
        <w:rPr>
          <w:rFonts w:hAnsi="宋体"/>
        </w:rPr>
        <w:t>废矿物油与含矿物油废物：项目建成后，在设备维护及清理过程中，会产生少量废矿物油及含油手套、抹布等含矿物油废物，依据建设单位经验数据，本项目废矿物油及含矿物油废物产生量约</w:t>
      </w:r>
      <w:r w:rsidRPr="00880433">
        <w:t>为</w:t>
      </w:r>
      <w:r w:rsidRPr="00880433">
        <w:t>1t/a</w:t>
      </w:r>
      <w:r w:rsidRPr="00880433">
        <w:rPr>
          <w:rFonts w:hAnsi="宋体"/>
        </w:rPr>
        <w:t>，</w:t>
      </w:r>
      <w:r w:rsidRPr="00880433">
        <w:t>依据《国家危险废物名录》，废矿物油与含矿物油废物属于危险废物，</w:t>
      </w:r>
      <w:r w:rsidRPr="00880433">
        <w:t>“HW08</w:t>
      </w:r>
      <w:r w:rsidRPr="00880433">
        <w:rPr>
          <w:kern w:val="0"/>
          <w:szCs w:val="21"/>
        </w:rPr>
        <w:t>废矿物油与含矿物油废物</w:t>
      </w:r>
      <w:r w:rsidRPr="00880433">
        <w:t>”</w:t>
      </w:r>
      <w:r w:rsidRPr="00880433">
        <w:t>，需通过专用容器收集后交有资质单位清运处理。</w:t>
      </w:r>
    </w:p>
    <w:p w:rsidR="00CF5F46" w:rsidRPr="00880433" w:rsidRDefault="00FE33B5">
      <w:pPr>
        <w:adjustRightInd w:val="0"/>
        <w:snapToGrid w:val="0"/>
        <w:spacing w:line="360" w:lineRule="auto"/>
        <w:ind w:firstLine="480"/>
      </w:pPr>
      <w:r w:rsidRPr="00880433">
        <w:rPr>
          <w:rFonts w:hAnsi="宋体"/>
        </w:rPr>
        <w:t>③</w:t>
      </w:r>
      <w:r w:rsidRPr="00880433">
        <w:t xml:space="preserve"> </w:t>
      </w:r>
      <w:r w:rsidRPr="00880433">
        <w:rPr>
          <w:rFonts w:hAnsi="宋体"/>
        </w:rPr>
        <w:t>反应残渣：项目生产过程中，会产生部分釜底料，由物料平衡可得，本项目生产过程中，</w:t>
      </w:r>
      <w:r w:rsidRPr="00880433">
        <w:t>反应残渣产生量约为</w:t>
      </w:r>
      <w:r w:rsidRPr="00880433">
        <w:t>26.77t/a</w:t>
      </w:r>
      <w:r w:rsidRPr="00880433">
        <w:t>，根</w:t>
      </w:r>
      <w:r w:rsidRPr="00880433">
        <w:rPr>
          <w:rFonts w:hAnsi="宋体"/>
        </w:rPr>
        <w:t>据</w:t>
      </w:r>
      <w:r w:rsidRPr="00880433">
        <w:t>《国家危险废物名录》，反应残余物属于</w:t>
      </w:r>
      <w:r w:rsidRPr="00880433">
        <w:t>“HW04</w:t>
      </w:r>
      <w:r w:rsidRPr="00880433">
        <w:rPr>
          <w:kern w:val="0"/>
          <w:szCs w:val="21"/>
        </w:rPr>
        <w:t>农药废物</w:t>
      </w:r>
      <w:r w:rsidRPr="00880433">
        <w:t>”</w:t>
      </w:r>
      <w:r w:rsidRPr="00880433">
        <w:t>，本项目釜底料经专用容器收集后运至焚烧炉进行焚烧。</w:t>
      </w:r>
    </w:p>
    <w:p w:rsidR="00CF5F46" w:rsidRPr="00880433" w:rsidRDefault="00FE33B5">
      <w:pPr>
        <w:adjustRightInd w:val="0"/>
        <w:snapToGrid w:val="0"/>
        <w:spacing w:line="360" w:lineRule="auto"/>
        <w:ind w:firstLine="480"/>
      </w:pPr>
      <w:r w:rsidRPr="00880433">
        <w:rPr>
          <w:rFonts w:hAnsi="宋体"/>
        </w:rPr>
        <w:t>④</w:t>
      </w:r>
      <w:r w:rsidRPr="00880433">
        <w:t xml:space="preserve"> </w:t>
      </w:r>
      <w:r w:rsidRPr="00880433">
        <w:rPr>
          <w:rFonts w:hAnsi="宋体"/>
        </w:rPr>
        <w:t>原料库房有机废气和罐区有机废气经收集后，引至库房附近的活性炭吸附装置处理。活性炭每月更换一次，每次更换</w:t>
      </w:r>
      <w:r w:rsidRPr="00880433">
        <w:t>150kg</w:t>
      </w:r>
      <w:r w:rsidRPr="00880433">
        <w:rPr>
          <w:rFonts w:hAnsi="宋体"/>
        </w:rPr>
        <w:t>，每年更换</w:t>
      </w:r>
      <w:r w:rsidRPr="00880433">
        <w:t>12</w:t>
      </w:r>
      <w:r w:rsidRPr="00880433">
        <w:rPr>
          <w:rFonts w:hAnsi="宋体"/>
        </w:rPr>
        <w:t>次，则废活性炭产生量为</w:t>
      </w:r>
      <w:r w:rsidRPr="00880433">
        <w:t>1.8t/a</w:t>
      </w:r>
      <w:r w:rsidRPr="00880433">
        <w:rPr>
          <w:rFonts w:hAnsi="宋体"/>
        </w:rPr>
        <w:t>。废活性炭是危险废物，收集后在危废暂存间临时存放，然后由焚烧炉焚烧处理。</w:t>
      </w:r>
    </w:p>
    <w:p w:rsidR="00CF5F46" w:rsidRPr="00880433" w:rsidRDefault="00FE33B5">
      <w:pPr>
        <w:adjustRightInd w:val="0"/>
        <w:snapToGrid w:val="0"/>
        <w:spacing w:line="360" w:lineRule="auto"/>
        <w:ind w:firstLine="480"/>
      </w:pPr>
      <w:r w:rsidRPr="00880433">
        <w:rPr>
          <w:rFonts w:hAnsi="宋体"/>
        </w:rPr>
        <w:t>⑤</w:t>
      </w:r>
      <w:r w:rsidRPr="00880433">
        <w:t xml:space="preserve"> </w:t>
      </w:r>
      <w:r w:rsidRPr="00880433">
        <w:rPr>
          <w:rFonts w:hAnsi="宋体"/>
        </w:rPr>
        <w:t>污水处理站的污泥，为危险废物，每年产生约</w:t>
      </w:r>
      <w:r w:rsidRPr="00880433">
        <w:t>70t/a</w:t>
      </w:r>
      <w:r w:rsidRPr="00880433">
        <w:rPr>
          <w:rFonts w:hAnsi="宋体"/>
        </w:rPr>
        <w:t>，收集后在危废暂存间暂存，然后由焚烧炉焚烧处理。</w:t>
      </w:r>
    </w:p>
    <w:p w:rsidR="00CF5F46" w:rsidRPr="00880433" w:rsidRDefault="00FE33B5">
      <w:pPr>
        <w:adjustRightInd w:val="0"/>
        <w:snapToGrid w:val="0"/>
        <w:ind w:firstLine="480"/>
        <w:rPr>
          <w:rFonts w:hAnsi="宋体"/>
        </w:rPr>
      </w:pPr>
      <w:r w:rsidRPr="00880433">
        <w:rPr>
          <w:rFonts w:hAnsi="宋体"/>
        </w:rPr>
        <w:t>⑥</w:t>
      </w:r>
      <w:r w:rsidRPr="00880433">
        <w:t xml:space="preserve"> </w:t>
      </w:r>
      <w:r w:rsidRPr="00880433">
        <w:t>焚烧炉灰渣：项目利用焚烧炉焚烧丁醚脲原药生产过程中产生的釜底料、废活性炭、污水处理站产生的污泥，经充分燃烧后，会产生少量的灰渣，燃烧产生的灰渣通过机械出灰装置排出装袋，委托有资质单位处理。</w:t>
      </w:r>
    </w:p>
    <w:p w:rsidR="00CF5F46" w:rsidRPr="00880433" w:rsidRDefault="00FE33B5" w:rsidP="00BE3563">
      <w:pPr>
        <w:pStyle w:val="2"/>
        <w:adjustRightInd w:val="0"/>
        <w:snapToGrid w:val="0"/>
        <w:spacing w:before="240" w:after="0" w:line="360" w:lineRule="auto"/>
        <w:rPr>
          <w:rFonts w:eastAsiaTheme="minorEastAsia"/>
          <w:szCs w:val="44"/>
        </w:rPr>
      </w:pPr>
      <w:bookmarkStart w:id="311" w:name="_Toc515871434"/>
      <w:r w:rsidRPr="00880433">
        <w:rPr>
          <w:rFonts w:eastAsiaTheme="minorEastAsia"/>
          <w:szCs w:val="44"/>
        </w:rPr>
        <w:t>9.4</w:t>
      </w:r>
      <w:r w:rsidRPr="00880433">
        <w:rPr>
          <w:rFonts w:eastAsiaTheme="minorEastAsia"/>
          <w:szCs w:val="44"/>
        </w:rPr>
        <w:t>主要环境影响结论</w:t>
      </w:r>
      <w:bookmarkEnd w:id="311"/>
    </w:p>
    <w:p w:rsidR="00CF5F46" w:rsidRPr="00880433" w:rsidRDefault="00FE33B5" w:rsidP="00BE3563">
      <w:pPr>
        <w:pStyle w:val="3"/>
        <w:adjustRightInd w:val="0"/>
        <w:snapToGrid w:val="0"/>
        <w:spacing w:before="0" w:after="240" w:line="240" w:lineRule="auto"/>
        <w:ind w:firstLine="643"/>
      </w:pPr>
      <w:bookmarkStart w:id="312" w:name="_Toc515871435"/>
      <w:r w:rsidRPr="00880433">
        <w:t>9.4.1</w:t>
      </w:r>
      <w:r w:rsidRPr="00880433">
        <w:t>运营期废水影响预测与评价</w:t>
      </w:r>
      <w:bookmarkEnd w:id="312"/>
    </w:p>
    <w:p w:rsidR="00CF5F46" w:rsidRPr="00880433" w:rsidRDefault="00FE33B5">
      <w:pPr>
        <w:ind w:firstLine="480"/>
      </w:pPr>
      <w:r w:rsidRPr="00880433">
        <w:rPr>
          <w:rFonts w:hAnsi="宋体"/>
          <w:kern w:val="0"/>
        </w:rPr>
        <w:t>本项目改扩建完成后厂区运营期废</w:t>
      </w:r>
      <w:r w:rsidRPr="00880433">
        <w:rPr>
          <w:rFonts w:hAnsi="宋体"/>
        </w:rPr>
        <w:t>水主要为</w:t>
      </w:r>
      <w:r w:rsidRPr="00880433">
        <w:rPr>
          <w:rFonts w:hAnsi="宋体"/>
          <w:kern w:val="0"/>
        </w:rPr>
        <w:t>生产废水和初期雨水，</w:t>
      </w:r>
      <w:r w:rsidRPr="00880433">
        <w:rPr>
          <w:rFonts w:hAnsi="宋体"/>
        </w:rPr>
        <w:t>本项目接管排放量为</w:t>
      </w:r>
      <w:r w:rsidR="00F55FFA" w:rsidRPr="00880433">
        <w:rPr>
          <w:rFonts w:hint="eastAsia"/>
          <w:bCs/>
        </w:rPr>
        <w:t>25.39</w:t>
      </w:r>
      <w:r w:rsidRPr="00880433">
        <w:rPr>
          <w:bCs/>
        </w:rPr>
        <w:t>m</w:t>
      </w:r>
      <w:r w:rsidRPr="00880433">
        <w:rPr>
          <w:bCs/>
          <w:vertAlign w:val="superscript"/>
        </w:rPr>
        <w:t>3</w:t>
      </w:r>
      <w:r w:rsidRPr="00880433">
        <w:rPr>
          <w:bCs/>
        </w:rPr>
        <w:t>/d</w:t>
      </w:r>
      <w:r w:rsidRPr="00880433">
        <w:rPr>
          <w:rFonts w:hAnsi="宋体"/>
          <w:bCs/>
        </w:rPr>
        <w:t>（合计</w:t>
      </w:r>
      <w:r w:rsidR="00F55FFA" w:rsidRPr="00880433">
        <w:rPr>
          <w:rFonts w:hint="eastAsia"/>
          <w:bCs/>
        </w:rPr>
        <w:t>7615.69</w:t>
      </w:r>
      <w:r w:rsidRPr="00880433">
        <w:rPr>
          <w:bCs/>
        </w:rPr>
        <w:t>m</w:t>
      </w:r>
      <w:r w:rsidRPr="00880433">
        <w:rPr>
          <w:bCs/>
          <w:vertAlign w:val="superscript"/>
        </w:rPr>
        <w:t>3</w:t>
      </w:r>
      <w:r w:rsidRPr="00880433">
        <w:rPr>
          <w:bCs/>
        </w:rPr>
        <w:t>/a</w:t>
      </w:r>
      <w:r w:rsidRPr="00880433">
        <w:rPr>
          <w:rFonts w:hAnsi="宋体"/>
          <w:bCs/>
        </w:rPr>
        <w:t>）。</w:t>
      </w:r>
    </w:p>
    <w:p w:rsidR="00CF5F46" w:rsidRPr="00880433" w:rsidRDefault="00FE33B5">
      <w:pPr>
        <w:adjustRightInd w:val="0"/>
        <w:snapToGrid w:val="0"/>
        <w:ind w:firstLine="480"/>
        <w:rPr>
          <w:szCs w:val="24"/>
        </w:rPr>
      </w:pPr>
      <w:r w:rsidRPr="00880433">
        <w:rPr>
          <w:rFonts w:hAnsi="宋体"/>
        </w:rPr>
        <w:t>生产废水经厂区污水处理站处理达接管标准后与经化粪池收集的生活污水</w:t>
      </w:r>
      <w:r w:rsidRPr="00880433">
        <w:rPr>
          <w:rFonts w:hAnsi="宋体"/>
        </w:rPr>
        <w:lastRenderedPageBreak/>
        <w:t>一起经市政管网送杨凌示范区污水处理厂集中处理，废水中各污染物排放的浓度能够满足《黄河流域（陕西段）污水综合排放标准》（</w:t>
      </w:r>
      <w:r w:rsidRPr="00880433">
        <w:t>DB61/224-2011</w:t>
      </w:r>
      <w:r w:rsidRPr="00880433">
        <w:rPr>
          <w:rFonts w:hAnsi="宋体"/>
        </w:rPr>
        <w:t>）中的二级标准和《污水综合排放标准》（</w:t>
      </w:r>
      <w:r w:rsidRPr="00880433">
        <w:t>GB8978-1996</w:t>
      </w:r>
      <w:r w:rsidRPr="00880433">
        <w:rPr>
          <w:rFonts w:hAnsi="宋体"/>
        </w:rPr>
        <w:t>）中三级标准，再排入杨凌示范区污水处理厂处理，对地表水环境较小。</w:t>
      </w:r>
    </w:p>
    <w:p w:rsidR="00CF5F46" w:rsidRPr="00880433" w:rsidRDefault="00FE33B5" w:rsidP="00BE3563">
      <w:pPr>
        <w:pStyle w:val="3"/>
        <w:adjustRightInd w:val="0"/>
        <w:snapToGrid w:val="0"/>
        <w:spacing w:before="240" w:after="240" w:line="240" w:lineRule="auto"/>
        <w:ind w:firstLine="643"/>
      </w:pPr>
      <w:bookmarkStart w:id="313" w:name="_Toc515871436"/>
      <w:r w:rsidRPr="00880433">
        <w:t>9.4.2</w:t>
      </w:r>
      <w:r w:rsidRPr="00880433">
        <w:t>运营期废气影响预测与评价</w:t>
      </w:r>
      <w:bookmarkEnd w:id="313"/>
    </w:p>
    <w:p w:rsidR="00CF5F46" w:rsidRPr="00880433" w:rsidRDefault="00FE33B5">
      <w:pPr>
        <w:adjustRightInd w:val="0"/>
        <w:snapToGrid w:val="0"/>
        <w:spacing w:line="384" w:lineRule="auto"/>
        <w:ind w:firstLine="480"/>
      </w:pPr>
      <w:r w:rsidRPr="00880433">
        <w:rPr>
          <w:rFonts w:hAnsi="宋体"/>
        </w:rPr>
        <w:t>本项目生产过程中产生的污染物种类较多，产生的废气包括二氯乙烷、邻二甲苯、氨气、叔丁胺和甲醇等。</w:t>
      </w:r>
    </w:p>
    <w:p w:rsidR="00CF5F46" w:rsidRPr="00880433" w:rsidRDefault="00FE33B5">
      <w:pPr>
        <w:adjustRightInd w:val="0"/>
        <w:snapToGrid w:val="0"/>
        <w:ind w:firstLine="480"/>
        <w:rPr>
          <w:szCs w:val="24"/>
        </w:rPr>
      </w:pPr>
      <w:r w:rsidRPr="00880433">
        <w:rPr>
          <w:rFonts w:hAnsi="宋体"/>
          <w:szCs w:val="24"/>
        </w:rPr>
        <w:t>根据建设单位的设计资料，二氯乙烷、邻二甲苯、叔丁胺和甲醇气体采用一级碱洗，二级次氯酸钠吸收，三级水吸收，总水喷淋吸收塔，处理达标后</w:t>
      </w:r>
      <w:r w:rsidRPr="00880433">
        <w:rPr>
          <w:szCs w:val="24"/>
        </w:rPr>
        <w:t>25m</w:t>
      </w:r>
      <w:r w:rsidRPr="00880433">
        <w:rPr>
          <w:rFonts w:hAnsi="宋体"/>
          <w:szCs w:val="24"/>
        </w:rPr>
        <w:t>高空排放；氨气采用二级降膜吸收，水吸，总水喷淋吸收</w:t>
      </w:r>
      <w:r w:rsidRPr="00880433">
        <w:rPr>
          <w:rFonts w:hAnsi="宋体" w:hint="eastAsia"/>
          <w:szCs w:val="24"/>
        </w:rPr>
        <w:t>后用于制氨水</w:t>
      </w:r>
      <w:r w:rsidRPr="00880433">
        <w:rPr>
          <w:rFonts w:hAnsi="宋体"/>
          <w:szCs w:val="24"/>
        </w:rPr>
        <w:t>，</w:t>
      </w:r>
      <w:r w:rsidRPr="00880433">
        <w:rPr>
          <w:rFonts w:hAnsi="宋体" w:hint="eastAsia"/>
          <w:szCs w:val="24"/>
        </w:rPr>
        <w:t>制氨水过程产生的氨气经稀硫酸吸收及水吸收</w:t>
      </w:r>
      <w:r w:rsidRPr="00880433">
        <w:rPr>
          <w:rFonts w:hAnsi="宋体"/>
          <w:szCs w:val="24"/>
        </w:rPr>
        <w:t>处理达标后</w:t>
      </w:r>
      <w:r w:rsidRPr="00880433">
        <w:rPr>
          <w:szCs w:val="24"/>
        </w:rPr>
        <w:t>25m</w:t>
      </w:r>
      <w:r w:rsidRPr="00880433">
        <w:rPr>
          <w:rFonts w:hAnsi="宋体"/>
          <w:szCs w:val="24"/>
        </w:rPr>
        <w:t>高空排放；烘干工序产生的有机废气及粉尘采取旋风除尘，布袋除尘，一级次氯酸钠吸收，二级水喷淋吸收，处理达标后</w:t>
      </w:r>
      <w:r w:rsidRPr="00880433">
        <w:rPr>
          <w:szCs w:val="24"/>
        </w:rPr>
        <w:t>25m</w:t>
      </w:r>
      <w:r w:rsidRPr="00880433">
        <w:rPr>
          <w:rFonts w:hAnsi="宋体"/>
          <w:szCs w:val="24"/>
        </w:rPr>
        <w:t>高空排放；焚烧炉废气采取膜式壁锅炉除尘，急冷塔，干喷塔，布袋除尘，碱喷淋塔，水喷淋塔处理措施。</w:t>
      </w:r>
      <w:r w:rsidRPr="00880433">
        <w:rPr>
          <w:rFonts w:hAnsi="宋体" w:hint="eastAsia"/>
          <w:szCs w:val="24"/>
        </w:rPr>
        <w:t>经采取以上措施后，本项目生产过程产生的各种废气均能够达标排放，对外环境影响较小。</w:t>
      </w:r>
    </w:p>
    <w:p w:rsidR="00CF5F46" w:rsidRPr="00880433" w:rsidRDefault="00FE33B5" w:rsidP="00BE3563">
      <w:pPr>
        <w:pStyle w:val="3"/>
        <w:adjustRightInd w:val="0"/>
        <w:snapToGrid w:val="0"/>
        <w:spacing w:before="240" w:after="240" w:line="240" w:lineRule="auto"/>
        <w:ind w:firstLine="643"/>
      </w:pPr>
      <w:bookmarkStart w:id="314" w:name="_Toc515871437"/>
      <w:r w:rsidRPr="00880433">
        <w:t>9.4.3</w:t>
      </w:r>
      <w:r w:rsidRPr="00880433">
        <w:t>运营期噪声影响预测与评价</w:t>
      </w:r>
      <w:bookmarkEnd w:id="314"/>
    </w:p>
    <w:p w:rsidR="00CF5F46" w:rsidRPr="00880433" w:rsidRDefault="00FE33B5" w:rsidP="000818A4">
      <w:pPr>
        <w:adjustRightInd w:val="0"/>
        <w:snapToGrid w:val="0"/>
        <w:spacing w:beforeLines="50" w:before="156"/>
        <w:ind w:firstLine="480"/>
        <w:rPr>
          <w:szCs w:val="24"/>
        </w:rPr>
      </w:pPr>
      <w:r w:rsidRPr="00880433">
        <w:rPr>
          <w:szCs w:val="24"/>
        </w:rPr>
        <w:t>在选用低噪声设备、采取车间隔声、对设备加装减振基础等治理措施后，厂房的东、西、南、北边界的噪声昼间、夜间贡献值均符合《工业企业厂界环境噪声排放标准》（</w:t>
      </w:r>
      <w:r w:rsidRPr="00880433">
        <w:rPr>
          <w:szCs w:val="24"/>
        </w:rPr>
        <w:t>GB12348-2008</w:t>
      </w:r>
      <w:r w:rsidRPr="00880433">
        <w:rPr>
          <w:szCs w:val="24"/>
        </w:rPr>
        <w:t>）中</w:t>
      </w:r>
      <w:r w:rsidRPr="00880433">
        <w:rPr>
          <w:szCs w:val="24"/>
        </w:rPr>
        <w:t>3</w:t>
      </w:r>
      <w:r w:rsidRPr="00880433">
        <w:rPr>
          <w:szCs w:val="24"/>
        </w:rPr>
        <w:t>类标准要求。</w:t>
      </w:r>
    </w:p>
    <w:p w:rsidR="00CF5F46" w:rsidRPr="00880433" w:rsidRDefault="00FE33B5">
      <w:pPr>
        <w:adjustRightInd w:val="0"/>
        <w:snapToGrid w:val="0"/>
        <w:ind w:firstLine="480"/>
        <w:rPr>
          <w:szCs w:val="24"/>
        </w:rPr>
      </w:pPr>
      <w:r w:rsidRPr="00880433">
        <w:rPr>
          <w:szCs w:val="24"/>
        </w:rPr>
        <w:t>为保证厂界噪声值长期稳定达标，项目建设单位应严格执行本评价中提出的噪声治理措施，首先应选择低噪型设备、合理布局，将高噪声设备置于室内并尽可能远离厂界，其次需要采取适当的隔声降噪措施。本项目在采取环评提出的降噪措施后，生产运营期间对周围声环境影响较小。</w:t>
      </w:r>
    </w:p>
    <w:p w:rsidR="00CF5F46" w:rsidRPr="00880433" w:rsidRDefault="00FE33B5" w:rsidP="00BE3563">
      <w:pPr>
        <w:pStyle w:val="3"/>
        <w:adjustRightInd w:val="0"/>
        <w:snapToGrid w:val="0"/>
        <w:spacing w:before="240" w:after="240" w:line="240" w:lineRule="auto"/>
        <w:ind w:firstLine="643"/>
      </w:pPr>
      <w:bookmarkStart w:id="315" w:name="_Toc515871438"/>
      <w:r w:rsidRPr="00880433">
        <w:lastRenderedPageBreak/>
        <w:t>9.4.4</w:t>
      </w:r>
      <w:r w:rsidRPr="00880433">
        <w:t>运营期固废影响预测与评价</w:t>
      </w:r>
      <w:bookmarkEnd w:id="315"/>
    </w:p>
    <w:p w:rsidR="00CF5F46" w:rsidRPr="00880433" w:rsidRDefault="00FE33B5" w:rsidP="00BE3563">
      <w:pPr>
        <w:adjustRightInd w:val="0"/>
        <w:snapToGrid w:val="0"/>
        <w:spacing w:line="360" w:lineRule="auto"/>
        <w:ind w:firstLine="480"/>
        <w:rPr>
          <w:szCs w:val="24"/>
        </w:rPr>
      </w:pPr>
      <w:r w:rsidRPr="00880433">
        <w:rPr>
          <w:rFonts w:ascii="宋体" w:hAnsi="宋体" w:cs="宋体" w:hint="eastAsia"/>
          <w:szCs w:val="24"/>
        </w:rPr>
        <w:t>（1）</w:t>
      </w:r>
      <w:r w:rsidRPr="00880433">
        <w:rPr>
          <w:szCs w:val="24"/>
        </w:rPr>
        <w:t>一般固废</w:t>
      </w:r>
    </w:p>
    <w:p w:rsidR="00CF5F46" w:rsidRPr="00880433" w:rsidRDefault="00FE33B5" w:rsidP="00BE3563">
      <w:pPr>
        <w:adjustRightInd w:val="0"/>
        <w:snapToGrid w:val="0"/>
        <w:spacing w:line="360" w:lineRule="auto"/>
        <w:ind w:firstLine="480"/>
      </w:pPr>
      <w:r w:rsidRPr="00880433">
        <w:rPr>
          <w:rFonts w:hint="eastAsia"/>
        </w:rPr>
        <w:t>本项目建成后，不新增员工，故全厂不新增生活垃圾</w:t>
      </w:r>
      <w:r w:rsidRPr="00880433">
        <w:t>。</w:t>
      </w:r>
      <w:r w:rsidRPr="00880433">
        <w:rPr>
          <w:rFonts w:hint="eastAsia"/>
        </w:rPr>
        <w:t>根据《陕西秦丰农化精馏回收项目现状华宁影响评估报告》（</w:t>
      </w:r>
      <w:r w:rsidRPr="00880433">
        <w:rPr>
          <w:rFonts w:hint="eastAsia"/>
        </w:rPr>
        <w:t>2017</w:t>
      </w:r>
      <w:r w:rsidRPr="00880433">
        <w:rPr>
          <w:rFonts w:hint="eastAsia"/>
        </w:rPr>
        <w:t>年</w:t>
      </w:r>
      <w:r w:rsidRPr="00880433">
        <w:rPr>
          <w:rFonts w:hint="eastAsia"/>
        </w:rPr>
        <w:t>12</w:t>
      </w:r>
      <w:r w:rsidRPr="00880433">
        <w:rPr>
          <w:rFonts w:hint="eastAsia"/>
        </w:rPr>
        <w:t>月），全厂生活办公垃圾、职工食堂餐厨废物总量为</w:t>
      </w:r>
      <w:r w:rsidRPr="00880433">
        <w:rPr>
          <w:rFonts w:hint="eastAsia"/>
        </w:rPr>
        <w:t>2.7t</w:t>
      </w:r>
      <w:r w:rsidRPr="00880433">
        <w:t>/a</w:t>
      </w:r>
      <w:r w:rsidRPr="00880433">
        <w:rPr>
          <w:rFonts w:hint="eastAsia"/>
        </w:rPr>
        <w:t>。</w:t>
      </w:r>
    </w:p>
    <w:p w:rsidR="00CF5F46" w:rsidRPr="00880433" w:rsidRDefault="00FE33B5" w:rsidP="00BE3563">
      <w:pPr>
        <w:adjustRightInd w:val="0"/>
        <w:snapToGrid w:val="0"/>
        <w:spacing w:line="360" w:lineRule="auto"/>
        <w:ind w:firstLine="480"/>
        <w:rPr>
          <w:szCs w:val="24"/>
        </w:rPr>
      </w:pPr>
      <w:r w:rsidRPr="00880433">
        <w:rPr>
          <w:rFonts w:hint="eastAsia"/>
        </w:rPr>
        <w:t>厂内不设垃圾暂存点，在厂大门外，滨河路上有市政生活垃圾收集车，全厂生活垃圾日产日清，倒入市政生活垃圾收集车，由环卫部门统一清运。</w:t>
      </w:r>
    </w:p>
    <w:p w:rsidR="00CF5F46" w:rsidRPr="00880433" w:rsidRDefault="00FE33B5" w:rsidP="00BE3563">
      <w:pPr>
        <w:adjustRightInd w:val="0"/>
        <w:snapToGrid w:val="0"/>
        <w:spacing w:line="360" w:lineRule="auto"/>
        <w:ind w:firstLine="480"/>
        <w:rPr>
          <w:szCs w:val="24"/>
        </w:rPr>
      </w:pPr>
      <w:r w:rsidRPr="00880433">
        <w:rPr>
          <w:rFonts w:ascii="宋体" w:hAnsi="宋体" w:cs="宋体" w:hint="eastAsia"/>
          <w:szCs w:val="24"/>
        </w:rPr>
        <w:t>（2）</w:t>
      </w:r>
      <w:r w:rsidRPr="00880433">
        <w:rPr>
          <w:szCs w:val="24"/>
        </w:rPr>
        <w:t>危险固废</w:t>
      </w:r>
    </w:p>
    <w:p w:rsidR="00CF5F46" w:rsidRPr="00880433" w:rsidRDefault="00FE33B5" w:rsidP="00BE3563">
      <w:pPr>
        <w:adjustRightInd w:val="0"/>
        <w:snapToGrid w:val="0"/>
        <w:spacing w:line="360" w:lineRule="auto"/>
        <w:ind w:firstLine="480"/>
        <w:rPr>
          <w:szCs w:val="24"/>
        </w:rPr>
      </w:pPr>
      <w:r w:rsidRPr="00880433">
        <w:rPr>
          <w:rFonts w:hAnsi="宋体"/>
          <w:szCs w:val="24"/>
        </w:rPr>
        <w:t>本项目生产过程中产生的危险废物种类较多，主要有设备维修等产生的废矿物油和含油废物、反应残渣、</w:t>
      </w:r>
      <w:r w:rsidRPr="00880433">
        <w:rPr>
          <w:rFonts w:hAnsi="宋体" w:hint="eastAsia"/>
          <w:szCs w:val="24"/>
        </w:rPr>
        <w:t>废弃</w:t>
      </w:r>
      <w:r w:rsidRPr="00880433">
        <w:rPr>
          <w:rFonts w:hAnsi="宋体"/>
          <w:szCs w:val="24"/>
        </w:rPr>
        <w:t>包材、</w:t>
      </w:r>
      <w:r w:rsidRPr="00880433">
        <w:rPr>
          <w:rFonts w:hAnsi="宋体" w:hint="eastAsia"/>
          <w:szCs w:val="24"/>
        </w:rPr>
        <w:t>废活性炭、</w:t>
      </w:r>
      <w:r w:rsidRPr="00880433">
        <w:rPr>
          <w:rFonts w:hAnsi="宋体"/>
          <w:szCs w:val="24"/>
        </w:rPr>
        <w:t>焚烧炉灰渣等。针对项目生产过程产生的釜底料</w:t>
      </w:r>
      <w:r w:rsidRPr="00880433">
        <w:rPr>
          <w:rFonts w:hAnsi="宋体" w:hint="eastAsia"/>
          <w:szCs w:val="24"/>
        </w:rPr>
        <w:t>和废活性炭</w:t>
      </w:r>
      <w:r w:rsidRPr="00880433">
        <w:rPr>
          <w:rFonts w:hAnsi="宋体"/>
          <w:szCs w:val="24"/>
        </w:rPr>
        <w:t>，经专用容器收集后暂存于危废间，收集到一定量时运至焚烧炉进行焚烧。其余各种危险废物均设专用准用容器分类收集后交由有资质的单位代为处置，不对外排放。</w:t>
      </w:r>
    </w:p>
    <w:p w:rsidR="00CF5F46" w:rsidRPr="00880433" w:rsidRDefault="00FE33B5" w:rsidP="00BE3563">
      <w:pPr>
        <w:pStyle w:val="3"/>
        <w:adjustRightInd w:val="0"/>
        <w:snapToGrid w:val="0"/>
        <w:spacing w:before="240" w:after="240" w:line="240" w:lineRule="auto"/>
        <w:ind w:firstLine="643"/>
      </w:pPr>
      <w:bookmarkStart w:id="316" w:name="_Toc515871439"/>
      <w:r w:rsidRPr="00880433">
        <w:t>9.4.</w:t>
      </w:r>
      <w:r w:rsidRPr="00880433">
        <w:rPr>
          <w:rFonts w:hint="eastAsia"/>
        </w:rPr>
        <w:t>5</w:t>
      </w:r>
      <w:r w:rsidRPr="00880433">
        <w:rPr>
          <w:rFonts w:hint="eastAsia"/>
        </w:rPr>
        <w:t>环境风险分析</w:t>
      </w:r>
      <w:r w:rsidRPr="00880433">
        <w:t>与评价</w:t>
      </w:r>
      <w:bookmarkEnd w:id="316"/>
    </w:p>
    <w:p w:rsidR="00CF5F46" w:rsidRPr="00880433" w:rsidRDefault="00FE33B5">
      <w:pPr>
        <w:adjustRightInd w:val="0"/>
        <w:snapToGrid w:val="0"/>
        <w:ind w:firstLine="480"/>
        <w:rPr>
          <w:szCs w:val="24"/>
        </w:rPr>
      </w:pPr>
      <w:r w:rsidRPr="00880433">
        <w:rPr>
          <w:rFonts w:hAnsi="宋体"/>
          <w:szCs w:val="24"/>
        </w:rPr>
        <w:t>本项目化学品系统设备、设施和场所环境设化学品泄漏探测器。其报警信号与安全系统进行联锁。化学品泄漏探测器确认化学品泄漏时，自动启动相应的的事故排风装置，自动关闭相应部位的气体切断阀，并能接受反馈信号；自动启动泄漏现场的声光报警装置，该声光报警应有别于火灾报警装置，并自动启动应急广播系统；自动启动相应区域的摄像机，并将信号应传至安全显示屏。</w:t>
      </w:r>
    </w:p>
    <w:p w:rsidR="00CF5F46" w:rsidRPr="00880433" w:rsidRDefault="00FE33B5">
      <w:pPr>
        <w:adjustRightInd w:val="0"/>
        <w:snapToGrid w:val="0"/>
        <w:ind w:firstLine="480"/>
        <w:rPr>
          <w:rFonts w:hAnsi="宋体"/>
          <w:szCs w:val="24"/>
        </w:rPr>
      </w:pPr>
      <w:r w:rsidRPr="00880433">
        <w:rPr>
          <w:rFonts w:hAnsi="宋体"/>
          <w:szCs w:val="24"/>
        </w:rPr>
        <w:t>由于本项目在设计施工时充分考虑了环境风险防范，在生产工艺装置、设备和材料选择、生产管理等方面设置了相应预防措施。通过项目环境风险分析，本项目环境风险水平是可以接受的。另外，企业应编制突发环境事故应急预案并报相关部门备案。</w:t>
      </w:r>
    </w:p>
    <w:p w:rsidR="00CF5F46" w:rsidRPr="00880433" w:rsidRDefault="00FE33B5" w:rsidP="00BE3563">
      <w:pPr>
        <w:pStyle w:val="2"/>
        <w:adjustRightInd w:val="0"/>
        <w:snapToGrid w:val="0"/>
        <w:spacing w:before="240" w:after="240" w:line="360" w:lineRule="auto"/>
        <w:rPr>
          <w:rFonts w:eastAsiaTheme="minorEastAsia"/>
          <w:szCs w:val="44"/>
        </w:rPr>
      </w:pPr>
      <w:bookmarkStart w:id="317" w:name="_Toc515871440"/>
      <w:r w:rsidRPr="00880433">
        <w:rPr>
          <w:rFonts w:eastAsiaTheme="minorEastAsia"/>
          <w:szCs w:val="44"/>
        </w:rPr>
        <w:t>9.5</w:t>
      </w:r>
      <w:r w:rsidRPr="00880433">
        <w:rPr>
          <w:rFonts w:eastAsiaTheme="minorEastAsia"/>
          <w:szCs w:val="44"/>
        </w:rPr>
        <w:t>公众意见采纳情况</w:t>
      </w:r>
      <w:bookmarkEnd w:id="317"/>
    </w:p>
    <w:p w:rsidR="00CF5F46" w:rsidRPr="00880433" w:rsidRDefault="00FE33B5">
      <w:pPr>
        <w:adjustRightInd w:val="0"/>
        <w:snapToGrid w:val="0"/>
        <w:ind w:firstLine="480"/>
        <w:rPr>
          <w:szCs w:val="24"/>
        </w:rPr>
      </w:pPr>
      <w:r w:rsidRPr="00880433">
        <w:rPr>
          <w:rFonts w:hAnsi="宋体"/>
          <w:szCs w:val="24"/>
        </w:rPr>
        <w:lastRenderedPageBreak/>
        <w:t>建设单位按照《环境影响评价公众参与暂行办法》（环发</w:t>
      </w:r>
      <w:r w:rsidRPr="00880433">
        <w:rPr>
          <w:szCs w:val="24"/>
        </w:rPr>
        <w:t xml:space="preserve">[2006]28 </w:t>
      </w:r>
      <w:r w:rsidRPr="00880433">
        <w:rPr>
          <w:rFonts w:hAnsi="宋体"/>
          <w:szCs w:val="24"/>
        </w:rPr>
        <w:t>号）等法律法规要求，采取三秦都市报、现场张贴大字报等形式进行了信息发布公示，并进行了现场问卷调查。本项目公众参与中所涉及的公示、调查的时间节点、顺序和方式符合环发</w:t>
      </w:r>
      <w:r w:rsidRPr="00880433">
        <w:rPr>
          <w:szCs w:val="24"/>
        </w:rPr>
        <w:t xml:space="preserve">[2006]28 </w:t>
      </w:r>
      <w:r w:rsidRPr="00880433">
        <w:rPr>
          <w:rFonts w:hAnsi="宋体"/>
          <w:szCs w:val="24"/>
        </w:rPr>
        <w:t>号等要求。</w:t>
      </w:r>
    </w:p>
    <w:p w:rsidR="00CF5F46" w:rsidRPr="00880433" w:rsidRDefault="00FE33B5">
      <w:pPr>
        <w:adjustRightInd w:val="0"/>
        <w:snapToGrid w:val="0"/>
        <w:ind w:firstLine="480"/>
        <w:rPr>
          <w:rFonts w:hAnsi="宋体"/>
          <w:szCs w:val="24"/>
        </w:rPr>
      </w:pPr>
      <w:r w:rsidRPr="00880433">
        <w:rPr>
          <w:rFonts w:hAnsi="宋体"/>
          <w:szCs w:val="24"/>
        </w:rPr>
        <w:t>在信息发布公示期间，建设单位未收到公众的相关反馈意见。问卷调查中，</w:t>
      </w:r>
      <w:r w:rsidRPr="00880433">
        <w:rPr>
          <w:szCs w:val="24"/>
        </w:rPr>
        <w:t>100%</w:t>
      </w:r>
      <w:r w:rsidRPr="00880433">
        <w:rPr>
          <w:rFonts w:hAnsi="宋体"/>
          <w:szCs w:val="24"/>
        </w:rPr>
        <w:t>的公众表示对项目建设持</w:t>
      </w:r>
      <w:r w:rsidRPr="00880433">
        <w:rPr>
          <w:szCs w:val="24"/>
        </w:rPr>
        <w:t>“</w:t>
      </w:r>
      <w:r w:rsidRPr="00880433">
        <w:rPr>
          <w:rFonts w:hAnsi="宋体"/>
          <w:szCs w:val="24"/>
        </w:rPr>
        <w:t>支持</w:t>
      </w:r>
      <w:r w:rsidRPr="00880433">
        <w:rPr>
          <w:szCs w:val="24"/>
        </w:rPr>
        <w:t>”</w:t>
      </w:r>
      <w:r w:rsidRPr="00880433">
        <w:rPr>
          <w:rFonts w:hAnsi="宋体"/>
          <w:szCs w:val="24"/>
        </w:rPr>
        <w:t>或</w:t>
      </w:r>
      <w:r w:rsidRPr="00880433">
        <w:rPr>
          <w:szCs w:val="24"/>
        </w:rPr>
        <w:t>“</w:t>
      </w:r>
      <w:r w:rsidRPr="00880433">
        <w:rPr>
          <w:rFonts w:hAnsi="宋体"/>
          <w:szCs w:val="24"/>
        </w:rPr>
        <w:t>有条件支持</w:t>
      </w:r>
      <w:r w:rsidRPr="00880433">
        <w:rPr>
          <w:szCs w:val="24"/>
        </w:rPr>
        <w:t>”</w:t>
      </w:r>
      <w:r w:rsidRPr="00880433">
        <w:rPr>
          <w:rFonts w:hAnsi="宋体"/>
          <w:szCs w:val="24"/>
        </w:rPr>
        <w:t>的态度，没有反对意见。对于公众提出的</w:t>
      </w:r>
      <w:r w:rsidRPr="00880433">
        <w:rPr>
          <w:szCs w:val="24"/>
        </w:rPr>
        <w:t>“</w:t>
      </w:r>
      <w:r w:rsidRPr="00880433">
        <w:rPr>
          <w:rFonts w:hAnsi="宋体"/>
          <w:szCs w:val="24"/>
        </w:rPr>
        <w:t>各类污染物要达标排放</w:t>
      </w:r>
      <w:r w:rsidRPr="00880433">
        <w:rPr>
          <w:szCs w:val="24"/>
        </w:rPr>
        <w:t>”</w:t>
      </w:r>
      <w:r w:rsidRPr="00880433">
        <w:rPr>
          <w:rFonts w:hAnsi="宋体"/>
          <w:szCs w:val="24"/>
        </w:rPr>
        <w:t>、</w:t>
      </w:r>
      <w:r w:rsidRPr="00880433">
        <w:rPr>
          <w:szCs w:val="24"/>
        </w:rPr>
        <w:t>“</w:t>
      </w:r>
      <w:r w:rsidRPr="00880433">
        <w:rPr>
          <w:rFonts w:hAnsi="宋体"/>
          <w:szCs w:val="24"/>
        </w:rPr>
        <w:t>定期监管</w:t>
      </w:r>
      <w:r w:rsidRPr="00880433">
        <w:rPr>
          <w:szCs w:val="24"/>
        </w:rPr>
        <w:t>”</w:t>
      </w:r>
      <w:r w:rsidRPr="00880433">
        <w:rPr>
          <w:rFonts w:hAnsi="宋体"/>
          <w:szCs w:val="24"/>
        </w:rPr>
        <w:t>等意见，建设方表示均予以采纳。建议建设单位进一步加强项目的建设情况的宣传力度及范围，使得公众对本项目的污染防治措施及环境影响有清楚、正确的认识，从而使本工程建设与周边区域环境保护和群众利益和谐统一。</w:t>
      </w:r>
    </w:p>
    <w:p w:rsidR="00CF5F46" w:rsidRPr="00880433" w:rsidRDefault="00FE33B5" w:rsidP="00BE3563">
      <w:pPr>
        <w:pStyle w:val="2"/>
        <w:adjustRightInd w:val="0"/>
        <w:snapToGrid w:val="0"/>
        <w:spacing w:before="240" w:after="0" w:line="360" w:lineRule="auto"/>
        <w:rPr>
          <w:rFonts w:eastAsiaTheme="minorEastAsia"/>
          <w:szCs w:val="44"/>
        </w:rPr>
      </w:pPr>
      <w:bookmarkStart w:id="318" w:name="_Toc515871441"/>
      <w:r w:rsidRPr="00880433">
        <w:rPr>
          <w:rFonts w:eastAsiaTheme="minorEastAsia"/>
          <w:szCs w:val="44"/>
        </w:rPr>
        <w:t>9.6</w:t>
      </w:r>
      <w:r w:rsidRPr="00880433">
        <w:rPr>
          <w:rFonts w:eastAsiaTheme="minorEastAsia"/>
          <w:szCs w:val="44"/>
        </w:rPr>
        <w:t>环境保护措施结论</w:t>
      </w:r>
      <w:bookmarkEnd w:id="318"/>
    </w:p>
    <w:p w:rsidR="00CF5F46" w:rsidRPr="00880433" w:rsidRDefault="00FE33B5" w:rsidP="00BE3563">
      <w:pPr>
        <w:pStyle w:val="3"/>
        <w:adjustRightInd w:val="0"/>
        <w:snapToGrid w:val="0"/>
        <w:spacing w:before="0" w:after="240" w:line="240" w:lineRule="auto"/>
        <w:ind w:firstLine="643"/>
      </w:pPr>
      <w:bookmarkStart w:id="319" w:name="_Toc515871442"/>
      <w:r w:rsidRPr="00880433">
        <w:t>9.6.1</w:t>
      </w:r>
      <w:r w:rsidRPr="00880433">
        <w:t>废气污染防治措施结论</w:t>
      </w:r>
      <w:bookmarkEnd w:id="319"/>
    </w:p>
    <w:p w:rsidR="00CF5F46" w:rsidRPr="00880433" w:rsidRDefault="00FE33B5">
      <w:pPr>
        <w:adjustRightInd w:val="0"/>
        <w:snapToGrid w:val="0"/>
        <w:ind w:firstLine="480"/>
      </w:pPr>
      <w:r w:rsidRPr="00880433">
        <w:rPr>
          <w:rFonts w:hAnsi="宋体"/>
        </w:rPr>
        <w:t>（</w:t>
      </w:r>
      <w:r w:rsidRPr="00880433">
        <w:t>1</w:t>
      </w:r>
      <w:r w:rsidRPr="00880433">
        <w:rPr>
          <w:rFonts w:hAnsi="宋体"/>
        </w:rPr>
        <w:t>）粉尘</w:t>
      </w:r>
    </w:p>
    <w:p w:rsidR="00CF5F46" w:rsidRPr="00880433" w:rsidRDefault="00FE33B5">
      <w:pPr>
        <w:adjustRightInd w:val="0"/>
        <w:snapToGrid w:val="0"/>
        <w:ind w:firstLine="480"/>
        <w:rPr>
          <w:rFonts w:hAnsi="宋体"/>
        </w:rPr>
      </w:pPr>
      <w:r w:rsidRPr="00880433">
        <w:rPr>
          <w:rFonts w:hAnsi="宋体"/>
          <w:szCs w:val="24"/>
        </w:rPr>
        <w:t>针对生产过程中产生的粉尘，建设单位拟采用多级吸收处理方法，即先经过设备自带旋风除尘及布袋除尘处理后，再通过次氯酸钠吸收塔和水喷淋吸收塔处理，</w:t>
      </w:r>
      <w:r w:rsidRPr="00880433">
        <w:rPr>
          <w:rFonts w:hAnsi="宋体"/>
        </w:rPr>
        <w:t>处理后经</w:t>
      </w:r>
      <w:r w:rsidRPr="00880433">
        <w:t>25m</w:t>
      </w:r>
      <w:r w:rsidRPr="00880433">
        <w:rPr>
          <w:rFonts w:hAnsi="宋体"/>
        </w:rPr>
        <w:t>排气筒排放。</w:t>
      </w:r>
    </w:p>
    <w:p w:rsidR="00CF5F46" w:rsidRPr="00880433" w:rsidRDefault="00FE33B5">
      <w:pPr>
        <w:adjustRightInd w:val="0"/>
        <w:snapToGrid w:val="0"/>
        <w:ind w:firstLine="480"/>
      </w:pPr>
      <w:r w:rsidRPr="00880433">
        <w:rPr>
          <w:rFonts w:hAnsi="宋体"/>
        </w:rPr>
        <w:t>经处理后</w:t>
      </w:r>
      <w:r w:rsidRPr="00880433">
        <w:rPr>
          <w:rFonts w:hAnsi="宋体" w:hint="eastAsia"/>
          <w:szCs w:val="24"/>
        </w:rPr>
        <w:t>粉尘</w:t>
      </w:r>
      <w:r w:rsidRPr="00880433">
        <w:rPr>
          <w:rFonts w:hAnsi="宋体"/>
          <w:szCs w:val="24"/>
        </w:rPr>
        <w:t>的排放量约为</w:t>
      </w:r>
      <w:r w:rsidRPr="00880433">
        <w:rPr>
          <w:rFonts w:hint="eastAsia"/>
          <w:szCs w:val="24"/>
        </w:rPr>
        <w:t>0.000016</w:t>
      </w:r>
      <w:r w:rsidRPr="00880433">
        <w:rPr>
          <w:szCs w:val="24"/>
        </w:rPr>
        <w:t>t/a</w:t>
      </w:r>
      <w:r w:rsidRPr="00880433">
        <w:rPr>
          <w:rFonts w:hAnsi="宋体"/>
          <w:szCs w:val="24"/>
        </w:rPr>
        <w:t>，排放速率为</w:t>
      </w:r>
      <w:r w:rsidRPr="00880433">
        <w:rPr>
          <w:rFonts w:hint="eastAsia"/>
          <w:szCs w:val="24"/>
        </w:rPr>
        <w:t>2.22</w:t>
      </w:r>
      <w:r w:rsidRPr="00880433">
        <w:rPr>
          <w:rFonts w:ascii="黑体" w:eastAsia="黑体" w:hAnsi="黑体" w:hint="eastAsia"/>
          <w:szCs w:val="24"/>
        </w:rPr>
        <w:t>ⅹ</w:t>
      </w:r>
      <w:r w:rsidRPr="00880433">
        <w:rPr>
          <w:rFonts w:hint="eastAsia"/>
          <w:szCs w:val="24"/>
        </w:rPr>
        <w:t>10</w:t>
      </w:r>
      <w:r w:rsidRPr="00880433">
        <w:rPr>
          <w:rFonts w:hint="eastAsia"/>
          <w:szCs w:val="24"/>
          <w:vertAlign w:val="superscript"/>
        </w:rPr>
        <w:t>-5</w:t>
      </w:r>
      <w:r w:rsidRPr="00880433">
        <w:rPr>
          <w:szCs w:val="24"/>
        </w:rPr>
        <w:t>kg/h</w:t>
      </w:r>
      <w:r w:rsidRPr="00880433">
        <w:rPr>
          <w:rFonts w:hAnsi="宋体"/>
          <w:szCs w:val="24"/>
        </w:rPr>
        <w:t>，排放浓度为</w:t>
      </w:r>
      <w:r w:rsidRPr="00880433">
        <w:rPr>
          <w:rFonts w:hint="eastAsia"/>
          <w:szCs w:val="24"/>
        </w:rPr>
        <w:t>1.11</w:t>
      </w:r>
      <w:r w:rsidRPr="00880433">
        <w:rPr>
          <w:rFonts w:hint="eastAsia"/>
          <w:szCs w:val="24"/>
        </w:rPr>
        <w:t>ⅹ</w:t>
      </w:r>
      <w:r w:rsidRPr="00880433">
        <w:rPr>
          <w:rFonts w:hint="eastAsia"/>
          <w:szCs w:val="24"/>
        </w:rPr>
        <w:t>10</w:t>
      </w:r>
      <w:r w:rsidRPr="00880433">
        <w:rPr>
          <w:rFonts w:hint="eastAsia"/>
          <w:szCs w:val="24"/>
          <w:vertAlign w:val="superscript"/>
        </w:rPr>
        <w:t>-3</w:t>
      </w:r>
      <w:r w:rsidRPr="00880433">
        <w:rPr>
          <w:szCs w:val="24"/>
        </w:rPr>
        <w:t>mg/m</w:t>
      </w:r>
      <w:r w:rsidRPr="00880433">
        <w:rPr>
          <w:rFonts w:hint="eastAsia"/>
          <w:szCs w:val="24"/>
          <w:vertAlign w:val="superscript"/>
        </w:rPr>
        <w:t>3</w:t>
      </w:r>
      <w:r w:rsidRPr="00880433">
        <w:rPr>
          <w:rFonts w:hAnsi="宋体"/>
        </w:rPr>
        <w:t>，能够满足《大气污染物综合排放标准》（</w:t>
      </w:r>
      <w:r w:rsidRPr="00880433">
        <w:t>GB16297-1996</w:t>
      </w:r>
      <w:r w:rsidRPr="00880433">
        <w:rPr>
          <w:rFonts w:hAnsi="宋体"/>
        </w:rPr>
        <w:t>）表</w:t>
      </w:r>
      <w:r w:rsidRPr="00880433">
        <w:t>2</w:t>
      </w:r>
      <w:r w:rsidRPr="00880433">
        <w:rPr>
          <w:rFonts w:hAnsi="宋体"/>
        </w:rPr>
        <w:t>中颗粒物的排放限值。处理措施可行。</w:t>
      </w:r>
    </w:p>
    <w:p w:rsidR="00CF5F46" w:rsidRPr="00880433" w:rsidRDefault="00FE33B5">
      <w:pPr>
        <w:adjustRightInd w:val="0"/>
        <w:snapToGrid w:val="0"/>
        <w:ind w:firstLine="480"/>
        <w:rPr>
          <w:rFonts w:hAnsi="宋体"/>
          <w:szCs w:val="24"/>
        </w:rPr>
      </w:pPr>
      <w:r w:rsidRPr="00880433">
        <w:rPr>
          <w:rFonts w:hAnsi="宋体"/>
          <w:szCs w:val="24"/>
        </w:rPr>
        <w:t>（</w:t>
      </w:r>
      <w:r w:rsidRPr="00880433">
        <w:rPr>
          <w:rFonts w:hAnsi="宋体"/>
          <w:szCs w:val="24"/>
        </w:rPr>
        <w:t>2</w:t>
      </w:r>
      <w:r w:rsidRPr="00880433">
        <w:rPr>
          <w:rFonts w:hAnsi="宋体"/>
          <w:szCs w:val="24"/>
        </w:rPr>
        <w:t>）不凝溴化氢、二氯乙烷、邻二甲苯、叔丁胺和甲醇废气</w:t>
      </w:r>
    </w:p>
    <w:p w:rsidR="00CF5F46" w:rsidRPr="00880433" w:rsidRDefault="00FE33B5">
      <w:pPr>
        <w:adjustRightInd w:val="0"/>
        <w:snapToGrid w:val="0"/>
        <w:ind w:firstLine="480"/>
        <w:rPr>
          <w:rFonts w:hAnsi="宋体"/>
          <w:szCs w:val="24"/>
        </w:rPr>
      </w:pPr>
      <w:r w:rsidRPr="00880433">
        <w:rPr>
          <w:rFonts w:hAnsi="宋体"/>
          <w:szCs w:val="24"/>
        </w:rPr>
        <w:t>针对生产过程中产生的溴化氢气体，不凝二氯乙烷、邻二甲苯、叔丁胺和甲醇等不凝有机废气，建设单位拟采用多级吸收处理方法。即一级碱洗，二级次氯酸钠吸收，三级水吸收，最后总水喷淋吸收塔处理达标后</w:t>
      </w:r>
      <w:r w:rsidRPr="00880433">
        <w:rPr>
          <w:rFonts w:hAnsi="宋体"/>
          <w:szCs w:val="24"/>
        </w:rPr>
        <w:t>25m</w:t>
      </w:r>
      <w:r w:rsidRPr="00880433">
        <w:rPr>
          <w:rFonts w:hAnsi="宋体"/>
          <w:szCs w:val="24"/>
        </w:rPr>
        <w:t>高空排放。</w:t>
      </w:r>
    </w:p>
    <w:p w:rsidR="00CF5F46" w:rsidRPr="00880433" w:rsidRDefault="00FE33B5">
      <w:pPr>
        <w:adjustRightInd w:val="0"/>
        <w:snapToGrid w:val="0"/>
        <w:ind w:firstLine="480"/>
        <w:rPr>
          <w:rFonts w:hAnsi="宋体"/>
          <w:szCs w:val="24"/>
        </w:rPr>
      </w:pPr>
      <w:r w:rsidRPr="00880433">
        <w:rPr>
          <w:rFonts w:hAnsi="宋体"/>
          <w:szCs w:val="24"/>
        </w:rPr>
        <w:t>二氯乙烷气体的排放量约为</w:t>
      </w:r>
      <w:r w:rsidRPr="00880433">
        <w:rPr>
          <w:rFonts w:hAnsi="宋体" w:hint="eastAsia"/>
          <w:szCs w:val="24"/>
        </w:rPr>
        <w:t>0.21</w:t>
      </w:r>
      <w:r w:rsidRPr="00880433">
        <w:rPr>
          <w:rFonts w:hAnsi="宋体"/>
          <w:szCs w:val="24"/>
        </w:rPr>
        <w:t>t/a</w:t>
      </w:r>
      <w:r w:rsidRPr="00880433">
        <w:rPr>
          <w:rFonts w:hAnsi="宋体"/>
          <w:szCs w:val="24"/>
        </w:rPr>
        <w:t>，排放速率为</w:t>
      </w:r>
      <w:r w:rsidRPr="00880433">
        <w:rPr>
          <w:rFonts w:hAnsi="宋体" w:hint="eastAsia"/>
          <w:szCs w:val="24"/>
        </w:rPr>
        <w:t>0.029</w:t>
      </w:r>
      <w:r w:rsidRPr="00880433">
        <w:rPr>
          <w:rFonts w:hAnsi="宋体"/>
          <w:szCs w:val="24"/>
        </w:rPr>
        <w:t>kg/h</w:t>
      </w:r>
      <w:r w:rsidRPr="00880433">
        <w:rPr>
          <w:rFonts w:hAnsi="宋体"/>
          <w:szCs w:val="24"/>
        </w:rPr>
        <w:t>，排放浓度为</w:t>
      </w:r>
      <w:r w:rsidRPr="00880433">
        <w:rPr>
          <w:rFonts w:hAnsi="宋体" w:hint="eastAsia"/>
          <w:szCs w:val="24"/>
        </w:rPr>
        <w:lastRenderedPageBreak/>
        <w:t>1.45</w:t>
      </w:r>
      <w:r w:rsidRPr="00880433">
        <w:rPr>
          <w:rFonts w:hAnsi="宋体"/>
          <w:szCs w:val="24"/>
        </w:rPr>
        <w:t>mg/m3</w:t>
      </w:r>
      <w:r w:rsidRPr="00880433">
        <w:rPr>
          <w:rFonts w:hAnsi="宋体"/>
          <w:szCs w:val="24"/>
        </w:rPr>
        <w:t>。，满足《化学工业挥发性有机物排放标准》</w:t>
      </w:r>
      <w:r w:rsidRPr="00880433">
        <w:rPr>
          <w:rFonts w:hAnsi="宋体"/>
          <w:szCs w:val="24"/>
        </w:rPr>
        <w:t>DB32/3151-2016</w:t>
      </w:r>
      <w:r w:rsidRPr="00880433">
        <w:rPr>
          <w:rFonts w:hAnsi="宋体"/>
          <w:szCs w:val="24"/>
        </w:rPr>
        <w:t>相关要求。</w:t>
      </w:r>
    </w:p>
    <w:p w:rsidR="00CF5F46" w:rsidRPr="00880433" w:rsidRDefault="00FE33B5">
      <w:pPr>
        <w:adjustRightInd w:val="0"/>
        <w:snapToGrid w:val="0"/>
        <w:ind w:firstLine="480"/>
        <w:rPr>
          <w:rFonts w:hAnsi="宋体"/>
          <w:szCs w:val="24"/>
        </w:rPr>
      </w:pPr>
      <w:r w:rsidRPr="00880433">
        <w:rPr>
          <w:rFonts w:hAnsi="宋体"/>
          <w:szCs w:val="24"/>
        </w:rPr>
        <w:t>不凝</w:t>
      </w:r>
      <w:r w:rsidRPr="00880433">
        <w:rPr>
          <w:rFonts w:hAnsi="宋体" w:hint="eastAsia"/>
          <w:szCs w:val="24"/>
        </w:rPr>
        <w:t>邻二甲苯气体的排放量约为</w:t>
      </w:r>
      <w:r w:rsidRPr="00880433">
        <w:rPr>
          <w:rFonts w:hAnsi="宋体" w:hint="eastAsia"/>
          <w:szCs w:val="24"/>
        </w:rPr>
        <w:t>0.64t/a</w:t>
      </w:r>
      <w:r w:rsidRPr="00880433">
        <w:rPr>
          <w:rFonts w:hAnsi="宋体" w:hint="eastAsia"/>
          <w:szCs w:val="24"/>
        </w:rPr>
        <w:t>，排放速率为</w:t>
      </w:r>
      <w:r w:rsidRPr="00880433">
        <w:rPr>
          <w:rFonts w:hAnsi="宋体" w:hint="eastAsia"/>
          <w:szCs w:val="24"/>
        </w:rPr>
        <w:t>0.089kg/h</w:t>
      </w:r>
      <w:r w:rsidRPr="00880433">
        <w:rPr>
          <w:rFonts w:hAnsi="宋体" w:hint="eastAsia"/>
          <w:szCs w:val="24"/>
        </w:rPr>
        <w:t>，排放浓度为</w:t>
      </w:r>
      <w:r w:rsidRPr="00880433">
        <w:rPr>
          <w:rFonts w:hAnsi="宋体" w:hint="eastAsia"/>
          <w:szCs w:val="24"/>
        </w:rPr>
        <w:t>4.45mg/m3</w:t>
      </w:r>
      <w:r w:rsidRPr="00880433">
        <w:rPr>
          <w:rFonts w:hAnsi="宋体"/>
          <w:szCs w:val="24"/>
        </w:rPr>
        <w:t>，满足《大气污染物综合排放标准》（</w:t>
      </w:r>
      <w:r w:rsidRPr="00880433">
        <w:rPr>
          <w:rFonts w:hAnsi="宋体"/>
          <w:szCs w:val="24"/>
        </w:rPr>
        <w:t>GB16297-1996</w:t>
      </w:r>
      <w:r w:rsidRPr="00880433">
        <w:rPr>
          <w:rFonts w:hAnsi="宋体"/>
          <w:szCs w:val="24"/>
        </w:rPr>
        <w:t>）二级标准及详解相关规定。</w:t>
      </w:r>
    </w:p>
    <w:p w:rsidR="00CF5F46" w:rsidRPr="00880433" w:rsidRDefault="00FE33B5">
      <w:pPr>
        <w:adjustRightInd w:val="0"/>
        <w:snapToGrid w:val="0"/>
        <w:ind w:firstLine="480"/>
        <w:rPr>
          <w:rFonts w:hAnsi="宋体"/>
          <w:szCs w:val="24"/>
        </w:rPr>
      </w:pPr>
      <w:r w:rsidRPr="00880433">
        <w:rPr>
          <w:rFonts w:hAnsi="宋体"/>
          <w:szCs w:val="24"/>
        </w:rPr>
        <w:t>不凝</w:t>
      </w:r>
      <w:r w:rsidRPr="00880433">
        <w:rPr>
          <w:rFonts w:hAnsi="宋体" w:hint="eastAsia"/>
          <w:szCs w:val="24"/>
        </w:rPr>
        <w:t>叔丁胺</w:t>
      </w:r>
      <w:r w:rsidRPr="00880433">
        <w:rPr>
          <w:rFonts w:hAnsi="宋体"/>
          <w:szCs w:val="24"/>
        </w:rPr>
        <w:t>气体的排放量约为</w:t>
      </w:r>
      <w:r w:rsidRPr="00880433">
        <w:rPr>
          <w:rFonts w:hAnsi="宋体" w:hint="eastAsia"/>
          <w:szCs w:val="24"/>
        </w:rPr>
        <w:t>0.002</w:t>
      </w:r>
      <w:r w:rsidRPr="00880433">
        <w:rPr>
          <w:rFonts w:hAnsi="宋体"/>
          <w:szCs w:val="24"/>
        </w:rPr>
        <w:t>t/a</w:t>
      </w:r>
      <w:r w:rsidRPr="00880433">
        <w:rPr>
          <w:rFonts w:hAnsi="宋体"/>
          <w:szCs w:val="24"/>
        </w:rPr>
        <w:t>，排放速率为</w:t>
      </w:r>
      <w:r w:rsidRPr="00880433">
        <w:rPr>
          <w:rFonts w:hAnsi="宋体" w:hint="eastAsia"/>
          <w:szCs w:val="24"/>
        </w:rPr>
        <w:t>2.78</w:t>
      </w:r>
      <w:r w:rsidRPr="00880433">
        <w:rPr>
          <w:rFonts w:hAnsi="宋体" w:hint="eastAsia"/>
          <w:szCs w:val="24"/>
        </w:rPr>
        <w:t>ⅹ</w:t>
      </w:r>
      <w:r w:rsidRPr="00880433">
        <w:rPr>
          <w:rFonts w:hAnsi="宋体" w:hint="eastAsia"/>
          <w:szCs w:val="24"/>
        </w:rPr>
        <w:t>10-4</w:t>
      </w:r>
      <w:r w:rsidRPr="00880433">
        <w:rPr>
          <w:rFonts w:hAnsi="宋体"/>
          <w:szCs w:val="24"/>
        </w:rPr>
        <w:t>kg/h</w:t>
      </w:r>
      <w:r w:rsidRPr="00880433">
        <w:rPr>
          <w:rFonts w:hAnsi="宋体"/>
          <w:szCs w:val="24"/>
        </w:rPr>
        <w:t>，排放浓度为</w:t>
      </w:r>
      <w:r w:rsidRPr="00880433">
        <w:rPr>
          <w:rFonts w:hAnsi="宋体" w:hint="eastAsia"/>
          <w:szCs w:val="24"/>
        </w:rPr>
        <w:t>0.0139</w:t>
      </w:r>
      <w:r w:rsidRPr="00880433">
        <w:rPr>
          <w:rFonts w:hAnsi="宋体"/>
          <w:szCs w:val="24"/>
        </w:rPr>
        <w:t>mg/m3</w:t>
      </w:r>
      <w:r w:rsidRPr="00880433">
        <w:rPr>
          <w:rFonts w:hAnsi="宋体"/>
          <w:szCs w:val="24"/>
        </w:rPr>
        <w:t>，满足《环境影响评价技术导则</w:t>
      </w:r>
      <w:r w:rsidRPr="00880433">
        <w:rPr>
          <w:rFonts w:hAnsi="宋体"/>
          <w:szCs w:val="24"/>
        </w:rPr>
        <w:t>-</w:t>
      </w:r>
      <w:r w:rsidRPr="00880433">
        <w:rPr>
          <w:rFonts w:hAnsi="宋体"/>
          <w:szCs w:val="24"/>
        </w:rPr>
        <w:t>制药建设项目》（</w:t>
      </w:r>
      <w:r w:rsidRPr="00880433">
        <w:rPr>
          <w:rFonts w:hAnsi="宋体"/>
          <w:szCs w:val="24"/>
        </w:rPr>
        <w:t>HJ611-2011</w:t>
      </w:r>
      <w:r w:rsidRPr="00880433">
        <w:rPr>
          <w:rFonts w:hAnsi="宋体"/>
          <w:szCs w:val="24"/>
        </w:rPr>
        <w:t>）附录</w:t>
      </w:r>
      <w:r w:rsidRPr="00880433">
        <w:rPr>
          <w:rFonts w:hAnsi="宋体"/>
          <w:szCs w:val="24"/>
        </w:rPr>
        <w:t>C</w:t>
      </w:r>
      <w:r w:rsidRPr="00880433">
        <w:rPr>
          <w:rFonts w:hAnsi="宋体"/>
          <w:szCs w:val="24"/>
        </w:rPr>
        <w:t>推荐方法计算值，经计算得</w:t>
      </w:r>
      <w:r w:rsidRPr="00880433">
        <w:rPr>
          <w:rFonts w:hAnsi="宋体"/>
          <w:szCs w:val="24"/>
        </w:rPr>
        <w:t>AMEGAH=8.346ug/m3</w:t>
      </w:r>
      <w:r w:rsidRPr="00880433">
        <w:rPr>
          <w:rFonts w:hAnsi="宋体"/>
          <w:szCs w:val="24"/>
        </w:rPr>
        <w:t>。</w:t>
      </w:r>
    </w:p>
    <w:p w:rsidR="00CF5F46" w:rsidRPr="00880433" w:rsidRDefault="00FE33B5">
      <w:pPr>
        <w:adjustRightInd w:val="0"/>
        <w:snapToGrid w:val="0"/>
        <w:ind w:firstLine="480"/>
        <w:rPr>
          <w:rFonts w:hAnsi="宋体"/>
          <w:szCs w:val="24"/>
        </w:rPr>
      </w:pPr>
      <w:r w:rsidRPr="00880433">
        <w:rPr>
          <w:rFonts w:hAnsi="宋体"/>
          <w:szCs w:val="24"/>
        </w:rPr>
        <w:t>不凝</w:t>
      </w:r>
      <w:r w:rsidRPr="00880433">
        <w:rPr>
          <w:rFonts w:hAnsi="宋体" w:hint="eastAsia"/>
          <w:szCs w:val="24"/>
        </w:rPr>
        <w:t>甲醇</w:t>
      </w:r>
      <w:r w:rsidRPr="00880433">
        <w:rPr>
          <w:rFonts w:hAnsi="宋体"/>
          <w:szCs w:val="24"/>
        </w:rPr>
        <w:t>气体的排放量约为</w:t>
      </w:r>
      <w:r w:rsidRPr="00880433">
        <w:rPr>
          <w:rFonts w:hAnsi="宋体" w:hint="eastAsia"/>
          <w:szCs w:val="24"/>
        </w:rPr>
        <w:t>0.024</w:t>
      </w:r>
      <w:r w:rsidRPr="00880433">
        <w:rPr>
          <w:rFonts w:hAnsi="宋体"/>
          <w:szCs w:val="24"/>
        </w:rPr>
        <w:t>t/a</w:t>
      </w:r>
      <w:r w:rsidRPr="00880433">
        <w:rPr>
          <w:rFonts w:hAnsi="宋体"/>
          <w:szCs w:val="24"/>
        </w:rPr>
        <w:t>，排放速率为</w:t>
      </w:r>
      <w:r w:rsidRPr="00880433">
        <w:rPr>
          <w:rFonts w:hAnsi="宋体" w:hint="eastAsia"/>
          <w:szCs w:val="24"/>
        </w:rPr>
        <w:t>0.0033</w:t>
      </w:r>
      <w:r w:rsidRPr="00880433">
        <w:rPr>
          <w:rFonts w:hAnsi="宋体"/>
          <w:szCs w:val="24"/>
        </w:rPr>
        <w:t>kg/h</w:t>
      </w:r>
      <w:r w:rsidRPr="00880433">
        <w:rPr>
          <w:rFonts w:hAnsi="宋体"/>
          <w:szCs w:val="24"/>
        </w:rPr>
        <w:t>，排放浓度为</w:t>
      </w:r>
      <w:r w:rsidRPr="00880433">
        <w:rPr>
          <w:rFonts w:hAnsi="宋体" w:hint="eastAsia"/>
          <w:szCs w:val="24"/>
        </w:rPr>
        <w:t>0.17</w:t>
      </w:r>
      <w:r w:rsidRPr="00880433">
        <w:rPr>
          <w:rFonts w:hAnsi="宋体"/>
          <w:szCs w:val="24"/>
        </w:rPr>
        <w:t>mg/m3</w:t>
      </w:r>
      <w:r w:rsidRPr="00880433">
        <w:rPr>
          <w:rFonts w:hAnsi="宋体"/>
          <w:szCs w:val="24"/>
        </w:rPr>
        <w:t>，满足《挥发性有机物排放控制标准》（</w:t>
      </w:r>
      <w:r w:rsidRPr="00880433">
        <w:rPr>
          <w:rFonts w:hAnsi="宋体"/>
          <w:szCs w:val="24"/>
        </w:rPr>
        <w:t>DB61/T1061-2017</w:t>
      </w:r>
      <w:r w:rsidRPr="00880433">
        <w:rPr>
          <w:rFonts w:hAnsi="宋体"/>
          <w:szCs w:val="24"/>
        </w:rPr>
        <w:t>）相关标准。</w:t>
      </w:r>
    </w:p>
    <w:p w:rsidR="00CF5F46" w:rsidRPr="00880433" w:rsidRDefault="00FE33B5">
      <w:pPr>
        <w:adjustRightInd w:val="0"/>
        <w:snapToGrid w:val="0"/>
        <w:ind w:firstLine="480"/>
        <w:rPr>
          <w:rFonts w:hAnsi="宋体"/>
          <w:szCs w:val="24"/>
        </w:rPr>
      </w:pPr>
      <w:r w:rsidRPr="00880433">
        <w:rPr>
          <w:rFonts w:hAnsi="宋体"/>
          <w:szCs w:val="24"/>
        </w:rPr>
        <w:t>综上所述，经采取处理措施后，各污染物均能达标排放，处理措施可行。</w:t>
      </w:r>
    </w:p>
    <w:p w:rsidR="00CF5F46" w:rsidRPr="00880433" w:rsidRDefault="00FE33B5">
      <w:pPr>
        <w:adjustRightInd w:val="0"/>
        <w:snapToGrid w:val="0"/>
        <w:ind w:firstLine="480"/>
        <w:rPr>
          <w:rFonts w:hAnsi="宋体"/>
          <w:szCs w:val="24"/>
        </w:rPr>
      </w:pPr>
      <w:r w:rsidRPr="00880433">
        <w:rPr>
          <w:rFonts w:hAnsi="宋体"/>
          <w:szCs w:val="24"/>
        </w:rPr>
        <w:t>（</w:t>
      </w:r>
      <w:r w:rsidRPr="00880433">
        <w:rPr>
          <w:rFonts w:hAnsi="宋体"/>
          <w:szCs w:val="24"/>
        </w:rPr>
        <w:t>3</w:t>
      </w:r>
      <w:r w:rsidRPr="00880433">
        <w:rPr>
          <w:rFonts w:hAnsi="宋体"/>
          <w:szCs w:val="24"/>
        </w:rPr>
        <w:t>）氨气处理措施</w:t>
      </w:r>
    </w:p>
    <w:p w:rsidR="00CF5F46" w:rsidRPr="00880433" w:rsidRDefault="00FE33B5">
      <w:pPr>
        <w:adjustRightInd w:val="0"/>
        <w:snapToGrid w:val="0"/>
        <w:ind w:firstLine="480"/>
        <w:rPr>
          <w:rFonts w:hAnsi="宋体"/>
          <w:szCs w:val="24"/>
        </w:rPr>
      </w:pPr>
      <w:r w:rsidRPr="00880433">
        <w:rPr>
          <w:rFonts w:hAnsi="宋体"/>
          <w:szCs w:val="24"/>
        </w:rPr>
        <w:t>本项目异酯工序热解过程中，会产生少量氨气。建设单位拟采先利用二级降膜吸收，其次水吸，最后经总水喷淋吸收，处理达标后</w:t>
      </w:r>
      <w:r w:rsidRPr="00880433">
        <w:rPr>
          <w:rFonts w:hAnsi="宋体"/>
          <w:szCs w:val="24"/>
        </w:rPr>
        <w:t>25m</w:t>
      </w:r>
      <w:r w:rsidRPr="00880433">
        <w:rPr>
          <w:rFonts w:hAnsi="宋体"/>
          <w:szCs w:val="24"/>
        </w:rPr>
        <w:t>高空排放。</w:t>
      </w:r>
    </w:p>
    <w:p w:rsidR="00CF5F46" w:rsidRPr="00880433" w:rsidRDefault="00FE33B5">
      <w:pPr>
        <w:adjustRightInd w:val="0"/>
        <w:snapToGrid w:val="0"/>
        <w:ind w:firstLine="480"/>
        <w:rPr>
          <w:rFonts w:hAnsi="宋体"/>
          <w:szCs w:val="24"/>
        </w:rPr>
      </w:pPr>
      <w:r w:rsidRPr="00880433">
        <w:rPr>
          <w:rFonts w:hAnsi="宋体" w:hint="eastAsia"/>
          <w:szCs w:val="24"/>
        </w:rPr>
        <w:t>氨气</w:t>
      </w:r>
      <w:r w:rsidRPr="00880433">
        <w:rPr>
          <w:rFonts w:hAnsi="宋体"/>
          <w:szCs w:val="24"/>
        </w:rPr>
        <w:t>气体的排放量约为</w:t>
      </w:r>
      <w:r w:rsidRPr="00880433">
        <w:rPr>
          <w:rFonts w:hAnsi="宋体" w:hint="eastAsia"/>
          <w:szCs w:val="24"/>
        </w:rPr>
        <w:t>0.00093</w:t>
      </w:r>
      <w:r w:rsidRPr="00880433">
        <w:rPr>
          <w:rFonts w:hAnsi="宋体"/>
          <w:szCs w:val="24"/>
        </w:rPr>
        <w:t>t/a</w:t>
      </w:r>
      <w:r w:rsidRPr="00880433">
        <w:rPr>
          <w:rFonts w:hAnsi="宋体"/>
          <w:szCs w:val="24"/>
        </w:rPr>
        <w:t>，排放速率为</w:t>
      </w:r>
      <w:r w:rsidRPr="00880433">
        <w:rPr>
          <w:rFonts w:hAnsi="宋体" w:hint="eastAsia"/>
          <w:szCs w:val="24"/>
        </w:rPr>
        <w:t>0.00013</w:t>
      </w:r>
      <w:r w:rsidRPr="00880433">
        <w:rPr>
          <w:rFonts w:hAnsi="宋体"/>
          <w:szCs w:val="24"/>
        </w:rPr>
        <w:t>kg/h</w:t>
      </w:r>
      <w:r w:rsidRPr="00880433">
        <w:rPr>
          <w:rFonts w:hAnsi="宋体"/>
          <w:szCs w:val="24"/>
        </w:rPr>
        <w:t>，排放浓度为</w:t>
      </w:r>
      <w:r w:rsidRPr="00880433">
        <w:rPr>
          <w:rFonts w:hAnsi="宋体" w:hint="eastAsia"/>
          <w:szCs w:val="24"/>
        </w:rPr>
        <w:t>0.0065</w:t>
      </w:r>
      <w:r w:rsidRPr="00880433">
        <w:rPr>
          <w:rFonts w:hAnsi="宋体"/>
          <w:szCs w:val="24"/>
        </w:rPr>
        <w:t>mg/m3</w:t>
      </w:r>
      <w:r w:rsidRPr="00880433">
        <w:rPr>
          <w:rFonts w:hAnsi="宋体"/>
          <w:szCs w:val="24"/>
        </w:rPr>
        <w:t>，满足《恶臭污染物排放标准》（</w:t>
      </w:r>
      <w:r w:rsidRPr="00880433">
        <w:rPr>
          <w:rFonts w:hAnsi="宋体"/>
          <w:szCs w:val="24"/>
        </w:rPr>
        <w:t>GB14554-93</w:t>
      </w:r>
      <w:r w:rsidRPr="00880433">
        <w:rPr>
          <w:rFonts w:hAnsi="宋体"/>
          <w:szCs w:val="24"/>
        </w:rPr>
        <w:t>）相关标准要求。处理措施可行。</w:t>
      </w:r>
    </w:p>
    <w:p w:rsidR="00CF5F46" w:rsidRPr="00880433" w:rsidRDefault="00FE33B5">
      <w:pPr>
        <w:adjustRightInd w:val="0"/>
        <w:snapToGrid w:val="0"/>
        <w:ind w:firstLine="480"/>
        <w:rPr>
          <w:rFonts w:hAnsi="宋体"/>
          <w:szCs w:val="24"/>
        </w:rPr>
      </w:pPr>
      <w:bookmarkStart w:id="320" w:name="_Toc515871443"/>
      <w:r w:rsidRPr="00880433">
        <w:rPr>
          <w:rFonts w:hAnsi="宋体"/>
          <w:szCs w:val="24"/>
        </w:rPr>
        <w:t>9.6.2</w:t>
      </w:r>
      <w:r w:rsidRPr="00880433">
        <w:rPr>
          <w:rFonts w:hAnsi="宋体"/>
          <w:szCs w:val="24"/>
        </w:rPr>
        <w:t>废水污染防治措施结论</w:t>
      </w:r>
      <w:bookmarkEnd w:id="320"/>
    </w:p>
    <w:p w:rsidR="00CF5F46" w:rsidRPr="00880433" w:rsidRDefault="00FE33B5">
      <w:pPr>
        <w:adjustRightInd w:val="0"/>
        <w:snapToGrid w:val="0"/>
        <w:ind w:firstLine="480"/>
        <w:rPr>
          <w:rFonts w:hAnsi="宋体"/>
          <w:szCs w:val="24"/>
        </w:rPr>
      </w:pPr>
      <w:bookmarkStart w:id="321" w:name="_Toc515871444"/>
      <w:r w:rsidRPr="00880433">
        <w:rPr>
          <w:rFonts w:hAnsi="宋体"/>
          <w:szCs w:val="24"/>
        </w:rPr>
        <w:t>本项目废水主要为生产废水，初期（前</w:t>
      </w:r>
      <w:r w:rsidRPr="00880433">
        <w:rPr>
          <w:rFonts w:hAnsi="宋体"/>
          <w:szCs w:val="24"/>
        </w:rPr>
        <w:t>15</w:t>
      </w:r>
      <w:r w:rsidRPr="00880433">
        <w:rPr>
          <w:rFonts w:hAnsi="宋体"/>
          <w:szCs w:val="24"/>
        </w:rPr>
        <w:t>分钟）雨水，项目废水依托现有厂区污水处理站处理后排入市政污水管网，进入杨凌示范区污水处理厂进一步处理。</w:t>
      </w:r>
      <w:r w:rsidRPr="00880433">
        <w:rPr>
          <w:rFonts w:hAnsi="宋体" w:hint="eastAsia"/>
          <w:szCs w:val="24"/>
        </w:rPr>
        <w:t>污水处理站处理工艺、处理规模均能满足本项目需求，处理措施可行。</w:t>
      </w:r>
    </w:p>
    <w:p w:rsidR="00CF5F46" w:rsidRPr="00880433" w:rsidRDefault="00FE33B5">
      <w:pPr>
        <w:adjustRightInd w:val="0"/>
        <w:snapToGrid w:val="0"/>
        <w:ind w:firstLine="480"/>
        <w:rPr>
          <w:rFonts w:hAnsi="宋体"/>
          <w:szCs w:val="24"/>
        </w:rPr>
      </w:pPr>
      <w:r w:rsidRPr="00880433">
        <w:rPr>
          <w:rFonts w:hAnsi="宋体"/>
          <w:szCs w:val="24"/>
        </w:rPr>
        <w:t>9.6.3</w:t>
      </w:r>
      <w:r w:rsidRPr="00880433">
        <w:rPr>
          <w:rFonts w:hAnsi="宋体"/>
          <w:szCs w:val="24"/>
        </w:rPr>
        <w:t>噪声污染防治措施结论</w:t>
      </w:r>
      <w:bookmarkEnd w:id="321"/>
    </w:p>
    <w:p w:rsidR="00CF5F46" w:rsidRPr="00880433" w:rsidRDefault="00FE33B5">
      <w:pPr>
        <w:adjustRightInd w:val="0"/>
        <w:snapToGrid w:val="0"/>
        <w:ind w:firstLine="480"/>
        <w:rPr>
          <w:rFonts w:hAnsi="宋体"/>
          <w:szCs w:val="24"/>
        </w:rPr>
      </w:pPr>
      <w:r w:rsidRPr="00880433">
        <w:rPr>
          <w:rFonts w:hAnsi="宋体"/>
          <w:szCs w:val="24"/>
        </w:rPr>
        <w:t>本项目生产</w:t>
      </w:r>
      <w:r w:rsidRPr="00880433">
        <w:rPr>
          <w:rFonts w:hAnsi="宋体" w:hint="eastAsia"/>
          <w:szCs w:val="24"/>
        </w:rPr>
        <w:t>设备</w:t>
      </w:r>
      <w:r w:rsidRPr="00880433">
        <w:rPr>
          <w:rFonts w:hAnsi="宋体"/>
          <w:szCs w:val="24"/>
        </w:rPr>
        <w:t>无高噪声设备，</w:t>
      </w:r>
      <w:r w:rsidRPr="00880433">
        <w:rPr>
          <w:rFonts w:hAnsi="宋体" w:hint="eastAsia"/>
          <w:szCs w:val="24"/>
        </w:rPr>
        <w:t>项目</w:t>
      </w:r>
      <w:r w:rsidRPr="00880433">
        <w:rPr>
          <w:rFonts w:hAnsi="宋体"/>
          <w:szCs w:val="24"/>
        </w:rPr>
        <w:t>主要噪声源来自</w:t>
      </w:r>
      <w:r w:rsidRPr="00880433">
        <w:rPr>
          <w:rFonts w:hAnsi="宋体" w:hint="eastAsia"/>
          <w:szCs w:val="24"/>
        </w:rPr>
        <w:t>空调机组、</w:t>
      </w:r>
      <w:r w:rsidRPr="00880433">
        <w:rPr>
          <w:rFonts w:hAnsi="宋体"/>
          <w:szCs w:val="24"/>
        </w:rPr>
        <w:t>风机、空压机及水泵等，声级在</w:t>
      </w:r>
      <w:r w:rsidRPr="00880433">
        <w:rPr>
          <w:rFonts w:hAnsi="宋体"/>
          <w:szCs w:val="24"/>
        </w:rPr>
        <w:t>8</w:t>
      </w:r>
      <w:r w:rsidRPr="00880433">
        <w:rPr>
          <w:rFonts w:hAnsi="宋体" w:hint="eastAsia"/>
          <w:szCs w:val="24"/>
        </w:rPr>
        <w:t>5</w:t>
      </w:r>
      <w:r w:rsidRPr="00880433">
        <w:rPr>
          <w:rFonts w:hAnsi="宋体"/>
          <w:szCs w:val="24"/>
        </w:rPr>
        <w:t>～</w:t>
      </w:r>
      <w:r w:rsidRPr="00880433">
        <w:rPr>
          <w:rFonts w:hAnsi="宋体"/>
          <w:szCs w:val="24"/>
        </w:rPr>
        <w:t>90dB</w:t>
      </w:r>
      <w:r w:rsidRPr="00880433">
        <w:rPr>
          <w:rFonts w:hAnsi="宋体"/>
          <w:szCs w:val="24"/>
        </w:rPr>
        <w:t>（</w:t>
      </w:r>
      <w:r w:rsidRPr="00880433">
        <w:rPr>
          <w:rFonts w:hAnsi="宋体"/>
          <w:szCs w:val="24"/>
        </w:rPr>
        <w:t>A</w:t>
      </w:r>
      <w:r w:rsidRPr="00880433">
        <w:rPr>
          <w:rFonts w:hAnsi="宋体"/>
          <w:szCs w:val="24"/>
        </w:rPr>
        <w:t>），项目对噪声源采取隔声、减震措施</w:t>
      </w:r>
      <w:r w:rsidRPr="00880433">
        <w:rPr>
          <w:rFonts w:hAnsi="宋体" w:hint="eastAsia"/>
          <w:szCs w:val="24"/>
        </w:rPr>
        <w:t>，经</w:t>
      </w:r>
      <w:r w:rsidRPr="00880433">
        <w:rPr>
          <w:rFonts w:hAnsi="宋体" w:hint="eastAsia"/>
          <w:szCs w:val="24"/>
        </w:rPr>
        <w:lastRenderedPageBreak/>
        <w:t>厂房隔声和声音随距离的衰减，声环境可满足</w:t>
      </w:r>
      <w:r w:rsidRPr="00880433">
        <w:rPr>
          <w:rFonts w:hAnsi="宋体"/>
          <w:szCs w:val="24"/>
        </w:rPr>
        <w:t>《工业企业厂界环境噪声排放标准》（</w:t>
      </w:r>
      <w:r w:rsidRPr="00880433">
        <w:rPr>
          <w:rFonts w:hAnsi="宋体"/>
          <w:szCs w:val="24"/>
        </w:rPr>
        <w:t>GB12348-2008</w:t>
      </w:r>
      <w:r w:rsidRPr="00880433">
        <w:rPr>
          <w:rFonts w:hAnsi="宋体"/>
          <w:szCs w:val="24"/>
        </w:rPr>
        <w:t>）</w:t>
      </w:r>
      <w:r w:rsidRPr="00880433">
        <w:rPr>
          <w:rFonts w:hAnsi="宋体"/>
          <w:szCs w:val="24"/>
        </w:rPr>
        <w:t>3</w:t>
      </w:r>
      <w:r w:rsidRPr="00880433">
        <w:rPr>
          <w:rFonts w:hAnsi="宋体"/>
          <w:szCs w:val="24"/>
        </w:rPr>
        <w:t>类标准</w:t>
      </w:r>
      <w:r w:rsidRPr="00880433">
        <w:rPr>
          <w:rFonts w:hAnsi="宋体" w:hint="eastAsia"/>
          <w:szCs w:val="24"/>
        </w:rPr>
        <w:t>。</w:t>
      </w:r>
    </w:p>
    <w:p w:rsidR="00CF5F46" w:rsidRPr="00880433" w:rsidRDefault="00FE33B5" w:rsidP="00BE3563">
      <w:pPr>
        <w:pStyle w:val="3"/>
        <w:adjustRightInd w:val="0"/>
        <w:snapToGrid w:val="0"/>
        <w:spacing w:before="240" w:after="240" w:line="240" w:lineRule="auto"/>
        <w:ind w:firstLine="643"/>
      </w:pPr>
      <w:bookmarkStart w:id="322" w:name="_Toc515871445"/>
      <w:r w:rsidRPr="00880433">
        <w:t>9.6.4</w:t>
      </w:r>
      <w:r w:rsidRPr="00880433">
        <w:t>固体废弃物污染防治措施结论</w:t>
      </w:r>
      <w:bookmarkEnd w:id="322"/>
    </w:p>
    <w:p w:rsidR="00CF5F46" w:rsidRPr="00880433" w:rsidRDefault="00FE33B5">
      <w:pPr>
        <w:adjustRightInd w:val="0"/>
        <w:snapToGrid w:val="0"/>
        <w:ind w:firstLine="480"/>
        <w:rPr>
          <w:kern w:val="0"/>
        </w:rPr>
      </w:pPr>
      <w:r w:rsidRPr="00880433">
        <w:rPr>
          <w:rFonts w:hAnsi="宋体"/>
          <w:kern w:val="0"/>
        </w:rPr>
        <w:t>（</w:t>
      </w:r>
      <w:r w:rsidRPr="00880433">
        <w:rPr>
          <w:kern w:val="0"/>
        </w:rPr>
        <w:t>1</w:t>
      </w:r>
      <w:r w:rsidRPr="00880433">
        <w:rPr>
          <w:rFonts w:hAnsi="宋体"/>
          <w:kern w:val="0"/>
        </w:rPr>
        <w:t>）</w:t>
      </w:r>
      <w:r w:rsidRPr="00880433">
        <w:rPr>
          <w:rFonts w:hAnsi="宋体"/>
        </w:rPr>
        <w:t>一般固废</w:t>
      </w:r>
    </w:p>
    <w:p w:rsidR="000F56EF" w:rsidRPr="00880433" w:rsidRDefault="000F56EF" w:rsidP="000F56EF">
      <w:pPr>
        <w:adjustRightInd w:val="0"/>
        <w:snapToGrid w:val="0"/>
        <w:spacing w:line="360" w:lineRule="auto"/>
        <w:ind w:firstLine="480"/>
      </w:pPr>
      <w:r w:rsidRPr="00880433">
        <w:rPr>
          <w:rFonts w:hint="eastAsia"/>
        </w:rPr>
        <w:t>本项目建成后，不新增员工，故全厂不新增生活垃圾</w:t>
      </w:r>
      <w:r w:rsidRPr="00880433">
        <w:t>。</w:t>
      </w:r>
      <w:r w:rsidRPr="00880433">
        <w:rPr>
          <w:rFonts w:hint="eastAsia"/>
        </w:rPr>
        <w:t>根据《陕西秦丰农化精馏回收项目现状华宁影响评估报告》（</w:t>
      </w:r>
      <w:r w:rsidRPr="00880433">
        <w:rPr>
          <w:rFonts w:hint="eastAsia"/>
        </w:rPr>
        <w:t>2017</w:t>
      </w:r>
      <w:r w:rsidRPr="00880433">
        <w:rPr>
          <w:rFonts w:hint="eastAsia"/>
        </w:rPr>
        <w:t>年</w:t>
      </w:r>
      <w:r w:rsidRPr="00880433">
        <w:rPr>
          <w:rFonts w:hint="eastAsia"/>
        </w:rPr>
        <w:t>12</w:t>
      </w:r>
      <w:r w:rsidRPr="00880433">
        <w:rPr>
          <w:rFonts w:hint="eastAsia"/>
        </w:rPr>
        <w:t>月），全厂生活办公垃圾、职工食堂餐厨废物总量为</w:t>
      </w:r>
      <w:r w:rsidRPr="00880433">
        <w:rPr>
          <w:rFonts w:hint="eastAsia"/>
        </w:rPr>
        <w:t>2.7t</w:t>
      </w:r>
      <w:r w:rsidRPr="00880433">
        <w:t>/a</w:t>
      </w:r>
      <w:r w:rsidRPr="00880433">
        <w:rPr>
          <w:rFonts w:hint="eastAsia"/>
        </w:rPr>
        <w:t>。</w:t>
      </w:r>
    </w:p>
    <w:p w:rsidR="00CF5F46" w:rsidRPr="00880433" w:rsidRDefault="000F56EF" w:rsidP="000F56EF">
      <w:pPr>
        <w:adjustRightInd w:val="0"/>
        <w:snapToGrid w:val="0"/>
        <w:ind w:firstLine="480"/>
      </w:pPr>
      <w:r w:rsidRPr="00880433">
        <w:rPr>
          <w:rFonts w:hint="eastAsia"/>
        </w:rPr>
        <w:t>厂内不设垃圾暂存点，在厂大门外，滨河路上有市政生活垃圾收集车，全厂生活垃圾日产日清，倒入市政生活垃圾收集车，由环卫部门统一清运。</w:t>
      </w:r>
    </w:p>
    <w:p w:rsidR="00CF5F46" w:rsidRPr="00880433" w:rsidRDefault="00FE33B5">
      <w:pPr>
        <w:adjustRightInd w:val="0"/>
        <w:snapToGrid w:val="0"/>
        <w:ind w:firstLine="480"/>
      </w:pPr>
      <w:r w:rsidRPr="00880433">
        <w:rPr>
          <w:rFonts w:hAnsi="宋体"/>
        </w:rPr>
        <w:t>（</w:t>
      </w:r>
      <w:r w:rsidRPr="00880433">
        <w:t>2</w:t>
      </w:r>
      <w:r w:rsidRPr="00880433">
        <w:rPr>
          <w:rFonts w:hAnsi="宋体"/>
        </w:rPr>
        <w:t>）危险固废</w:t>
      </w:r>
    </w:p>
    <w:p w:rsidR="00CF5F46" w:rsidRPr="00880433" w:rsidRDefault="00FE33B5">
      <w:pPr>
        <w:adjustRightInd w:val="0"/>
        <w:snapToGrid w:val="0"/>
        <w:ind w:firstLine="480"/>
        <w:rPr>
          <w:szCs w:val="24"/>
        </w:rPr>
      </w:pPr>
      <w:r w:rsidRPr="00880433">
        <w:rPr>
          <w:rFonts w:hAnsi="宋体"/>
          <w:szCs w:val="24"/>
        </w:rPr>
        <w:t>本项目生产过程中产生的危险废物种类较多，主要有设备维修等产生的废矿物油和含油废物、反应残渣、</w:t>
      </w:r>
      <w:r w:rsidRPr="00880433">
        <w:rPr>
          <w:rFonts w:hAnsi="宋体" w:hint="eastAsia"/>
          <w:szCs w:val="24"/>
        </w:rPr>
        <w:t>废活性炭废弃</w:t>
      </w:r>
      <w:r w:rsidRPr="00880433">
        <w:rPr>
          <w:rFonts w:hAnsi="宋体"/>
          <w:szCs w:val="24"/>
        </w:rPr>
        <w:t>包材等。针对项目生产过程产生的釜底料</w:t>
      </w:r>
      <w:r w:rsidRPr="00880433">
        <w:rPr>
          <w:rFonts w:hAnsi="宋体" w:hint="eastAsia"/>
          <w:szCs w:val="24"/>
        </w:rPr>
        <w:t>和废活性炭</w:t>
      </w:r>
      <w:r w:rsidRPr="00880433">
        <w:rPr>
          <w:rFonts w:hAnsi="宋体"/>
          <w:szCs w:val="24"/>
        </w:rPr>
        <w:t>，经专用容器收集后暂存于危废间，收集到一定量时运至焚烧炉进行焚烧。其余各种危险废物均设专用准用容器分类收集后交由有资质的单位代为处置，不对外排放。本项目应按照《危险废物贮存污染物控制标准》（</w:t>
      </w:r>
      <w:r w:rsidRPr="00880433">
        <w:rPr>
          <w:szCs w:val="24"/>
        </w:rPr>
        <w:t>GB18597-2001</w:t>
      </w:r>
      <w:r w:rsidRPr="00880433">
        <w:rPr>
          <w:rFonts w:hAnsi="宋体"/>
          <w:szCs w:val="24"/>
        </w:rPr>
        <w:t>）中的相关要求设置危险废物暂存点，危废暂存点应做到以下几点：</w:t>
      </w:r>
    </w:p>
    <w:p w:rsidR="00CF5F46" w:rsidRPr="00880433" w:rsidRDefault="00FE33B5">
      <w:pPr>
        <w:adjustRightInd w:val="0"/>
        <w:snapToGrid w:val="0"/>
        <w:ind w:firstLine="480"/>
        <w:rPr>
          <w:szCs w:val="24"/>
        </w:rPr>
      </w:pPr>
      <w:r w:rsidRPr="00880433">
        <w:rPr>
          <w:rFonts w:hAnsi="宋体"/>
          <w:szCs w:val="24"/>
        </w:rPr>
        <w:t>①</w:t>
      </w:r>
      <w:r w:rsidRPr="00880433">
        <w:rPr>
          <w:szCs w:val="24"/>
        </w:rPr>
        <w:t xml:space="preserve"> </w:t>
      </w:r>
      <w:r w:rsidRPr="00880433">
        <w:rPr>
          <w:rFonts w:hAnsi="宋体"/>
          <w:szCs w:val="24"/>
        </w:rPr>
        <w:t>危险废物暂存点设置明显的专用标志；</w:t>
      </w:r>
    </w:p>
    <w:p w:rsidR="00CF5F46" w:rsidRPr="00880433" w:rsidRDefault="00FE33B5">
      <w:pPr>
        <w:adjustRightInd w:val="0"/>
        <w:snapToGrid w:val="0"/>
        <w:ind w:firstLine="480"/>
        <w:rPr>
          <w:szCs w:val="24"/>
        </w:rPr>
      </w:pPr>
      <w:r w:rsidRPr="00880433">
        <w:rPr>
          <w:rFonts w:hAnsi="宋体"/>
          <w:szCs w:val="24"/>
        </w:rPr>
        <w:t>②</w:t>
      </w:r>
      <w:r w:rsidRPr="00880433">
        <w:rPr>
          <w:szCs w:val="24"/>
        </w:rPr>
        <w:t xml:space="preserve"> </w:t>
      </w:r>
      <w:r w:rsidRPr="00880433">
        <w:rPr>
          <w:rFonts w:hAnsi="宋体"/>
          <w:szCs w:val="24"/>
        </w:rPr>
        <w:t>禁止混入不相容的危险废物；</w:t>
      </w:r>
    </w:p>
    <w:p w:rsidR="00CF5F46" w:rsidRPr="00880433" w:rsidRDefault="00FE33B5">
      <w:pPr>
        <w:adjustRightInd w:val="0"/>
        <w:snapToGrid w:val="0"/>
        <w:ind w:firstLine="480"/>
        <w:rPr>
          <w:szCs w:val="24"/>
        </w:rPr>
      </w:pPr>
      <w:r w:rsidRPr="00880433">
        <w:rPr>
          <w:rFonts w:hAnsi="宋体"/>
          <w:szCs w:val="24"/>
        </w:rPr>
        <w:t>③</w:t>
      </w:r>
      <w:r w:rsidRPr="00880433">
        <w:rPr>
          <w:szCs w:val="24"/>
        </w:rPr>
        <w:t xml:space="preserve"> </w:t>
      </w:r>
      <w:r w:rsidRPr="00880433">
        <w:rPr>
          <w:rFonts w:hAnsi="宋体"/>
          <w:szCs w:val="24"/>
        </w:rPr>
        <w:t>地面做好防漏防渗处理，防渗层为至少</w:t>
      </w:r>
      <w:r w:rsidRPr="00880433">
        <w:rPr>
          <w:szCs w:val="24"/>
        </w:rPr>
        <w:t>1m</w:t>
      </w:r>
      <w:r w:rsidRPr="00880433">
        <w:rPr>
          <w:rFonts w:hAnsi="宋体"/>
          <w:szCs w:val="24"/>
        </w:rPr>
        <w:t>厚粘土层（渗透系数</w:t>
      </w:r>
      <w:r w:rsidRPr="00880433">
        <w:rPr>
          <w:szCs w:val="24"/>
        </w:rPr>
        <w:t>≤10</w:t>
      </w:r>
      <w:r w:rsidRPr="00880433">
        <w:rPr>
          <w:szCs w:val="24"/>
          <w:vertAlign w:val="superscript"/>
        </w:rPr>
        <w:t>-7</w:t>
      </w:r>
      <w:r w:rsidRPr="00880433">
        <w:rPr>
          <w:szCs w:val="24"/>
        </w:rPr>
        <w:t>cm/s</w:t>
      </w:r>
      <w:r w:rsidRPr="00880433">
        <w:rPr>
          <w:rFonts w:hAnsi="宋体"/>
          <w:szCs w:val="24"/>
        </w:rPr>
        <w:t>），或</w:t>
      </w:r>
      <w:r w:rsidRPr="00880433">
        <w:rPr>
          <w:szCs w:val="24"/>
        </w:rPr>
        <w:t>2mm</w:t>
      </w:r>
      <w:r w:rsidRPr="00880433">
        <w:rPr>
          <w:rFonts w:hAnsi="宋体"/>
          <w:szCs w:val="24"/>
        </w:rPr>
        <w:t>厚高密度聚乙烯，或至少</w:t>
      </w:r>
      <w:r w:rsidRPr="00880433">
        <w:rPr>
          <w:szCs w:val="24"/>
        </w:rPr>
        <w:t>2mm</w:t>
      </w:r>
      <w:r w:rsidRPr="00880433">
        <w:rPr>
          <w:rFonts w:hAnsi="宋体"/>
          <w:szCs w:val="24"/>
        </w:rPr>
        <w:t>厚的其它人工材料，渗透系数</w:t>
      </w:r>
      <w:r w:rsidRPr="00880433">
        <w:rPr>
          <w:szCs w:val="24"/>
        </w:rPr>
        <w:t>≤10</w:t>
      </w:r>
      <w:r w:rsidRPr="00880433">
        <w:rPr>
          <w:szCs w:val="24"/>
          <w:vertAlign w:val="superscript"/>
        </w:rPr>
        <w:t>-10</w:t>
      </w:r>
      <w:r w:rsidRPr="00880433">
        <w:rPr>
          <w:szCs w:val="24"/>
        </w:rPr>
        <w:t>cm/s</w:t>
      </w:r>
      <w:r w:rsidRPr="00880433">
        <w:rPr>
          <w:rFonts w:hAnsi="宋体"/>
          <w:szCs w:val="24"/>
        </w:rPr>
        <w:t>；</w:t>
      </w:r>
    </w:p>
    <w:p w:rsidR="00CF5F46" w:rsidRPr="00880433" w:rsidRDefault="00FE33B5">
      <w:pPr>
        <w:adjustRightInd w:val="0"/>
        <w:snapToGrid w:val="0"/>
        <w:ind w:firstLine="480"/>
        <w:rPr>
          <w:szCs w:val="24"/>
        </w:rPr>
      </w:pPr>
      <w:r w:rsidRPr="00880433">
        <w:rPr>
          <w:rFonts w:hAnsi="宋体"/>
          <w:szCs w:val="24"/>
        </w:rPr>
        <w:t>④</w:t>
      </w:r>
      <w:r w:rsidRPr="00880433">
        <w:rPr>
          <w:szCs w:val="24"/>
        </w:rPr>
        <w:t xml:space="preserve"> </w:t>
      </w:r>
      <w:r w:rsidRPr="00880433">
        <w:rPr>
          <w:rFonts w:hAnsi="宋体"/>
          <w:szCs w:val="24"/>
        </w:rPr>
        <w:t>完善集排水设施，本评价要求建设方在危险废物贮存场出口处设置废液专用收集桶，收集的废液同其他危险废物一并定期送有资质的危险废物处置单位处置，危险废物的转移应严格执行《危险废物转移联单管理办法》的相关规定。</w:t>
      </w:r>
    </w:p>
    <w:p w:rsidR="00CF5F46" w:rsidRPr="00880433" w:rsidRDefault="00FE33B5">
      <w:pPr>
        <w:adjustRightInd w:val="0"/>
        <w:snapToGrid w:val="0"/>
        <w:ind w:firstLine="480"/>
      </w:pPr>
      <w:r w:rsidRPr="00880433">
        <w:rPr>
          <w:rFonts w:hAnsi="宋体"/>
          <w:szCs w:val="24"/>
        </w:rPr>
        <w:lastRenderedPageBreak/>
        <w:t>综上所述，经采取以上防治措施后，项目产生的危险废弃物对外环境影响较小，治理措施可行。</w:t>
      </w:r>
    </w:p>
    <w:p w:rsidR="00CF5F46" w:rsidRPr="00880433" w:rsidRDefault="00FE33B5" w:rsidP="00BE3563">
      <w:pPr>
        <w:pStyle w:val="2"/>
        <w:adjustRightInd w:val="0"/>
        <w:snapToGrid w:val="0"/>
        <w:spacing w:before="240" w:after="240" w:line="360" w:lineRule="auto"/>
        <w:rPr>
          <w:rFonts w:eastAsiaTheme="minorEastAsia"/>
          <w:szCs w:val="44"/>
        </w:rPr>
      </w:pPr>
      <w:bookmarkStart w:id="323" w:name="_Toc515871446"/>
      <w:r w:rsidRPr="00880433">
        <w:rPr>
          <w:rFonts w:eastAsiaTheme="minorEastAsia"/>
          <w:szCs w:val="44"/>
        </w:rPr>
        <w:t>9.7</w:t>
      </w:r>
      <w:r w:rsidRPr="00880433">
        <w:rPr>
          <w:rFonts w:eastAsiaTheme="minorEastAsia"/>
          <w:szCs w:val="44"/>
        </w:rPr>
        <w:t>环境经济损益分析结论</w:t>
      </w:r>
      <w:bookmarkEnd w:id="323"/>
    </w:p>
    <w:p w:rsidR="00CF5F46" w:rsidRPr="00880433" w:rsidRDefault="00FE33B5">
      <w:pPr>
        <w:adjustRightInd w:val="0"/>
        <w:snapToGrid w:val="0"/>
        <w:ind w:firstLine="480"/>
      </w:pPr>
      <w:r w:rsidRPr="00880433">
        <w:rPr>
          <w:rFonts w:hAnsi="宋体"/>
        </w:rPr>
        <w:t>工程的建设符合国家产业政策要求，从本项目的环境代价率、环境成本率、环境系数率和环保工程经济效益系数来看，该项目的环境代价率、环境成本率和环境系数较低，说明建设项目采取环保措施后能够取得一定的环境收益。因此从环境经济综合的角度来看，本项目是合理可行的。</w:t>
      </w:r>
    </w:p>
    <w:p w:rsidR="00CF5F46" w:rsidRPr="00880433" w:rsidRDefault="00FE33B5">
      <w:pPr>
        <w:adjustRightInd w:val="0"/>
        <w:snapToGrid w:val="0"/>
        <w:ind w:firstLine="480"/>
      </w:pPr>
      <w:r w:rsidRPr="00880433">
        <w:rPr>
          <w:rFonts w:hAnsi="宋体"/>
        </w:rPr>
        <w:t>综上所述，从企业的长远利益出发，该项目只要认真落实已采取的和本报告中建议的各项防治措施，并保证投产后切实加强管理，使环保设施正常运行，是能够达到经济、社会和环境效益协调发展。</w:t>
      </w:r>
    </w:p>
    <w:p w:rsidR="00CF5F46" w:rsidRPr="00880433" w:rsidRDefault="00FE33B5" w:rsidP="00BE3563">
      <w:pPr>
        <w:pStyle w:val="2"/>
        <w:adjustRightInd w:val="0"/>
        <w:snapToGrid w:val="0"/>
        <w:spacing w:before="240" w:after="240" w:line="360" w:lineRule="auto"/>
        <w:rPr>
          <w:rFonts w:eastAsiaTheme="minorEastAsia"/>
          <w:szCs w:val="44"/>
        </w:rPr>
      </w:pPr>
      <w:bookmarkStart w:id="324" w:name="_Toc515871447"/>
      <w:r w:rsidRPr="00880433">
        <w:rPr>
          <w:rFonts w:eastAsiaTheme="minorEastAsia"/>
          <w:szCs w:val="44"/>
        </w:rPr>
        <w:t>9.8</w:t>
      </w:r>
      <w:r w:rsidRPr="00880433">
        <w:rPr>
          <w:rFonts w:eastAsiaTheme="minorEastAsia"/>
          <w:szCs w:val="44"/>
        </w:rPr>
        <w:t>环境管理与监测计划结论</w:t>
      </w:r>
      <w:bookmarkEnd w:id="324"/>
    </w:p>
    <w:p w:rsidR="00CF5F46" w:rsidRPr="00880433" w:rsidRDefault="00FE33B5">
      <w:pPr>
        <w:adjustRightInd w:val="0"/>
        <w:snapToGrid w:val="0"/>
        <w:ind w:firstLine="480"/>
      </w:pPr>
      <w:r w:rsidRPr="00880433">
        <w:rPr>
          <w:rFonts w:hAnsi="宋体"/>
        </w:rPr>
        <w:t>设置环境管理机构，明确职责，</w:t>
      </w:r>
      <w:hyperlink r:id="rId70" w:history="1">
        <w:r w:rsidRPr="00880433">
          <w:rPr>
            <w:rFonts w:hAnsi="宋体"/>
          </w:rPr>
          <w:t>建立健全环境保护管理制度</w:t>
        </w:r>
      </w:hyperlink>
      <w:r w:rsidRPr="00880433">
        <w:rPr>
          <w:rFonts w:hAnsi="宋体"/>
        </w:rPr>
        <w:t>、环保设施管理规程与环境管理工作计划。</w:t>
      </w:r>
    </w:p>
    <w:p w:rsidR="00CF5F46" w:rsidRPr="00880433" w:rsidRDefault="00FE33B5">
      <w:pPr>
        <w:adjustRightInd w:val="0"/>
        <w:snapToGrid w:val="0"/>
        <w:ind w:firstLine="480"/>
        <w:rPr>
          <w:rFonts w:hAnsi="宋体"/>
        </w:rPr>
      </w:pPr>
      <w:r w:rsidRPr="00880433">
        <w:rPr>
          <w:rFonts w:hAnsi="宋体"/>
        </w:rPr>
        <w:t>环境监测计划的制定与执行将保证环境管理措施的实施和落实，并及时发现问题，促进环境管理措施的修正和持续改进。针对该建设项目的实际，建议对废水、废水排放、厂界噪声监测由有资质单位按有关规程定期监测。</w:t>
      </w:r>
    </w:p>
    <w:p w:rsidR="00CF5F46" w:rsidRPr="00880433" w:rsidRDefault="00FE33B5" w:rsidP="00BE3563">
      <w:pPr>
        <w:pStyle w:val="2"/>
        <w:adjustRightInd w:val="0"/>
        <w:snapToGrid w:val="0"/>
        <w:spacing w:before="240" w:after="0" w:line="360" w:lineRule="auto"/>
        <w:rPr>
          <w:rFonts w:eastAsiaTheme="minorEastAsia"/>
          <w:szCs w:val="44"/>
        </w:rPr>
      </w:pPr>
      <w:bookmarkStart w:id="325" w:name="_Toc515871448"/>
      <w:r w:rsidRPr="00880433">
        <w:rPr>
          <w:rFonts w:eastAsiaTheme="minorEastAsia"/>
          <w:szCs w:val="44"/>
        </w:rPr>
        <w:t>9.9</w:t>
      </w:r>
      <w:r w:rsidRPr="00880433">
        <w:rPr>
          <w:rFonts w:eastAsiaTheme="minorEastAsia"/>
          <w:szCs w:val="44"/>
        </w:rPr>
        <w:t>总结论</w:t>
      </w:r>
      <w:bookmarkEnd w:id="325"/>
    </w:p>
    <w:p w:rsidR="00CF5F46" w:rsidRPr="00880433" w:rsidRDefault="00FE33B5" w:rsidP="00BE3563">
      <w:pPr>
        <w:pStyle w:val="3"/>
        <w:adjustRightInd w:val="0"/>
        <w:snapToGrid w:val="0"/>
        <w:spacing w:before="0" w:after="240" w:line="240" w:lineRule="auto"/>
        <w:ind w:firstLine="643"/>
      </w:pPr>
      <w:bookmarkStart w:id="326" w:name="_Toc515871449"/>
      <w:r w:rsidRPr="00880433">
        <w:t>9.9.1</w:t>
      </w:r>
      <w:r w:rsidRPr="00880433">
        <w:t>结论</w:t>
      </w:r>
      <w:bookmarkEnd w:id="326"/>
    </w:p>
    <w:p w:rsidR="00CF5F46" w:rsidRPr="00880433" w:rsidRDefault="00FE33B5">
      <w:pPr>
        <w:adjustRightInd w:val="0"/>
        <w:snapToGrid w:val="0"/>
        <w:ind w:firstLine="480"/>
      </w:pPr>
      <w:r w:rsidRPr="00880433">
        <w:rPr>
          <w:rFonts w:hAnsi="宋体" w:hint="eastAsia"/>
          <w:szCs w:val="24"/>
        </w:rPr>
        <w:t>陕西秦丰农化有限公司丁醚脲原药生产技术改造</w:t>
      </w:r>
      <w:r w:rsidRPr="00880433">
        <w:rPr>
          <w:rFonts w:hAnsi="宋体"/>
          <w:szCs w:val="24"/>
        </w:rPr>
        <w:t>项目</w:t>
      </w:r>
      <w:r w:rsidRPr="00880433">
        <w:rPr>
          <w:rFonts w:hAnsi="宋体"/>
        </w:rPr>
        <w:t>符合国家产业政策及区域规划要求，项目选址合理。建设单位在严格执行建设项目</w:t>
      </w:r>
      <w:r w:rsidRPr="00880433">
        <w:t>“</w:t>
      </w:r>
      <w:r w:rsidRPr="00880433">
        <w:rPr>
          <w:rFonts w:hAnsi="宋体"/>
        </w:rPr>
        <w:t>三同时</w:t>
      </w:r>
      <w:r w:rsidRPr="00880433">
        <w:t>”</w:t>
      </w:r>
      <w:r w:rsidRPr="00880433">
        <w:rPr>
          <w:rFonts w:hAnsi="宋体"/>
        </w:rPr>
        <w:t>制度和本</w:t>
      </w:r>
      <w:r w:rsidRPr="00880433">
        <w:rPr>
          <w:rFonts w:hAnsi="宋体"/>
        </w:rPr>
        <w:lastRenderedPageBreak/>
        <w:t>报告提出的污染防治措施特别是废水、废气和固废治理措施后，该项目所排污染物能够达标排放，其对评价区环境影响较小，环境可以接受。因此从环境保护的角度分析，该项目的建设是可行的。</w:t>
      </w:r>
    </w:p>
    <w:p w:rsidR="00CF5F46" w:rsidRPr="00880433" w:rsidRDefault="00FE33B5" w:rsidP="00BE3563">
      <w:pPr>
        <w:pStyle w:val="3"/>
        <w:adjustRightInd w:val="0"/>
        <w:snapToGrid w:val="0"/>
        <w:spacing w:before="240" w:after="240" w:line="240" w:lineRule="auto"/>
        <w:ind w:firstLine="643"/>
      </w:pPr>
      <w:bookmarkStart w:id="327" w:name="_Toc515871450"/>
      <w:r w:rsidRPr="00880433">
        <w:t>9.9.2</w:t>
      </w:r>
      <w:r w:rsidRPr="00880433">
        <w:t>主要要求与建议</w:t>
      </w:r>
      <w:bookmarkEnd w:id="327"/>
    </w:p>
    <w:p w:rsidR="00CF5F46" w:rsidRPr="00880433" w:rsidRDefault="00FE33B5">
      <w:pPr>
        <w:adjustRightInd w:val="0"/>
        <w:snapToGrid w:val="0"/>
        <w:ind w:firstLine="480"/>
        <w:rPr>
          <w:szCs w:val="24"/>
        </w:rPr>
      </w:pPr>
      <w:r w:rsidRPr="00880433">
        <w:rPr>
          <w:rFonts w:hAnsi="宋体" w:hint="eastAsia"/>
          <w:szCs w:val="24"/>
        </w:rPr>
        <w:t>（</w:t>
      </w:r>
      <w:r w:rsidRPr="00880433">
        <w:rPr>
          <w:rFonts w:hAnsi="宋体" w:hint="eastAsia"/>
          <w:szCs w:val="24"/>
        </w:rPr>
        <w:t>1</w:t>
      </w:r>
      <w:r w:rsidRPr="00880433">
        <w:rPr>
          <w:rFonts w:hAnsi="宋体" w:hint="eastAsia"/>
          <w:szCs w:val="24"/>
        </w:rPr>
        <w:t>）</w:t>
      </w:r>
      <w:r w:rsidRPr="00880433">
        <w:rPr>
          <w:rFonts w:hAnsi="宋体"/>
          <w:szCs w:val="24"/>
        </w:rPr>
        <w:t>若在本项目运行过程中出现废气处理系统出现较大故障，需要较长时间进行维修的状况时，建设单位应立即停止生产，以免大量废气直接排放后对环境空气造成污染。</w:t>
      </w:r>
    </w:p>
    <w:p w:rsidR="00CF5F46" w:rsidRPr="00880433" w:rsidRDefault="00FE33B5">
      <w:pPr>
        <w:adjustRightInd w:val="0"/>
        <w:snapToGrid w:val="0"/>
        <w:ind w:firstLine="480"/>
        <w:rPr>
          <w:szCs w:val="24"/>
        </w:rPr>
      </w:pPr>
      <w:r w:rsidRPr="00880433">
        <w:rPr>
          <w:rFonts w:hint="eastAsia"/>
          <w:szCs w:val="24"/>
        </w:rPr>
        <w:t>（</w:t>
      </w:r>
      <w:r w:rsidRPr="00880433">
        <w:rPr>
          <w:rFonts w:hint="eastAsia"/>
          <w:szCs w:val="24"/>
        </w:rPr>
        <w:t>2</w:t>
      </w:r>
      <w:r w:rsidRPr="00880433">
        <w:rPr>
          <w:rFonts w:hint="eastAsia"/>
          <w:szCs w:val="24"/>
        </w:rPr>
        <w:t>）</w:t>
      </w:r>
      <w:r w:rsidRPr="00880433">
        <w:rPr>
          <w:rFonts w:hAnsi="宋体"/>
          <w:szCs w:val="24"/>
        </w:rPr>
        <w:t>按照国家有关危险废物申报登记、转移联单等管理制度的要求，向当地环境保护部门进行危险废物的申报、转移等。危险废物贮存，应严格按照《危险废物贮存污染控制标准》（</w:t>
      </w:r>
      <w:r w:rsidRPr="00880433">
        <w:rPr>
          <w:szCs w:val="24"/>
        </w:rPr>
        <w:t>GB18597-2001</w:t>
      </w:r>
      <w:r w:rsidRPr="00880433">
        <w:rPr>
          <w:rFonts w:hAnsi="宋体"/>
          <w:szCs w:val="24"/>
        </w:rPr>
        <w:t>）的要求执行。</w:t>
      </w:r>
    </w:p>
    <w:p w:rsidR="00CF5F46" w:rsidRPr="00880433" w:rsidRDefault="00FE33B5">
      <w:pPr>
        <w:adjustRightInd w:val="0"/>
        <w:snapToGrid w:val="0"/>
        <w:ind w:firstLine="480"/>
        <w:rPr>
          <w:szCs w:val="24"/>
        </w:rPr>
      </w:pPr>
      <w:r w:rsidRPr="00880433">
        <w:rPr>
          <w:rFonts w:hAnsi="宋体" w:hint="eastAsia"/>
          <w:szCs w:val="24"/>
        </w:rPr>
        <w:t>（</w:t>
      </w:r>
      <w:r w:rsidRPr="00880433">
        <w:rPr>
          <w:rFonts w:hAnsi="宋体" w:hint="eastAsia"/>
          <w:szCs w:val="24"/>
        </w:rPr>
        <w:t>3</w:t>
      </w:r>
      <w:r w:rsidRPr="00880433">
        <w:rPr>
          <w:rFonts w:hAnsi="宋体" w:hint="eastAsia"/>
          <w:szCs w:val="24"/>
        </w:rPr>
        <w:t>）</w:t>
      </w:r>
      <w:r w:rsidRPr="00880433">
        <w:rPr>
          <w:rFonts w:hAnsi="宋体"/>
          <w:szCs w:val="24"/>
        </w:rPr>
        <w:t>制定危险废物环境风险防范措施，防止对地表水、环境空气和地下水等造成污染。</w:t>
      </w:r>
    </w:p>
    <w:p w:rsidR="00CF5F46" w:rsidRPr="00880433" w:rsidRDefault="00FE33B5">
      <w:pPr>
        <w:adjustRightInd w:val="0"/>
        <w:snapToGrid w:val="0"/>
        <w:ind w:firstLine="480"/>
      </w:pPr>
      <w:r w:rsidRPr="00880433">
        <w:rPr>
          <w:rFonts w:hint="eastAsia"/>
          <w:szCs w:val="24"/>
        </w:rPr>
        <w:t>（</w:t>
      </w:r>
      <w:r w:rsidRPr="00880433">
        <w:rPr>
          <w:rFonts w:hint="eastAsia"/>
          <w:szCs w:val="24"/>
        </w:rPr>
        <w:t>4</w:t>
      </w:r>
      <w:r w:rsidRPr="00880433">
        <w:rPr>
          <w:rFonts w:hint="eastAsia"/>
          <w:szCs w:val="24"/>
        </w:rPr>
        <w:t>）</w:t>
      </w:r>
      <w:r w:rsidRPr="00880433">
        <w:rPr>
          <w:rFonts w:hAnsi="宋体" w:hint="eastAsia"/>
          <w:szCs w:val="24"/>
        </w:rPr>
        <w:t>营运期</w:t>
      </w:r>
      <w:r w:rsidRPr="00880433">
        <w:rPr>
          <w:rFonts w:hAnsi="宋体"/>
          <w:szCs w:val="24"/>
        </w:rPr>
        <w:t>加强运行管理，确保环保设施高效、正常运行，达标排放。</w:t>
      </w:r>
    </w:p>
    <w:p w:rsidR="00CF5F46" w:rsidRPr="00880433" w:rsidRDefault="00CF5F46">
      <w:pPr>
        <w:adjustRightInd w:val="0"/>
        <w:snapToGrid w:val="0"/>
        <w:ind w:firstLine="480"/>
        <w:rPr>
          <w:kern w:val="0"/>
        </w:rPr>
      </w:pPr>
    </w:p>
    <w:p w:rsidR="00CF5F46" w:rsidRPr="00880433" w:rsidRDefault="00CF5F46">
      <w:pPr>
        <w:ind w:firstLineChars="0" w:firstLine="0"/>
        <w:rPr>
          <w:rFonts w:eastAsiaTheme="minorEastAsia"/>
        </w:rPr>
      </w:pPr>
    </w:p>
    <w:p w:rsidR="00CF5F46" w:rsidRPr="00880433" w:rsidRDefault="00CF5F46">
      <w:pPr>
        <w:ind w:firstLine="480"/>
      </w:pPr>
    </w:p>
    <w:p w:rsidR="00CF5F46" w:rsidRPr="00880433" w:rsidRDefault="00CF5F46">
      <w:pPr>
        <w:ind w:firstLine="480"/>
      </w:pPr>
    </w:p>
    <w:p w:rsidR="00CF5F46" w:rsidRPr="00880433" w:rsidRDefault="00CF5F46">
      <w:pPr>
        <w:ind w:firstLine="480"/>
      </w:pPr>
    </w:p>
    <w:sectPr w:rsidR="00CF5F46" w:rsidRPr="00880433" w:rsidSect="00FC0A9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13BC" w:rsidRDefault="006613BC">
      <w:pPr>
        <w:spacing w:line="240" w:lineRule="auto"/>
        <w:ind w:firstLine="480"/>
      </w:pPr>
      <w:r>
        <w:separator/>
      </w:r>
    </w:p>
  </w:endnote>
  <w:endnote w:type="continuationSeparator" w:id="0">
    <w:p w:rsidR="006613BC" w:rsidRDefault="006613BC">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幼圆">
    <w:altName w:val="宋体"/>
    <w:panose1 w:val="02010509060101010101"/>
    <w:charset w:val="86"/>
    <w:family w:val="modern"/>
    <w:pitch w:val="fixed"/>
    <w:sig w:usb0="00000001" w:usb1="080E0000" w:usb2="00000010" w:usb3="00000000" w:csb0="00040000" w:csb1="00000000"/>
  </w:font>
  <w:font w:name="华文仿宋">
    <w:altName w:val="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modern"/>
    <w:pitch w:val="default"/>
    <w:sig w:usb0="00000000" w:usb1="00000000" w:usb2="00000010" w:usb3="00000000" w:csb0="00040000" w:csb1="00000000"/>
  </w:font>
  <w:font w:name="Arial Unicode MS">
    <w:panose1 w:val="020B0604020202020204"/>
    <w:charset w:val="86"/>
    <w:family w:val="swiss"/>
    <w:pitch w:val="default"/>
    <w:sig w:usb0="00000000" w:usb1="00000000" w:usb2="0000003F" w:usb3="00000000" w:csb0="003F01FF" w:csb1="00000000"/>
  </w:font>
  <w:font w:name="仿宋...销.">
    <w:altName w:val="黑体"/>
    <w:charset w:val="86"/>
    <w:family w:val="modern"/>
    <w:pitch w:val="default"/>
    <w:sig w:usb0="00000000" w:usb1="00000000" w:usb2="00000010" w:usb3="00000000" w:csb0="00040000" w:csb1="00000000"/>
  </w:font>
  <w:font w:name="Arial Narrow">
    <w:altName w:val="Arial"/>
    <w:panose1 w:val="020B0606020202030204"/>
    <w:charset w:val="00"/>
    <w:family w:val="swiss"/>
    <w:pitch w:val="variable"/>
    <w:sig w:usb0="00000287" w:usb1="00000800" w:usb2="00000000" w:usb3="00000000" w:csb0="0000009F" w:csb1="00000000"/>
  </w:font>
  <w:font w:name="汉鼎简书宋">
    <w:altName w:val="宋体"/>
    <w:charset w:val="86"/>
    <w:family w:val="modern"/>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等线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C80" w:rsidRDefault="00F84C80">
    <w:pPr>
      <w:pStyle w:val="af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C80" w:rsidRDefault="00F84C80">
    <w:pPr>
      <w:pBdr>
        <w:top w:val="thickThinSmallGap" w:sz="24" w:space="1" w:color="auto"/>
      </w:pBdr>
      <w:adjustRightInd w:val="0"/>
      <w:snapToGrid w:val="0"/>
      <w:ind w:firstLineChars="0" w:firstLine="0"/>
      <w:rPr>
        <w:sz w:val="18"/>
        <w:szCs w:val="18"/>
      </w:rPr>
    </w:pPr>
    <w:r>
      <w:rPr>
        <w:sz w:val="18"/>
      </w:rPr>
      <w:pict>
        <v:shapetype id="_x0000_t202" coordsize="21600,21600" o:spt="202" path="m,l,21600r21600,l21600,xe">
          <v:stroke joinstyle="miter"/>
          <v:path gradientshapeok="t" o:connecttype="rect"/>
        </v:shapetype>
        <v:shape id="文本框 1" o:spid="_x0000_s2050" type="#_x0000_t202" style="position:absolute;left:0;text-align:left;margin-left:0;margin-top:0;width:445.55pt;height:30.5pt;z-index:251661312;mso-wrap-style:none;mso-position-horizontal:left;mso-position-horizontal-relative:margin" filled="f" stroked="f">
          <v:textbox style="mso-fit-shape-to-text:t" inset="0,0,0,0">
            <w:txbxContent>
              <w:p w:rsidR="00F84C80" w:rsidRDefault="00F84C80">
                <w:pPr>
                  <w:pBdr>
                    <w:top w:val="thickThinSmallGap" w:sz="24" w:space="1" w:color="auto"/>
                  </w:pBdr>
                  <w:adjustRightInd w:val="0"/>
                  <w:snapToGrid w:val="0"/>
                  <w:ind w:firstLineChars="0" w:firstLine="0"/>
                </w:pPr>
                <w:r>
                  <w:rPr>
                    <w:rFonts w:hint="eastAsia"/>
                    <w:sz w:val="18"/>
                    <w:szCs w:val="18"/>
                  </w:rPr>
                  <w:t>苏州科太环境技术有限公司</w:t>
                </w:r>
                <w:r>
                  <w:rPr>
                    <w:rFonts w:hint="eastAsia"/>
                    <w:sz w:val="18"/>
                    <w:szCs w:val="18"/>
                  </w:rPr>
                  <w:t xml:space="preserve">                            </w:t>
                </w:r>
                <w:r>
                  <w:rPr>
                    <w:sz w:val="18"/>
                    <w:szCs w:val="18"/>
                  </w:rPr>
                  <w:fldChar w:fldCharType="begin"/>
                </w:r>
                <w:r>
                  <w:rPr>
                    <w:rStyle w:val="affd"/>
                    <w:sz w:val="18"/>
                    <w:szCs w:val="18"/>
                  </w:rPr>
                  <w:instrText xml:space="preserve"> PAGE </w:instrText>
                </w:r>
                <w:r>
                  <w:rPr>
                    <w:sz w:val="18"/>
                    <w:szCs w:val="18"/>
                  </w:rPr>
                  <w:fldChar w:fldCharType="separate"/>
                </w:r>
                <w:r>
                  <w:rPr>
                    <w:rStyle w:val="affd"/>
                    <w:noProof/>
                    <w:sz w:val="18"/>
                    <w:szCs w:val="18"/>
                  </w:rPr>
                  <w:t>61</w:t>
                </w:r>
                <w:r>
                  <w:rPr>
                    <w:sz w:val="18"/>
                    <w:szCs w:val="18"/>
                  </w:rPr>
                  <w:fldChar w:fldCharType="end"/>
                </w:r>
                <w:r>
                  <w:rPr>
                    <w:rStyle w:val="affd"/>
                    <w:rFonts w:hint="eastAsia"/>
                    <w:sz w:val="18"/>
                    <w:szCs w:val="18"/>
                  </w:rPr>
                  <w:t xml:space="preserve">                        </w:t>
                </w:r>
                <w:r>
                  <w:rPr>
                    <w:rFonts w:hint="eastAsia"/>
                    <w:sz w:val="18"/>
                    <w:szCs w:val="18"/>
                  </w:rPr>
                  <w:t>国环评证乙字第</w:t>
                </w:r>
                <w:r>
                  <w:rPr>
                    <w:rFonts w:hint="eastAsia"/>
                    <w:sz w:val="18"/>
                    <w:szCs w:val="18"/>
                  </w:rPr>
                  <w:t>1971</w:t>
                </w:r>
                <w:r>
                  <w:rPr>
                    <w:rFonts w:hint="eastAsia"/>
                    <w:sz w:val="18"/>
                    <w:szCs w:val="18"/>
                  </w:rPr>
                  <w:t>号</w:t>
                </w:r>
              </w:p>
            </w:txbxContent>
          </v:textbox>
          <w10:wrap anchorx="margin"/>
        </v:shape>
      </w:pict>
    </w:r>
    <w:r>
      <w:rPr>
        <w:rFonts w:hint="eastAsia"/>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C80" w:rsidRDefault="00F84C80">
    <w:pPr>
      <w:pStyle w:val="afe"/>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C80" w:rsidRDefault="00F84C80">
    <w:pPr>
      <w:pBdr>
        <w:top w:val="thickThinSmallGap" w:sz="24" w:space="1" w:color="auto"/>
      </w:pBdr>
      <w:adjustRightInd w:val="0"/>
      <w:snapToGrid w:val="0"/>
      <w:ind w:firstLine="360"/>
      <w:rPr>
        <w:sz w:val="18"/>
        <w:szCs w:val="18"/>
      </w:rPr>
    </w:pPr>
    <w:r>
      <w:rPr>
        <w:sz w:val="18"/>
      </w:rPr>
      <w:pict>
        <v:shapetype id="_x0000_t202" coordsize="21600,21600" o:spt="202" path="m,l,21600r21600,l21600,xe">
          <v:stroke joinstyle="miter"/>
          <v:path gradientshapeok="t" o:connecttype="rect"/>
        </v:shapetype>
        <v:shape id="文本框 2" o:spid="_x0000_s2049" type="#_x0000_t202" style="position:absolute;left:0;text-align:left;margin-left:0;margin-top:0;width:697.85pt;height:30.5pt;z-index:251660288;mso-position-horizontal:left;mso-position-horizontal-relative:margin" filled="f" stroked="f">
          <v:textbox style="mso-fit-shape-to-text:t" inset="0,0,0,0">
            <w:txbxContent>
              <w:p w:rsidR="00F84C80" w:rsidRDefault="00F84C80">
                <w:pPr>
                  <w:pBdr>
                    <w:top w:val="thickThinSmallGap" w:sz="24" w:space="1" w:color="auto"/>
                  </w:pBdr>
                  <w:adjustRightInd w:val="0"/>
                  <w:snapToGrid w:val="0"/>
                  <w:ind w:firstLine="360"/>
                </w:pPr>
                <w:r>
                  <w:rPr>
                    <w:rFonts w:hint="eastAsia"/>
                    <w:sz w:val="18"/>
                    <w:szCs w:val="18"/>
                  </w:rPr>
                  <w:t>苏州科太环境技术有限公司</w:t>
                </w:r>
                <w:r>
                  <w:rPr>
                    <w:rFonts w:hint="eastAsia"/>
                    <w:sz w:val="18"/>
                    <w:szCs w:val="18"/>
                  </w:rPr>
                  <w:t xml:space="preserve">                                                </w:t>
                </w:r>
                <w:r>
                  <w:rPr>
                    <w:sz w:val="18"/>
                    <w:szCs w:val="18"/>
                  </w:rPr>
                  <w:fldChar w:fldCharType="begin"/>
                </w:r>
                <w:r>
                  <w:rPr>
                    <w:rStyle w:val="affd"/>
                    <w:sz w:val="18"/>
                    <w:szCs w:val="18"/>
                  </w:rPr>
                  <w:instrText xml:space="preserve"> PAGE </w:instrText>
                </w:r>
                <w:r>
                  <w:rPr>
                    <w:sz w:val="18"/>
                    <w:szCs w:val="18"/>
                  </w:rPr>
                  <w:fldChar w:fldCharType="separate"/>
                </w:r>
                <w:r>
                  <w:rPr>
                    <w:rStyle w:val="affd"/>
                    <w:noProof/>
                    <w:sz w:val="18"/>
                    <w:szCs w:val="18"/>
                  </w:rPr>
                  <w:t>74</w:t>
                </w:r>
                <w:r>
                  <w:rPr>
                    <w:sz w:val="18"/>
                    <w:szCs w:val="18"/>
                  </w:rPr>
                  <w:fldChar w:fldCharType="end"/>
                </w:r>
                <w:r>
                  <w:rPr>
                    <w:rStyle w:val="affd"/>
                    <w:rFonts w:hint="eastAsia"/>
                    <w:sz w:val="18"/>
                    <w:szCs w:val="18"/>
                  </w:rPr>
                  <w:t xml:space="preserve">                                                      </w:t>
                </w:r>
                <w:r>
                  <w:rPr>
                    <w:rFonts w:hint="eastAsia"/>
                    <w:sz w:val="18"/>
                    <w:szCs w:val="18"/>
                  </w:rPr>
                  <w:t>国环评证乙字第</w:t>
                </w:r>
                <w:r>
                  <w:rPr>
                    <w:rFonts w:hint="eastAsia"/>
                    <w:sz w:val="18"/>
                    <w:szCs w:val="18"/>
                  </w:rPr>
                  <w:t>1971</w:t>
                </w:r>
                <w:r>
                  <w:rPr>
                    <w:rFonts w:hint="eastAsia"/>
                    <w:sz w:val="18"/>
                    <w:szCs w:val="18"/>
                  </w:rPr>
                  <w:t>号</w:t>
                </w:r>
              </w:p>
            </w:txbxContent>
          </v:textbox>
          <w10:wrap anchorx="margin"/>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C80" w:rsidRDefault="00F84C80" w:rsidP="00012380">
    <w:pPr>
      <w:pBdr>
        <w:top w:val="thickThinSmallGap" w:sz="24" w:space="1" w:color="auto"/>
      </w:pBdr>
      <w:adjustRightInd w:val="0"/>
      <w:snapToGrid w:val="0"/>
      <w:ind w:firstLineChars="0" w:firstLine="0"/>
      <w:rPr>
        <w:sz w:val="18"/>
        <w:szCs w:val="18"/>
      </w:rPr>
    </w:pPr>
    <w:r>
      <w:rPr>
        <w:rFonts w:hint="eastAsia"/>
        <w:sz w:val="18"/>
        <w:szCs w:val="18"/>
      </w:rPr>
      <w:t>苏州科太环境技术有限公司</w:t>
    </w:r>
    <w:r>
      <w:rPr>
        <w:rFonts w:hint="eastAsia"/>
        <w:sz w:val="18"/>
        <w:szCs w:val="18"/>
      </w:rPr>
      <w:t xml:space="preserve">                         </w:t>
    </w:r>
    <w:r>
      <w:rPr>
        <w:rStyle w:val="affd"/>
        <w:rFonts w:hint="eastAsia"/>
        <w:sz w:val="18"/>
        <w:szCs w:val="18"/>
      </w:rPr>
      <w:t xml:space="preserve">                           </w:t>
    </w:r>
    <w:r>
      <w:rPr>
        <w:rFonts w:hint="eastAsia"/>
        <w:sz w:val="18"/>
        <w:szCs w:val="18"/>
      </w:rPr>
      <w:t>国环评证乙字第</w:t>
    </w:r>
    <w:r>
      <w:rPr>
        <w:rFonts w:hint="eastAsia"/>
        <w:sz w:val="18"/>
        <w:szCs w:val="18"/>
      </w:rPr>
      <w:t>1971</w:t>
    </w:r>
    <w:r>
      <w:rPr>
        <w:rFonts w:hint="eastAsia"/>
        <w:sz w:val="18"/>
        <w:szCs w:val="18"/>
      </w:rPr>
      <w:t>号</w:t>
    </w:r>
  </w:p>
  <w:p w:rsidR="00F84C80" w:rsidRDefault="00F84C80" w:rsidP="00012380">
    <w:pPr>
      <w:pBdr>
        <w:top w:val="thickThinSmallGap" w:sz="24" w:space="1" w:color="auto"/>
      </w:pBdr>
      <w:adjustRightInd w:val="0"/>
      <w:snapToGrid w:val="0"/>
      <w:ind w:firstLineChars="2200" w:firstLine="3960"/>
      <w:rPr>
        <w:sz w:val="18"/>
        <w:szCs w:val="18"/>
      </w:rPr>
    </w:pPr>
    <w:r>
      <w:rPr>
        <w:sz w:val="18"/>
        <w:szCs w:val="18"/>
      </w:rPr>
      <w:fldChar w:fldCharType="begin"/>
    </w:r>
    <w:r>
      <w:rPr>
        <w:rStyle w:val="affd"/>
        <w:sz w:val="18"/>
        <w:szCs w:val="18"/>
      </w:rPr>
      <w:instrText xml:space="preserve"> PAGE </w:instrText>
    </w:r>
    <w:r>
      <w:rPr>
        <w:sz w:val="18"/>
        <w:szCs w:val="18"/>
      </w:rPr>
      <w:fldChar w:fldCharType="separate"/>
    </w:r>
    <w:r>
      <w:rPr>
        <w:sz w:val="18"/>
        <w:szCs w:val="18"/>
      </w:rPr>
      <w:t>113</w:t>
    </w:r>
    <w:r>
      <w:rPr>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C80" w:rsidRDefault="00F84C80" w:rsidP="003B4544">
    <w:pPr>
      <w:pBdr>
        <w:top w:val="thickThinSmallGap" w:sz="24" w:space="1" w:color="auto"/>
      </w:pBdr>
      <w:adjustRightInd w:val="0"/>
      <w:snapToGrid w:val="0"/>
      <w:ind w:left="3780" w:hangingChars="2100" w:hanging="3780"/>
      <w:rPr>
        <w:sz w:val="18"/>
        <w:szCs w:val="18"/>
      </w:rPr>
    </w:pPr>
    <w:r>
      <w:rPr>
        <w:rFonts w:hint="eastAsia"/>
        <w:sz w:val="18"/>
        <w:szCs w:val="18"/>
      </w:rPr>
      <w:t>苏州科太环境技术有限公司</w:t>
    </w:r>
    <w:r>
      <w:rPr>
        <w:rFonts w:hint="eastAsia"/>
        <w:sz w:val="18"/>
        <w:szCs w:val="18"/>
      </w:rPr>
      <w:t xml:space="preserve"> </w:t>
    </w:r>
    <w:r>
      <w:rPr>
        <w:sz w:val="18"/>
        <w:szCs w:val="18"/>
      </w:rPr>
      <w:t xml:space="preserve">                  </w:t>
    </w:r>
    <w:r>
      <w:rPr>
        <w:rFonts w:hint="eastAsia"/>
        <w:sz w:val="18"/>
        <w:szCs w:val="18"/>
      </w:rPr>
      <w:t xml:space="preserve"> </w:t>
    </w:r>
    <w:r>
      <w:rPr>
        <w:rFonts w:hint="eastAsia"/>
        <w:sz w:val="18"/>
        <w:szCs w:val="18"/>
      </w:rPr>
      <w:t>国环评证乙字第</w:t>
    </w:r>
    <w:r>
      <w:rPr>
        <w:rFonts w:hint="eastAsia"/>
        <w:sz w:val="18"/>
        <w:szCs w:val="18"/>
      </w:rPr>
      <w:t>1971</w:t>
    </w:r>
    <w:r>
      <w:rPr>
        <w:rFonts w:hint="eastAsia"/>
        <w:sz w:val="18"/>
        <w:szCs w:val="18"/>
      </w:rPr>
      <w:t>号</w:t>
    </w:r>
    <w:r>
      <w:rPr>
        <w:rFonts w:hint="eastAsia"/>
        <w:sz w:val="18"/>
        <w:szCs w:val="18"/>
      </w:rPr>
      <w:t xml:space="preserve">                                             </w:t>
    </w:r>
    <w:r>
      <w:rPr>
        <w:sz w:val="18"/>
        <w:szCs w:val="18"/>
      </w:rPr>
      <w:t xml:space="preserve">   </w:t>
    </w:r>
    <w:r>
      <w:rPr>
        <w:rFonts w:hint="eastAsia"/>
        <w:sz w:val="18"/>
        <w:szCs w:val="18"/>
      </w:rPr>
      <w:t xml:space="preserve"> </w:t>
    </w:r>
    <w:r>
      <w:rPr>
        <w:sz w:val="18"/>
        <w:szCs w:val="18"/>
      </w:rPr>
      <w:fldChar w:fldCharType="begin"/>
    </w:r>
    <w:r>
      <w:rPr>
        <w:rStyle w:val="affd"/>
        <w:sz w:val="18"/>
        <w:szCs w:val="18"/>
      </w:rPr>
      <w:instrText xml:space="preserve"> PAGE </w:instrText>
    </w:r>
    <w:r>
      <w:rPr>
        <w:sz w:val="18"/>
        <w:szCs w:val="18"/>
      </w:rPr>
      <w:fldChar w:fldCharType="separate"/>
    </w:r>
    <w:r>
      <w:rPr>
        <w:rStyle w:val="affd"/>
        <w:noProof/>
        <w:sz w:val="18"/>
        <w:szCs w:val="18"/>
      </w:rPr>
      <w:t>184</w:t>
    </w:r>
    <w:r>
      <w:rPr>
        <w:sz w:val="18"/>
        <w:szCs w:val="18"/>
      </w:rPr>
      <w:fldChar w:fldCharType="end"/>
    </w:r>
    <w:r>
      <w:rPr>
        <w:rStyle w:val="affd"/>
        <w:rFonts w:hint="eastAsia"/>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13BC" w:rsidRDefault="006613BC">
      <w:pPr>
        <w:spacing w:line="240" w:lineRule="auto"/>
        <w:ind w:firstLine="480"/>
      </w:pPr>
      <w:r>
        <w:separator/>
      </w:r>
    </w:p>
  </w:footnote>
  <w:footnote w:type="continuationSeparator" w:id="0">
    <w:p w:rsidR="006613BC" w:rsidRDefault="006613BC">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C80" w:rsidRDefault="00F84C80">
    <w:pPr>
      <w:pStyle w:val="aff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C80" w:rsidRDefault="00F84C80">
    <w:pPr>
      <w:pStyle w:val="aff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C80" w:rsidRDefault="00F84C80">
    <w:pPr>
      <w:pStyle w:val="aff0"/>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C80" w:rsidRDefault="00F84C80">
    <w:pPr>
      <w:pStyle w:val="aff0"/>
      <w:pBdr>
        <w:bottom w:val="thickThinSmallGap" w:sz="24" w:space="1" w:color="auto"/>
      </w:pBdr>
      <w:tabs>
        <w:tab w:val="center" w:pos="4153"/>
        <w:tab w:val="right" w:pos="8306"/>
      </w:tabs>
      <w:spacing w:before="120" w:after="120"/>
      <w:ind w:firstLine="640"/>
      <w:rPr>
        <w:rFonts w:ascii="Cambria" w:hAnsi="Cambria"/>
        <w:sz w:val="32"/>
        <w:szCs w:val="32"/>
      </w:rPr>
    </w:pPr>
  </w:p>
  <w:p w:rsidR="00F84C80" w:rsidRDefault="00F84C80">
    <w:pPr>
      <w:pStyle w:val="aff0"/>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6050FA"/>
    <w:multiLevelType w:val="singleLevel"/>
    <w:tmpl w:val="5A6050FA"/>
    <w:lvl w:ilvl="0">
      <w:start w:val="3"/>
      <w:numFmt w:val="decimal"/>
      <w:suff w:val="nothing"/>
      <w:lvlText w:val="%1 "/>
      <w:lvlJc w:val="left"/>
    </w:lvl>
  </w:abstractNum>
  <w:abstractNum w:abstractNumId="1" w15:restartNumberingAfterBreak="0">
    <w:nsid w:val="7C7B5AAF"/>
    <w:multiLevelType w:val="multilevel"/>
    <w:tmpl w:val="7C7B5AAF"/>
    <w:lvl w:ilvl="0">
      <w:start w:val="1"/>
      <w:numFmt w:val="decimalEnclosedParen"/>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defaultTabStop w:val="420"/>
  <w:drawingGridVerticalSpacing w:val="156"/>
  <w:noPunctuationKerning/>
  <w:characterSpacingControl w:val="compressPunctuation"/>
  <w:hdrShapeDefaults>
    <o:shapedefaults v:ext="edit" spidmax="358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486945"/>
    <w:rsid w:val="00000D1B"/>
    <w:rsid w:val="00001EA8"/>
    <w:rsid w:val="00007568"/>
    <w:rsid w:val="00012380"/>
    <w:rsid w:val="00030667"/>
    <w:rsid w:val="00036BA6"/>
    <w:rsid w:val="000402CF"/>
    <w:rsid w:val="00040AE1"/>
    <w:rsid w:val="000445C2"/>
    <w:rsid w:val="00045838"/>
    <w:rsid w:val="000540B5"/>
    <w:rsid w:val="00057939"/>
    <w:rsid w:val="00057DE8"/>
    <w:rsid w:val="00075DC6"/>
    <w:rsid w:val="00080DAF"/>
    <w:rsid w:val="000818A4"/>
    <w:rsid w:val="0008310F"/>
    <w:rsid w:val="00086936"/>
    <w:rsid w:val="00087629"/>
    <w:rsid w:val="000927A5"/>
    <w:rsid w:val="000965D3"/>
    <w:rsid w:val="000A18FD"/>
    <w:rsid w:val="000B200C"/>
    <w:rsid w:val="000B20AF"/>
    <w:rsid w:val="000B2D13"/>
    <w:rsid w:val="000C6F8B"/>
    <w:rsid w:val="000D5230"/>
    <w:rsid w:val="000F0515"/>
    <w:rsid w:val="000F56EF"/>
    <w:rsid w:val="000F6B67"/>
    <w:rsid w:val="000F7A3C"/>
    <w:rsid w:val="00105477"/>
    <w:rsid w:val="00121E72"/>
    <w:rsid w:val="00126A3E"/>
    <w:rsid w:val="00136685"/>
    <w:rsid w:val="001379C6"/>
    <w:rsid w:val="001405FE"/>
    <w:rsid w:val="00142B57"/>
    <w:rsid w:val="00143E51"/>
    <w:rsid w:val="00146144"/>
    <w:rsid w:val="00150E3C"/>
    <w:rsid w:val="00157781"/>
    <w:rsid w:val="00163915"/>
    <w:rsid w:val="001659A6"/>
    <w:rsid w:val="00170F6C"/>
    <w:rsid w:val="00181040"/>
    <w:rsid w:val="0018429E"/>
    <w:rsid w:val="00190B92"/>
    <w:rsid w:val="00193E61"/>
    <w:rsid w:val="00196533"/>
    <w:rsid w:val="001979B7"/>
    <w:rsid w:val="001A7147"/>
    <w:rsid w:val="001B057A"/>
    <w:rsid w:val="001B53B5"/>
    <w:rsid w:val="001C28FB"/>
    <w:rsid w:val="001C7CC8"/>
    <w:rsid w:val="001C7CF7"/>
    <w:rsid w:val="001D2EBB"/>
    <w:rsid w:val="001E093C"/>
    <w:rsid w:val="0020357F"/>
    <w:rsid w:val="00204264"/>
    <w:rsid w:val="0021154C"/>
    <w:rsid w:val="00220B8E"/>
    <w:rsid w:val="002222D1"/>
    <w:rsid w:val="00231DC0"/>
    <w:rsid w:val="002358AF"/>
    <w:rsid w:val="0024164A"/>
    <w:rsid w:val="002432F6"/>
    <w:rsid w:val="00260B32"/>
    <w:rsid w:val="00260F77"/>
    <w:rsid w:val="002649A9"/>
    <w:rsid w:val="0027015B"/>
    <w:rsid w:val="00286448"/>
    <w:rsid w:val="00291098"/>
    <w:rsid w:val="00294B7B"/>
    <w:rsid w:val="002A4423"/>
    <w:rsid w:val="002A5181"/>
    <w:rsid w:val="002A55E9"/>
    <w:rsid w:val="002A794B"/>
    <w:rsid w:val="002B1BBF"/>
    <w:rsid w:val="002C3388"/>
    <w:rsid w:val="002D10AD"/>
    <w:rsid w:val="002E0981"/>
    <w:rsid w:val="002F0DF5"/>
    <w:rsid w:val="002F44F6"/>
    <w:rsid w:val="002F4B62"/>
    <w:rsid w:val="002F631C"/>
    <w:rsid w:val="003016E1"/>
    <w:rsid w:val="003031F2"/>
    <w:rsid w:val="0030690C"/>
    <w:rsid w:val="003072E4"/>
    <w:rsid w:val="00321343"/>
    <w:rsid w:val="00325F03"/>
    <w:rsid w:val="003269A0"/>
    <w:rsid w:val="003330EA"/>
    <w:rsid w:val="0033324B"/>
    <w:rsid w:val="00335CCD"/>
    <w:rsid w:val="003403B4"/>
    <w:rsid w:val="00345223"/>
    <w:rsid w:val="0034691E"/>
    <w:rsid w:val="00350ADE"/>
    <w:rsid w:val="0035494E"/>
    <w:rsid w:val="003634A0"/>
    <w:rsid w:val="00367661"/>
    <w:rsid w:val="00375A4F"/>
    <w:rsid w:val="00384B1D"/>
    <w:rsid w:val="00390296"/>
    <w:rsid w:val="003927FE"/>
    <w:rsid w:val="00393F10"/>
    <w:rsid w:val="003A1008"/>
    <w:rsid w:val="003A5C56"/>
    <w:rsid w:val="003B4544"/>
    <w:rsid w:val="003C20AF"/>
    <w:rsid w:val="003C351C"/>
    <w:rsid w:val="003C6952"/>
    <w:rsid w:val="003C7A36"/>
    <w:rsid w:val="003D4E3E"/>
    <w:rsid w:val="003E5D35"/>
    <w:rsid w:val="003F1F1E"/>
    <w:rsid w:val="003F4AB5"/>
    <w:rsid w:val="00404118"/>
    <w:rsid w:val="00412487"/>
    <w:rsid w:val="00412C27"/>
    <w:rsid w:val="00416072"/>
    <w:rsid w:val="004219D4"/>
    <w:rsid w:val="004237B9"/>
    <w:rsid w:val="00426AEB"/>
    <w:rsid w:val="004273C4"/>
    <w:rsid w:val="00427E9B"/>
    <w:rsid w:val="00443EBE"/>
    <w:rsid w:val="00446916"/>
    <w:rsid w:val="004611EE"/>
    <w:rsid w:val="00466C73"/>
    <w:rsid w:val="004701F3"/>
    <w:rsid w:val="00470D93"/>
    <w:rsid w:val="00472926"/>
    <w:rsid w:val="00475EA6"/>
    <w:rsid w:val="00477DE6"/>
    <w:rsid w:val="004844F6"/>
    <w:rsid w:val="00484B71"/>
    <w:rsid w:val="00485B35"/>
    <w:rsid w:val="00486945"/>
    <w:rsid w:val="0049067C"/>
    <w:rsid w:val="00495BD5"/>
    <w:rsid w:val="004A034F"/>
    <w:rsid w:val="004A0EDC"/>
    <w:rsid w:val="004B0863"/>
    <w:rsid w:val="004C68B5"/>
    <w:rsid w:val="004D7148"/>
    <w:rsid w:val="004E1B6C"/>
    <w:rsid w:val="004F3298"/>
    <w:rsid w:val="004F3CD1"/>
    <w:rsid w:val="004F5AB8"/>
    <w:rsid w:val="00500898"/>
    <w:rsid w:val="005037CE"/>
    <w:rsid w:val="00504FC9"/>
    <w:rsid w:val="005111BB"/>
    <w:rsid w:val="005115D9"/>
    <w:rsid w:val="00520ADE"/>
    <w:rsid w:val="005215A8"/>
    <w:rsid w:val="00526962"/>
    <w:rsid w:val="00527B78"/>
    <w:rsid w:val="00531819"/>
    <w:rsid w:val="00542D1A"/>
    <w:rsid w:val="00543B8B"/>
    <w:rsid w:val="005649AC"/>
    <w:rsid w:val="00566D3B"/>
    <w:rsid w:val="00575D3C"/>
    <w:rsid w:val="0059453C"/>
    <w:rsid w:val="005A0EA5"/>
    <w:rsid w:val="005A496B"/>
    <w:rsid w:val="005B1DBF"/>
    <w:rsid w:val="005B4975"/>
    <w:rsid w:val="005C2EB5"/>
    <w:rsid w:val="005C48A7"/>
    <w:rsid w:val="005C52D0"/>
    <w:rsid w:val="005C730E"/>
    <w:rsid w:val="005D2C2C"/>
    <w:rsid w:val="005E3AC8"/>
    <w:rsid w:val="005E7F63"/>
    <w:rsid w:val="005F1854"/>
    <w:rsid w:val="005F19AC"/>
    <w:rsid w:val="005F6C3B"/>
    <w:rsid w:val="00612199"/>
    <w:rsid w:val="006125A1"/>
    <w:rsid w:val="006202F4"/>
    <w:rsid w:val="00622DAB"/>
    <w:rsid w:val="006234A6"/>
    <w:rsid w:val="006256EE"/>
    <w:rsid w:val="00627550"/>
    <w:rsid w:val="00641139"/>
    <w:rsid w:val="00643529"/>
    <w:rsid w:val="0064425E"/>
    <w:rsid w:val="00644935"/>
    <w:rsid w:val="00650BEC"/>
    <w:rsid w:val="006562C7"/>
    <w:rsid w:val="006613BC"/>
    <w:rsid w:val="00672548"/>
    <w:rsid w:val="00686817"/>
    <w:rsid w:val="00686F58"/>
    <w:rsid w:val="0068762C"/>
    <w:rsid w:val="00690666"/>
    <w:rsid w:val="006917E8"/>
    <w:rsid w:val="00691FD7"/>
    <w:rsid w:val="006A6542"/>
    <w:rsid w:val="006A7F5C"/>
    <w:rsid w:val="006B0D58"/>
    <w:rsid w:val="006B0F31"/>
    <w:rsid w:val="006C02BE"/>
    <w:rsid w:val="006C2B0E"/>
    <w:rsid w:val="006D4F13"/>
    <w:rsid w:val="006D5BCD"/>
    <w:rsid w:val="006D62C8"/>
    <w:rsid w:val="006E5E6D"/>
    <w:rsid w:val="006E673C"/>
    <w:rsid w:val="006E7C5F"/>
    <w:rsid w:val="006F01A2"/>
    <w:rsid w:val="00701A66"/>
    <w:rsid w:val="00713393"/>
    <w:rsid w:val="00715CB2"/>
    <w:rsid w:val="00720CAA"/>
    <w:rsid w:val="00726EAC"/>
    <w:rsid w:val="0073293C"/>
    <w:rsid w:val="007332E4"/>
    <w:rsid w:val="0073554E"/>
    <w:rsid w:val="007412E2"/>
    <w:rsid w:val="00753952"/>
    <w:rsid w:val="00755D1C"/>
    <w:rsid w:val="00762F02"/>
    <w:rsid w:val="007634D9"/>
    <w:rsid w:val="00766545"/>
    <w:rsid w:val="007677DD"/>
    <w:rsid w:val="00771880"/>
    <w:rsid w:val="00772786"/>
    <w:rsid w:val="00774A1F"/>
    <w:rsid w:val="00776B9A"/>
    <w:rsid w:val="00781DCC"/>
    <w:rsid w:val="00783CCE"/>
    <w:rsid w:val="007848AF"/>
    <w:rsid w:val="00790070"/>
    <w:rsid w:val="00792E8C"/>
    <w:rsid w:val="007A0080"/>
    <w:rsid w:val="007A022C"/>
    <w:rsid w:val="007A4B87"/>
    <w:rsid w:val="007B2C66"/>
    <w:rsid w:val="007B5B23"/>
    <w:rsid w:val="007B6495"/>
    <w:rsid w:val="007B668A"/>
    <w:rsid w:val="007C4309"/>
    <w:rsid w:val="00802BEA"/>
    <w:rsid w:val="00803BD1"/>
    <w:rsid w:val="0080575E"/>
    <w:rsid w:val="0080588B"/>
    <w:rsid w:val="00807E1A"/>
    <w:rsid w:val="00823236"/>
    <w:rsid w:val="008267E5"/>
    <w:rsid w:val="0082714D"/>
    <w:rsid w:val="00836593"/>
    <w:rsid w:val="00844688"/>
    <w:rsid w:val="00844950"/>
    <w:rsid w:val="008504C9"/>
    <w:rsid w:val="00853C2A"/>
    <w:rsid w:val="0085649E"/>
    <w:rsid w:val="00861E03"/>
    <w:rsid w:val="008718A3"/>
    <w:rsid w:val="00880433"/>
    <w:rsid w:val="008834B7"/>
    <w:rsid w:val="00885282"/>
    <w:rsid w:val="0088654E"/>
    <w:rsid w:val="00892411"/>
    <w:rsid w:val="008966E3"/>
    <w:rsid w:val="008A18D9"/>
    <w:rsid w:val="008A7100"/>
    <w:rsid w:val="008B0522"/>
    <w:rsid w:val="008B3FBB"/>
    <w:rsid w:val="008C25EC"/>
    <w:rsid w:val="008D5089"/>
    <w:rsid w:val="008E1896"/>
    <w:rsid w:val="008F079F"/>
    <w:rsid w:val="008F3FF9"/>
    <w:rsid w:val="008F4E13"/>
    <w:rsid w:val="008F516B"/>
    <w:rsid w:val="009051C0"/>
    <w:rsid w:val="009118F9"/>
    <w:rsid w:val="00915968"/>
    <w:rsid w:val="0091613D"/>
    <w:rsid w:val="00934885"/>
    <w:rsid w:val="00935AF2"/>
    <w:rsid w:val="00941476"/>
    <w:rsid w:val="0094298F"/>
    <w:rsid w:val="009437DF"/>
    <w:rsid w:val="00944A75"/>
    <w:rsid w:val="00952D70"/>
    <w:rsid w:val="00955367"/>
    <w:rsid w:val="00955797"/>
    <w:rsid w:val="009569FC"/>
    <w:rsid w:val="00963DDC"/>
    <w:rsid w:val="00965F8E"/>
    <w:rsid w:val="00971D62"/>
    <w:rsid w:val="00972500"/>
    <w:rsid w:val="009736BB"/>
    <w:rsid w:val="00973C54"/>
    <w:rsid w:val="00977475"/>
    <w:rsid w:val="0098386C"/>
    <w:rsid w:val="009867D4"/>
    <w:rsid w:val="00986E5F"/>
    <w:rsid w:val="00993FAE"/>
    <w:rsid w:val="00995640"/>
    <w:rsid w:val="009C2101"/>
    <w:rsid w:val="009C3546"/>
    <w:rsid w:val="009D1FF7"/>
    <w:rsid w:val="009D2EA4"/>
    <w:rsid w:val="009D6126"/>
    <w:rsid w:val="009D6E7E"/>
    <w:rsid w:val="009D7D1A"/>
    <w:rsid w:val="009E358E"/>
    <w:rsid w:val="009E4530"/>
    <w:rsid w:val="009F2C2A"/>
    <w:rsid w:val="00A00F93"/>
    <w:rsid w:val="00A02E5F"/>
    <w:rsid w:val="00A03E41"/>
    <w:rsid w:val="00A10E20"/>
    <w:rsid w:val="00A13147"/>
    <w:rsid w:val="00A1462F"/>
    <w:rsid w:val="00A14C27"/>
    <w:rsid w:val="00A34450"/>
    <w:rsid w:val="00A37D88"/>
    <w:rsid w:val="00A40B65"/>
    <w:rsid w:val="00A46048"/>
    <w:rsid w:val="00A47ECB"/>
    <w:rsid w:val="00A50283"/>
    <w:rsid w:val="00A519CB"/>
    <w:rsid w:val="00A543D3"/>
    <w:rsid w:val="00A554E6"/>
    <w:rsid w:val="00A62225"/>
    <w:rsid w:val="00A647D8"/>
    <w:rsid w:val="00A72EB7"/>
    <w:rsid w:val="00A74AED"/>
    <w:rsid w:val="00A851E7"/>
    <w:rsid w:val="00A911BB"/>
    <w:rsid w:val="00AA1205"/>
    <w:rsid w:val="00AA2DE4"/>
    <w:rsid w:val="00AA4BA8"/>
    <w:rsid w:val="00AA5306"/>
    <w:rsid w:val="00AB05F5"/>
    <w:rsid w:val="00AB2393"/>
    <w:rsid w:val="00AE22B2"/>
    <w:rsid w:val="00AF6C18"/>
    <w:rsid w:val="00B1547B"/>
    <w:rsid w:val="00B178BF"/>
    <w:rsid w:val="00B40090"/>
    <w:rsid w:val="00B43958"/>
    <w:rsid w:val="00B5475A"/>
    <w:rsid w:val="00B554AA"/>
    <w:rsid w:val="00B560C9"/>
    <w:rsid w:val="00B608E6"/>
    <w:rsid w:val="00B6333B"/>
    <w:rsid w:val="00B723D1"/>
    <w:rsid w:val="00B80F9C"/>
    <w:rsid w:val="00B86EA0"/>
    <w:rsid w:val="00B92503"/>
    <w:rsid w:val="00B92F21"/>
    <w:rsid w:val="00B93F1A"/>
    <w:rsid w:val="00B942CA"/>
    <w:rsid w:val="00B9456A"/>
    <w:rsid w:val="00BA1A39"/>
    <w:rsid w:val="00BB2B7C"/>
    <w:rsid w:val="00BD4899"/>
    <w:rsid w:val="00BE3563"/>
    <w:rsid w:val="00BF0F57"/>
    <w:rsid w:val="00BF565A"/>
    <w:rsid w:val="00BF578A"/>
    <w:rsid w:val="00C02043"/>
    <w:rsid w:val="00C02600"/>
    <w:rsid w:val="00C04747"/>
    <w:rsid w:val="00C06B59"/>
    <w:rsid w:val="00C11029"/>
    <w:rsid w:val="00C15F69"/>
    <w:rsid w:val="00C22431"/>
    <w:rsid w:val="00C32554"/>
    <w:rsid w:val="00C374FE"/>
    <w:rsid w:val="00C411DE"/>
    <w:rsid w:val="00C45905"/>
    <w:rsid w:val="00C54806"/>
    <w:rsid w:val="00C747FB"/>
    <w:rsid w:val="00C75D22"/>
    <w:rsid w:val="00C77D0B"/>
    <w:rsid w:val="00C843E2"/>
    <w:rsid w:val="00C92943"/>
    <w:rsid w:val="00C93977"/>
    <w:rsid w:val="00C955D2"/>
    <w:rsid w:val="00CA08E5"/>
    <w:rsid w:val="00CA2872"/>
    <w:rsid w:val="00CA2AA7"/>
    <w:rsid w:val="00CA3C27"/>
    <w:rsid w:val="00CA47F5"/>
    <w:rsid w:val="00CA5FD8"/>
    <w:rsid w:val="00CC06A8"/>
    <w:rsid w:val="00CC0EA2"/>
    <w:rsid w:val="00CC311E"/>
    <w:rsid w:val="00CC56D1"/>
    <w:rsid w:val="00CD79EA"/>
    <w:rsid w:val="00CD7C2D"/>
    <w:rsid w:val="00CE0161"/>
    <w:rsid w:val="00CE10A5"/>
    <w:rsid w:val="00CE4774"/>
    <w:rsid w:val="00CF0525"/>
    <w:rsid w:val="00CF41A6"/>
    <w:rsid w:val="00CF5F46"/>
    <w:rsid w:val="00CF6B52"/>
    <w:rsid w:val="00D01A92"/>
    <w:rsid w:val="00D06C9C"/>
    <w:rsid w:val="00D06D73"/>
    <w:rsid w:val="00D10430"/>
    <w:rsid w:val="00D1371B"/>
    <w:rsid w:val="00D250CF"/>
    <w:rsid w:val="00D26973"/>
    <w:rsid w:val="00D33F2E"/>
    <w:rsid w:val="00D424B5"/>
    <w:rsid w:val="00D42619"/>
    <w:rsid w:val="00D44F48"/>
    <w:rsid w:val="00D47367"/>
    <w:rsid w:val="00D52B1B"/>
    <w:rsid w:val="00D5543C"/>
    <w:rsid w:val="00D65585"/>
    <w:rsid w:val="00D6653B"/>
    <w:rsid w:val="00D80F80"/>
    <w:rsid w:val="00D829A4"/>
    <w:rsid w:val="00D84509"/>
    <w:rsid w:val="00D85FB6"/>
    <w:rsid w:val="00D863D4"/>
    <w:rsid w:val="00D87FC5"/>
    <w:rsid w:val="00D920EC"/>
    <w:rsid w:val="00D96769"/>
    <w:rsid w:val="00DA21DB"/>
    <w:rsid w:val="00DA318D"/>
    <w:rsid w:val="00DA432B"/>
    <w:rsid w:val="00DA603B"/>
    <w:rsid w:val="00DB0172"/>
    <w:rsid w:val="00DB271E"/>
    <w:rsid w:val="00DB3E47"/>
    <w:rsid w:val="00DB6173"/>
    <w:rsid w:val="00DD03D8"/>
    <w:rsid w:val="00DD40F4"/>
    <w:rsid w:val="00DE070B"/>
    <w:rsid w:val="00DF5520"/>
    <w:rsid w:val="00E0043B"/>
    <w:rsid w:val="00E01D48"/>
    <w:rsid w:val="00E0354B"/>
    <w:rsid w:val="00E039E0"/>
    <w:rsid w:val="00E0484E"/>
    <w:rsid w:val="00E17FA8"/>
    <w:rsid w:val="00E20BCB"/>
    <w:rsid w:val="00E418A2"/>
    <w:rsid w:val="00E42973"/>
    <w:rsid w:val="00E51FB6"/>
    <w:rsid w:val="00E5709E"/>
    <w:rsid w:val="00E73489"/>
    <w:rsid w:val="00E8253D"/>
    <w:rsid w:val="00E86030"/>
    <w:rsid w:val="00EA11ED"/>
    <w:rsid w:val="00EA1A8B"/>
    <w:rsid w:val="00EB2C70"/>
    <w:rsid w:val="00EC1702"/>
    <w:rsid w:val="00EC64A0"/>
    <w:rsid w:val="00EC7F5F"/>
    <w:rsid w:val="00ED4A2A"/>
    <w:rsid w:val="00EE079D"/>
    <w:rsid w:val="00EF0731"/>
    <w:rsid w:val="00F0126A"/>
    <w:rsid w:val="00F03D5A"/>
    <w:rsid w:val="00F07337"/>
    <w:rsid w:val="00F0788A"/>
    <w:rsid w:val="00F10C0B"/>
    <w:rsid w:val="00F1517D"/>
    <w:rsid w:val="00F153A1"/>
    <w:rsid w:val="00F17EF6"/>
    <w:rsid w:val="00F26DA7"/>
    <w:rsid w:val="00F40920"/>
    <w:rsid w:val="00F45042"/>
    <w:rsid w:val="00F5301F"/>
    <w:rsid w:val="00F5523C"/>
    <w:rsid w:val="00F55FFA"/>
    <w:rsid w:val="00F5654A"/>
    <w:rsid w:val="00F62423"/>
    <w:rsid w:val="00F631C4"/>
    <w:rsid w:val="00F65D32"/>
    <w:rsid w:val="00F67C69"/>
    <w:rsid w:val="00F80026"/>
    <w:rsid w:val="00F817D6"/>
    <w:rsid w:val="00F82768"/>
    <w:rsid w:val="00F84C80"/>
    <w:rsid w:val="00F91F9F"/>
    <w:rsid w:val="00F93690"/>
    <w:rsid w:val="00F95D86"/>
    <w:rsid w:val="00FA05D8"/>
    <w:rsid w:val="00FA0637"/>
    <w:rsid w:val="00FB5BB6"/>
    <w:rsid w:val="00FB7DF2"/>
    <w:rsid w:val="00FC08DB"/>
    <w:rsid w:val="00FC0A9C"/>
    <w:rsid w:val="00FE33B5"/>
    <w:rsid w:val="00FE7713"/>
    <w:rsid w:val="00FF2B71"/>
    <w:rsid w:val="00FF3FF5"/>
    <w:rsid w:val="00FF4C96"/>
    <w:rsid w:val="00FF509B"/>
    <w:rsid w:val="00FF67A5"/>
    <w:rsid w:val="00FF7696"/>
    <w:rsid w:val="08E251FF"/>
    <w:rsid w:val="0B9E2381"/>
    <w:rsid w:val="0EF83E27"/>
    <w:rsid w:val="162A7136"/>
    <w:rsid w:val="3F1F4F8C"/>
    <w:rsid w:val="530B2508"/>
    <w:rsid w:val="56663C66"/>
    <w:rsid w:val="599F0FC4"/>
    <w:rsid w:val="62EF0D21"/>
    <w:rsid w:val="650C69F1"/>
    <w:rsid w:val="6E4C6206"/>
    <w:rsid w:val="7A8B7052"/>
    <w:rsid w:val="7AC225B5"/>
    <w:rsid w:val="7DF961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580" fillcolor="white">
      <v:fill color="white"/>
    </o:shapedefaults>
    <o:shapelayout v:ext="edit">
      <o:idmap v:ext="edit" data="1,3"/>
      <o:rules v:ext="edit">
        <o:r id="V:Rule1" type="callout" idref="#自选图形 568"/>
        <o:r id="V:Rule2" type="callout" idref="#_x0000_s3578"/>
        <o:r id="V:Rule3" type="callout" idref="#_x0000_s3576"/>
        <o:r id="V:Rule4" type="connector" idref="#_x0000_s3170"/>
        <o:r id="V:Rule5" type="connector" idref="#_x0000_s3140"/>
        <o:r id="V:Rule6" type="connector" idref="#_x0000_s3149"/>
        <o:r id="V:Rule7" type="connector" idref="#_x0000_s3539"/>
        <o:r id="V:Rule8" type="connector" idref="#_x0000_s3138"/>
        <o:r id="V:Rule9" type="connector" idref="#_x0000_s3242"/>
        <o:r id="V:Rule10" type="connector" idref="#_x0000_s3163"/>
        <o:r id="V:Rule11" type="connector" idref="#_x0000_s3174"/>
        <o:r id="V:Rule12" type="connector" idref="#_x0000_s3164"/>
        <o:r id="V:Rule13" type="connector" idref="#_x0000_s3192"/>
        <o:r id="V:Rule14" type="connector" idref="#Straight Connector 26850"/>
        <o:r id="V:Rule15" type="connector" idref="#Straight Connector 26851"/>
        <o:r id="V:Rule16" type="connector" idref="#_x0000_s3217"/>
        <o:r id="V:Rule17" type="connector" idref="#_x0000_s3189"/>
        <o:r id="V:Rule18" type="connector" idref="#_x0000_s3214"/>
        <o:r id="V:Rule19" type="connector" idref="#_x0000_s3120"/>
        <o:r id="V:Rule20" type="connector" idref="#_x0000_s3151"/>
        <o:r id="V:Rule21" type="connector" idref="#_x0000_s3198"/>
        <o:r id="V:Rule22" type="connector" idref="#_x0000_s3243"/>
        <o:r id="V:Rule23" type="connector" idref="#_x0000_s3175"/>
        <o:r id="V:Rule24" type="connector" idref="#_x0000_s3115"/>
        <o:r id="V:Rule25" type="connector" idref="#_x0000_s3165"/>
        <o:r id="V:Rule26" type="connector" idref="#_x0000_s3208"/>
        <o:r id="V:Rule27" type="connector" idref="#_x0000_s3183"/>
        <o:r id="V:Rule28" type="connector" idref="#_x0000_s3228"/>
        <o:r id="V:Rule29" type="connector" idref="#_x0000_s3161"/>
        <o:r id="V:Rule30" type="connector" idref="#_x0000_s3191"/>
        <o:r id="V:Rule31" type="connector" idref="#_x0000_s3222"/>
        <o:r id="V:Rule32" type="connector" idref="#_x0000_s3173"/>
        <o:r id="V:Rule33" type="connector" idref="#_x0000_s3219"/>
        <o:r id="V:Rule34" type="connector" idref="#_x0000_s3152"/>
        <o:r id="V:Rule35" type="connector" idref="#_x0000_s3194"/>
        <o:r id="V:Rule36" type="connector" idref="#_x0000_s3142"/>
        <o:r id="V:Rule37" type="connector" idref="#_x0000_s3148"/>
        <o:r id="V:Rule38" type="connector" idref="#_x0000_s3232"/>
        <o:r id="V:Rule39" type="connector" idref="#_x0000_s3178"/>
        <o:r id="V:Rule40" type="connector" idref="#_x0000_s3111"/>
        <o:r id="V:Rule41" type="connector" idref="#_x0000_s3234"/>
        <o:r id="V:Rule42" type="connector" idref="#_x0000_s3209"/>
        <o:r id="V:Rule43" type="connector" idref="#_x0000_s3137"/>
        <o:r id="V:Rule44" type="connector" idref="#_x0000_s3114"/>
        <o:r id="V:Rule45" type="connector" idref="#_x0000_s3225"/>
        <o:r id="V:Rule46" type="connector" idref="#_x0000_s3141"/>
        <o:r id="V:Rule47" type="connector" idref="#_x0000_s3185"/>
        <o:r id="V:Rule48" type="connector" idref="#_x0000_s3147"/>
        <o:r id="V:Rule49" type="connector" idref="#_x0000_s3205"/>
        <o:r id="V:Rule50" type="connector" idref="#_x0000_s3168"/>
        <o:r id="V:Rule51" type="connector" idref="#_x0000_s3122"/>
        <o:r id="V:Rule52" type="connector" idref="#_x0000_s3160"/>
        <o:r id="V:Rule53" type="connector" idref="#_x0000_s3139"/>
        <o:r id="V:Rule54" type="connector" idref="#_x0000_s3196"/>
        <o:r id="V:Rule55" type="connector" idref="#Straight Connector 26855"/>
        <o:r id="V:Rule56" type="connector" idref="#_x0000_s3162"/>
        <o:r id="V:Rule57" type="connector" idref="#_x0000_s3150"/>
        <o:r id="V:Rule58" type="connector" idref="#_x0000_s3213"/>
        <o:r id="V:Rule59" type="connector" idref="#_x0000_s3145"/>
        <o:r id="V:Rule60" type="connector" idref="#_x0000_s3229"/>
      </o:rules>
    </o:shapelayout>
  </w:shapeDefaults>
  <w:decimalSymbol w:val="."/>
  <w:listSeparator w:val=","/>
  <w14:docId w14:val="50EECF0F"/>
  <w15:docId w15:val="{82F80593-F4A9-41BA-B44E-9181E9110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iPriority="0" w:unhideWhenUsed="1" w:qFormat="1"/>
    <w:lsdException w:name="Body Text First Indent 2" w:semiHidden="1" w:uiPriority="0" w:unhideWhenUsed="1" w:qFormat="1"/>
    <w:lsdException w:name="Note Heading" w:semiHidden="1"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iPriority="0" w:unhideWhenUsed="1"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C0A9C"/>
    <w:pPr>
      <w:widowControl w:val="0"/>
      <w:suppressAutoHyphens/>
      <w:spacing w:line="500" w:lineRule="exact"/>
      <w:ind w:firstLineChars="200" w:firstLine="200"/>
      <w:jc w:val="both"/>
    </w:pPr>
    <w:rPr>
      <w:rFonts w:ascii="Times New Roman" w:hAnsi="Times New Roman"/>
      <w:kern w:val="2"/>
      <w:sz w:val="24"/>
      <w:szCs w:val="22"/>
    </w:rPr>
  </w:style>
  <w:style w:type="paragraph" w:styleId="1">
    <w:name w:val="heading 1"/>
    <w:basedOn w:val="a"/>
    <w:next w:val="a"/>
    <w:link w:val="10"/>
    <w:qFormat/>
    <w:rsid w:val="00FC0A9C"/>
    <w:pPr>
      <w:keepNext/>
      <w:keepLines/>
      <w:spacing w:before="340" w:after="330" w:line="578" w:lineRule="atLeast"/>
      <w:outlineLvl w:val="0"/>
    </w:pPr>
    <w:rPr>
      <w:b/>
      <w:bCs/>
      <w:kern w:val="44"/>
      <w:sz w:val="44"/>
      <w:szCs w:val="44"/>
    </w:rPr>
  </w:style>
  <w:style w:type="paragraph" w:styleId="2">
    <w:name w:val="heading 2"/>
    <w:basedOn w:val="a"/>
    <w:next w:val="a"/>
    <w:link w:val="20"/>
    <w:qFormat/>
    <w:rsid w:val="00FC0A9C"/>
    <w:pPr>
      <w:spacing w:before="340" w:after="340"/>
      <w:ind w:firstLineChars="0" w:firstLine="0"/>
      <w:outlineLvl w:val="1"/>
    </w:pPr>
    <w:rPr>
      <w:b/>
      <w:bCs/>
      <w:sz w:val="44"/>
      <w:szCs w:val="32"/>
    </w:rPr>
  </w:style>
  <w:style w:type="paragraph" w:styleId="3">
    <w:name w:val="heading 3"/>
    <w:basedOn w:val="a"/>
    <w:next w:val="a"/>
    <w:link w:val="30"/>
    <w:unhideWhenUsed/>
    <w:qFormat/>
    <w:rsid w:val="00FC0A9C"/>
    <w:pPr>
      <w:keepNext/>
      <w:keepLines/>
      <w:spacing w:before="260" w:after="260" w:line="416" w:lineRule="atLeast"/>
      <w:outlineLvl w:val="2"/>
    </w:pPr>
    <w:rPr>
      <w:b/>
      <w:bCs/>
      <w:sz w:val="32"/>
      <w:szCs w:val="32"/>
    </w:rPr>
  </w:style>
  <w:style w:type="paragraph" w:styleId="4">
    <w:name w:val="heading 4"/>
    <w:basedOn w:val="a"/>
    <w:next w:val="a"/>
    <w:link w:val="40"/>
    <w:qFormat/>
    <w:rsid w:val="00FC0A9C"/>
    <w:pPr>
      <w:keepNext/>
      <w:keepLines/>
      <w:spacing w:before="260" w:after="260"/>
      <w:ind w:firstLineChars="0" w:firstLine="0"/>
      <w:outlineLvl w:val="3"/>
    </w:pPr>
    <w:rPr>
      <w:b/>
      <w:bCs/>
      <w:szCs w:val="28"/>
    </w:rPr>
  </w:style>
  <w:style w:type="paragraph" w:styleId="5">
    <w:name w:val="heading 5"/>
    <w:basedOn w:val="a"/>
    <w:next w:val="a"/>
    <w:link w:val="50"/>
    <w:qFormat/>
    <w:rsid w:val="00FC0A9C"/>
    <w:pPr>
      <w:keepNext/>
      <w:keepLines/>
      <w:spacing w:line="240" w:lineRule="auto"/>
      <w:ind w:firstLineChars="0" w:firstLine="0"/>
      <w:jc w:val="center"/>
      <w:outlineLvl w:val="4"/>
    </w:pPr>
    <w:rPr>
      <w:b/>
      <w:bCs/>
      <w:sz w:val="21"/>
      <w:szCs w:val="28"/>
    </w:rPr>
  </w:style>
  <w:style w:type="paragraph" w:styleId="6">
    <w:name w:val="heading 6"/>
    <w:basedOn w:val="a"/>
    <w:next w:val="a"/>
    <w:link w:val="60"/>
    <w:qFormat/>
    <w:rsid w:val="00FC0A9C"/>
    <w:pPr>
      <w:tabs>
        <w:tab w:val="left" w:pos="1152"/>
      </w:tabs>
      <w:autoSpaceDE w:val="0"/>
      <w:autoSpaceDN w:val="0"/>
      <w:adjustRightInd w:val="0"/>
      <w:snapToGrid w:val="0"/>
      <w:spacing w:line="360" w:lineRule="atLeast"/>
      <w:ind w:left="1152" w:hanging="1152"/>
      <w:textAlignment w:val="top"/>
      <w:outlineLvl w:val="5"/>
    </w:pPr>
    <w:rPr>
      <w:rFonts w:eastAsia="仿宋_GB2312"/>
      <w:bCs/>
      <w:szCs w:val="24"/>
    </w:rPr>
  </w:style>
  <w:style w:type="paragraph" w:styleId="7">
    <w:name w:val="heading 7"/>
    <w:basedOn w:val="a"/>
    <w:next w:val="a"/>
    <w:link w:val="70"/>
    <w:qFormat/>
    <w:rsid w:val="00FC0A9C"/>
    <w:pPr>
      <w:keepNext/>
      <w:keepLines/>
      <w:spacing w:before="240" w:after="64" w:line="320" w:lineRule="atLeast"/>
      <w:outlineLvl w:val="6"/>
    </w:pPr>
    <w:rPr>
      <w:b/>
      <w:bCs/>
      <w:szCs w:val="24"/>
    </w:rPr>
  </w:style>
  <w:style w:type="paragraph" w:styleId="8">
    <w:name w:val="heading 8"/>
    <w:basedOn w:val="a"/>
    <w:next w:val="a"/>
    <w:link w:val="80"/>
    <w:qFormat/>
    <w:rsid w:val="00FC0A9C"/>
    <w:pPr>
      <w:keepNext/>
      <w:keepLines/>
      <w:spacing w:before="240" w:after="64" w:line="320" w:lineRule="atLeast"/>
      <w:outlineLvl w:val="7"/>
    </w:pPr>
    <w:rPr>
      <w:rFonts w:ascii="Cambria" w:hAnsi="Cambria"/>
      <w:szCs w:val="24"/>
    </w:rPr>
  </w:style>
  <w:style w:type="paragraph" w:styleId="9">
    <w:name w:val="heading 9"/>
    <w:basedOn w:val="a"/>
    <w:next w:val="a"/>
    <w:link w:val="90"/>
    <w:qFormat/>
    <w:rsid w:val="00FC0A9C"/>
    <w:pPr>
      <w:keepNext/>
      <w:keepLines/>
      <w:tabs>
        <w:tab w:val="left" w:pos="1584"/>
      </w:tabs>
      <w:autoSpaceDE w:val="0"/>
      <w:autoSpaceDN w:val="0"/>
      <w:adjustRightInd w:val="0"/>
      <w:spacing w:before="240" w:after="64" w:line="320" w:lineRule="auto"/>
      <w:ind w:left="1584" w:hanging="1584"/>
      <w:jc w:val="left"/>
      <w:textAlignment w:val="baseline"/>
      <w:outlineLvl w:val="8"/>
    </w:pPr>
    <w:rPr>
      <w:rFonts w:ascii="Arial" w:eastAsia="黑体" w:hAnsi="Arial"/>
      <w:color w:val="000000"/>
      <w:kern w:val="28"/>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nhideWhenUsed/>
    <w:qFormat/>
    <w:rsid w:val="00FC0A9C"/>
    <w:rPr>
      <w:rFonts w:eastAsiaTheme="minorEastAsia" w:cstheme="minorBidi"/>
      <w:b/>
      <w:bCs/>
    </w:rPr>
  </w:style>
  <w:style w:type="paragraph" w:styleId="a4">
    <w:name w:val="annotation text"/>
    <w:basedOn w:val="a"/>
    <w:link w:val="a6"/>
    <w:unhideWhenUsed/>
    <w:qFormat/>
    <w:rsid w:val="00FC0A9C"/>
    <w:pPr>
      <w:jc w:val="left"/>
    </w:pPr>
  </w:style>
  <w:style w:type="paragraph" w:styleId="TOC7">
    <w:name w:val="toc 7"/>
    <w:basedOn w:val="a"/>
    <w:next w:val="a"/>
    <w:uiPriority w:val="39"/>
    <w:unhideWhenUsed/>
    <w:qFormat/>
    <w:rsid w:val="00FC0A9C"/>
    <w:pPr>
      <w:ind w:left="1440"/>
      <w:jc w:val="left"/>
    </w:pPr>
    <w:rPr>
      <w:rFonts w:ascii="Calibri" w:hAnsi="Calibri" w:cs="Calibri"/>
      <w:sz w:val="20"/>
      <w:szCs w:val="20"/>
    </w:rPr>
  </w:style>
  <w:style w:type="paragraph" w:styleId="a7">
    <w:name w:val="Body Text First Indent"/>
    <w:basedOn w:val="a8"/>
    <w:link w:val="a9"/>
    <w:qFormat/>
    <w:rsid w:val="00FC0A9C"/>
    <w:pPr>
      <w:adjustRightInd w:val="0"/>
      <w:spacing w:after="0" w:line="312" w:lineRule="auto"/>
      <w:ind w:firstLine="567"/>
      <w:jc w:val="left"/>
      <w:textAlignment w:val="baseline"/>
    </w:pPr>
    <w:rPr>
      <w:rFonts w:asciiTheme="minorHAnsi" w:hAnsiTheme="minorHAnsi"/>
      <w:sz w:val="28"/>
      <w:szCs w:val="22"/>
    </w:rPr>
  </w:style>
  <w:style w:type="paragraph" w:styleId="a8">
    <w:name w:val="Body Text"/>
    <w:basedOn w:val="a"/>
    <w:link w:val="aa"/>
    <w:qFormat/>
    <w:rsid w:val="00FC0A9C"/>
    <w:pPr>
      <w:spacing w:after="240" w:line="276" w:lineRule="auto"/>
    </w:pPr>
    <w:rPr>
      <w:rFonts w:ascii="Arial" w:eastAsiaTheme="minorEastAsia" w:hAnsi="Arial" w:cstheme="minorBidi"/>
      <w:sz w:val="21"/>
      <w:szCs w:val="24"/>
    </w:rPr>
  </w:style>
  <w:style w:type="paragraph" w:styleId="ab">
    <w:name w:val="Note Heading"/>
    <w:basedOn w:val="a"/>
    <w:next w:val="a"/>
    <w:link w:val="ac"/>
    <w:uiPriority w:val="99"/>
    <w:qFormat/>
    <w:rsid w:val="00FC0A9C"/>
    <w:pPr>
      <w:suppressAutoHyphens w:val="0"/>
      <w:spacing w:line="240" w:lineRule="auto"/>
      <w:ind w:firstLineChars="0" w:firstLine="0"/>
      <w:jc w:val="center"/>
    </w:pPr>
    <w:rPr>
      <w:sz w:val="21"/>
      <w:szCs w:val="20"/>
    </w:rPr>
  </w:style>
  <w:style w:type="paragraph" w:styleId="ad">
    <w:name w:val="Normal Indent"/>
    <w:basedOn w:val="a"/>
    <w:link w:val="ae"/>
    <w:qFormat/>
    <w:rsid w:val="00FC0A9C"/>
    <w:pPr>
      <w:spacing w:line="240" w:lineRule="auto"/>
      <w:ind w:firstLineChars="0" w:firstLine="420"/>
    </w:pPr>
    <w:rPr>
      <w:sz w:val="21"/>
      <w:szCs w:val="20"/>
    </w:rPr>
  </w:style>
  <w:style w:type="paragraph" w:styleId="af">
    <w:name w:val="caption"/>
    <w:basedOn w:val="a"/>
    <w:next w:val="a"/>
    <w:link w:val="af0"/>
    <w:qFormat/>
    <w:rsid w:val="00FC0A9C"/>
    <w:pPr>
      <w:spacing w:beforeLines="50" w:line="240" w:lineRule="auto"/>
      <w:ind w:firstLineChars="0" w:firstLine="0"/>
      <w:jc w:val="center"/>
    </w:pPr>
    <w:rPr>
      <w:rFonts w:asciiTheme="minorHAnsi" w:eastAsiaTheme="minorEastAsia" w:hAnsiTheme="minorHAnsi" w:cstheme="minorBidi"/>
      <w:b/>
    </w:rPr>
  </w:style>
  <w:style w:type="paragraph" w:styleId="af1">
    <w:name w:val="Document Map"/>
    <w:basedOn w:val="a"/>
    <w:link w:val="af2"/>
    <w:uiPriority w:val="99"/>
    <w:unhideWhenUsed/>
    <w:qFormat/>
    <w:rsid w:val="00FC0A9C"/>
    <w:rPr>
      <w:rFonts w:ascii="宋体" w:eastAsiaTheme="minorEastAsia" w:hAnsiTheme="minorHAnsi" w:cstheme="minorBidi"/>
      <w:sz w:val="18"/>
      <w:szCs w:val="18"/>
    </w:rPr>
  </w:style>
  <w:style w:type="paragraph" w:styleId="31">
    <w:name w:val="Body Text 3"/>
    <w:basedOn w:val="a"/>
    <w:link w:val="32"/>
    <w:qFormat/>
    <w:rsid w:val="00FC0A9C"/>
    <w:pPr>
      <w:spacing w:after="120"/>
    </w:pPr>
    <w:rPr>
      <w:rFonts w:asciiTheme="minorHAnsi" w:eastAsiaTheme="minorEastAsia" w:hAnsiTheme="minorHAnsi" w:cstheme="minorBidi"/>
      <w:sz w:val="16"/>
      <w:szCs w:val="16"/>
    </w:rPr>
  </w:style>
  <w:style w:type="paragraph" w:styleId="af3">
    <w:name w:val="Body Text Indent"/>
    <w:basedOn w:val="a"/>
    <w:link w:val="af4"/>
    <w:unhideWhenUsed/>
    <w:qFormat/>
    <w:rsid w:val="00FC0A9C"/>
    <w:pPr>
      <w:spacing w:after="120"/>
      <w:ind w:leftChars="200" w:left="420"/>
    </w:pPr>
    <w:rPr>
      <w:rFonts w:asciiTheme="minorHAnsi" w:eastAsia="仿宋_GB2312" w:hAnsiTheme="minorHAnsi" w:cstheme="minorBidi"/>
    </w:rPr>
  </w:style>
  <w:style w:type="paragraph" w:styleId="af5">
    <w:name w:val="Block Text"/>
    <w:basedOn w:val="a"/>
    <w:qFormat/>
    <w:rsid w:val="00FC0A9C"/>
    <w:pPr>
      <w:suppressAutoHyphens w:val="0"/>
      <w:autoSpaceDE w:val="0"/>
      <w:autoSpaceDN w:val="0"/>
      <w:adjustRightInd w:val="0"/>
      <w:spacing w:line="480" w:lineRule="auto"/>
      <w:ind w:left="57" w:right="57" w:firstLineChars="0" w:firstLine="570"/>
    </w:pPr>
    <w:rPr>
      <w:rFonts w:ascii="仿宋_GB2312" w:eastAsia="仿宋_GB2312" w:hAnsi="宋体"/>
      <w:b/>
      <w:bCs/>
      <w:color w:val="000000"/>
      <w:kern w:val="0"/>
      <w:sz w:val="28"/>
      <w:szCs w:val="24"/>
    </w:rPr>
  </w:style>
  <w:style w:type="paragraph" w:styleId="TOC5">
    <w:name w:val="toc 5"/>
    <w:basedOn w:val="a"/>
    <w:next w:val="a"/>
    <w:uiPriority w:val="39"/>
    <w:unhideWhenUsed/>
    <w:qFormat/>
    <w:rsid w:val="00FC0A9C"/>
    <w:pPr>
      <w:ind w:left="960"/>
      <w:jc w:val="left"/>
    </w:pPr>
    <w:rPr>
      <w:rFonts w:ascii="Calibri" w:hAnsi="Calibri" w:cs="Calibri"/>
      <w:sz w:val="20"/>
      <w:szCs w:val="20"/>
    </w:rPr>
  </w:style>
  <w:style w:type="paragraph" w:styleId="TOC3">
    <w:name w:val="toc 3"/>
    <w:basedOn w:val="a"/>
    <w:next w:val="a"/>
    <w:uiPriority w:val="39"/>
    <w:qFormat/>
    <w:rsid w:val="00FC0A9C"/>
    <w:pPr>
      <w:ind w:left="480"/>
      <w:jc w:val="left"/>
    </w:pPr>
    <w:rPr>
      <w:rFonts w:ascii="Calibri" w:hAnsi="Calibri" w:cs="Calibri"/>
      <w:sz w:val="20"/>
      <w:szCs w:val="20"/>
    </w:rPr>
  </w:style>
  <w:style w:type="paragraph" w:styleId="af6">
    <w:name w:val="Plain Text"/>
    <w:basedOn w:val="a"/>
    <w:link w:val="af7"/>
    <w:uiPriority w:val="99"/>
    <w:qFormat/>
    <w:rsid w:val="00FC0A9C"/>
    <w:pPr>
      <w:spacing w:line="240" w:lineRule="auto"/>
      <w:ind w:firstLineChars="0" w:firstLine="0"/>
    </w:pPr>
    <w:rPr>
      <w:rFonts w:ascii="宋体" w:eastAsiaTheme="minorEastAsia" w:hAnsi="Courier New" w:cstheme="minorBidi"/>
      <w:sz w:val="21"/>
      <w:szCs w:val="21"/>
    </w:rPr>
  </w:style>
  <w:style w:type="paragraph" w:styleId="TOC8">
    <w:name w:val="toc 8"/>
    <w:basedOn w:val="a"/>
    <w:next w:val="a"/>
    <w:uiPriority w:val="39"/>
    <w:unhideWhenUsed/>
    <w:qFormat/>
    <w:rsid w:val="00FC0A9C"/>
    <w:pPr>
      <w:ind w:left="1680"/>
      <w:jc w:val="left"/>
    </w:pPr>
    <w:rPr>
      <w:rFonts w:ascii="Calibri" w:hAnsi="Calibri" w:cs="Calibri"/>
      <w:sz w:val="20"/>
      <w:szCs w:val="20"/>
    </w:rPr>
  </w:style>
  <w:style w:type="paragraph" w:styleId="af8">
    <w:name w:val="Date"/>
    <w:basedOn w:val="a"/>
    <w:next w:val="a"/>
    <w:link w:val="af9"/>
    <w:uiPriority w:val="99"/>
    <w:unhideWhenUsed/>
    <w:qFormat/>
    <w:rsid w:val="00FC0A9C"/>
    <w:pPr>
      <w:ind w:leftChars="2500" w:left="100"/>
    </w:pPr>
    <w:rPr>
      <w:rFonts w:asciiTheme="minorHAnsi" w:eastAsiaTheme="minorEastAsia" w:hAnsiTheme="minorHAnsi" w:cstheme="minorBidi"/>
    </w:rPr>
  </w:style>
  <w:style w:type="paragraph" w:styleId="21">
    <w:name w:val="Body Text Indent 2"/>
    <w:basedOn w:val="a"/>
    <w:link w:val="22"/>
    <w:unhideWhenUsed/>
    <w:qFormat/>
    <w:rsid w:val="00FC0A9C"/>
    <w:pPr>
      <w:spacing w:after="120" w:line="480" w:lineRule="auto"/>
      <w:ind w:leftChars="200" w:left="420"/>
    </w:pPr>
    <w:rPr>
      <w:rFonts w:asciiTheme="minorHAnsi" w:eastAsiaTheme="minorEastAsia" w:hAnsiTheme="minorHAnsi" w:cstheme="minorBidi"/>
    </w:rPr>
  </w:style>
  <w:style w:type="paragraph" w:styleId="afa">
    <w:name w:val="endnote text"/>
    <w:basedOn w:val="a"/>
    <w:link w:val="afb"/>
    <w:qFormat/>
    <w:rsid w:val="00FC0A9C"/>
    <w:pPr>
      <w:widowControl/>
      <w:spacing w:before="100" w:beforeAutospacing="1" w:after="100" w:afterAutospacing="1"/>
      <w:jc w:val="left"/>
    </w:pPr>
    <w:rPr>
      <w:rFonts w:ascii="宋体" w:eastAsiaTheme="minorEastAsia" w:hAnsi="宋体" w:cs="宋体"/>
      <w:szCs w:val="24"/>
    </w:rPr>
  </w:style>
  <w:style w:type="paragraph" w:styleId="afc">
    <w:name w:val="Balloon Text"/>
    <w:basedOn w:val="a"/>
    <w:link w:val="afd"/>
    <w:uiPriority w:val="99"/>
    <w:unhideWhenUsed/>
    <w:qFormat/>
    <w:rsid w:val="00FC0A9C"/>
    <w:pPr>
      <w:spacing w:line="240" w:lineRule="auto"/>
    </w:pPr>
    <w:rPr>
      <w:sz w:val="18"/>
      <w:szCs w:val="18"/>
    </w:rPr>
  </w:style>
  <w:style w:type="paragraph" w:styleId="afe">
    <w:name w:val="footer"/>
    <w:basedOn w:val="a"/>
    <w:link w:val="aff"/>
    <w:uiPriority w:val="99"/>
    <w:unhideWhenUsed/>
    <w:qFormat/>
    <w:rsid w:val="00FC0A9C"/>
    <w:pPr>
      <w:tabs>
        <w:tab w:val="center" w:pos="4513"/>
        <w:tab w:val="right" w:pos="9026"/>
      </w:tabs>
      <w:snapToGrid w:val="0"/>
      <w:spacing w:line="240" w:lineRule="atLeast"/>
      <w:jc w:val="left"/>
    </w:pPr>
    <w:rPr>
      <w:sz w:val="18"/>
      <w:szCs w:val="18"/>
    </w:rPr>
  </w:style>
  <w:style w:type="paragraph" w:styleId="23">
    <w:name w:val="Body Text First Indent 2"/>
    <w:basedOn w:val="af3"/>
    <w:link w:val="24"/>
    <w:qFormat/>
    <w:rsid w:val="00FC0A9C"/>
    <w:pPr>
      <w:suppressAutoHyphens w:val="0"/>
      <w:spacing w:line="240" w:lineRule="auto"/>
      <w:ind w:firstLine="420"/>
    </w:pPr>
    <w:rPr>
      <w:rFonts w:ascii="Times New Roman" w:eastAsia="宋体" w:hAnsi="Times New Roman" w:cs="Times New Roman"/>
      <w:sz w:val="21"/>
      <w:szCs w:val="24"/>
    </w:rPr>
  </w:style>
  <w:style w:type="paragraph" w:styleId="aff0">
    <w:name w:val="header"/>
    <w:basedOn w:val="a"/>
    <w:link w:val="aff1"/>
    <w:uiPriority w:val="99"/>
    <w:unhideWhenUsed/>
    <w:qFormat/>
    <w:rsid w:val="00FC0A9C"/>
    <w:pPr>
      <w:pBdr>
        <w:bottom w:val="single" w:sz="6" w:space="1" w:color="auto"/>
      </w:pBdr>
      <w:tabs>
        <w:tab w:val="center" w:pos="4513"/>
        <w:tab w:val="right" w:pos="9026"/>
      </w:tabs>
      <w:snapToGrid w:val="0"/>
      <w:spacing w:line="240" w:lineRule="atLeast"/>
      <w:jc w:val="center"/>
    </w:pPr>
    <w:rPr>
      <w:sz w:val="18"/>
      <w:szCs w:val="18"/>
    </w:rPr>
  </w:style>
  <w:style w:type="paragraph" w:styleId="TOC1">
    <w:name w:val="toc 1"/>
    <w:basedOn w:val="a"/>
    <w:next w:val="a"/>
    <w:uiPriority w:val="39"/>
    <w:qFormat/>
    <w:rsid w:val="00FC0A9C"/>
    <w:pPr>
      <w:spacing w:before="120"/>
      <w:jc w:val="left"/>
    </w:pPr>
    <w:rPr>
      <w:rFonts w:ascii="Calibri" w:hAnsi="Calibri" w:cs="Calibri"/>
      <w:b/>
      <w:bCs/>
      <w:i/>
      <w:iCs/>
      <w:szCs w:val="24"/>
    </w:rPr>
  </w:style>
  <w:style w:type="paragraph" w:styleId="TOC4">
    <w:name w:val="toc 4"/>
    <w:basedOn w:val="a"/>
    <w:next w:val="a"/>
    <w:uiPriority w:val="39"/>
    <w:unhideWhenUsed/>
    <w:qFormat/>
    <w:rsid w:val="00FC0A9C"/>
    <w:pPr>
      <w:ind w:left="720"/>
      <w:jc w:val="left"/>
    </w:pPr>
    <w:rPr>
      <w:rFonts w:ascii="Calibri" w:hAnsi="Calibri" w:cs="Calibri"/>
      <w:sz w:val="20"/>
      <w:szCs w:val="20"/>
    </w:rPr>
  </w:style>
  <w:style w:type="paragraph" w:styleId="aff2">
    <w:name w:val="Subtitle"/>
    <w:basedOn w:val="4"/>
    <w:next w:val="a"/>
    <w:link w:val="aff3"/>
    <w:qFormat/>
    <w:rsid w:val="00FC0A9C"/>
    <w:pPr>
      <w:spacing w:beforeLines="50" w:afterLines="50" w:line="440" w:lineRule="exact"/>
      <w:jc w:val="left"/>
    </w:pPr>
    <w:rPr>
      <w:rFonts w:asciiTheme="minorHAnsi" w:eastAsia="Times New Roman" w:hAnsiTheme="minorHAnsi" w:cstheme="minorBidi"/>
      <w:bCs w:val="0"/>
      <w:kern w:val="28"/>
      <w:sz w:val="28"/>
      <w:szCs w:val="32"/>
    </w:rPr>
  </w:style>
  <w:style w:type="paragraph" w:styleId="aff4">
    <w:name w:val="List"/>
    <w:basedOn w:val="a"/>
    <w:link w:val="aff5"/>
    <w:qFormat/>
    <w:rsid w:val="00FC0A9C"/>
    <w:pPr>
      <w:spacing w:line="240" w:lineRule="auto"/>
      <w:ind w:firstLineChars="0" w:firstLine="0"/>
      <w:jc w:val="center"/>
    </w:pPr>
    <w:rPr>
      <w:rFonts w:asciiTheme="minorHAnsi" w:eastAsiaTheme="minorEastAsia" w:hAnsiTheme="minorHAnsi" w:cstheme="minorBidi"/>
      <w:sz w:val="21"/>
    </w:rPr>
  </w:style>
  <w:style w:type="paragraph" w:styleId="aff6">
    <w:name w:val="footnote text"/>
    <w:basedOn w:val="a"/>
    <w:link w:val="aff7"/>
    <w:qFormat/>
    <w:rsid w:val="00FC0A9C"/>
    <w:pPr>
      <w:suppressAutoHyphens w:val="0"/>
      <w:snapToGrid w:val="0"/>
      <w:spacing w:line="360" w:lineRule="auto"/>
      <w:ind w:firstLine="640"/>
      <w:jc w:val="left"/>
    </w:pPr>
    <w:rPr>
      <w:sz w:val="18"/>
      <w:szCs w:val="20"/>
    </w:rPr>
  </w:style>
  <w:style w:type="paragraph" w:styleId="TOC6">
    <w:name w:val="toc 6"/>
    <w:basedOn w:val="a"/>
    <w:next w:val="a"/>
    <w:uiPriority w:val="39"/>
    <w:unhideWhenUsed/>
    <w:qFormat/>
    <w:rsid w:val="00FC0A9C"/>
    <w:pPr>
      <w:ind w:left="1200"/>
      <w:jc w:val="left"/>
    </w:pPr>
    <w:rPr>
      <w:rFonts w:ascii="Calibri" w:hAnsi="Calibri" w:cs="Calibri"/>
      <w:sz w:val="20"/>
      <w:szCs w:val="20"/>
    </w:rPr>
  </w:style>
  <w:style w:type="paragraph" w:styleId="33">
    <w:name w:val="Body Text Indent 3"/>
    <w:basedOn w:val="a"/>
    <w:link w:val="34"/>
    <w:unhideWhenUsed/>
    <w:qFormat/>
    <w:rsid w:val="00FC0A9C"/>
    <w:pPr>
      <w:spacing w:line="360" w:lineRule="auto"/>
      <w:ind w:firstLine="480"/>
    </w:pPr>
    <w:rPr>
      <w:lang w:eastAsia="ja-JP"/>
    </w:rPr>
  </w:style>
  <w:style w:type="paragraph" w:styleId="aff8">
    <w:name w:val="table of figures"/>
    <w:basedOn w:val="a"/>
    <w:next w:val="a"/>
    <w:qFormat/>
    <w:rsid w:val="00FC0A9C"/>
    <w:pPr>
      <w:suppressAutoHyphens w:val="0"/>
      <w:spacing w:line="360" w:lineRule="auto"/>
      <w:ind w:leftChars="200" w:left="200" w:hangingChars="200" w:hanging="200"/>
    </w:pPr>
    <w:rPr>
      <w:szCs w:val="24"/>
    </w:rPr>
  </w:style>
  <w:style w:type="paragraph" w:styleId="TOC2">
    <w:name w:val="toc 2"/>
    <w:basedOn w:val="a"/>
    <w:next w:val="a"/>
    <w:uiPriority w:val="39"/>
    <w:qFormat/>
    <w:rsid w:val="00FC0A9C"/>
    <w:pPr>
      <w:spacing w:before="120"/>
      <w:ind w:left="240"/>
      <w:jc w:val="left"/>
    </w:pPr>
    <w:rPr>
      <w:rFonts w:ascii="Calibri" w:hAnsi="Calibri" w:cs="Calibri"/>
      <w:b/>
      <w:bCs/>
      <w:sz w:val="22"/>
    </w:rPr>
  </w:style>
  <w:style w:type="paragraph" w:styleId="TOC9">
    <w:name w:val="toc 9"/>
    <w:basedOn w:val="a"/>
    <w:next w:val="a"/>
    <w:uiPriority w:val="39"/>
    <w:unhideWhenUsed/>
    <w:qFormat/>
    <w:rsid w:val="00FC0A9C"/>
    <w:pPr>
      <w:ind w:left="1920"/>
      <w:jc w:val="left"/>
    </w:pPr>
    <w:rPr>
      <w:rFonts w:ascii="Calibri" w:hAnsi="Calibri" w:cs="Calibri"/>
      <w:sz w:val="20"/>
      <w:szCs w:val="20"/>
    </w:rPr>
  </w:style>
  <w:style w:type="paragraph" w:styleId="25">
    <w:name w:val="Body Text 2"/>
    <w:basedOn w:val="a"/>
    <w:link w:val="26"/>
    <w:qFormat/>
    <w:rsid w:val="00FC0A9C"/>
    <w:pPr>
      <w:suppressAutoHyphens w:val="0"/>
      <w:spacing w:after="120" w:line="480" w:lineRule="auto"/>
      <w:ind w:firstLineChars="0" w:firstLine="0"/>
    </w:pPr>
    <w:rPr>
      <w:sz w:val="21"/>
      <w:szCs w:val="20"/>
    </w:rPr>
  </w:style>
  <w:style w:type="paragraph" w:styleId="HTML">
    <w:name w:val="HTML Preformatted"/>
    <w:basedOn w:val="a"/>
    <w:link w:val="HTML0"/>
    <w:uiPriority w:val="99"/>
    <w:qFormat/>
    <w:rsid w:val="00FC0A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Chars="0" w:firstLine="0"/>
      <w:jc w:val="left"/>
    </w:pPr>
    <w:rPr>
      <w:rFonts w:ascii="Arial" w:hAnsi="Arial" w:cs="Arial"/>
      <w:kern w:val="0"/>
      <w:szCs w:val="24"/>
    </w:rPr>
  </w:style>
  <w:style w:type="paragraph" w:styleId="aff9">
    <w:name w:val="Normal (Web)"/>
    <w:basedOn w:val="a"/>
    <w:qFormat/>
    <w:rsid w:val="00FC0A9C"/>
    <w:pPr>
      <w:widowControl/>
      <w:spacing w:before="100" w:beforeAutospacing="1" w:after="100" w:afterAutospacing="1" w:line="240" w:lineRule="auto"/>
      <w:ind w:firstLineChars="0" w:firstLine="0"/>
      <w:jc w:val="left"/>
    </w:pPr>
    <w:rPr>
      <w:rFonts w:ascii="宋体" w:hAnsi="宋体" w:cs="宋体"/>
      <w:kern w:val="0"/>
      <w:szCs w:val="24"/>
    </w:rPr>
  </w:style>
  <w:style w:type="paragraph" w:styleId="11">
    <w:name w:val="index 1"/>
    <w:basedOn w:val="a"/>
    <w:next w:val="a"/>
    <w:semiHidden/>
    <w:qFormat/>
    <w:rsid w:val="00FC0A9C"/>
    <w:pPr>
      <w:suppressAutoHyphens w:val="0"/>
      <w:adjustRightInd w:val="0"/>
      <w:spacing w:line="529" w:lineRule="exact"/>
      <w:ind w:firstLine="640"/>
      <w:textAlignment w:val="baseline"/>
    </w:pPr>
    <w:rPr>
      <w:kern w:val="0"/>
      <w:szCs w:val="24"/>
    </w:rPr>
  </w:style>
  <w:style w:type="paragraph" w:styleId="affa">
    <w:name w:val="Title"/>
    <w:basedOn w:val="a"/>
    <w:next w:val="a"/>
    <w:link w:val="affb"/>
    <w:uiPriority w:val="99"/>
    <w:qFormat/>
    <w:rsid w:val="00FC0A9C"/>
    <w:pPr>
      <w:spacing w:beforeLines="50" w:line="240" w:lineRule="auto"/>
      <w:ind w:firstLineChars="0" w:firstLine="0"/>
      <w:jc w:val="left"/>
      <w:outlineLvl w:val="3"/>
    </w:pPr>
    <w:rPr>
      <w:b/>
      <w:bCs/>
      <w:szCs w:val="32"/>
    </w:rPr>
  </w:style>
  <w:style w:type="character" w:styleId="affc">
    <w:name w:val="Strong"/>
    <w:qFormat/>
    <w:rsid w:val="00FC0A9C"/>
    <w:rPr>
      <w:b/>
      <w:bCs/>
    </w:rPr>
  </w:style>
  <w:style w:type="character" w:styleId="affd">
    <w:name w:val="page number"/>
    <w:basedOn w:val="a0"/>
    <w:qFormat/>
    <w:rsid w:val="00FC0A9C"/>
  </w:style>
  <w:style w:type="character" w:styleId="affe">
    <w:name w:val="FollowedHyperlink"/>
    <w:qFormat/>
    <w:rsid w:val="00FC0A9C"/>
    <w:rPr>
      <w:color w:val="800080"/>
      <w:u w:val="single"/>
    </w:rPr>
  </w:style>
  <w:style w:type="character" w:styleId="afff">
    <w:name w:val="Emphasis"/>
    <w:qFormat/>
    <w:rsid w:val="00FC0A9C"/>
    <w:rPr>
      <w:i/>
      <w:iCs/>
    </w:rPr>
  </w:style>
  <w:style w:type="character" w:styleId="afff0">
    <w:name w:val="Hyperlink"/>
    <w:uiPriority w:val="99"/>
    <w:unhideWhenUsed/>
    <w:qFormat/>
    <w:rsid w:val="00FC0A9C"/>
    <w:rPr>
      <w:color w:val="0000FF"/>
      <w:u w:val="single"/>
    </w:rPr>
  </w:style>
  <w:style w:type="character" w:styleId="afff1">
    <w:name w:val="annotation reference"/>
    <w:basedOn w:val="a0"/>
    <w:unhideWhenUsed/>
    <w:qFormat/>
    <w:rsid w:val="00FC0A9C"/>
    <w:rPr>
      <w:sz w:val="21"/>
      <w:szCs w:val="21"/>
    </w:rPr>
  </w:style>
  <w:style w:type="character" w:styleId="afff2">
    <w:name w:val="footnote reference"/>
    <w:qFormat/>
    <w:rsid w:val="00FC0A9C"/>
    <w:rPr>
      <w:vertAlign w:val="superscript"/>
    </w:rPr>
  </w:style>
  <w:style w:type="table" w:styleId="afff3">
    <w:name w:val="Table Grid"/>
    <w:basedOn w:val="a1"/>
    <w:uiPriority w:val="59"/>
    <w:qFormat/>
    <w:rsid w:val="00FC0A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4">
    <w:name w:val="Table Theme"/>
    <w:basedOn w:val="a1"/>
    <w:qFormat/>
    <w:rsid w:val="00FC0A9C"/>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rsid w:val="00FC0A9C"/>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10">
    <w:name w:val="标题 1 字符"/>
    <w:basedOn w:val="a0"/>
    <w:link w:val="1"/>
    <w:qFormat/>
    <w:rsid w:val="00FC0A9C"/>
    <w:rPr>
      <w:rFonts w:ascii="Times New Roman" w:eastAsia="宋体" w:hAnsi="Times New Roman" w:cs="Times New Roman"/>
      <w:b/>
      <w:bCs/>
      <w:kern w:val="44"/>
      <w:sz w:val="44"/>
      <w:szCs w:val="44"/>
    </w:rPr>
  </w:style>
  <w:style w:type="character" w:customStyle="1" w:styleId="20">
    <w:name w:val="标题 2 字符"/>
    <w:basedOn w:val="a0"/>
    <w:link w:val="2"/>
    <w:qFormat/>
    <w:rsid w:val="00FC0A9C"/>
    <w:rPr>
      <w:rFonts w:ascii="Times New Roman" w:eastAsia="宋体" w:hAnsi="Times New Roman" w:cs="Times New Roman"/>
      <w:b/>
      <w:bCs/>
      <w:sz w:val="44"/>
      <w:szCs w:val="32"/>
    </w:rPr>
  </w:style>
  <w:style w:type="character" w:customStyle="1" w:styleId="30">
    <w:name w:val="标题 3 字符"/>
    <w:basedOn w:val="a0"/>
    <w:link w:val="3"/>
    <w:qFormat/>
    <w:rsid w:val="00FC0A9C"/>
    <w:rPr>
      <w:rFonts w:ascii="Times New Roman" w:eastAsia="宋体" w:hAnsi="Times New Roman" w:cs="Times New Roman"/>
      <w:b/>
      <w:bCs/>
      <w:sz w:val="32"/>
      <w:szCs w:val="32"/>
    </w:rPr>
  </w:style>
  <w:style w:type="character" w:customStyle="1" w:styleId="40">
    <w:name w:val="标题 4 字符"/>
    <w:basedOn w:val="a0"/>
    <w:link w:val="4"/>
    <w:qFormat/>
    <w:rsid w:val="00FC0A9C"/>
    <w:rPr>
      <w:rFonts w:ascii="Times New Roman" w:eastAsia="宋体" w:hAnsi="Times New Roman" w:cs="Times New Roman"/>
      <w:b/>
      <w:bCs/>
      <w:sz w:val="24"/>
      <w:szCs w:val="28"/>
    </w:rPr>
  </w:style>
  <w:style w:type="character" w:customStyle="1" w:styleId="50">
    <w:name w:val="标题 5 字符"/>
    <w:basedOn w:val="a0"/>
    <w:link w:val="5"/>
    <w:qFormat/>
    <w:rsid w:val="00FC0A9C"/>
    <w:rPr>
      <w:rFonts w:ascii="Times New Roman" w:eastAsia="宋体" w:hAnsi="Times New Roman" w:cs="Times New Roman"/>
      <w:b/>
      <w:bCs/>
      <w:szCs w:val="28"/>
    </w:rPr>
  </w:style>
  <w:style w:type="character" w:customStyle="1" w:styleId="60">
    <w:name w:val="标题 6 字符"/>
    <w:basedOn w:val="a0"/>
    <w:link w:val="6"/>
    <w:qFormat/>
    <w:rsid w:val="00FC0A9C"/>
    <w:rPr>
      <w:rFonts w:ascii="Times New Roman" w:eastAsia="仿宋_GB2312" w:hAnsi="Times New Roman" w:cs="Times New Roman"/>
      <w:bCs/>
      <w:sz w:val="24"/>
      <w:szCs w:val="24"/>
    </w:rPr>
  </w:style>
  <w:style w:type="character" w:customStyle="1" w:styleId="70">
    <w:name w:val="标题 7 字符"/>
    <w:basedOn w:val="a0"/>
    <w:link w:val="7"/>
    <w:qFormat/>
    <w:rsid w:val="00FC0A9C"/>
    <w:rPr>
      <w:rFonts w:ascii="Times New Roman" w:eastAsia="宋体" w:hAnsi="Times New Roman" w:cs="Times New Roman"/>
      <w:b/>
      <w:bCs/>
      <w:sz w:val="24"/>
      <w:szCs w:val="24"/>
    </w:rPr>
  </w:style>
  <w:style w:type="character" w:customStyle="1" w:styleId="80">
    <w:name w:val="标题 8 字符"/>
    <w:basedOn w:val="a0"/>
    <w:link w:val="8"/>
    <w:qFormat/>
    <w:rsid w:val="00FC0A9C"/>
    <w:rPr>
      <w:rFonts w:ascii="Cambria" w:eastAsia="宋体" w:hAnsi="Cambria" w:cs="Times New Roman"/>
      <w:sz w:val="24"/>
      <w:szCs w:val="24"/>
    </w:rPr>
  </w:style>
  <w:style w:type="character" w:customStyle="1" w:styleId="90">
    <w:name w:val="标题 9 字符"/>
    <w:basedOn w:val="a0"/>
    <w:link w:val="9"/>
    <w:qFormat/>
    <w:rsid w:val="00FC0A9C"/>
    <w:rPr>
      <w:rFonts w:ascii="Arial" w:eastAsia="黑体" w:hAnsi="Arial" w:cs="Times New Roman"/>
      <w:color w:val="000000"/>
      <w:kern w:val="28"/>
      <w:sz w:val="28"/>
      <w:szCs w:val="20"/>
    </w:rPr>
  </w:style>
  <w:style w:type="paragraph" w:customStyle="1" w:styleId="afff5">
    <w:name w:val="表中文字"/>
    <w:basedOn w:val="a"/>
    <w:next w:val="a"/>
    <w:link w:val="Char"/>
    <w:qFormat/>
    <w:rsid w:val="00FC0A9C"/>
    <w:pPr>
      <w:jc w:val="center"/>
    </w:pPr>
    <w:rPr>
      <w:rFonts w:eastAsia="Times New Roman"/>
    </w:rPr>
  </w:style>
  <w:style w:type="character" w:customStyle="1" w:styleId="Char">
    <w:name w:val="表中文字 Char"/>
    <w:link w:val="afff5"/>
    <w:qFormat/>
    <w:rsid w:val="00FC0A9C"/>
    <w:rPr>
      <w:rFonts w:eastAsia="Times New Roman"/>
      <w:kern w:val="2"/>
      <w:sz w:val="21"/>
    </w:rPr>
  </w:style>
  <w:style w:type="paragraph" w:styleId="afff6">
    <w:name w:val="List Paragraph"/>
    <w:basedOn w:val="a"/>
    <w:next w:val="a"/>
    <w:link w:val="afff7"/>
    <w:qFormat/>
    <w:rsid w:val="00FC0A9C"/>
    <w:pPr>
      <w:jc w:val="center"/>
    </w:pPr>
    <w:rPr>
      <w:rFonts w:eastAsia="Times New Roman"/>
      <w:b/>
    </w:rPr>
  </w:style>
  <w:style w:type="character" w:customStyle="1" w:styleId="afff7">
    <w:name w:val="列表段落 字符"/>
    <w:link w:val="afff6"/>
    <w:qFormat/>
    <w:rsid w:val="00FC0A9C"/>
    <w:rPr>
      <w:rFonts w:ascii="Times New Roman" w:eastAsia="Times New Roman" w:hAnsi="Times New Roman" w:cs="Times New Roman"/>
      <w:b/>
      <w:sz w:val="24"/>
    </w:rPr>
  </w:style>
  <w:style w:type="character" w:customStyle="1" w:styleId="affb">
    <w:name w:val="标题 字符"/>
    <w:basedOn w:val="a0"/>
    <w:link w:val="affa"/>
    <w:uiPriority w:val="99"/>
    <w:qFormat/>
    <w:rsid w:val="00FC0A9C"/>
    <w:rPr>
      <w:rFonts w:ascii="Times New Roman" w:eastAsia="宋体" w:hAnsi="Times New Roman" w:cs="Times New Roman"/>
      <w:b/>
      <w:bCs/>
      <w:sz w:val="24"/>
      <w:szCs w:val="32"/>
    </w:rPr>
  </w:style>
  <w:style w:type="paragraph" w:customStyle="1" w:styleId="TOC10">
    <w:name w:val="TOC 标题1"/>
    <w:basedOn w:val="1"/>
    <w:next w:val="a"/>
    <w:uiPriority w:val="39"/>
    <w:qFormat/>
    <w:rsid w:val="00FC0A9C"/>
    <w:pPr>
      <w:widowControl/>
      <w:spacing w:beforeLines="50" w:afterLines="50" w:line="276" w:lineRule="auto"/>
      <w:jc w:val="left"/>
      <w:outlineLvl w:val="9"/>
    </w:pPr>
    <w:rPr>
      <w:rFonts w:ascii="Cambria" w:hAnsi="Cambria"/>
      <w:color w:val="365F91"/>
      <w:kern w:val="0"/>
      <w:sz w:val="28"/>
      <w:szCs w:val="28"/>
    </w:rPr>
  </w:style>
  <w:style w:type="paragraph" w:customStyle="1" w:styleId="afff8">
    <w:name w:val="标准段落"/>
    <w:basedOn w:val="a"/>
    <w:next w:val="a"/>
    <w:qFormat/>
    <w:rsid w:val="00FC0A9C"/>
    <w:pPr>
      <w:spacing w:line="360" w:lineRule="auto"/>
      <w:ind w:firstLine="480"/>
    </w:pPr>
    <w:rPr>
      <w:rFonts w:hAnsi="宋体"/>
      <w:color w:val="000000"/>
      <w:kern w:val="0"/>
    </w:rPr>
  </w:style>
  <w:style w:type="paragraph" w:customStyle="1" w:styleId="35">
    <w:name w:val="标题3"/>
    <w:basedOn w:val="a"/>
    <w:next w:val="3"/>
    <w:qFormat/>
    <w:rsid w:val="00FC0A9C"/>
    <w:pPr>
      <w:adjustRightInd w:val="0"/>
      <w:snapToGrid w:val="0"/>
      <w:spacing w:line="360" w:lineRule="auto"/>
      <w:ind w:firstLine="482"/>
    </w:pPr>
    <w:rPr>
      <w:b/>
    </w:rPr>
  </w:style>
  <w:style w:type="character" w:customStyle="1" w:styleId="aff1">
    <w:name w:val="页眉 字符"/>
    <w:basedOn w:val="a0"/>
    <w:link w:val="aff0"/>
    <w:uiPriority w:val="99"/>
    <w:qFormat/>
    <w:rsid w:val="00FC0A9C"/>
    <w:rPr>
      <w:rFonts w:ascii="Times New Roman" w:eastAsia="宋体" w:hAnsi="Times New Roman" w:cs="Times New Roman"/>
      <w:sz w:val="18"/>
      <w:szCs w:val="18"/>
    </w:rPr>
  </w:style>
  <w:style w:type="character" w:customStyle="1" w:styleId="aff">
    <w:name w:val="页脚 字符"/>
    <w:basedOn w:val="a0"/>
    <w:link w:val="afe"/>
    <w:uiPriority w:val="99"/>
    <w:qFormat/>
    <w:rsid w:val="00FC0A9C"/>
    <w:rPr>
      <w:rFonts w:ascii="Times New Roman" w:eastAsia="宋体" w:hAnsi="Times New Roman" w:cs="Times New Roman"/>
      <w:sz w:val="18"/>
      <w:szCs w:val="18"/>
    </w:rPr>
  </w:style>
  <w:style w:type="character" w:customStyle="1" w:styleId="afd">
    <w:name w:val="批注框文本 字符"/>
    <w:basedOn w:val="a0"/>
    <w:link w:val="afc"/>
    <w:uiPriority w:val="99"/>
    <w:qFormat/>
    <w:rsid w:val="00FC0A9C"/>
    <w:rPr>
      <w:rFonts w:ascii="Times New Roman" w:eastAsia="宋体" w:hAnsi="Times New Roman" w:cs="Times New Roman"/>
      <w:sz w:val="18"/>
      <w:szCs w:val="18"/>
    </w:rPr>
  </w:style>
  <w:style w:type="character" w:customStyle="1" w:styleId="NoSpacingChar">
    <w:name w:val="No Spacing Char"/>
    <w:link w:val="13"/>
    <w:qFormat/>
    <w:locked/>
    <w:rsid w:val="00FC0A9C"/>
    <w:rPr>
      <w:sz w:val="22"/>
    </w:rPr>
  </w:style>
  <w:style w:type="paragraph" w:customStyle="1" w:styleId="13">
    <w:name w:val="无间隔1"/>
    <w:link w:val="NoSpacingChar"/>
    <w:qFormat/>
    <w:rsid w:val="00FC0A9C"/>
    <w:pPr>
      <w:widowControl w:val="0"/>
      <w:jc w:val="both"/>
    </w:pPr>
    <w:rPr>
      <w:rFonts w:asciiTheme="minorHAnsi" w:eastAsiaTheme="minorEastAsia" w:hAnsiTheme="minorHAnsi" w:cstheme="minorBidi"/>
      <w:kern w:val="2"/>
      <w:sz w:val="22"/>
      <w:szCs w:val="22"/>
    </w:rPr>
  </w:style>
  <w:style w:type="character" w:customStyle="1" w:styleId="111CharChar">
    <w:name w:val="正文111 Char Char"/>
    <w:qFormat/>
    <w:rsid w:val="00FC0A9C"/>
    <w:rPr>
      <w:rFonts w:eastAsia="仿宋_GB2312"/>
      <w:kern w:val="2"/>
      <w:sz w:val="24"/>
      <w:szCs w:val="24"/>
    </w:rPr>
  </w:style>
  <w:style w:type="character" w:customStyle="1" w:styleId="----------------CharChar">
    <w:name w:val="正文---------------- Char Char"/>
    <w:link w:val="----------------"/>
    <w:qFormat/>
    <w:rsid w:val="00FC0A9C"/>
    <w:rPr>
      <w:rFonts w:cs="宋体"/>
      <w:spacing w:val="16"/>
      <w:sz w:val="24"/>
    </w:rPr>
  </w:style>
  <w:style w:type="paragraph" w:customStyle="1" w:styleId="----------------">
    <w:name w:val="正文----------------"/>
    <w:basedOn w:val="a"/>
    <w:link w:val="----------------CharChar"/>
    <w:qFormat/>
    <w:rsid w:val="00FC0A9C"/>
    <w:pPr>
      <w:spacing w:line="440" w:lineRule="exact"/>
      <w:ind w:firstLine="544"/>
    </w:pPr>
    <w:rPr>
      <w:rFonts w:asciiTheme="minorHAnsi" w:eastAsiaTheme="minorEastAsia" w:hAnsiTheme="minorHAnsi" w:cs="宋体"/>
      <w:spacing w:val="16"/>
    </w:rPr>
  </w:style>
  <w:style w:type="character" w:customStyle="1" w:styleId="CharChar">
    <w:name w:val="【表中文字】 Char Char"/>
    <w:qFormat/>
    <w:rsid w:val="00FC0A9C"/>
    <w:rPr>
      <w:kern w:val="2"/>
      <w:sz w:val="21"/>
    </w:rPr>
  </w:style>
  <w:style w:type="character" w:customStyle="1" w:styleId="aff3">
    <w:name w:val="副标题 字符"/>
    <w:link w:val="aff2"/>
    <w:qFormat/>
    <w:rsid w:val="00FC0A9C"/>
    <w:rPr>
      <w:rFonts w:eastAsia="Times New Roman"/>
      <w:b/>
      <w:kern w:val="28"/>
      <w:sz w:val="28"/>
      <w:szCs w:val="32"/>
    </w:rPr>
  </w:style>
  <w:style w:type="character" w:customStyle="1" w:styleId="CharChar9">
    <w:name w:val="Char Char9"/>
    <w:qFormat/>
    <w:rsid w:val="00FC0A9C"/>
    <w:rPr>
      <w:rFonts w:eastAsia="宋体"/>
      <w:kern w:val="2"/>
      <w:sz w:val="24"/>
      <w:szCs w:val="24"/>
      <w:lang w:val="en-US" w:eastAsia="zh-CN" w:bidi="ar-SA"/>
    </w:rPr>
  </w:style>
  <w:style w:type="character" w:customStyle="1" w:styleId="a5">
    <w:name w:val="批注主题 字符"/>
    <w:basedOn w:val="Char0"/>
    <w:link w:val="a3"/>
    <w:qFormat/>
    <w:rsid w:val="00FC0A9C"/>
    <w:rPr>
      <w:rFonts w:ascii="Times New Roman" w:hAnsi="Times New Roman"/>
      <w:b/>
      <w:bCs/>
      <w:kern w:val="2"/>
      <w:sz w:val="24"/>
      <w:szCs w:val="22"/>
    </w:rPr>
  </w:style>
  <w:style w:type="character" w:customStyle="1" w:styleId="Char0">
    <w:name w:val="批注文字 Char"/>
    <w:basedOn w:val="a0"/>
    <w:uiPriority w:val="99"/>
    <w:semiHidden/>
    <w:qFormat/>
    <w:rsid w:val="00FC0A9C"/>
    <w:rPr>
      <w:rFonts w:ascii="Times New Roman" w:hAnsi="Times New Roman"/>
      <w:kern w:val="2"/>
      <w:sz w:val="24"/>
      <w:szCs w:val="22"/>
    </w:rPr>
  </w:style>
  <w:style w:type="character" w:customStyle="1" w:styleId="a6">
    <w:name w:val="批注文字 字符"/>
    <w:basedOn w:val="a0"/>
    <w:link w:val="a4"/>
    <w:qFormat/>
    <w:rsid w:val="00FC0A9C"/>
    <w:rPr>
      <w:rFonts w:ascii="Times New Roman" w:eastAsia="宋体" w:hAnsi="Times New Roman" w:cs="Times New Roman"/>
      <w:sz w:val="24"/>
    </w:rPr>
  </w:style>
  <w:style w:type="character" w:customStyle="1" w:styleId="NormalChar">
    <w:name w:val="Normal Char"/>
    <w:link w:val="14"/>
    <w:qFormat/>
    <w:rsid w:val="00FC0A9C"/>
    <w:rPr>
      <w:rFonts w:ascii="宋体"/>
      <w:sz w:val="24"/>
    </w:rPr>
  </w:style>
  <w:style w:type="paragraph" w:customStyle="1" w:styleId="14">
    <w:name w:val="正文1"/>
    <w:link w:val="NormalChar"/>
    <w:qFormat/>
    <w:rsid w:val="00FC0A9C"/>
    <w:pPr>
      <w:widowControl w:val="0"/>
      <w:adjustRightInd w:val="0"/>
      <w:spacing w:line="360" w:lineRule="atLeast"/>
    </w:pPr>
    <w:rPr>
      <w:rFonts w:ascii="宋体" w:eastAsiaTheme="minorEastAsia" w:hAnsiTheme="minorHAnsi" w:cstheme="minorBidi"/>
      <w:kern w:val="2"/>
      <w:sz w:val="24"/>
      <w:szCs w:val="22"/>
    </w:rPr>
  </w:style>
  <w:style w:type="character" w:customStyle="1" w:styleId="15">
    <w:name w:val="不明显参考1"/>
    <w:uiPriority w:val="31"/>
    <w:qFormat/>
    <w:rsid w:val="00FC0A9C"/>
    <w:rPr>
      <w:smallCaps/>
      <w:color w:val="C0504D"/>
      <w:u w:val="single"/>
    </w:rPr>
  </w:style>
  <w:style w:type="character" w:customStyle="1" w:styleId="1CharChar">
    <w:name w:val="魏秀珍  报告正文1 Char Char"/>
    <w:link w:val="16"/>
    <w:qFormat/>
    <w:rsid w:val="00FC0A9C"/>
    <w:rPr>
      <w:rFonts w:ascii="宋体"/>
      <w:sz w:val="24"/>
    </w:rPr>
  </w:style>
  <w:style w:type="paragraph" w:customStyle="1" w:styleId="16">
    <w:name w:val="魏秀珍  报告正文1"/>
    <w:basedOn w:val="a"/>
    <w:link w:val="1CharChar"/>
    <w:qFormat/>
    <w:rsid w:val="00FC0A9C"/>
    <w:pPr>
      <w:adjustRightInd w:val="0"/>
      <w:snapToGrid w:val="0"/>
      <w:spacing w:line="360" w:lineRule="auto"/>
    </w:pPr>
    <w:rPr>
      <w:rFonts w:ascii="宋体" w:eastAsiaTheme="minorEastAsia" w:hAnsiTheme="minorHAnsi" w:cstheme="minorBidi"/>
    </w:rPr>
  </w:style>
  <w:style w:type="character" w:customStyle="1" w:styleId="Char1">
    <w:name w:val="表格文字 Char"/>
    <w:link w:val="afff9"/>
    <w:qFormat/>
    <w:rsid w:val="00FC0A9C"/>
  </w:style>
  <w:style w:type="paragraph" w:customStyle="1" w:styleId="afff9">
    <w:name w:val="表格文字"/>
    <w:basedOn w:val="a7"/>
    <w:link w:val="Char1"/>
    <w:qFormat/>
    <w:rsid w:val="00FC0A9C"/>
    <w:pPr>
      <w:snapToGrid w:val="0"/>
      <w:spacing w:line="240" w:lineRule="auto"/>
      <w:ind w:firstLineChars="0" w:firstLine="0"/>
      <w:jc w:val="center"/>
      <w:textAlignment w:val="auto"/>
    </w:pPr>
    <w:rPr>
      <w:sz w:val="21"/>
    </w:rPr>
  </w:style>
  <w:style w:type="character" w:customStyle="1" w:styleId="aa">
    <w:name w:val="正文文本 字符"/>
    <w:link w:val="a8"/>
    <w:qFormat/>
    <w:rsid w:val="00FC0A9C"/>
    <w:rPr>
      <w:rFonts w:ascii="Arial" w:hAnsi="Arial"/>
      <w:szCs w:val="24"/>
    </w:rPr>
  </w:style>
  <w:style w:type="character" w:customStyle="1" w:styleId="a9">
    <w:name w:val="正文文本首行缩进 字符"/>
    <w:link w:val="a7"/>
    <w:qFormat/>
    <w:rsid w:val="00FC0A9C"/>
    <w:rPr>
      <w:sz w:val="28"/>
    </w:rPr>
  </w:style>
  <w:style w:type="character" w:customStyle="1" w:styleId="Char2">
    <w:name w:val="内容 Char"/>
    <w:link w:val="afffa"/>
    <w:qFormat/>
    <w:rsid w:val="00FC0A9C"/>
    <w:rPr>
      <w:color w:val="000000"/>
      <w:sz w:val="24"/>
      <w:szCs w:val="24"/>
    </w:rPr>
  </w:style>
  <w:style w:type="paragraph" w:customStyle="1" w:styleId="afffa">
    <w:name w:val="内容"/>
    <w:basedOn w:val="a"/>
    <w:link w:val="Char2"/>
    <w:qFormat/>
    <w:rsid w:val="00FC0A9C"/>
    <w:pPr>
      <w:spacing w:beforeLines="50" w:afterLines="50" w:line="240" w:lineRule="auto"/>
    </w:pPr>
    <w:rPr>
      <w:rFonts w:asciiTheme="minorHAnsi" w:eastAsiaTheme="minorEastAsia" w:hAnsiTheme="minorHAnsi" w:cstheme="minorBidi"/>
      <w:color w:val="000000"/>
      <w:szCs w:val="24"/>
    </w:rPr>
  </w:style>
  <w:style w:type="character" w:customStyle="1" w:styleId="lanse">
    <w:name w:val="lanse"/>
    <w:basedOn w:val="a0"/>
    <w:qFormat/>
    <w:rsid w:val="00FC0A9C"/>
  </w:style>
  <w:style w:type="character" w:customStyle="1" w:styleId="17">
    <w:name w:val="不明显强调1"/>
    <w:uiPriority w:val="19"/>
    <w:qFormat/>
    <w:rsid w:val="00FC0A9C"/>
    <w:rPr>
      <w:i/>
      <w:iCs/>
      <w:color w:val="808080"/>
    </w:rPr>
  </w:style>
  <w:style w:type="character" w:customStyle="1" w:styleId="afffb">
    <w:name w:val="引用 字符"/>
    <w:link w:val="afffc"/>
    <w:qFormat/>
    <w:rsid w:val="00FC0A9C"/>
    <w:rPr>
      <w:b/>
      <w:iCs/>
      <w:color w:val="000000"/>
    </w:rPr>
  </w:style>
  <w:style w:type="paragraph" w:styleId="afffc">
    <w:name w:val="Quote"/>
    <w:basedOn w:val="a"/>
    <w:next w:val="a"/>
    <w:link w:val="afffb"/>
    <w:qFormat/>
    <w:rsid w:val="00FC0A9C"/>
    <w:pPr>
      <w:spacing w:beforeLines="50" w:line="240" w:lineRule="auto"/>
      <w:ind w:firstLineChars="0" w:firstLine="0"/>
      <w:jc w:val="center"/>
    </w:pPr>
    <w:rPr>
      <w:rFonts w:asciiTheme="minorHAnsi" w:eastAsiaTheme="minorEastAsia" w:hAnsiTheme="minorHAnsi" w:cstheme="minorBidi"/>
      <w:b/>
      <w:iCs/>
      <w:color w:val="000000"/>
      <w:sz w:val="21"/>
    </w:rPr>
  </w:style>
  <w:style w:type="character" w:customStyle="1" w:styleId="Char3">
    <w:name w:val="标书正文格式 Char"/>
    <w:link w:val="afffd"/>
    <w:qFormat/>
    <w:rsid w:val="00FC0A9C"/>
    <w:rPr>
      <w:rFonts w:eastAsia="仿宋_GB2312"/>
      <w:sz w:val="30"/>
      <w:szCs w:val="24"/>
    </w:rPr>
  </w:style>
  <w:style w:type="paragraph" w:customStyle="1" w:styleId="afffd">
    <w:name w:val="标书正文格式"/>
    <w:link w:val="Char3"/>
    <w:qFormat/>
    <w:rsid w:val="00FC0A9C"/>
    <w:pPr>
      <w:spacing w:line="360" w:lineRule="auto"/>
      <w:ind w:firstLineChars="200" w:firstLine="200"/>
    </w:pPr>
    <w:rPr>
      <w:rFonts w:asciiTheme="minorHAnsi" w:eastAsia="仿宋_GB2312" w:hAnsiTheme="minorHAnsi" w:cstheme="minorBidi"/>
      <w:kern w:val="2"/>
      <w:sz w:val="30"/>
      <w:szCs w:val="24"/>
    </w:rPr>
  </w:style>
  <w:style w:type="character" w:customStyle="1" w:styleId="af2">
    <w:name w:val="文档结构图 字符"/>
    <w:link w:val="af1"/>
    <w:uiPriority w:val="99"/>
    <w:qFormat/>
    <w:rsid w:val="00FC0A9C"/>
    <w:rPr>
      <w:rFonts w:ascii="宋体"/>
      <w:sz w:val="18"/>
      <w:szCs w:val="18"/>
    </w:rPr>
  </w:style>
  <w:style w:type="character" w:customStyle="1" w:styleId="apple-converted-space">
    <w:name w:val="apple-converted-space"/>
    <w:basedOn w:val="a0"/>
    <w:qFormat/>
    <w:rsid w:val="00FC0A9C"/>
  </w:style>
  <w:style w:type="character" w:customStyle="1" w:styleId="Char4">
    <w:name w:val="正文(首行缩进) Char"/>
    <w:link w:val="afffe"/>
    <w:qFormat/>
    <w:rsid w:val="00FC0A9C"/>
    <w:rPr>
      <w:snapToGrid w:val="0"/>
      <w:sz w:val="24"/>
      <w:szCs w:val="24"/>
    </w:rPr>
  </w:style>
  <w:style w:type="paragraph" w:customStyle="1" w:styleId="afffe">
    <w:name w:val="正文(首行缩进)"/>
    <w:basedOn w:val="a"/>
    <w:link w:val="Char4"/>
    <w:qFormat/>
    <w:rsid w:val="00FC0A9C"/>
    <w:pPr>
      <w:adjustRightInd w:val="0"/>
      <w:snapToGrid w:val="0"/>
      <w:spacing w:line="360" w:lineRule="auto"/>
    </w:pPr>
    <w:rPr>
      <w:rFonts w:asciiTheme="minorHAnsi" w:eastAsiaTheme="minorEastAsia" w:hAnsiTheme="minorHAnsi" w:cstheme="minorBidi"/>
      <w:snapToGrid w:val="0"/>
      <w:szCs w:val="24"/>
    </w:rPr>
  </w:style>
  <w:style w:type="character" w:customStyle="1" w:styleId="af0">
    <w:name w:val="题注 字符"/>
    <w:link w:val="af"/>
    <w:qFormat/>
    <w:rsid w:val="00FC0A9C"/>
    <w:rPr>
      <w:b/>
      <w:sz w:val="24"/>
    </w:rPr>
  </w:style>
  <w:style w:type="character" w:customStyle="1" w:styleId="af7">
    <w:name w:val="纯文本 字符"/>
    <w:link w:val="af6"/>
    <w:uiPriority w:val="99"/>
    <w:qFormat/>
    <w:rsid w:val="00FC0A9C"/>
    <w:rPr>
      <w:rFonts w:ascii="宋体" w:hAnsi="Courier New"/>
      <w:szCs w:val="21"/>
    </w:rPr>
  </w:style>
  <w:style w:type="character" w:customStyle="1" w:styleId="Char5">
    <w:name w:val="正文缩进（标准） Char"/>
    <w:link w:val="affff"/>
    <w:qFormat/>
    <w:rsid w:val="00FC0A9C"/>
    <w:rPr>
      <w:rFonts w:eastAsia="仿宋_GB2312"/>
      <w:spacing w:val="-2"/>
      <w:sz w:val="24"/>
      <w:szCs w:val="24"/>
    </w:rPr>
  </w:style>
  <w:style w:type="paragraph" w:customStyle="1" w:styleId="affff">
    <w:name w:val="正文缩进（标准）"/>
    <w:link w:val="Char5"/>
    <w:qFormat/>
    <w:rsid w:val="00FC0A9C"/>
    <w:pPr>
      <w:widowControl w:val="0"/>
      <w:tabs>
        <w:tab w:val="left" w:pos="1800"/>
        <w:tab w:val="left" w:pos="1980"/>
        <w:tab w:val="right" w:leader="dot" w:pos="8505"/>
        <w:tab w:val="left" w:pos="14459"/>
      </w:tabs>
      <w:adjustRightInd w:val="0"/>
      <w:snapToGrid w:val="0"/>
      <w:spacing w:line="520" w:lineRule="exact"/>
      <w:ind w:firstLineChars="200" w:firstLine="472"/>
      <w:jc w:val="both"/>
    </w:pPr>
    <w:rPr>
      <w:rFonts w:asciiTheme="minorHAnsi" w:eastAsia="仿宋_GB2312" w:hAnsiTheme="minorHAnsi" w:cstheme="minorBidi"/>
      <w:spacing w:val="-2"/>
      <w:kern w:val="2"/>
      <w:sz w:val="24"/>
      <w:szCs w:val="24"/>
    </w:rPr>
  </w:style>
  <w:style w:type="character" w:customStyle="1" w:styleId="111Char">
    <w:name w:val="正文111 Char"/>
    <w:link w:val="111"/>
    <w:qFormat/>
    <w:rsid w:val="00FC0A9C"/>
    <w:rPr>
      <w:rFonts w:eastAsia="仿宋_GB2312"/>
      <w:spacing w:val="6"/>
      <w:sz w:val="24"/>
      <w:szCs w:val="24"/>
    </w:rPr>
  </w:style>
  <w:style w:type="paragraph" w:customStyle="1" w:styleId="111">
    <w:name w:val="正文111"/>
    <w:basedOn w:val="a"/>
    <w:link w:val="111Char"/>
    <w:qFormat/>
    <w:rsid w:val="00FC0A9C"/>
    <w:pPr>
      <w:ind w:firstLine="480"/>
    </w:pPr>
    <w:rPr>
      <w:rFonts w:asciiTheme="minorHAnsi" w:eastAsia="仿宋_GB2312" w:hAnsiTheme="minorHAnsi" w:cstheme="minorBidi"/>
      <w:spacing w:val="6"/>
      <w:szCs w:val="24"/>
    </w:rPr>
  </w:style>
  <w:style w:type="character" w:customStyle="1" w:styleId="22">
    <w:name w:val="正文文本缩进 2 字符"/>
    <w:link w:val="21"/>
    <w:qFormat/>
    <w:rsid w:val="00FC0A9C"/>
    <w:rPr>
      <w:sz w:val="24"/>
    </w:rPr>
  </w:style>
  <w:style w:type="character" w:customStyle="1" w:styleId="afb">
    <w:name w:val="尾注文本 字符"/>
    <w:link w:val="afa"/>
    <w:qFormat/>
    <w:rsid w:val="00FC0A9C"/>
    <w:rPr>
      <w:rFonts w:ascii="宋体" w:hAnsi="宋体" w:cs="宋体"/>
      <w:sz w:val="24"/>
      <w:szCs w:val="24"/>
    </w:rPr>
  </w:style>
  <w:style w:type="character" w:customStyle="1" w:styleId="af4">
    <w:name w:val="正文文本缩进 字符"/>
    <w:link w:val="af3"/>
    <w:qFormat/>
    <w:rsid w:val="00FC0A9C"/>
    <w:rPr>
      <w:rFonts w:eastAsia="仿宋_GB2312"/>
      <w:sz w:val="24"/>
    </w:rPr>
  </w:style>
  <w:style w:type="character" w:customStyle="1" w:styleId="title-text">
    <w:name w:val="title-text"/>
    <w:basedOn w:val="a0"/>
    <w:qFormat/>
    <w:rsid w:val="00FC0A9C"/>
  </w:style>
  <w:style w:type="character" w:customStyle="1" w:styleId="Char6">
    <w:name w:val="表格 Char"/>
    <w:link w:val="affff0"/>
    <w:qFormat/>
    <w:rsid w:val="00FC0A9C"/>
    <w:rPr>
      <w:rFonts w:eastAsia="仿宋_GB2312"/>
      <w:color w:val="000000"/>
      <w:szCs w:val="16"/>
    </w:rPr>
  </w:style>
  <w:style w:type="paragraph" w:customStyle="1" w:styleId="affff0">
    <w:name w:val="表格"/>
    <w:link w:val="Char6"/>
    <w:qFormat/>
    <w:rsid w:val="00FC0A9C"/>
    <w:pPr>
      <w:widowControl w:val="0"/>
      <w:spacing w:before="40" w:after="40"/>
      <w:jc w:val="center"/>
    </w:pPr>
    <w:rPr>
      <w:rFonts w:asciiTheme="minorHAnsi" w:eastAsia="仿宋_GB2312" w:hAnsiTheme="minorHAnsi" w:cstheme="minorBidi"/>
      <w:color w:val="000000"/>
      <w:kern w:val="2"/>
      <w:sz w:val="21"/>
      <w:szCs w:val="16"/>
    </w:rPr>
  </w:style>
  <w:style w:type="character" w:customStyle="1" w:styleId="CharCharCharCharCharCharChar">
    <w:name w:val="首行缩进两字 Char Char Char Char Char Char Char"/>
    <w:link w:val="CharCharCharCharCharChar"/>
    <w:qFormat/>
    <w:rsid w:val="00FC0A9C"/>
    <w:rPr>
      <w:rFonts w:ascii="宋体" w:hAnsi="宋体"/>
      <w:color w:val="000000"/>
      <w:sz w:val="28"/>
    </w:rPr>
  </w:style>
  <w:style w:type="paragraph" w:customStyle="1" w:styleId="CharCharCharCharCharChar">
    <w:name w:val="首行缩进两字 Char Char Char Char Char Char"/>
    <w:basedOn w:val="a"/>
    <w:link w:val="CharCharCharCharCharCharChar"/>
    <w:qFormat/>
    <w:rsid w:val="00FC0A9C"/>
    <w:pPr>
      <w:spacing w:line="240" w:lineRule="auto"/>
      <w:ind w:firstLine="549"/>
      <w:jc w:val="left"/>
    </w:pPr>
    <w:rPr>
      <w:rFonts w:ascii="宋体" w:eastAsiaTheme="minorEastAsia" w:hAnsi="宋体" w:cstheme="minorBidi"/>
      <w:color w:val="000000"/>
      <w:sz w:val="28"/>
    </w:rPr>
  </w:style>
  <w:style w:type="character" w:customStyle="1" w:styleId="Char7">
    <w:name w:val="表格标题 Char"/>
    <w:link w:val="affff1"/>
    <w:qFormat/>
    <w:rsid w:val="00FC0A9C"/>
    <w:rPr>
      <w:rFonts w:ascii="幼圆" w:eastAsia="黑体" w:hAnsi="宋体"/>
      <w:sz w:val="24"/>
    </w:rPr>
  </w:style>
  <w:style w:type="paragraph" w:customStyle="1" w:styleId="affff1">
    <w:name w:val="表格标题"/>
    <w:basedOn w:val="a"/>
    <w:link w:val="Char7"/>
    <w:qFormat/>
    <w:rsid w:val="00FC0A9C"/>
    <w:pPr>
      <w:spacing w:after="60"/>
      <w:ind w:left="482" w:firstLineChars="0" w:firstLine="0"/>
      <w:jc w:val="center"/>
    </w:pPr>
    <w:rPr>
      <w:rFonts w:ascii="幼圆" w:eastAsia="黑体" w:hAnsi="宋体" w:cstheme="minorBidi"/>
    </w:rPr>
  </w:style>
  <w:style w:type="character" w:customStyle="1" w:styleId="af9">
    <w:name w:val="日期 字符"/>
    <w:link w:val="af8"/>
    <w:uiPriority w:val="99"/>
    <w:qFormat/>
    <w:rsid w:val="00FC0A9C"/>
    <w:rPr>
      <w:sz w:val="24"/>
    </w:rPr>
  </w:style>
  <w:style w:type="character" w:customStyle="1" w:styleId="CharChar0">
    <w:name w:val="四号正文 Char Char"/>
    <w:link w:val="affff2"/>
    <w:qFormat/>
    <w:rsid w:val="00FC0A9C"/>
    <w:rPr>
      <w:sz w:val="28"/>
      <w:szCs w:val="24"/>
    </w:rPr>
  </w:style>
  <w:style w:type="paragraph" w:customStyle="1" w:styleId="affff2">
    <w:name w:val="四号正文"/>
    <w:basedOn w:val="a"/>
    <w:link w:val="CharChar0"/>
    <w:qFormat/>
    <w:rsid w:val="00FC0A9C"/>
    <w:pPr>
      <w:widowControl/>
      <w:spacing w:line="360" w:lineRule="auto"/>
    </w:pPr>
    <w:rPr>
      <w:rFonts w:asciiTheme="minorHAnsi" w:eastAsiaTheme="minorEastAsia" w:hAnsiTheme="minorHAnsi" w:cstheme="minorBidi"/>
      <w:sz w:val="28"/>
      <w:szCs w:val="24"/>
    </w:rPr>
  </w:style>
  <w:style w:type="character" w:customStyle="1" w:styleId="QuoteChar">
    <w:name w:val="Quote Char"/>
    <w:link w:val="18"/>
    <w:qFormat/>
    <w:locked/>
    <w:rsid w:val="00FC0A9C"/>
    <w:rPr>
      <w:b/>
      <w:iCs/>
      <w:color w:val="000000"/>
    </w:rPr>
  </w:style>
  <w:style w:type="paragraph" w:customStyle="1" w:styleId="18">
    <w:name w:val="引用1"/>
    <w:basedOn w:val="a"/>
    <w:next w:val="a"/>
    <w:link w:val="QuoteChar"/>
    <w:uiPriority w:val="29"/>
    <w:qFormat/>
    <w:rsid w:val="00FC0A9C"/>
    <w:pPr>
      <w:spacing w:beforeLines="50" w:line="240" w:lineRule="auto"/>
      <w:ind w:firstLineChars="0" w:firstLine="0"/>
      <w:jc w:val="center"/>
    </w:pPr>
    <w:rPr>
      <w:rFonts w:asciiTheme="minorHAnsi" w:eastAsiaTheme="minorEastAsia" w:hAnsiTheme="minorHAnsi" w:cstheme="minorBidi"/>
      <w:b/>
      <w:iCs/>
      <w:color w:val="000000"/>
      <w:sz w:val="21"/>
    </w:rPr>
  </w:style>
  <w:style w:type="character" w:customStyle="1" w:styleId="CharCharChar">
    <w:name w:val="首行缩进两字 Char Char Char"/>
    <w:link w:val="CharChar1"/>
    <w:qFormat/>
    <w:rsid w:val="00FC0A9C"/>
    <w:rPr>
      <w:rFonts w:ascii="宋体" w:hAnsi="宋体"/>
      <w:color w:val="000000"/>
      <w:sz w:val="28"/>
    </w:rPr>
  </w:style>
  <w:style w:type="paragraph" w:customStyle="1" w:styleId="CharChar1">
    <w:name w:val="首行缩进两字 Char Char"/>
    <w:basedOn w:val="a"/>
    <w:link w:val="CharCharChar"/>
    <w:qFormat/>
    <w:rsid w:val="00FC0A9C"/>
    <w:pPr>
      <w:spacing w:line="240" w:lineRule="auto"/>
      <w:ind w:firstLine="549"/>
      <w:jc w:val="left"/>
    </w:pPr>
    <w:rPr>
      <w:rFonts w:ascii="宋体" w:eastAsiaTheme="minorEastAsia" w:hAnsi="宋体" w:cstheme="minorBidi"/>
      <w:color w:val="000000"/>
      <w:sz w:val="28"/>
    </w:rPr>
  </w:style>
  <w:style w:type="character" w:customStyle="1" w:styleId="Char8">
    <w:name w:val="【表中文字】 Char"/>
    <w:link w:val="affff3"/>
    <w:qFormat/>
    <w:rsid w:val="00FC0A9C"/>
    <w:rPr>
      <w:rFonts w:ascii="Times New Roman" w:eastAsia="宋体" w:hAnsi="Times New Roman" w:cs="Times New Roman"/>
      <w:kern w:val="0"/>
      <w:sz w:val="20"/>
      <w:szCs w:val="20"/>
    </w:rPr>
  </w:style>
  <w:style w:type="paragraph" w:customStyle="1" w:styleId="affff3">
    <w:name w:val="【表中文字】"/>
    <w:basedOn w:val="a"/>
    <w:link w:val="Char8"/>
    <w:qFormat/>
    <w:rsid w:val="00FC0A9C"/>
    <w:pPr>
      <w:spacing w:line="240" w:lineRule="auto"/>
      <w:ind w:firstLineChars="0" w:firstLine="0"/>
      <w:jc w:val="center"/>
    </w:pPr>
    <w:rPr>
      <w:kern w:val="0"/>
      <w:sz w:val="20"/>
      <w:szCs w:val="20"/>
    </w:rPr>
  </w:style>
  <w:style w:type="character" w:customStyle="1" w:styleId="Char10">
    <w:name w:val="页眉 Char1"/>
    <w:uiPriority w:val="99"/>
    <w:qFormat/>
    <w:rsid w:val="00FC0A9C"/>
    <w:rPr>
      <w:sz w:val="18"/>
      <w:szCs w:val="18"/>
    </w:rPr>
  </w:style>
  <w:style w:type="character" w:customStyle="1" w:styleId="7Char1">
    <w:name w:val="标题 7 Char1"/>
    <w:qFormat/>
    <w:rsid w:val="00FC0A9C"/>
    <w:rPr>
      <w:rFonts w:eastAsia="宋体"/>
      <w:b/>
      <w:color w:val="000000"/>
      <w:kern w:val="28"/>
      <w:sz w:val="24"/>
      <w:lang w:bidi="ar-SA"/>
    </w:rPr>
  </w:style>
  <w:style w:type="character" w:customStyle="1" w:styleId="19">
    <w:name w:val="明显强调1"/>
    <w:uiPriority w:val="21"/>
    <w:qFormat/>
    <w:rsid w:val="00FC0A9C"/>
    <w:rPr>
      <w:b/>
      <w:bCs/>
      <w:i/>
      <w:iCs/>
      <w:color w:val="4F81BD"/>
    </w:rPr>
  </w:style>
  <w:style w:type="character" w:customStyle="1" w:styleId="s4CharChar">
    <w:name w:val="s4 Char Char"/>
    <w:link w:val="36"/>
    <w:qFormat/>
    <w:rsid w:val="00FC0A9C"/>
    <w:rPr>
      <w:sz w:val="24"/>
      <w:szCs w:val="24"/>
    </w:rPr>
  </w:style>
  <w:style w:type="paragraph" w:customStyle="1" w:styleId="36">
    <w:name w:val="正文缩进3"/>
    <w:basedOn w:val="a"/>
    <w:link w:val="s4CharChar"/>
    <w:qFormat/>
    <w:rsid w:val="00FC0A9C"/>
    <w:pPr>
      <w:spacing w:line="240" w:lineRule="auto"/>
      <w:ind w:firstLineChars="0" w:firstLine="420"/>
    </w:pPr>
    <w:rPr>
      <w:rFonts w:asciiTheme="minorHAnsi" w:eastAsiaTheme="minorEastAsia" w:hAnsiTheme="minorHAnsi" w:cstheme="minorBidi"/>
      <w:szCs w:val="24"/>
    </w:rPr>
  </w:style>
  <w:style w:type="character" w:customStyle="1" w:styleId="00Char">
    <w:name w:val="正文00 Char"/>
    <w:link w:val="00"/>
    <w:qFormat/>
    <w:rsid w:val="00FC0A9C"/>
    <w:rPr>
      <w:rFonts w:cs="宋体"/>
      <w:color w:val="000000"/>
      <w:sz w:val="28"/>
      <w:szCs w:val="24"/>
      <w:u w:color="000000"/>
    </w:rPr>
  </w:style>
  <w:style w:type="paragraph" w:customStyle="1" w:styleId="00">
    <w:name w:val="正文00"/>
    <w:basedOn w:val="a"/>
    <w:link w:val="00Char"/>
    <w:qFormat/>
    <w:rsid w:val="00FC0A9C"/>
    <w:pPr>
      <w:widowControl/>
      <w:spacing w:line="425" w:lineRule="atLeast"/>
      <w:ind w:leftChars="51" w:left="51" w:rightChars="59" w:right="59" w:firstLineChars="0" w:firstLine="482"/>
      <w:textAlignment w:val="baseline"/>
    </w:pPr>
    <w:rPr>
      <w:rFonts w:asciiTheme="minorHAnsi" w:eastAsiaTheme="minorEastAsia" w:hAnsiTheme="minorHAnsi" w:cs="宋体"/>
      <w:color w:val="000000"/>
      <w:sz w:val="28"/>
      <w:szCs w:val="24"/>
      <w:u w:color="000000"/>
    </w:rPr>
  </w:style>
  <w:style w:type="character" w:customStyle="1" w:styleId="----------------Char">
    <w:name w:val="正文---------------- Char"/>
    <w:qFormat/>
    <w:rsid w:val="00FC0A9C"/>
    <w:rPr>
      <w:rFonts w:eastAsia="宋体" w:cs="宋体"/>
      <w:spacing w:val="16"/>
      <w:kern w:val="2"/>
      <w:sz w:val="24"/>
      <w:lang w:val="en-US" w:eastAsia="zh-CN" w:bidi="ar-SA"/>
    </w:rPr>
  </w:style>
  <w:style w:type="character" w:customStyle="1" w:styleId="aff5">
    <w:name w:val="列表 字符"/>
    <w:link w:val="aff4"/>
    <w:qFormat/>
    <w:locked/>
    <w:rsid w:val="00FC0A9C"/>
  </w:style>
  <w:style w:type="character" w:customStyle="1" w:styleId="Char11">
    <w:name w:val="表内格式 Char1"/>
    <w:link w:val="affff4"/>
    <w:qFormat/>
    <w:rsid w:val="00FC0A9C"/>
    <w:rPr>
      <w:sz w:val="18"/>
    </w:rPr>
  </w:style>
  <w:style w:type="paragraph" w:customStyle="1" w:styleId="affff4">
    <w:name w:val="表内格式"/>
    <w:basedOn w:val="a"/>
    <w:link w:val="Char11"/>
    <w:qFormat/>
    <w:rsid w:val="00FC0A9C"/>
    <w:pPr>
      <w:snapToGrid w:val="0"/>
      <w:spacing w:line="240" w:lineRule="auto"/>
      <w:ind w:firstLineChars="0" w:firstLine="0"/>
      <w:jc w:val="center"/>
    </w:pPr>
    <w:rPr>
      <w:rFonts w:asciiTheme="minorHAnsi" w:eastAsiaTheme="minorEastAsia" w:hAnsiTheme="minorHAnsi" w:cstheme="minorBidi"/>
      <w:sz w:val="18"/>
    </w:rPr>
  </w:style>
  <w:style w:type="character" w:customStyle="1" w:styleId="1CharChar0">
    <w:name w:val="正缩1 Char Char"/>
    <w:link w:val="1Char"/>
    <w:qFormat/>
    <w:rsid w:val="00FC0A9C"/>
    <w:rPr>
      <w:rFonts w:eastAsia="仿宋_GB2312"/>
      <w:snapToGrid w:val="0"/>
      <w:color w:val="000000"/>
      <w:sz w:val="28"/>
    </w:rPr>
  </w:style>
  <w:style w:type="paragraph" w:customStyle="1" w:styleId="1Char">
    <w:name w:val="正缩1 Char"/>
    <w:basedOn w:val="a"/>
    <w:link w:val="1CharChar0"/>
    <w:qFormat/>
    <w:rsid w:val="00FC0A9C"/>
    <w:pPr>
      <w:adjustRightInd w:val="0"/>
      <w:snapToGrid w:val="0"/>
      <w:ind w:firstLineChars="0" w:firstLine="567"/>
    </w:pPr>
    <w:rPr>
      <w:rFonts w:asciiTheme="minorHAnsi" w:eastAsia="仿宋_GB2312" w:hAnsiTheme="minorHAnsi" w:cstheme="minorBidi"/>
      <w:snapToGrid w:val="0"/>
      <w:color w:val="000000"/>
      <w:sz w:val="28"/>
    </w:rPr>
  </w:style>
  <w:style w:type="character" w:customStyle="1" w:styleId="5Char">
    <w:name w:val="5 正文 Char"/>
    <w:link w:val="51"/>
    <w:qFormat/>
    <w:rsid w:val="00FC0A9C"/>
    <w:rPr>
      <w:rFonts w:ascii="宋体" w:hAnsi="宋体"/>
      <w:sz w:val="24"/>
      <w:szCs w:val="24"/>
    </w:rPr>
  </w:style>
  <w:style w:type="paragraph" w:customStyle="1" w:styleId="51">
    <w:name w:val="5 正文"/>
    <w:link w:val="5Char"/>
    <w:qFormat/>
    <w:rsid w:val="00FC0A9C"/>
    <w:pPr>
      <w:spacing w:line="384" w:lineRule="auto"/>
      <w:ind w:firstLineChars="200" w:firstLine="480"/>
    </w:pPr>
    <w:rPr>
      <w:rFonts w:ascii="宋体" w:eastAsiaTheme="minorEastAsia" w:hAnsi="宋体" w:cstheme="minorBidi"/>
      <w:kern w:val="2"/>
      <w:sz w:val="24"/>
      <w:szCs w:val="24"/>
    </w:rPr>
  </w:style>
  <w:style w:type="character" w:customStyle="1" w:styleId="Char9">
    <w:name w:val="正文文字 Char"/>
    <w:link w:val="affff5"/>
    <w:qFormat/>
    <w:rsid w:val="00FC0A9C"/>
    <w:rPr>
      <w:sz w:val="24"/>
      <w:szCs w:val="24"/>
    </w:rPr>
  </w:style>
  <w:style w:type="paragraph" w:customStyle="1" w:styleId="affff5">
    <w:name w:val="正文文字"/>
    <w:basedOn w:val="a"/>
    <w:link w:val="Char9"/>
    <w:qFormat/>
    <w:rsid w:val="00FC0A9C"/>
    <w:pPr>
      <w:adjustRightInd w:val="0"/>
      <w:snapToGrid w:val="0"/>
      <w:ind w:firstLine="480"/>
    </w:pPr>
    <w:rPr>
      <w:rFonts w:asciiTheme="minorHAnsi" w:eastAsiaTheme="minorEastAsia" w:hAnsiTheme="minorHAnsi" w:cstheme="minorBidi"/>
      <w:szCs w:val="24"/>
    </w:rPr>
  </w:style>
  <w:style w:type="character" w:customStyle="1" w:styleId="32">
    <w:name w:val="正文文本 3 字符"/>
    <w:link w:val="31"/>
    <w:qFormat/>
    <w:rsid w:val="00FC0A9C"/>
    <w:rPr>
      <w:sz w:val="16"/>
      <w:szCs w:val="16"/>
    </w:rPr>
  </w:style>
  <w:style w:type="character" w:customStyle="1" w:styleId="Chara">
    <w:name w:val="[环评正文内容] Char"/>
    <w:link w:val="affff6"/>
    <w:qFormat/>
    <w:rsid w:val="00FC0A9C"/>
    <w:rPr>
      <w:bCs/>
      <w:sz w:val="24"/>
    </w:rPr>
  </w:style>
  <w:style w:type="paragraph" w:customStyle="1" w:styleId="affff6">
    <w:name w:val="[环评正文内容]"/>
    <w:basedOn w:val="a"/>
    <w:next w:val="a"/>
    <w:link w:val="Chara"/>
    <w:qFormat/>
    <w:rsid w:val="00FC0A9C"/>
    <w:pPr>
      <w:topLinePunct/>
      <w:jc w:val="left"/>
    </w:pPr>
    <w:rPr>
      <w:rFonts w:asciiTheme="minorHAnsi" w:eastAsiaTheme="minorEastAsia" w:hAnsiTheme="minorHAnsi" w:cstheme="minorBidi"/>
      <w:bCs/>
    </w:rPr>
  </w:style>
  <w:style w:type="character" w:customStyle="1" w:styleId="Charb">
    <w:name w:val="报告正文 Char"/>
    <w:link w:val="affff7"/>
    <w:qFormat/>
    <w:rsid w:val="00FC0A9C"/>
    <w:rPr>
      <w:rFonts w:ascii="宋体"/>
      <w:sz w:val="24"/>
    </w:rPr>
  </w:style>
  <w:style w:type="paragraph" w:customStyle="1" w:styleId="affff7">
    <w:name w:val="报告正文"/>
    <w:basedOn w:val="a"/>
    <w:link w:val="Charb"/>
    <w:qFormat/>
    <w:rsid w:val="00FC0A9C"/>
    <w:pPr>
      <w:adjustRightInd w:val="0"/>
      <w:snapToGrid w:val="0"/>
      <w:spacing w:line="360" w:lineRule="auto"/>
    </w:pPr>
    <w:rPr>
      <w:rFonts w:ascii="宋体" w:eastAsiaTheme="minorEastAsia" w:hAnsiTheme="minorHAnsi" w:cstheme="minorBidi"/>
    </w:rPr>
  </w:style>
  <w:style w:type="character" w:customStyle="1" w:styleId="34">
    <w:name w:val="正文文本缩进 3 字符"/>
    <w:basedOn w:val="a0"/>
    <w:link w:val="33"/>
    <w:qFormat/>
    <w:rsid w:val="00FC0A9C"/>
    <w:rPr>
      <w:rFonts w:ascii="Times New Roman" w:eastAsia="宋体" w:hAnsi="Times New Roman" w:cs="Times New Roman"/>
      <w:sz w:val="24"/>
      <w:lang w:eastAsia="ja-JP"/>
    </w:rPr>
  </w:style>
  <w:style w:type="character" w:customStyle="1" w:styleId="Char20">
    <w:name w:val="正文文本 Char2"/>
    <w:basedOn w:val="a0"/>
    <w:uiPriority w:val="99"/>
    <w:semiHidden/>
    <w:qFormat/>
    <w:rsid w:val="00FC0A9C"/>
    <w:rPr>
      <w:rFonts w:ascii="Times New Roman" w:eastAsia="宋体" w:hAnsi="Times New Roman" w:cs="Times New Roman"/>
      <w:sz w:val="24"/>
    </w:rPr>
  </w:style>
  <w:style w:type="character" w:customStyle="1" w:styleId="Char12">
    <w:name w:val="文档结构图 Char1"/>
    <w:basedOn w:val="a0"/>
    <w:uiPriority w:val="99"/>
    <w:semiHidden/>
    <w:qFormat/>
    <w:rsid w:val="00FC0A9C"/>
    <w:rPr>
      <w:rFonts w:ascii="宋体" w:eastAsia="宋体" w:hAnsi="Times New Roman" w:cs="Times New Roman"/>
      <w:sz w:val="18"/>
      <w:szCs w:val="18"/>
    </w:rPr>
  </w:style>
  <w:style w:type="character" w:customStyle="1" w:styleId="Char13">
    <w:name w:val="日期 Char1"/>
    <w:basedOn w:val="a0"/>
    <w:uiPriority w:val="99"/>
    <w:semiHidden/>
    <w:qFormat/>
    <w:rsid w:val="00FC0A9C"/>
    <w:rPr>
      <w:rFonts w:ascii="Times New Roman" w:eastAsia="宋体" w:hAnsi="Times New Roman" w:cs="Times New Roman"/>
      <w:sz w:val="24"/>
    </w:rPr>
  </w:style>
  <w:style w:type="character" w:customStyle="1" w:styleId="Char14">
    <w:name w:val="纯文本 Char1"/>
    <w:basedOn w:val="a0"/>
    <w:qFormat/>
    <w:rsid w:val="00FC0A9C"/>
    <w:rPr>
      <w:rFonts w:ascii="宋体" w:eastAsia="宋体" w:hAnsi="Courier New" w:cs="Courier New"/>
      <w:szCs w:val="21"/>
    </w:rPr>
  </w:style>
  <w:style w:type="character" w:customStyle="1" w:styleId="Char15">
    <w:name w:val="批注主题 Char1"/>
    <w:basedOn w:val="a6"/>
    <w:uiPriority w:val="99"/>
    <w:semiHidden/>
    <w:qFormat/>
    <w:rsid w:val="00FC0A9C"/>
    <w:rPr>
      <w:rFonts w:ascii="Times New Roman" w:eastAsia="宋体" w:hAnsi="Times New Roman" w:cs="Times New Roman"/>
      <w:b/>
      <w:bCs/>
      <w:sz w:val="24"/>
    </w:rPr>
  </w:style>
  <w:style w:type="character" w:customStyle="1" w:styleId="2Char1">
    <w:name w:val="正文文本缩进 2 Char1"/>
    <w:basedOn w:val="a0"/>
    <w:uiPriority w:val="99"/>
    <w:semiHidden/>
    <w:qFormat/>
    <w:rsid w:val="00FC0A9C"/>
    <w:rPr>
      <w:rFonts w:ascii="Times New Roman" w:eastAsia="宋体" w:hAnsi="Times New Roman" w:cs="Times New Roman"/>
      <w:sz w:val="24"/>
    </w:rPr>
  </w:style>
  <w:style w:type="character" w:customStyle="1" w:styleId="Char16">
    <w:name w:val="正文文本缩进 Char1"/>
    <w:basedOn w:val="a0"/>
    <w:uiPriority w:val="99"/>
    <w:semiHidden/>
    <w:qFormat/>
    <w:rsid w:val="00FC0A9C"/>
    <w:rPr>
      <w:rFonts w:ascii="Times New Roman" w:eastAsia="宋体" w:hAnsi="Times New Roman" w:cs="Times New Roman"/>
      <w:sz w:val="24"/>
    </w:rPr>
  </w:style>
  <w:style w:type="character" w:customStyle="1" w:styleId="3Char2">
    <w:name w:val="正文文本 3 Char2"/>
    <w:basedOn w:val="a0"/>
    <w:uiPriority w:val="99"/>
    <w:semiHidden/>
    <w:qFormat/>
    <w:rsid w:val="00FC0A9C"/>
    <w:rPr>
      <w:rFonts w:ascii="Times New Roman" w:eastAsia="宋体" w:hAnsi="Times New Roman" w:cs="Times New Roman"/>
      <w:sz w:val="16"/>
      <w:szCs w:val="16"/>
    </w:rPr>
  </w:style>
  <w:style w:type="character" w:customStyle="1" w:styleId="Char17">
    <w:name w:val="副标题 Char1"/>
    <w:basedOn w:val="a0"/>
    <w:uiPriority w:val="11"/>
    <w:qFormat/>
    <w:rsid w:val="00FC0A9C"/>
    <w:rPr>
      <w:rFonts w:asciiTheme="majorHAnsi" w:eastAsia="宋体" w:hAnsiTheme="majorHAnsi" w:cstheme="majorBidi"/>
      <w:b/>
      <w:bCs/>
      <w:kern w:val="28"/>
      <w:sz w:val="32"/>
      <w:szCs w:val="32"/>
    </w:rPr>
  </w:style>
  <w:style w:type="character" w:customStyle="1" w:styleId="Char21">
    <w:name w:val="尾注文本 Char2"/>
    <w:basedOn w:val="a0"/>
    <w:uiPriority w:val="99"/>
    <w:semiHidden/>
    <w:qFormat/>
    <w:rsid w:val="00FC0A9C"/>
    <w:rPr>
      <w:rFonts w:ascii="Times New Roman" w:eastAsia="宋体" w:hAnsi="Times New Roman" w:cs="Times New Roman"/>
      <w:sz w:val="24"/>
    </w:rPr>
  </w:style>
  <w:style w:type="character" w:customStyle="1" w:styleId="Char22">
    <w:name w:val="正文首行缩进 Char2"/>
    <w:basedOn w:val="Char20"/>
    <w:uiPriority w:val="99"/>
    <w:semiHidden/>
    <w:qFormat/>
    <w:rsid w:val="00FC0A9C"/>
    <w:rPr>
      <w:rFonts w:ascii="Times New Roman" w:eastAsia="宋体" w:hAnsi="Times New Roman" w:cs="Times New Roman"/>
      <w:sz w:val="24"/>
    </w:rPr>
  </w:style>
  <w:style w:type="paragraph" w:customStyle="1" w:styleId="affff8">
    <w:name w:val="环评表中文字"/>
    <w:basedOn w:val="a"/>
    <w:qFormat/>
    <w:rsid w:val="00FC0A9C"/>
    <w:pPr>
      <w:spacing w:line="240" w:lineRule="auto"/>
      <w:ind w:firstLineChars="0" w:firstLine="0"/>
      <w:jc w:val="center"/>
    </w:pPr>
    <w:rPr>
      <w:sz w:val="21"/>
    </w:rPr>
  </w:style>
  <w:style w:type="paragraph" w:customStyle="1" w:styleId="affff9">
    <w:name w:val="四级标题"/>
    <w:basedOn w:val="a"/>
    <w:link w:val="CharChar2"/>
    <w:qFormat/>
    <w:rsid w:val="00FC0A9C"/>
    <w:pPr>
      <w:spacing w:line="360" w:lineRule="auto"/>
      <w:ind w:rightChars="15" w:right="31" w:firstLine="480"/>
    </w:pPr>
  </w:style>
  <w:style w:type="paragraph" w:customStyle="1" w:styleId="affffa">
    <w:name w:val="表格正文"/>
    <w:basedOn w:val="a"/>
    <w:link w:val="Charc"/>
    <w:qFormat/>
    <w:rsid w:val="00FC0A9C"/>
    <w:pPr>
      <w:spacing w:line="360" w:lineRule="exact"/>
      <w:jc w:val="center"/>
    </w:pPr>
    <w:rPr>
      <w:rFonts w:eastAsia="Times New Roman"/>
    </w:rPr>
  </w:style>
  <w:style w:type="paragraph" w:customStyle="1" w:styleId="2TimesNewRoman">
    <w:name w:val="样式 标题 2 + Times New Roman"/>
    <w:basedOn w:val="2"/>
    <w:qFormat/>
    <w:rsid w:val="00FC0A9C"/>
    <w:pPr>
      <w:spacing w:before="0" w:after="0" w:line="720" w:lineRule="auto"/>
      <w:jc w:val="left"/>
    </w:pPr>
    <w:rPr>
      <w:rFonts w:eastAsia="黑体"/>
      <w:b w:val="0"/>
      <w:bCs w:val="0"/>
      <w:sz w:val="28"/>
      <w:szCs w:val="20"/>
    </w:rPr>
  </w:style>
  <w:style w:type="character" w:customStyle="1" w:styleId="Char18">
    <w:name w:val="引用 Char1"/>
    <w:basedOn w:val="a0"/>
    <w:uiPriority w:val="29"/>
    <w:qFormat/>
    <w:rsid w:val="00FC0A9C"/>
    <w:rPr>
      <w:rFonts w:ascii="Times New Roman" w:eastAsia="宋体" w:hAnsi="Times New Roman" w:cs="Times New Roman"/>
      <w:i/>
      <w:iCs/>
      <w:color w:val="000000" w:themeColor="text1"/>
      <w:sz w:val="24"/>
    </w:rPr>
  </w:style>
  <w:style w:type="paragraph" w:customStyle="1" w:styleId="210">
    <w:name w:val="正文21"/>
    <w:qFormat/>
    <w:rsid w:val="00FC0A9C"/>
    <w:pPr>
      <w:widowControl w:val="0"/>
      <w:adjustRightInd w:val="0"/>
      <w:spacing w:line="360" w:lineRule="atLeast"/>
      <w:textAlignment w:val="baseline"/>
    </w:pPr>
    <w:rPr>
      <w:rFonts w:ascii="宋体" w:hAnsi="Times New Roman"/>
      <w:sz w:val="24"/>
    </w:rPr>
  </w:style>
  <w:style w:type="paragraph" w:customStyle="1" w:styleId="27">
    <w:name w:val="正文缩进2"/>
    <w:basedOn w:val="a"/>
    <w:qFormat/>
    <w:rsid w:val="00FC0A9C"/>
    <w:pPr>
      <w:ind w:firstLineChars="0" w:firstLine="624"/>
    </w:pPr>
    <w:rPr>
      <w:sz w:val="28"/>
      <w:szCs w:val="20"/>
    </w:rPr>
  </w:style>
  <w:style w:type="paragraph" w:customStyle="1" w:styleId="-ls">
    <w:name w:val="正文-ls"/>
    <w:basedOn w:val="a"/>
    <w:link w:val="-lsChar"/>
    <w:qFormat/>
    <w:rsid w:val="00FC0A9C"/>
    <w:pPr>
      <w:spacing w:line="360" w:lineRule="auto"/>
    </w:pPr>
    <w:rPr>
      <w:rFonts w:hAnsi="宋体"/>
      <w:szCs w:val="20"/>
    </w:rPr>
  </w:style>
  <w:style w:type="paragraph" w:customStyle="1" w:styleId="1a">
    <w:name w:val="列表1"/>
    <w:basedOn w:val="a"/>
    <w:qFormat/>
    <w:rsid w:val="00FC0A9C"/>
    <w:pPr>
      <w:widowControl/>
      <w:spacing w:before="100" w:beforeAutospacing="1" w:after="100" w:afterAutospacing="1"/>
      <w:jc w:val="left"/>
    </w:pPr>
    <w:rPr>
      <w:rFonts w:ascii="宋体" w:hAnsi="宋体" w:cs="宋体"/>
      <w:kern w:val="0"/>
      <w:szCs w:val="24"/>
    </w:rPr>
  </w:style>
  <w:style w:type="paragraph" w:customStyle="1" w:styleId="affffb">
    <w:name w:val="表格 内容"/>
    <w:basedOn w:val="a"/>
    <w:link w:val="Chard"/>
    <w:qFormat/>
    <w:rsid w:val="00FC0A9C"/>
    <w:pPr>
      <w:adjustRightInd w:val="0"/>
      <w:snapToGrid w:val="0"/>
      <w:spacing w:line="240" w:lineRule="auto"/>
      <w:ind w:firstLineChars="0" w:firstLine="0"/>
      <w:jc w:val="center"/>
    </w:pPr>
    <w:rPr>
      <w:sz w:val="21"/>
      <w:szCs w:val="21"/>
    </w:rPr>
  </w:style>
  <w:style w:type="paragraph" w:customStyle="1" w:styleId="affffc">
    <w:name w:val="表格非数字"/>
    <w:basedOn w:val="affffd"/>
    <w:link w:val="Chare"/>
    <w:qFormat/>
    <w:rsid w:val="00FC0A9C"/>
    <w:pPr>
      <w:jc w:val="left"/>
    </w:pPr>
    <w:rPr>
      <w:rFonts w:eastAsia="Times New Roman" w:cs="Times New Roman"/>
    </w:rPr>
  </w:style>
  <w:style w:type="paragraph" w:customStyle="1" w:styleId="affffd">
    <w:name w:val="表格数字"/>
    <w:basedOn w:val="a"/>
    <w:link w:val="Charf"/>
    <w:qFormat/>
    <w:rsid w:val="00FC0A9C"/>
    <w:pPr>
      <w:spacing w:line="360" w:lineRule="exact"/>
      <w:jc w:val="center"/>
    </w:pPr>
    <w:rPr>
      <w:rFonts w:ascii="Arial" w:hAnsi="Arial" w:cs="宋体"/>
      <w:kern w:val="0"/>
    </w:rPr>
  </w:style>
  <w:style w:type="paragraph" w:customStyle="1" w:styleId="41">
    <w:name w:val="4正文"/>
    <w:basedOn w:val="a"/>
    <w:link w:val="4CharChar"/>
    <w:qFormat/>
    <w:rsid w:val="00FC0A9C"/>
    <w:pPr>
      <w:ind w:firstLine="480"/>
    </w:pPr>
    <w:rPr>
      <w:szCs w:val="20"/>
    </w:rPr>
  </w:style>
  <w:style w:type="paragraph" w:styleId="affffe">
    <w:name w:val="No Spacing"/>
    <w:uiPriority w:val="1"/>
    <w:qFormat/>
    <w:rsid w:val="00FC0A9C"/>
    <w:pPr>
      <w:widowControl w:val="0"/>
      <w:wordWrap w:val="0"/>
      <w:ind w:firstLineChars="200" w:firstLine="200"/>
      <w:jc w:val="both"/>
    </w:pPr>
    <w:rPr>
      <w:rFonts w:ascii="Times New Roman" w:eastAsia="仿宋_GB2312" w:hAnsi="Times New Roman"/>
      <w:kern w:val="2"/>
      <w:sz w:val="24"/>
      <w:szCs w:val="22"/>
    </w:rPr>
  </w:style>
  <w:style w:type="paragraph" w:customStyle="1" w:styleId="3TimesNewRoman1">
    <w:name w:val="样式 标题 3 + Times New Roman1"/>
    <w:basedOn w:val="3"/>
    <w:qFormat/>
    <w:rsid w:val="00FC0A9C"/>
    <w:pPr>
      <w:keepNext w:val="0"/>
      <w:spacing w:before="0" w:after="0" w:line="720" w:lineRule="auto"/>
      <w:ind w:firstLineChars="0" w:firstLine="0"/>
    </w:pPr>
    <w:rPr>
      <w:rFonts w:eastAsia="黑体"/>
      <w:b w:val="0"/>
      <w:bCs w:val="0"/>
      <w:color w:val="000000"/>
      <w:kern w:val="0"/>
      <w:sz w:val="24"/>
      <w:szCs w:val="24"/>
    </w:rPr>
  </w:style>
  <w:style w:type="paragraph" w:customStyle="1" w:styleId="110">
    <w:name w:val="尾注文本11"/>
    <w:basedOn w:val="210"/>
    <w:qFormat/>
    <w:rsid w:val="00FC0A9C"/>
    <w:rPr>
      <w:sz w:val="21"/>
    </w:rPr>
  </w:style>
  <w:style w:type="paragraph" w:customStyle="1" w:styleId="52">
    <w:name w:val="样式5"/>
    <w:basedOn w:val="2"/>
    <w:qFormat/>
    <w:rsid w:val="00FC0A9C"/>
    <w:pPr>
      <w:snapToGrid w:val="0"/>
      <w:spacing w:beforeLines="50" w:after="0"/>
      <w:jc w:val="left"/>
    </w:pPr>
    <w:rPr>
      <w:rFonts w:ascii="黑体" w:eastAsia="黑体" w:hAnsi="宋体"/>
      <w:bCs w:val="0"/>
      <w:sz w:val="30"/>
      <w:szCs w:val="30"/>
    </w:rPr>
  </w:style>
  <w:style w:type="paragraph" w:customStyle="1" w:styleId="p0">
    <w:name w:val="p0"/>
    <w:basedOn w:val="a"/>
    <w:qFormat/>
    <w:rsid w:val="00FC0A9C"/>
    <w:pPr>
      <w:widowControl/>
      <w:spacing w:before="100" w:beforeAutospacing="1" w:after="100" w:afterAutospacing="1"/>
      <w:jc w:val="left"/>
    </w:pPr>
    <w:rPr>
      <w:rFonts w:ascii="宋体" w:hAnsi="宋体" w:cs="宋体"/>
      <w:kern w:val="0"/>
      <w:szCs w:val="24"/>
    </w:rPr>
  </w:style>
  <w:style w:type="paragraph" w:customStyle="1" w:styleId="TableParagraph">
    <w:name w:val="Table Paragraph"/>
    <w:basedOn w:val="a"/>
    <w:qFormat/>
    <w:rsid w:val="00FC0A9C"/>
    <w:pPr>
      <w:spacing w:line="240" w:lineRule="auto"/>
      <w:ind w:firstLineChars="0" w:firstLine="0"/>
      <w:jc w:val="left"/>
    </w:pPr>
    <w:rPr>
      <w:rFonts w:ascii="Calibri" w:hAnsi="Calibri"/>
      <w:kern w:val="0"/>
      <w:sz w:val="22"/>
      <w:lang w:eastAsia="en-US"/>
    </w:rPr>
  </w:style>
  <w:style w:type="paragraph" w:customStyle="1" w:styleId="42">
    <w:name w:val="正文缩进4"/>
    <w:basedOn w:val="a"/>
    <w:qFormat/>
    <w:rsid w:val="00FC0A9C"/>
    <w:pPr>
      <w:spacing w:line="240" w:lineRule="auto"/>
      <w:ind w:firstLineChars="0" w:firstLine="420"/>
    </w:pPr>
    <w:rPr>
      <w:szCs w:val="24"/>
    </w:rPr>
  </w:style>
  <w:style w:type="paragraph" w:customStyle="1" w:styleId="37">
    <w:name w:val="样式3"/>
    <w:basedOn w:val="a"/>
    <w:qFormat/>
    <w:rsid w:val="00FC0A9C"/>
    <w:pPr>
      <w:ind w:firstLine="480"/>
    </w:pPr>
    <w:rPr>
      <w:szCs w:val="24"/>
    </w:rPr>
  </w:style>
  <w:style w:type="paragraph" w:customStyle="1" w:styleId="112">
    <w:name w:val="引用11"/>
    <w:basedOn w:val="a"/>
    <w:next w:val="a"/>
    <w:qFormat/>
    <w:rsid w:val="00FC0A9C"/>
    <w:pPr>
      <w:spacing w:beforeLines="50" w:line="240" w:lineRule="auto"/>
      <w:ind w:firstLineChars="0" w:firstLine="0"/>
      <w:jc w:val="center"/>
    </w:pPr>
    <w:rPr>
      <w:b/>
      <w:iCs/>
      <w:color w:val="000000"/>
      <w:sz w:val="21"/>
    </w:rPr>
  </w:style>
  <w:style w:type="paragraph" w:customStyle="1" w:styleId="1b">
    <w:name w:val="样式1"/>
    <w:basedOn w:val="a"/>
    <w:qFormat/>
    <w:rsid w:val="00FC0A9C"/>
    <w:pPr>
      <w:spacing w:line="360" w:lineRule="auto"/>
      <w:ind w:firstLine="480"/>
    </w:pPr>
    <w:rPr>
      <w:rFonts w:ascii="黑体" w:eastAsia="黑体" w:hAnsi="宋体"/>
      <w:snapToGrid w:val="0"/>
      <w:szCs w:val="24"/>
    </w:rPr>
  </w:style>
  <w:style w:type="paragraph" w:customStyle="1" w:styleId="28">
    <w:name w:val="正文2"/>
    <w:qFormat/>
    <w:rsid w:val="00FC0A9C"/>
    <w:pPr>
      <w:widowControl w:val="0"/>
      <w:adjustRightInd w:val="0"/>
      <w:spacing w:line="360" w:lineRule="atLeast"/>
      <w:textAlignment w:val="baseline"/>
    </w:pPr>
    <w:rPr>
      <w:rFonts w:ascii="宋体" w:hAnsi="Times New Roman"/>
      <w:sz w:val="24"/>
    </w:rPr>
  </w:style>
  <w:style w:type="paragraph" w:customStyle="1" w:styleId="p15">
    <w:name w:val="p15"/>
    <w:basedOn w:val="a"/>
    <w:qFormat/>
    <w:rsid w:val="00FC0A9C"/>
    <w:pPr>
      <w:widowControl/>
      <w:spacing w:before="100" w:beforeAutospacing="1" w:after="100" w:afterAutospacing="1"/>
      <w:jc w:val="left"/>
    </w:pPr>
    <w:rPr>
      <w:rFonts w:ascii="宋体" w:hAnsi="宋体" w:cs="宋体"/>
      <w:kern w:val="0"/>
      <w:szCs w:val="24"/>
    </w:rPr>
  </w:style>
  <w:style w:type="paragraph" w:customStyle="1" w:styleId="1c">
    <w:name w:val="普通(网站)1"/>
    <w:basedOn w:val="a"/>
    <w:qFormat/>
    <w:rsid w:val="00FC0A9C"/>
    <w:pPr>
      <w:widowControl/>
      <w:spacing w:before="100" w:beforeAutospacing="1" w:after="100" w:afterAutospacing="1" w:line="240" w:lineRule="auto"/>
      <w:ind w:firstLineChars="0" w:firstLine="0"/>
      <w:jc w:val="left"/>
    </w:pPr>
    <w:rPr>
      <w:rFonts w:ascii="宋体" w:hAnsi="宋体"/>
      <w:kern w:val="0"/>
      <w:szCs w:val="24"/>
    </w:rPr>
  </w:style>
  <w:style w:type="paragraph" w:customStyle="1" w:styleId="DB4CB73DC6DE4D1C91CC9795A5C1FE49">
    <w:name w:val="DB4CB73DC6DE4D1C91CC9795A5C1FE49"/>
    <w:qFormat/>
    <w:rsid w:val="00FC0A9C"/>
    <w:pPr>
      <w:spacing w:after="200" w:line="276" w:lineRule="auto"/>
    </w:pPr>
    <w:rPr>
      <w:rFonts w:ascii="Times New Roman" w:hAnsi="Times New Roman"/>
      <w:sz w:val="22"/>
      <w:szCs w:val="22"/>
      <w:lang w:eastAsia="en-US"/>
    </w:rPr>
  </w:style>
  <w:style w:type="paragraph" w:customStyle="1" w:styleId="CharCharCharCharCharCharCharCharCharCharCharCharCharCharCharChar">
    <w:name w:val="Char Char Char Char Char Char Char Char Char Char Char Char Char Char Char Char"/>
    <w:basedOn w:val="a"/>
    <w:qFormat/>
    <w:rsid w:val="00FC0A9C"/>
    <w:pPr>
      <w:spacing w:line="360" w:lineRule="auto"/>
    </w:pPr>
    <w:rPr>
      <w:rFonts w:ascii="宋体" w:hAnsi="宋体" w:cs="宋体"/>
      <w:szCs w:val="24"/>
    </w:rPr>
  </w:style>
  <w:style w:type="paragraph" w:customStyle="1" w:styleId="38">
    <w:name w:val="正文3"/>
    <w:qFormat/>
    <w:rsid w:val="00FC0A9C"/>
    <w:pPr>
      <w:widowControl w:val="0"/>
      <w:adjustRightInd w:val="0"/>
      <w:spacing w:line="360" w:lineRule="atLeast"/>
    </w:pPr>
    <w:rPr>
      <w:rFonts w:ascii="宋体" w:hAnsi="Times New Roman"/>
      <w:sz w:val="24"/>
    </w:rPr>
  </w:style>
  <w:style w:type="paragraph" w:customStyle="1" w:styleId="-">
    <w:name w:val="报告正文-连续目录"/>
    <w:basedOn w:val="a"/>
    <w:link w:val="-CharChar"/>
    <w:qFormat/>
    <w:rsid w:val="00FC0A9C"/>
    <w:pPr>
      <w:spacing w:line="440" w:lineRule="exact"/>
    </w:pPr>
    <w:rPr>
      <w:rFonts w:ascii="Arial" w:eastAsia="Times New Roman" w:hAnsi="Arial"/>
      <w:snapToGrid w:val="0"/>
      <w:kern w:val="0"/>
    </w:rPr>
  </w:style>
  <w:style w:type="paragraph" w:customStyle="1" w:styleId="1d">
    <w:name w:val="纯文本1"/>
    <w:basedOn w:val="a"/>
    <w:qFormat/>
    <w:rsid w:val="00FC0A9C"/>
    <w:pPr>
      <w:spacing w:line="240" w:lineRule="auto"/>
      <w:ind w:firstLineChars="0" w:firstLine="0"/>
    </w:pPr>
    <w:rPr>
      <w:rFonts w:ascii="宋体" w:hAnsi="Courier New"/>
      <w:sz w:val="21"/>
      <w:szCs w:val="20"/>
    </w:rPr>
  </w:style>
  <w:style w:type="paragraph" w:customStyle="1" w:styleId="afffff">
    <w:name w:val="表头"/>
    <w:basedOn w:val="a"/>
    <w:next w:val="a"/>
    <w:link w:val="Charf0"/>
    <w:qFormat/>
    <w:rsid w:val="00FC0A9C"/>
    <w:pPr>
      <w:autoSpaceDE w:val="0"/>
      <w:autoSpaceDN w:val="0"/>
      <w:adjustRightInd w:val="0"/>
      <w:snapToGrid w:val="0"/>
      <w:spacing w:before="80" w:after="80" w:line="480" w:lineRule="exact"/>
      <w:jc w:val="center"/>
    </w:pPr>
    <w:rPr>
      <w:b/>
      <w:color w:val="000000"/>
      <w:kern w:val="32"/>
      <w:szCs w:val="20"/>
    </w:rPr>
  </w:style>
  <w:style w:type="paragraph" w:customStyle="1" w:styleId="Default">
    <w:name w:val="Default"/>
    <w:uiPriority w:val="99"/>
    <w:qFormat/>
    <w:rsid w:val="00FC0A9C"/>
    <w:pPr>
      <w:widowControl w:val="0"/>
      <w:autoSpaceDE w:val="0"/>
      <w:autoSpaceDN w:val="0"/>
      <w:adjustRightInd w:val="0"/>
    </w:pPr>
    <w:rPr>
      <w:rFonts w:ascii="宋体" w:hAnsi="Times New Roman" w:cs="宋体"/>
      <w:color w:val="000000"/>
      <w:sz w:val="24"/>
      <w:szCs w:val="24"/>
    </w:rPr>
  </w:style>
  <w:style w:type="paragraph" w:customStyle="1" w:styleId="afffff0">
    <w:name w:val="样式"/>
    <w:qFormat/>
    <w:rsid w:val="00FC0A9C"/>
    <w:pPr>
      <w:widowControl w:val="0"/>
      <w:autoSpaceDE w:val="0"/>
      <w:autoSpaceDN w:val="0"/>
      <w:adjustRightInd w:val="0"/>
      <w:spacing w:line="480" w:lineRule="auto"/>
      <w:jc w:val="both"/>
    </w:pPr>
    <w:rPr>
      <w:rFonts w:ascii="宋体" w:hAnsi="宋体"/>
      <w:sz w:val="24"/>
      <w:szCs w:val="24"/>
    </w:rPr>
  </w:style>
  <w:style w:type="paragraph" w:customStyle="1" w:styleId="410">
    <w:name w:val="标题 41"/>
    <w:basedOn w:val="a"/>
    <w:uiPriority w:val="1"/>
    <w:qFormat/>
    <w:rsid w:val="00FC0A9C"/>
    <w:pPr>
      <w:spacing w:before="106" w:line="240" w:lineRule="auto"/>
      <w:ind w:firstLineChars="0" w:firstLine="0"/>
      <w:jc w:val="left"/>
      <w:outlineLvl w:val="4"/>
    </w:pPr>
    <w:rPr>
      <w:rFonts w:ascii="黑体" w:eastAsia="黑体" w:hAnsi="黑体"/>
      <w:b/>
      <w:bCs/>
      <w:kern w:val="0"/>
      <w:szCs w:val="24"/>
      <w:lang w:eastAsia="en-US"/>
    </w:rPr>
  </w:style>
  <w:style w:type="paragraph" w:customStyle="1" w:styleId="afffff1">
    <w:name w:val="表格 首行"/>
    <w:basedOn w:val="a"/>
    <w:link w:val="Charf1"/>
    <w:qFormat/>
    <w:rsid w:val="00FC0A9C"/>
    <w:pPr>
      <w:spacing w:line="240" w:lineRule="exact"/>
      <w:jc w:val="center"/>
    </w:pPr>
    <w:rPr>
      <w:rFonts w:ascii="仿宋_GB2312" w:eastAsia="仿宋_GB2312"/>
      <w:b/>
      <w:szCs w:val="21"/>
    </w:rPr>
  </w:style>
  <w:style w:type="paragraph" w:customStyle="1" w:styleId="350">
    <w:name w:val="正文3.5"/>
    <w:basedOn w:val="a"/>
    <w:link w:val="35CharChar"/>
    <w:qFormat/>
    <w:rsid w:val="00FC0A9C"/>
    <w:pPr>
      <w:adjustRightInd w:val="0"/>
      <w:snapToGrid w:val="0"/>
      <w:spacing w:line="427" w:lineRule="exact"/>
      <w:ind w:firstLine="480"/>
      <w:textAlignment w:val="bottom"/>
    </w:pPr>
    <w:rPr>
      <w:snapToGrid w:val="0"/>
      <w:kern w:val="0"/>
    </w:rPr>
  </w:style>
  <w:style w:type="paragraph" w:customStyle="1" w:styleId="XYF1">
    <w:name w:val="XYF1"/>
    <w:basedOn w:val="a"/>
    <w:qFormat/>
    <w:rsid w:val="00FC0A9C"/>
    <w:pPr>
      <w:tabs>
        <w:tab w:val="left" w:pos="1080"/>
      </w:tabs>
      <w:spacing w:line="440" w:lineRule="exact"/>
      <w:ind w:firstLineChars="195" w:firstLine="195"/>
    </w:pPr>
  </w:style>
  <w:style w:type="paragraph" w:customStyle="1" w:styleId="style1">
    <w:name w:val="style1"/>
    <w:basedOn w:val="a"/>
    <w:qFormat/>
    <w:rsid w:val="00FC0A9C"/>
    <w:pPr>
      <w:widowControl/>
      <w:spacing w:before="100" w:beforeAutospacing="1" w:after="100" w:afterAutospacing="1" w:line="240" w:lineRule="auto"/>
      <w:ind w:firstLineChars="0" w:firstLine="0"/>
      <w:jc w:val="left"/>
    </w:pPr>
    <w:rPr>
      <w:rFonts w:ascii="宋体" w:hAnsi="宋体" w:cs="宋体"/>
      <w:color w:val="333333"/>
      <w:kern w:val="0"/>
      <w:sz w:val="19"/>
      <w:szCs w:val="19"/>
    </w:rPr>
  </w:style>
  <w:style w:type="paragraph" w:customStyle="1" w:styleId="1e">
    <w:name w:val="表中文字1"/>
    <w:qFormat/>
    <w:rsid w:val="00FC0A9C"/>
    <w:pPr>
      <w:widowControl w:val="0"/>
      <w:adjustRightInd w:val="0"/>
      <w:snapToGrid w:val="0"/>
      <w:jc w:val="center"/>
    </w:pPr>
    <w:rPr>
      <w:rFonts w:ascii="仿宋_GB2312" w:eastAsia="仿宋_GB2312" w:hAnsi="华文仿宋"/>
      <w:b/>
      <w:kern w:val="2"/>
      <w:sz w:val="21"/>
      <w:szCs w:val="21"/>
    </w:rPr>
  </w:style>
  <w:style w:type="paragraph" w:customStyle="1" w:styleId="afffff2">
    <w:name w:val="表格内字体"/>
    <w:basedOn w:val="a"/>
    <w:next w:val="a"/>
    <w:link w:val="Charf2"/>
    <w:qFormat/>
    <w:rsid w:val="00FC0A9C"/>
    <w:pPr>
      <w:jc w:val="center"/>
    </w:pPr>
    <w:rPr>
      <w:rFonts w:ascii="宋体" w:hAnsi="宋体"/>
      <w:szCs w:val="20"/>
    </w:rPr>
  </w:style>
  <w:style w:type="paragraph" w:customStyle="1" w:styleId="211">
    <w:name w:val="2.1.1"/>
    <w:basedOn w:val="a"/>
    <w:qFormat/>
    <w:rsid w:val="00FC0A9C"/>
    <w:rPr>
      <w:szCs w:val="20"/>
    </w:rPr>
  </w:style>
  <w:style w:type="paragraph" w:customStyle="1" w:styleId="121">
    <w:name w:val="样式 样式 首行缩进:  1 字符 + 首行缩进:  2 字符1"/>
    <w:basedOn w:val="a"/>
    <w:link w:val="121CharChar"/>
    <w:qFormat/>
    <w:rsid w:val="00FC0A9C"/>
    <w:pPr>
      <w:spacing w:line="360" w:lineRule="auto"/>
    </w:pPr>
    <w:rPr>
      <w:rFonts w:ascii="宋体" w:hAnsi="宋体"/>
      <w:szCs w:val="20"/>
    </w:rPr>
  </w:style>
  <w:style w:type="paragraph" w:customStyle="1" w:styleId="61">
    <w:name w:val="6表内容"/>
    <w:basedOn w:val="a"/>
    <w:qFormat/>
    <w:rsid w:val="00FC0A9C"/>
    <w:pPr>
      <w:spacing w:line="240" w:lineRule="auto"/>
      <w:ind w:firstLineChars="0" w:firstLine="0"/>
      <w:jc w:val="center"/>
    </w:pPr>
    <w:rPr>
      <w:sz w:val="21"/>
      <w:szCs w:val="21"/>
    </w:rPr>
  </w:style>
  <w:style w:type="paragraph" w:customStyle="1" w:styleId="11111">
    <w:name w:val="11111"/>
    <w:basedOn w:val="a"/>
    <w:qFormat/>
    <w:rsid w:val="00FC0A9C"/>
    <w:pPr>
      <w:spacing w:line="460" w:lineRule="exact"/>
    </w:pPr>
    <w:rPr>
      <w:rFonts w:ascii="仿宋_GB2312" w:eastAsia="仿宋_GB2312" w:hAnsi="仿宋_GB2312"/>
      <w:kern w:val="0"/>
      <w:szCs w:val="20"/>
    </w:rPr>
  </w:style>
  <w:style w:type="paragraph" w:customStyle="1" w:styleId="1f">
    <w:name w:val="表中文字（1）"/>
    <w:basedOn w:val="a"/>
    <w:qFormat/>
    <w:rsid w:val="00FC0A9C"/>
    <w:pPr>
      <w:spacing w:line="240" w:lineRule="auto"/>
      <w:ind w:firstLineChars="0" w:firstLine="0"/>
      <w:jc w:val="center"/>
    </w:pPr>
    <w:rPr>
      <w:sz w:val="21"/>
    </w:rPr>
  </w:style>
  <w:style w:type="paragraph" w:customStyle="1" w:styleId="310">
    <w:name w:val="标题 31"/>
    <w:basedOn w:val="a"/>
    <w:uiPriority w:val="1"/>
    <w:qFormat/>
    <w:rsid w:val="00FC0A9C"/>
    <w:pPr>
      <w:spacing w:line="240" w:lineRule="auto"/>
      <w:ind w:left="134" w:firstLineChars="0" w:firstLine="0"/>
      <w:jc w:val="left"/>
      <w:outlineLvl w:val="3"/>
    </w:pPr>
    <w:rPr>
      <w:rFonts w:ascii="宋体" w:hAnsi="宋体"/>
      <w:kern w:val="0"/>
      <w:sz w:val="28"/>
      <w:szCs w:val="28"/>
      <w:lang w:eastAsia="en-US"/>
    </w:rPr>
  </w:style>
  <w:style w:type="paragraph" w:customStyle="1" w:styleId="CharCharCharCharCharCharCharCharCharCharCharCharCharCharCharChar1">
    <w:name w:val="Char Char Char Char Char Char Char Char Char Char Char Char Char Char Char Char1"/>
    <w:basedOn w:val="a"/>
    <w:qFormat/>
    <w:rsid w:val="00FC0A9C"/>
    <w:pPr>
      <w:spacing w:line="360" w:lineRule="auto"/>
    </w:pPr>
    <w:rPr>
      <w:rFonts w:ascii="宋体" w:hAnsi="宋体" w:cs="宋体"/>
      <w:szCs w:val="24"/>
    </w:rPr>
  </w:style>
  <w:style w:type="paragraph" w:customStyle="1" w:styleId="53">
    <w:name w:val="纯文本5"/>
    <w:basedOn w:val="a"/>
    <w:qFormat/>
    <w:rsid w:val="00FC0A9C"/>
    <w:pPr>
      <w:spacing w:line="240" w:lineRule="auto"/>
      <w:ind w:firstLineChars="0" w:firstLine="0"/>
    </w:pPr>
    <w:rPr>
      <w:rFonts w:ascii="宋体" w:hAnsi="Courier New"/>
      <w:kern w:val="0"/>
      <w:sz w:val="20"/>
      <w:szCs w:val="21"/>
    </w:rPr>
  </w:style>
  <w:style w:type="paragraph" w:customStyle="1" w:styleId="62">
    <w:name w:val="6 图名"/>
    <w:qFormat/>
    <w:rsid w:val="00FC0A9C"/>
    <w:pPr>
      <w:spacing w:beforeLines="50" w:afterLines="50"/>
      <w:ind w:firstLineChars="200" w:firstLine="480"/>
      <w:jc w:val="center"/>
    </w:pPr>
    <w:rPr>
      <w:rFonts w:ascii="宋体" w:hAnsi="宋体"/>
      <w:kern w:val="2"/>
      <w:sz w:val="24"/>
      <w:szCs w:val="24"/>
    </w:rPr>
  </w:style>
  <w:style w:type="paragraph" w:customStyle="1" w:styleId="afffff3">
    <w:name w:val="报告正文文字"/>
    <w:basedOn w:val="a"/>
    <w:qFormat/>
    <w:rsid w:val="00FC0A9C"/>
    <w:pPr>
      <w:widowControl/>
      <w:autoSpaceDE w:val="0"/>
      <w:autoSpaceDN w:val="0"/>
      <w:spacing w:line="360" w:lineRule="auto"/>
      <w:ind w:firstLine="496"/>
    </w:pPr>
    <w:rPr>
      <w:rFonts w:ascii="黑体" w:hAnsi="宋体" w:cs="Arial"/>
      <w:color w:val="000000"/>
      <w:spacing w:val="4"/>
      <w:kern w:val="0"/>
      <w:szCs w:val="24"/>
    </w:rPr>
  </w:style>
  <w:style w:type="paragraph" w:customStyle="1" w:styleId="1f0">
    <w:name w:val="尾注文本1"/>
    <w:basedOn w:val="28"/>
    <w:qFormat/>
    <w:rsid w:val="00FC0A9C"/>
    <w:rPr>
      <w:sz w:val="21"/>
    </w:rPr>
  </w:style>
  <w:style w:type="character" w:customStyle="1" w:styleId="-CharChar">
    <w:name w:val="报告正文-连续目录 Char Char"/>
    <w:basedOn w:val="a0"/>
    <w:link w:val="-"/>
    <w:qFormat/>
    <w:rsid w:val="00FC0A9C"/>
    <w:rPr>
      <w:rFonts w:ascii="Arial" w:eastAsia="Times New Roman" w:hAnsi="Arial" w:cs="Times New Roman"/>
      <w:snapToGrid w:val="0"/>
      <w:kern w:val="0"/>
      <w:sz w:val="24"/>
    </w:rPr>
  </w:style>
  <w:style w:type="character" w:customStyle="1" w:styleId="Charf">
    <w:name w:val="表格数字 Char"/>
    <w:basedOn w:val="a0"/>
    <w:link w:val="affffd"/>
    <w:qFormat/>
    <w:rsid w:val="00FC0A9C"/>
    <w:rPr>
      <w:rFonts w:ascii="Arial" w:eastAsia="宋体" w:hAnsi="Arial" w:cs="宋体"/>
      <w:kern w:val="0"/>
      <w:sz w:val="24"/>
    </w:rPr>
  </w:style>
  <w:style w:type="character" w:customStyle="1" w:styleId="font11">
    <w:name w:val="font11"/>
    <w:basedOn w:val="a0"/>
    <w:qFormat/>
    <w:rsid w:val="00FC0A9C"/>
    <w:rPr>
      <w:rFonts w:ascii="Calibri" w:hAnsi="Calibri" w:cs="Calibri"/>
      <w:color w:val="000000"/>
      <w:sz w:val="21"/>
      <w:szCs w:val="21"/>
      <w:u w:val="none"/>
    </w:rPr>
  </w:style>
  <w:style w:type="character" w:customStyle="1" w:styleId="font31">
    <w:name w:val="font31"/>
    <w:basedOn w:val="a0"/>
    <w:qFormat/>
    <w:rsid w:val="00FC0A9C"/>
    <w:rPr>
      <w:rFonts w:ascii="宋体" w:eastAsia="宋体" w:hAnsi="宋体" w:cs="宋体" w:hint="eastAsia"/>
      <w:color w:val="000000"/>
      <w:sz w:val="21"/>
      <w:szCs w:val="21"/>
      <w:u w:val="none"/>
    </w:rPr>
  </w:style>
  <w:style w:type="character" w:customStyle="1" w:styleId="font21">
    <w:name w:val="font21"/>
    <w:basedOn w:val="a0"/>
    <w:qFormat/>
    <w:rsid w:val="00FC0A9C"/>
    <w:rPr>
      <w:rFonts w:ascii="宋体" w:eastAsia="宋体" w:hAnsi="宋体" w:cs="宋体" w:hint="eastAsia"/>
      <w:color w:val="000000"/>
      <w:sz w:val="21"/>
      <w:szCs w:val="21"/>
      <w:u w:val="none"/>
    </w:rPr>
  </w:style>
  <w:style w:type="character" w:customStyle="1" w:styleId="Charf3">
    <w:name w:val="表格表头 Char"/>
    <w:qFormat/>
    <w:rsid w:val="00FC0A9C"/>
    <w:rPr>
      <w:rFonts w:ascii="Times New Roman" w:eastAsia="宋体" w:hAnsi="Times New Roman" w:cs="Times New Roman"/>
      <w:b/>
      <w:bCs/>
      <w:sz w:val="24"/>
    </w:rPr>
  </w:style>
  <w:style w:type="character" w:customStyle="1" w:styleId="1222Char">
    <w:name w:val="样式 样式 样式 首行缩进:  1 字符 + 首行缩进:  2 字符2 + 首行缩进:  2 字符 Char"/>
    <w:basedOn w:val="a0"/>
    <w:link w:val="1222"/>
    <w:qFormat/>
    <w:locked/>
    <w:rsid w:val="00FC0A9C"/>
    <w:rPr>
      <w:rFonts w:ascii="宋体" w:eastAsia="宋体" w:hAnsi="宋体" w:cs="宋体"/>
      <w:sz w:val="24"/>
    </w:rPr>
  </w:style>
  <w:style w:type="paragraph" w:customStyle="1" w:styleId="1222">
    <w:name w:val="样式 样式 样式 首行缩进:  1 字符 + 首行缩进:  2 字符2 + 首行缩进:  2 字符"/>
    <w:basedOn w:val="a"/>
    <w:link w:val="1222Char"/>
    <w:qFormat/>
    <w:rsid w:val="00FC0A9C"/>
    <w:pPr>
      <w:suppressAutoHyphens w:val="0"/>
      <w:spacing w:line="360" w:lineRule="auto"/>
      <w:ind w:firstLine="480"/>
    </w:pPr>
    <w:rPr>
      <w:rFonts w:ascii="宋体" w:hAnsi="宋体" w:cs="宋体"/>
    </w:rPr>
  </w:style>
  <w:style w:type="character" w:customStyle="1" w:styleId="Charf4">
    <w:name w:val="尾注文本 Char"/>
    <w:basedOn w:val="a0"/>
    <w:semiHidden/>
    <w:qFormat/>
    <w:rsid w:val="00FC0A9C"/>
    <w:rPr>
      <w:rFonts w:ascii="Times New Roman" w:eastAsia="宋体" w:hAnsi="Times New Roman" w:cs="Times New Roman"/>
      <w:sz w:val="24"/>
    </w:rPr>
  </w:style>
  <w:style w:type="character" w:customStyle="1" w:styleId="Char19">
    <w:name w:val="标题 Char1"/>
    <w:basedOn w:val="a0"/>
    <w:uiPriority w:val="10"/>
    <w:qFormat/>
    <w:rsid w:val="00FC0A9C"/>
    <w:rPr>
      <w:rFonts w:asciiTheme="majorHAnsi" w:eastAsia="宋体" w:hAnsiTheme="majorHAnsi" w:cstheme="majorBidi"/>
      <w:b/>
      <w:bCs/>
      <w:sz w:val="32"/>
      <w:szCs w:val="32"/>
    </w:rPr>
  </w:style>
  <w:style w:type="character" w:customStyle="1" w:styleId="Charf5">
    <w:name w:val="正文文本 Char"/>
    <w:basedOn w:val="a0"/>
    <w:qFormat/>
    <w:rsid w:val="00FC0A9C"/>
    <w:rPr>
      <w:rFonts w:ascii="Times New Roman" w:eastAsia="宋体" w:hAnsi="Times New Roman" w:cs="Times New Roman"/>
      <w:sz w:val="24"/>
    </w:rPr>
  </w:style>
  <w:style w:type="character" w:customStyle="1" w:styleId="Charf6">
    <w:name w:val="正文文本缩进 Char"/>
    <w:basedOn w:val="a0"/>
    <w:rsid w:val="00FC0A9C"/>
    <w:rPr>
      <w:rFonts w:ascii="Times New Roman" w:eastAsia="宋体" w:hAnsi="Times New Roman" w:cs="Times New Roman"/>
      <w:sz w:val="24"/>
    </w:rPr>
  </w:style>
  <w:style w:type="character" w:customStyle="1" w:styleId="Charf7">
    <w:name w:val="副标题 Char"/>
    <w:basedOn w:val="a0"/>
    <w:rsid w:val="00FC0A9C"/>
    <w:rPr>
      <w:rFonts w:asciiTheme="majorHAnsi" w:eastAsia="宋体" w:hAnsiTheme="majorHAnsi" w:cstheme="majorBidi"/>
      <w:b/>
      <w:bCs/>
      <w:kern w:val="28"/>
      <w:sz w:val="32"/>
      <w:szCs w:val="32"/>
    </w:rPr>
  </w:style>
  <w:style w:type="character" w:customStyle="1" w:styleId="Charf8">
    <w:name w:val="日期 Char"/>
    <w:basedOn w:val="a0"/>
    <w:uiPriority w:val="99"/>
    <w:semiHidden/>
    <w:qFormat/>
    <w:rsid w:val="00FC0A9C"/>
    <w:rPr>
      <w:rFonts w:ascii="Times New Roman" w:eastAsia="宋体" w:hAnsi="Times New Roman" w:cs="Times New Roman"/>
      <w:sz w:val="24"/>
    </w:rPr>
  </w:style>
  <w:style w:type="character" w:customStyle="1" w:styleId="Charf9">
    <w:name w:val="正文首行缩进 Char"/>
    <w:basedOn w:val="Charf5"/>
    <w:uiPriority w:val="99"/>
    <w:semiHidden/>
    <w:qFormat/>
    <w:rsid w:val="00FC0A9C"/>
    <w:rPr>
      <w:rFonts w:ascii="Times New Roman" w:eastAsia="宋体" w:hAnsi="Times New Roman" w:cs="Times New Roman"/>
      <w:sz w:val="24"/>
    </w:rPr>
  </w:style>
  <w:style w:type="character" w:customStyle="1" w:styleId="3Char">
    <w:name w:val="正文文本 3 Char"/>
    <w:basedOn w:val="a0"/>
    <w:semiHidden/>
    <w:qFormat/>
    <w:rsid w:val="00FC0A9C"/>
    <w:rPr>
      <w:rFonts w:ascii="Times New Roman" w:eastAsia="宋体" w:hAnsi="Times New Roman" w:cs="Times New Roman"/>
      <w:sz w:val="16"/>
      <w:szCs w:val="16"/>
    </w:rPr>
  </w:style>
  <w:style w:type="character" w:customStyle="1" w:styleId="2Char">
    <w:name w:val="正文文本缩进 2 Char"/>
    <w:basedOn w:val="a0"/>
    <w:uiPriority w:val="99"/>
    <w:semiHidden/>
    <w:rsid w:val="00FC0A9C"/>
    <w:rPr>
      <w:rFonts w:ascii="Times New Roman" w:eastAsia="宋体" w:hAnsi="Times New Roman" w:cs="Times New Roman"/>
      <w:sz w:val="24"/>
    </w:rPr>
  </w:style>
  <w:style w:type="character" w:customStyle="1" w:styleId="Charfa">
    <w:name w:val="文档结构图 Char"/>
    <w:basedOn w:val="a0"/>
    <w:semiHidden/>
    <w:qFormat/>
    <w:rsid w:val="00FC0A9C"/>
    <w:rPr>
      <w:rFonts w:ascii="宋体" w:eastAsia="宋体" w:hAnsi="Times New Roman" w:cs="Times New Roman"/>
      <w:sz w:val="18"/>
      <w:szCs w:val="18"/>
    </w:rPr>
  </w:style>
  <w:style w:type="character" w:customStyle="1" w:styleId="Charfb">
    <w:name w:val="纯文本 Char"/>
    <w:basedOn w:val="a0"/>
    <w:qFormat/>
    <w:rsid w:val="00FC0A9C"/>
    <w:rPr>
      <w:rFonts w:ascii="宋体" w:eastAsia="宋体" w:hAnsi="Courier New" w:cs="Courier New"/>
      <w:szCs w:val="21"/>
    </w:rPr>
  </w:style>
  <w:style w:type="character" w:customStyle="1" w:styleId="Charfc">
    <w:name w:val="批注主题 Char"/>
    <w:basedOn w:val="Char0"/>
    <w:uiPriority w:val="99"/>
    <w:semiHidden/>
    <w:qFormat/>
    <w:rsid w:val="00FC0A9C"/>
    <w:rPr>
      <w:rFonts w:ascii="Times New Roman" w:eastAsia="宋体" w:hAnsi="Times New Roman" w:cs="Times New Roman"/>
      <w:b/>
      <w:bCs/>
      <w:kern w:val="2"/>
      <w:sz w:val="24"/>
      <w:szCs w:val="22"/>
    </w:rPr>
  </w:style>
  <w:style w:type="character" w:customStyle="1" w:styleId="Charfd">
    <w:name w:val="引用 Char"/>
    <w:basedOn w:val="a0"/>
    <w:uiPriority w:val="29"/>
    <w:qFormat/>
    <w:rsid w:val="00FC0A9C"/>
    <w:rPr>
      <w:rFonts w:ascii="Times New Roman" w:eastAsia="宋体" w:hAnsi="Times New Roman" w:cs="Times New Roman"/>
      <w:i/>
      <w:iCs/>
      <w:color w:val="000000" w:themeColor="text1"/>
      <w:sz w:val="24"/>
    </w:rPr>
  </w:style>
  <w:style w:type="paragraph" w:customStyle="1" w:styleId="2CharChar1">
    <w:name w:val="标题 2 Char Char1"/>
    <w:basedOn w:val="a"/>
    <w:next w:val="a"/>
    <w:qFormat/>
    <w:rsid w:val="00FC0A9C"/>
    <w:pPr>
      <w:keepNext/>
      <w:keepLines/>
      <w:suppressAutoHyphens w:val="0"/>
      <w:spacing w:before="260" w:after="260" w:line="416" w:lineRule="auto"/>
      <w:ind w:firstLineChars="0" w:firstLine="0"/>
      <w:outlineLvl w:val="1"/>
    </w:pPr>
    <w:rPr>
      <w:rFonts w:ascii="Cambria" w:hAnsi="Cambria"/>
      <w:b/>
      <w:bCs/>
      <w:sz w:val="32"/>
      <w:szCs w:val="32"/>
    </w:rPr>
  </w:style>
  <w:style w:type="paragraph" w:customStyle="1" w:styleId="TOC11">
    <w:name w:val="TOC 标题1"/>
    <w:basedOn w:val="1"/>
    <w:next w:val="a"/>
    <w:uiPriority w:val="39"/>
    <w:unhideWhenUsed/>
    <w:qFormat/>
    <w:rsid w:val="00FC0A9C"/>
    <w:pPr>
      <w:widowControl/>
      <w:suppressAutoHyphens w:val="0"/>
      <w:spacing w:before="480" w:after="0" w:line="276" w:lineRule="auto"/>
      <w:ind w:firstLineChars="0" w:firstLine="0"/>
      <w:jc w:val="left"/>
      <w:outlineLvl w:val="9"/>
    </w:pPr>
    <w:rPr>
      <w:rFonts w:ascii="Cambria" w:hAnsi="Cambria"/>
      <w:color w:val="365F91"/>
      <w:kern w:val="0"/>
      <w:sz w:val="28"/>
      <w:szCs w:val="28"/>
    </w:rPr>
  </w:style>
  <w:style w:type="character" w:customStyle="1" w:styleId="1f1">
    <w:name w:val="超链接1"/>
    <w:basedOn w:val="a0"/>
    <w:uiPriority w:val="99"/>
    <w:unhideWhenUsed/>
    <w:qFormat/>
    <w:rsid w:val="00FC0A9C"/>
    <w:rPr>
      <w:color w:val="0000FF"/>
      <w:u w:val="single"/>
    </w:rPr>
  </w:style>
  <w:style w:type="table" w:customStyle="1" w:styleId="1f2">
    <w:name w:val="网格型1"/>
    <w:basedOn w:val="a1"/>
    <w:qFormat/>
    <w:rsid w:val="00FC0A9C"/>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e">
    <w:name w:val="项目正文，无格式 Char"/>
    <w:link w:val="afffff4"/>
    <w:qFormat/>
    <w:rsid w:val="00FC0A9C"/>
    <w:rPr>
      <w:rFonts w:ascii="Calibri" w:hAnsi="Calibri"/>
      <w:szCs w:val="18"/>
    </w:rPr>
  </w:style>
  <w:style w:type="paragraph" w:customStyle="1" w:styleId="afffff4">
    <w:name w:val="项目正文，无格式"/>
    <w:basedOn w:val="a"/>
    <w:link w:val="Charfe"/>
    <w:qFormat/>
    <w:rsid w:val="00FC0A9C"/>
    <w:pPr>
      <w:suppressAutoHyphens w:val="0"/>
      <w:spacing w:line="240" w:lineRule="auto"/>
      <w:ind w:firstLineChars="0" w:firstLine="0"/>
      <w:jc w:val="center"/>
    </w:pPr>
    <w:rPr>
      <w:rFonts w:ascii="Calibri" w:eastAsiaTheme="minorEastAsia" w:hAnsi="Calibri" w:cstheme="minorBidi"/>
      <w:sz w:val="21"/>
      <w:szCs w:val="18"/>
    </w:rPr>
  </w:style>
  <w:style w:type="character" w:customStyle="1" w:styleId="ac">
    <w:name w:val="注释标题 字符"/>
    <w:basedOn w:val="a0"/>
    <w:link w:val="ab"/>
    <w:uiPriority w:val="99"/>
    <w:qFormat/>
    <w:rsid w:val="00FC0A9C"/>
    <w:rPr>
      <w:rFonts w:ascii="Times New Roman" w:eastAsia="宋体" w:hAnsi="Times New Roman" w:cs="Times New Roman"/>
      <w:szCs w:val="20"/>
    </w:rPr>
  </w:style>
  <w:style w:type="character" w:customStyle="1" w:styleId="11h1H1PIM1111SectionHeadHeader11stlevelChar">
    <w:name w:val="样式 标题 11h1H1PIM 1标书11.标题 1Section HeadHeader11st level... Char"/>
    <w:link w:val="11h1H1PIM1111SectionHeadHeader11stlevel"/>
    <w:rsid w:val="00FC0A9C"/>
    <w:rPr>
      <w:rFonts w:ascii="宋体" w:eastAsia="宋体" w:hAnsi="宋体"/>
      <w:b/>
      <w:bCs/>
      <w:color w:val="000000"/>
      <w:sz w:val="32"/>
      <w:szCs w:val="44"/>
    </w:rPr>
  </w:style>
  <w:style w:type="paragraph" w:customStyle="1" w:styleId="11h1H1PIM1111SectionHeadHeader11stlevel">
    <w:name w:val="样式 标题 11h1H1PIM 1标书11.标题 1Section HeadHeader11st level..."/>
    <w:basedOn w:val="1"/>
    <w:link w:val="11h1H1PIM1111SectionHeadHeader11stlevelChar"/>
    <w:rsid w:val="00FC0A9C"/>
    <w:pPr>
      <w:suppressAutoHyphens w:val="0"/>
      <w:spacing w:beforeLines="50" w:afterLines="50" w:line="360" w:lineRule="auto"/>
      <w:ind w:firstLineChars="0" w:firstLine="0"/>
      <w:jc w:val="center"/>
    </w:pPr>
    <w:rPr>
      <w:rFonts w:ascii="宋体" w:hAnsi="宋体" w:cstheme="minorBidi"/>
      <w:color w:val="000000"/>
      <w:kern w:val="2"/>
      <w:sz w:val="32"/>
    </w:rPr>
  </w:style>
  <w:style w:type="character" w:customStyle="1" w:styleId="2007Char">
    <w:name w:val="2007正文 Char"/>
    <w:link w:val="2007"/>
    <w:qFormat/>
    <w:rsid w:val="00FC0A9C"/>
    <w:rPr>
      <w:rFonts w:eastAsia="仿宋_GB2312"/>
      <w:sz w:val="28"/>
      <w:lang w:val="en-GB"/>
    </w:rPr>
  </w:style>
  <w:style w:type="paragraph" w:customStyle="1" w:styleId="2007">
    <w:name w:val="2007正文"/>
    <w:link w:val="2007Char"/>
    <w:rsid w:val="00FC0A9C"/>
    <w:pPr>
      <w:spacing w:line="500" w:lineRule="exact"/>
      <w:ind w:firstLineChars="200" w:firstLine="560"/>
      <w:jc w:val="both"/>
    </w:pPr>
    <w:rPr>
      <w:rFonts w:asciiTheme="minorHAnsi" w:eastAsia="仿宋_GB2312" w:hAnsiTheme="minorHAnsi" w:cstheme="minorBidi"/>
      <w:kern w:val="2"/>
      <w:sz w:val="28"/>
      <w:szCs w:val="22"/>
      <w:lang w:val="en-GB"/>
    </w:rPr>
  </w:style>
  <w:style w:type="character" w:customStyle="1" w:styleId="3Char0">
    <w:name w:val="正文文本缩进 3 Char"/>
    <w:rsid w:val="00FC0A9C"/>
    <w:rPr>
      <w:rFonts w:eastAsia="宋体"/>
      <w:kern w:val="2"/>
      <w:sz w:val="24"/>
      <w:szCs w:val="24"/>
      <w:lang w:val="en-US" w:eastAsia="ja-JP" w:bidi="ar-SA"/>
    </w:rPr>
  </w:style>
  <w:style w:type="character" w:customStyle="1" w:styleId="CharChar10">
    <w:name w:val="Char Char1"/>
    <w:semiHidden/>
    <w:rsid w:val="00FC0A9C"/>
    <w:rPr>
      <w:rFonts w:eastAsia="宋体"/>
      <w:kern w:val="2"/>
      <w:sz w:val="18"/>
      <w:szCs w:val="18"/>
      <w:lang w:val="en-US" w:eastAsia="zh-CN" w:bidi="ar-SA"/>
    </w:rPr>
  </w:style>
  <w:style w:type="character" w:customStyle="1" w:styleId="style11">
    <w:name w:val="style11"/>
    <w:qFormat/>
    <w:rsid w:val="00FC0A9C"/>
    <w:rPr>
      <w:b/>
      <w:color w:val="FF0000"/>
      <w:sz w:val="26"/>
      <w:szCs w:val="26"/>
    </w:rPr>
  </w:style>
  <w:style w:type="character" w:customStyle="1" w:styleId="Charff">
    <w:name w:val="正文 Char"/>
    <w:rsid w:val="00FC0A9C"/>
    <w:rPr>
      <w:rFonts w:eastAsia="宋体"/>
      <w:kern w:val="2"/>
      <w:sz w:val="24"/>
      <w:szCs w:val="24"/>
      <w:lang w:val="en-US" w:eastAsia="zh-CN" w:bidi="ar-SA"/>
    </w:rPr>
  </w:style>
  <w:style w:type="character" w:customStyle="1" w:styleId="ReChar">
    <w:name w:val="Re Char"/>
    <w:qFormat/>
    <w:rsid w:val="00FC0A9C"/>
    <w:rPr>
      <w:rFonts w:eastAsia="宋体"/>
      <w:b/>
      <w:bCs/>
      <w:kern w:val="2"/>
      <w:sz w:val="32"/>
      <w:szCs w:val="32"/>
      <w:lang w:val="en-US" w:eastAsia="zh-CN" w:bidi="ar-SA"/>
    </w:rPr>
  </w:style>
  <w:style w:type="character" w:customStyle="1" w:styleId="1f3">
    <w:name w:val="标题1"/>
    <w:basedOn w:val="a0"/>
    <w:rsid w:val="00FC0A9C"/>
  </w:style>
  <w:style w:type="character" w:customStyle="1" w:styleId="javascript1">
    <w:name w:val="javascript1"/>
    <w:qFormat/>
    <w:rsid w:val="00FC0A9C"/>
    <w:rPr>
      <w:rFonts w:ascii="Tahoma" w:eastAsia="宋体" w:hAnsi="Tahoma" w:cs="Tahoma" w:hint="default"/>
      <w:kern w:val="2"/>
      <w:sz w:val="24"/>
      <w:szCs w:val="24"/>
      <w:lang w:val="en-US" w:eastAsia="zh-CN" w:bidi="ar-SA"/>
    </w:rPr>
  </w:style>
  <w:style w:type="character" w:customStyle="1" w:styleId="ae">
    <w:name w:val="正文缩进 字符"/>
    <w:link w:val="ad"/>
    <w:qFormat/>
    <w:rsid w:val="00FC0A9C"/>
    <w:rPr>
      <w:rFonts w:ascii="Times New Roman" w:eastAsia="宋体" w:hAnsi="Times New Roman" w:cs="Times New Roman"/>
      <w:szCs w:val="20"/>
    </w:rPr>
  </w:style>
  <w:style w:type="character" w:customStyle="1" w:styleId="121CharChar">
    <w:name w:val="样式 样式 首行缩进:  1 字符 + 首行缩进:  2 字符1 Char Char"/>
    <w:link w:val="121"/>
    <w:rsid w:val="00FC0A9C"/>
    <w:rPr>
      <w:rFonts w:ascii="宋体" w:eastAsia="宋体" w:hAnsi="宋体" w:cs="Times New Roman"/>
      <w:sz w:val="24"/>
      <w:szCs w:val="20"/>
    </w:rPr>
  </w:style>
  <w:style w:type="character" w:customStyle="1" w:styleId="pxgChar1">
    <w:name w:val="网格型（pxg） Char1"/>
    <w:qFormat/>
    <w:rsid w:val="00FC0A9C"/>
    <w:rPr>
      <w:rFonts w:eastAsia="宋体"/>
      <w:kern w:val="2"/>
      <w:sz w:val="21"/>
      <w:szCs w:val="21"/>
      <w:lang w:val="en-US" w:eastAsia="zh-CN" w:bidi="ar-SA"/>
    </w:rPr>
  </w:style>
  <w:style w:type="character" w:customStyle="1" w:styleId="Charc">
    <w:name w:val="表格正文 Char"/>
    <w:link w:val="affffa"/>
    <w:qFormat/>
    <w:rsid w:val="00FC0A9C"/>
    <w:rPr>
      <w:rFonts w:ascii="Times New Roman" w:eastAsia="Times New Roman" w:hAnsi="Times New Roman" w:cs="Times New Roman"/>
      <w:sz w:val="24"/>
    </w:rPr>
  </w:style>
  <w:style w:type="character" w:customStyle="1" w:styleId="1222CharChar">
    <w:name w:val="样式 样式 样式 样式 首行缩进:  1 字符 + 首行缩进:  2 字符2 + 首行缩进:  2 字符 + Char Char"/>
    <w:link w:val="12220"/>
    <w:qFormat/>
    <w:rsid w:val="00FC0A9C"/>
    <w:rPr>
      <w:rFonts w:cs="宋体"/>
      <w:sz w:val="24"/>
    </w:rPr>
  </w:style>
  <w:style w:type="paragraph" w:customStyle="1" w:styleId="12220">
    <w:name w:val="样式 样式 样式 样式 首行缩进:  1 字符 + 首行缩进:  2 字符2 + 首行缩进:  2 字符 +"/>
    <w:basedOn w:val="a"/>
    <w:link w:val="1222CharChar"/>
    <w:qFormat/>
    <w:rsid w:val="00FC0A9C"/>
    <w:pPr>
      <w:suppressAutoHyphens w:val="0"/>
      <w:spacing w:line="360" w:lineRule="auto"/>
      <w:ind w:firstLine="480"/>
    </w:pPr>
    <w:rPr>
      <w:rFonts w:asciiTheme="minorHAnsi" w:eastAsiaTheme="minorEastAsia" w:hAnsiTheme="minorHAnsi" w:cs="宋体"/>
    </w:rPr>
  </w:style>
  <w:style w:type="character" w:customStyle="1" w:styleId="Charf0">
    <w:name w:val="表头 Char"/>
    <w:link w:val="afffff"/>
    <w:qFormat/>
    <w:rsid w:val="00FC0A9C"/>
    <w:rPr>
      <w:rFonts w:ascii="Times New Roman" w:eastAsia="宋体" w:hAnsi="Times New Roman" w:cs="Times New Roman"/>
      <w:b/>
      <w:color w:val="000000"/>
      <w:kern w:val="32"/>
      <w:sz w:val="24"/>
      <w:szCs w:val="20"/>
    </w:rPr>
  </w:style>
  <w:style w:type="character" w:customStyle="1" w:styleId="35CharChar">
    <w:name w:val="正文3.5 Char Char"/>
    <w:link w:val="350"/>
    <w:qFormat/>
    <w:rsid w:val="00FC0A9C"/>
    <w:rPr>
      <w:rFonts w:ascii="Times New Roman" w:eastAsia="宋体" w:hAnsi="Times New Roman" w:cs="Times New Roman"/>
      <w:snapToGrid w:val="0"/>
      <w:kern w:val="0"/>
      <w:sz w:val="24"/>
    </w:rPr>
  </w:style>
  <w:style w:type="character" w:customStyle="1" w:styleId="Charff0">
    <w:name w:val="表格内文字 Char"/>
    <w:link w:val="afffff5"/>
    <w:qFormat/>
    <w:rsid w:val="00FC0A9C"/>
    <w:rPr>
      <w:rFonts w:eastAsia="仿宋_GB2312"/>
      <w:sz w:val="24"/>
      <w:szCs w:val="24"/>
    </w:rPr>
  </w:style>
  <w:style w:type="paragraph" w:customStyle="1" w:styleId="afffff5">
    <w:name w:val="表格内文字"/>
    <w:basedOn w:val="a"/>
    <w:link w:val="Charff0"/>
    <w:qFormat/>
    <w:rsid w:val="00FC0A9C"/>
    <w:pPr>
      <w:tabs>
        <w:tab w:val="left" w:pos="0"/>
      </w:tabs>
      <w:suppressAutoHyphens w:val="0"/>
      <w:adjustRightInd w:val="0"/>
      <w:snapToGrid w:val="0"/>
      <w:spacing w:line="240" w:lineRule="auto"/>
      <w:ind w:firstLineChars="0" w:firstLine="0"/>
      <w:jc w:val="center"/>
    </w:pPr>
    <w:rPr>
      <w:rFonts w:asciiTheme="minorHAnsi" w:eastAsia="仿宋_GB2312" w:hAnsiTheme="minorHAnsi" w:cstheme="minorBidi"/>
      <w:szCs w:val="24"/>
    </w:rPr>
  </w:style>
  <w:style w:type="character" w:customStyle="1" w:styleId="pxgChar2">
    <w:name w:val="网格型（pxg） Char2"/>
    <w:qFormat/>
    <w:rsid w:val="00FC0A9C"/>
    <w:rPr>
      <w:rFonts w:eastAsia="宋体"/>
      <w:kern w:val="2"/>
      <w:sz w:val="21"/>
      <w:szCs w:val="21"/>
      <w:lang w:val="en-US" w:eastAsia="zh-CN" w:bidi="ar-SA"/>
    </w:rPr>
  </w:style>
  <w:style w:type="character" w:customStyle="1" w:styleId="123YJChar">
    <w:name w:val="123YJ Char"/>
    <w:qFormat/>
    <w:rsid w:val="00FC0A9C"/>
    <w:rPr>
      <w:rFonts w:eastAsia="宋体"/>
      <w:kern w:val="2"/>
      <w:sz w:val="18"/>
      <w:szCs w:val="18"/>
      <w:lang w:val="en-US" w:eastAsia="zh-CN" w:bidi="ar-SA"/>
    </w:rPr>
  </w:style>
  <w:style w:type="character" w:customStyle="1" w:styleId="Chare">
    <w:name w:val="表格非数字 Char"/>
    <w:link w:val="affffc"/>
    <w:qFormat/>
    <w:rsid w:val="00FC0A9C"/>
    <w:rPr>
      <w:rFonts w:ascii="Arial" w:eastAsia="Times New Roman" w:hAnsi="Arial" w:cs="Times New Roman"/>
      <w:kern w:val="0"/>
      <w:sz w:val="24"/>
    </w:rPr>
  </w:style>
  <w:style w:type="character" w:customStyle="1" w:styleId="CharChar1CharCharCharCharCharCharCharCharCharCharCharCharCharCharCharCharCharCharCharChar1CharChar">
    <w:name w:val="Char Char1 Char Char Char Char Char Char Char Char Char Char Char Char Char Char Char Char Char Char Char Char1 Char Char"/>
    <w:link w:val="CharChar1CharCharCharCharCharCharCharCharCharCharCharCharCharCharCharCharCharCharCharChar1Char"/>
    <w:qFormat/>
    <w:locked/>
    <w:rsid w:val="00FC0A9C"/>
    <w:rPr>
      <w:rFonts w:ascii="宋体" w:eastAsia="宋体"/>
      <w:sz w:val="24"/>
      <w:szCs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23"/>
    <w:link w:val="CharChar1CharCharCharCharCharCharCharCharCharCharCharCharCharCharCharCharCharCharCharChar1CharChar"/>
    <w:qFormat/>
    <w:rsid w:val="00FC0A9C"/>
    <w:pPr>
      <w:widowControl/>
      <w:adjustRightInd w:val="0"/>
      <w:snapToGrid w:val="0"/>
      <w:spacing w:after="0" w:line="360" w:lineRule="auto"/>
      <w:ind w:leftChars="0" w:left="0" w:firstLine="200"/>
      <w:jc w:val="left"/>
    </w:pPr>
    <w:rPr>
      <w:rFonts w:ascii="宋体" w:hAnsiTheme="minorHAnsi" w:cstheme="minorBidi"/>
      <w:sz w:val="24"/>
    </w:rPr>
  </w:style>
  <w:style w:type="character" w:customStyle="1" w:styleId="1Char0">
    <w:name w:val="正文1 Char"/>
    <w:qFormat/>
    <w:rsid w:val="00FC0A9C"/>
    <w:rPr>
      <w:rFonts w:eastAsia="宋体"/>
      <w:sz w:val="24"/>
    </w:rPr>
  </w:style>
  <w:style w:type="character" w:customStyle="1" w:styleId="111Char1">
    <w:name w:val="条标题1.1.1 Char1"/>
    <w:qFormat/>
    <w:rsid w:val="00FC0A9C"/>
    <w:rPr>
      <w:rFonts w:eastAsia="宋体"/>
      <w:b/>
      <w:bCs/>
      <w:kern w:val="2"/>
      <w:sz w:val="32"/>
      <w:szCs w:val="32"/>
      <w:lang w:val="en-US" w:eastAsia="zh-CN" w:bidi="ar-SA"/>
    </w:rPr>
  </w:style>
  <w:style w:type="character" w:customStyle="1" w:styleId="Charf2">
    <w:name w:val="表格内字体 Char"/>
    <w:link w:val="afffff2"/>
    <w:qFormat/>
    <w:rsid w:val="00FC0A9C"/>
    <w:rPr>
      <w:rFonts w:ascii="宋体" w:eastAsia="宋体" w:hAnsi="宋体" w:cs="Times New Roman"/>
      <w:sz w:val="24"/>
      <w:szCs w:val="20"/>
    </w:rPr>
  </w:style>
  <w:style w:type="character" w:customStyle="1" w:styleId="1Char1">
    <w:name w:val="样式 首行缩进:  1 字符 Char"/>
    <w:link w:val="1f4"/>
    <w:qFormat/>
    <w:rsid w:val="00FC0A9C"/>
    <w:rPr>
      <w:rFonts w:ascii="宋体" w:eastAsia="宋体" w:cs="宋体"/>
      <w:snapToGrid w:val="0"/>
      <w:sz w:val="24"/>
      <w:szCs w:val="24"/>
    </w:rPr>
  </w:style>
  <w:style w:type="paragraph" w:customStyle="1" w:styleId="1f4">
    <w:name w:val="样式 首行缩进:  1 字符"/>
    <w:basedOn w:val="a"/>
    <w:link w:val="1Char1"/>
    <w:qFormat/>
    <w:rsid w:val="00FC0A9C"/>
    <w:pPr>
      <w:suppressAutoHyphens w:val="0"/>
      <w:adjustRightInd w:val="0"/>
      <w:snapToGrid w:val="0"/>
      <w:spacing w:line="360" w:lineRule="auto"/>
    </w:pPr>
    <w:rPr>
      <w:rFonts w:ascii="宋体" w:hAnsiTheme="minorHAnsi" w:cs="宋体"/>
      <w:snapToGrid w:val="0"/>
      <w:szCs w:val="24"/>
    </w:rPr>
  </w:style>
  <w:style w:type="character" w:customStyle="1" w:styleId="px14">
    <w:name w:val="px14"/>
    <w:qFormat/>
    <w:rsid w:val="00FC0A9C"/>
  </w:style>
  <w:style w:type="character" w:customStyle="1" w:styleId="CharCharCharCharChar1">
    <w:name w:val="文章正文样式 Char Char Char Char Char1"/>
    <w:link w:val="CharCharCharChar1"/>
    <w:qFormat/>
    <w:rsid w:val="00FC0A9C"/>
    <w:rPr>
      <w:rFonts w:ascii="宋体" w:eastAsia="宋体" w:hAnsi="宋体" w:cs="宋体"/>
      <w:sz w:val="24"/>
      <w:szCs w:val="24"/>
    </w:rPr>
  </w:style>
  <w:style w:type="paragraph" w:customStyle="1" w:styleId="CharCharCharChar1">
    <w:name w:val="文章正文样式 Char Char Char Char1"/>
    <w:basedOn w:val="a"/>
    <w:link w:val="CharCharCharCharChar1"/>
    <w:qFormat/>
    <w:rsid w:val="00FC0A9C"/>
    <w:pPr>
      <w:suppressAutoHyphens w:val="0"/>
      <w:spacing w:line="520" w:lineRule="exact"/>
      <w:ind w:firstLine="480"/>
      <w:jc w:val="left"/>
    </w:pPr>
    <w:rPr>
      <w:rFonts w:ascii="宋体" w:hAnsi="宋体" w:cs="宋体"/>
      <w:szCs w:val="24"/>
    </w:rPr>
  </w:style>
  <w:style w:type="character" w:customStyle="1" w:styleId="pxgChar">
    <w:name w:val="网格型（pxg） Char"/>
    <w:qFormat/>
    <w:rsid w:val="00FC0A9C"/>
    <w:rPr>
      <w:rFonts w:eastAsia="宋体"/>
      <w:kern w:val="2"/>
      <w:sz w:val="21"/>
      <w:szCs w:val="21"/>
      <w:lang w:val="en-US" w:eastAsia="zh-CN" w:bidi="ar-SA"/>
    </w:rPr>
  </w:style>
  <w:style w:type="character" w:customStyle="1" w:styleId="Charff1">
    <w:name w:val="图名 Char"/>
    <w:qFormat/>
    <w:rsid w:val="00FC0A9C"/>
    <w:rPr>
      <w:rFonts w:ascii="宋体" w:eastAsia="宋体" w:hAnsi="Courier New"/>
      <w:kern w:val="2"/>
      <w:sz w:val="21"/>
      <w:lang w:val="en-US" w:eastAsia="zh-CN" w:bidi="ar-SA"/>
    </w:rPr>
  </w:style>
  <w:style w:type="character" w:customStyle="1" w:styleId="CharChar14">
    <w:name w:val="Char Char14"/>
    <w:qFormat/>
    <w:rsid w:val="00FC0A9C"/>
    <w:rPr>
      <w:rFonts w:eastAsia="宋体"/>
      <w:kern w:val="2"/>
      <w:sz w:val="21"/>
      <w:szCs w:val="21"/>
      <w:lang w:val="en-US" w:eastAsia="zh-CN" w:bidi="ar-SA"/>
    </w:rPr>
  </w:style>
  <w:style w:type="character" w:customStyle="1" w:styleId="311">
    <w:name w:val="正文文本缩进 3 字符1"/>
    <w:basedOn w:val="a0"/>
    <w:uiPriority w:val="99"/>
    <w:semiHidden/>
    <w:qFormat/>
    <w:rsid w:val="00FC0A9C"/>
    <w:rPr>
      <w:rFonts w:ascii="Times New Roman" w:eastAsia="宋体" w:hAnsi="Times New Roman" w:cs="Times New Roman"/>
      <w:sz w:val="16"/>
      <w:szCs w:val="16"/>
    </w:rPr>
  </w:style>
  <w:style w:type="character" w:customStyle="1" w:styleId="3Char20">
    <w:name w:val="正文文本缩进 3 Char2"/>
    <w:basedOn w:val="a0"/>
    <w:uiPriority w:val="99"/>
    <w:semiHidden/>
    <w:qFormat/>
    <w:rsid w:val="00FC0A9C"/>
    <w:rPr>
      <w:sz w:val="16"/>
      <w:szCs w:val="16"/>
    </w:rPr>
  </w:style>
  <w:style w:type="character" w:customStyle="1" w:styleId="212">
    <w:name w:val="正文文本缩进 2 字符1"/>
    <w:basedOn w:val="a0"/>
    <w:uiPriority w:val="99"/>
    <w:semiHidden/>
    <w:qFormat/>
    <w:rsid w:val="00FC0A9C"/>
    <w:rPr>
      <w:rFonts w:ascii="Times New Roman" w:eastAsia="宋体" w:hAnsi="Times New Roman" w:cs="Times New Roman"/>
      <w:sz w:val="24"/>
    </w:rPr>
  </w:style>
  <w:style w:type="character" w:customStyle="1" w:styleId="24">
    <w:name w:val="正文文本首行缩进 2 字符"/>
    <w:basedOn w:val="af4"/>
    <w:link w:val="23"/>
    <w:qFormat/>
    <w:rsid w:val="00FC0A9C"/>
    <w:rPr>
      <w:rFonts w:ascii="Times New Roman" w:eastAsia="宋体" w:hAnsi="Times New Roman" w:cs="Times New Roman"/>
      <w:sz w:val="24"/>
      <w:szCs w:val="24"/>
    </w:rPr>
  </w:style>
  <w:style w:type="character" w:customStyle="1" w:styleId="HTML0">
    <w:name w:val="HTML 预设格式 字符"/>
    <w:basedOn w:val="a0"/>
    <w:link w:val="HTML"/>
    <w:uiPriority w:val="99"/>
    <w:qFormat/>
    <w:rsid w:val="00FC0A9C"/>
    <w:rPr>
      <w:rFonts w:ascii="Arial" w:eastAsia="宋体" w:hAnsi="Arial" w:cs="Arial"/>
      <w:kern w:val="0"/>
      <w:sz w:val="24"/>
      <w:szCs w:val="24"/>
    </w:rPr>
  </w:style>
  <w:style w:type="character" w:customStyle="1" w:styleId="26">
    <w:name w:val="正文文本 2 字符"/>
    <w:basedOn w:val="a0"/>
    <w:link w:val="25"/>
    <w:qFormat/>
    <w:rsid w:val="00FC0A9C"/>
    <w:rPr>
      <w:rFonts w:ascii="Times New Roman" w:eastAsia="宋体" w:hAnsi="Times New Roman" w:cs="Times New Roman"/>
      <w:szCs w:val="20"/>
    </w:rPr>
  </w:style>
  <w:style w:type="character" w:customStyle="1" w:styleId="1f5">
    <w:name w:val="纯文本 字符1"/>
    <w:basedOn w:val="a0"/>
    <w:uiPriority w:val="99"/>
    <w:semiHidden/>
    <w:qFormat/>
    <w:rsid w:val="00FC0A9C"/>
    <w:rPr>
      <w:rFonts w:asciiTheme="minorEastAsia" w:hAnsi="Courier New" w:cs="Courier New"/>
      <w:sz w:val="24"/>
    </w:rPr>
  </w:style>
  <w:style w:type="character" w:customStyle="1" w:styleId="1f6">
    <w:name w:val="正文文本 字符1"/>
    <w:basedOn w:val="a0"/>
    <w:uiPriority w:val="99"/>
    <w:semiHidden/>
    <w:qFormat/>
    <w:rsid w:val="00FC0A9C"/>
    <w:rPr>
      <w:rFonts w:ascii="Times New Roman" w:eastAsia="宋体" w:hAnsi="Times New Roman" w:cs="Times New Roman"/>
      <w:sz w:val="24"/>
    </w:rPr>
  </w:style>
  <w:style w:type="character" w:customStyle="1" w:styleId="1f7">
    <w:name w:val="标题 字符1"/>
    <w:basedOn w:val="a0"/>
    <w:uiPriority w:val="10"/>
    <w:qFormat/>
    <w:rsid w:val="00FC0A9C"/>
    <w:rPr>
      <w:rFonts w:asciiTheme="majorHAnsi" w:eastAsiaTheme="majorEastAsia" w:hAnsiTheme="majorHAnsi" w:cstheme="majorBidi"/>
      <w:b/>
      <w:bCs/>
      <w:sz w:val="32"/>
      <w:szCs w:val="32"/>
    </w:rPr>
  </w:style>
  <w:style w:type="paragraph" w:customStyle="1" w:styleId="Style10">
    <w:name w:val="_Style 10"/>
    <w:basedOn w:val="a"/>
    <w:qFormat/>
    <w:rsid w:val="00FC0A9C"/>
    <w:pPr>
      <w:suppressAutoHyphens w:val="0"/>
      <w:spacing w:line="240" w:lineRule="auto"/>
      <w:ind w:firstLine="420"/>
    </w:pPr>
    <w:rPr>
      <w:rFonts w:ascii="Calibri" w:hAnsi="Calibri"/>
      <w:sz w:val="21"/>
    </w:rPr>
  </w:style>
  <w:style w:type="paragraph" w:customStyle="1" w:styleId="M">
    <w:name w:val="M表格竖"/>
    <w:basedOn w:val="a"/>
    <w:qFormat/>
    <w:rsid w:val="00FC0A9C"/>
    <w:pPr>
      <w:suppressAutoHyphens w:val="0"/>
      <w:spacing w:line="360" w:lineRule="exact"/>
      <w:ind w:firstLineChars="0" w:firstLine="0"/>
      <w:jc w:val="center"/>
    </w:pPr>
    <w:rPr>
      <w:sz w:val="21"/>
      <w:szCs w:val="18"/>
    </w:rPr>
  </w:style>
  <w:style w:type="paragraph" w:customStyle="1" w:styleId="afffff6">
    <w:name w:val="报告书正文"/>
    <w:basedOn w:val="a"/>
    <w:qFormat/>
    <w:rsid w:val="00FC0A9C"/>
    <w:pPr>
      <w:suppressAutoHyphens w:val="0"/>
      <w:adjustRightInd w:val="0"/>
      <w:snapToGrid w:val="0"/>
      <w:spacing w:line="360" w:lineRule="auto"/>
      <w:ind w:firstLine="425"/>
      <w:textAlignment w:val="baseline"/>
    </w:pPr>
    <w:rPr>
      <w:rFonts w:ascii="Arial" w:eastAsia="仿宋_GB2312" w:hAnsi="Arial"/>
      <w:kern w:val="0"/>
      <w:szCs w:val="20"/>
    </w:rPr>
  </w:style>
  <w:style w:type="paragraph" w:customStyle="1" w:styleId="afffff7">
    <w:name w:val="流程图"/>
    <w:basedOn w:val="a"/>
    <w:qFormat/>
    <w:rsid w:val="00FC0A9C"/>
    <w:pPr>
      <w:tabs>
        <w:tab w:val="left" w:pos="0"/>
      </w:tabs>
      <w:suppressAutoHyphens w:val="0"/>
      <w:autoSpaceDE w:val="0"/>
      <w:autoSpaceDN w:val="0"/>
      <w:adjustRightInd w:val="0"/>
      <w:snapToGrid w:val="0"/>
      <w:spacing w:line="240" w:lineRule="atLeast"/>
      <w:ind w:firstLine="420"/>
      <w:jc w:val="center"/>
      <w:textAlignment w:val="bottom"/>
    </w:pPr>
    <w:rPr>
      <w:rFonts w:ascii="宋体" w:eastAsia="仿宋_GB2312" w:hAnsi="仿宋_GB2312"/>
      <w:sz w:val="28"/>
      <w:szCs w:val="20"/>
    </w:rPr>
  </w:style>
  <w:style w:type="paragraph" w:customStyle="1" w:styleId="afffff8">
    <w:name w:val="一级条标题"/>
    <w:basedOn w:val="afffff9"/>
    <w:next w:val="a"/>
    <w:qFormat/>
    <w:rsid w:val="00FC0A9C"/>
    <w:pPr>
      <w:tabs>
        <w:tab w:val="left" w:pos="360"/>
      </w:tabs>
      <w:spacing w:before="0" w:after="0"/>
      <w:outlineLvl w:val="2"/>
    </w:pPr>
  </w:style>
  <w:style w:type="paragraph" w:customStyle="1" w:styleId="afffff9">
    <w:name w:val="章标题"/>
    <w:next w:val="a"/>
    <w:qFormat/>
    <w:rsid w:val="00FC0A9C"/>
    <w:pPr>
      <w:tabs>
        <w:tab w:val="left" w:pos="903"/>
      </w:tabs>
      <w:spacing w:before="50" w:after="50"/>
      <w:ind w:left="903" w:hanging="315"/>
      <w:jc w:val="both"/>
      <w:outlineLvl w:val="1"/>
    </w:pPr>
    <w:rPr>
      <w:rFonts w:ascii="黑体" w:eastAsia="黑体" w:hAnsi="Times New Roman"/>
      <w:sz w:val="21"/>
    </w:rPr>
  </w:style>
  <w:style w:type="paragraph" w:customStyle="1" w:styleId="s0">
    <w:name w:val="s0"/>
    <w:qFormat/>
    <w:rsid w:val="00FC0A9C"/>
    <w:pPr>
      <w:widowControl w:val="0"/>
      <w:autoSpaceDE w:val="0"/>
      <w:autoSpaceDN w:val="0"/>
      <w:adjustRightInd w:val="0"/>
    </w:pPr>
    <w:rPr>
      <w:rFonts w:ascii="Batang" w:eastAsia="Batang" w:hAnsi="Malgun Gothic"/>
      <w:sz w:val="24"/>
      <w:szCs w:val="24"/>
      <w:lang w:eastAsia="ko-KR"/>
    </w:rPr>
  </w:style>
  <w:style w:type="paragraph" w:customStyle="1" w:styleId="12152">
    <w:name w:val="样式 样式 样式 首行缩进:  1 字符 + 首行缩进:  2 字符 行距: 1.5 倍行距 + 首行缩进:  2 字符"/>
    <w:basedOn w:val="a"/>
    <w:qFormat/>
    <w:rsid w:val="00FC0A9C"/>
    <w:pPr>
      <w:suppressAutoHyphens w:val="0"/>
      <w:adjustRightInd w:val="0"/>
      <w:snapToGrid w:val="0"/>
      <w:spacing w:line="360" w:lineRule="auto"/>
      <w:ind w:firstLine="480"/>
    </w:pPr>
    <w:rPr>
      <w:szCs w:val="20"/>
    </w:rPr>
  </w:style>
  <w:style w:type="paragraph" w:customStyle="1" w:styleId="2TimesNewRoman050">
    <w:name w:val="样式 样式 标题 2节 + (西文) Times New Roman (中文) 宋体 四号 段前: 0.5 行 段后: 0......"/>
    <w:basedOn w:val="a"/>
    <w:qFormat/>
    <w:rsid w:val="00FC0A9C"/>
    <w:pPr>
      <w:keepNext/>
      <w:keepLines/>
      <w:tabs>
        <w:tab w:val="left" w:pos="720"/>
      </w:tabs>
      <w:suppressAutoHyphens w:val="0"/>
      <w:spacing w:beforeLines="100" w:afterLines="100" w:line="360" w:lineRule="auto"/>
      <w:outlineLvl w:val="1"/>
    </w:pPr>
    <w:rPr>
      <w:rFonts w:ascii="宋体" w:hAnsi="宋体"/>
      <w:b/>
      <w:bCs/>
      <w:sz w:val="30"/>
      <w:szCs w:val="30"/>
    </w:rPr>
  </w:style>
  <w:style w:type="paragraph" w:customStyle="1" w:styleId="afffffa">
    <w:name w:val="样式 标题五 + 居中"/>
    <w:basedOn w:val="a"/>
    <w:qFormat/>
    <w:rsid w:val="00FC0A9C"/>
    <w:pPr>
      <w:tabs>
        <w:tab w:val="left" w:pos="567"/>
      </w:tabs>
      <w:suppressAutoHyphens w:val="0"/>
      <w:spacing w:line="440" w:lineRule="exact"/>
      <w:ind w:firstLineChars="0" w:firstLine="0"/>
      <w:jc w:val="center"/>
    </w:pPr>
    <w:rPr>
      <w:rFonts w:ascii="Arial" w:hAnsi="Arial" w:cs="宋体"/>
      <w:snapToGrid w:val="0"/>
      <w:kern w:val="0"/>
      <w:szCs w:val="20"/>
    </w:rPr>
  </w:style>
  <w:style w:type="paragraph" w:customStyle="1" w:styleId="afffffb">
    <w:name w:val="正文楷体"/>
    <w:basedOn w:val="a"/>
    <w:qFormat/>
    <w:rsid w:val="00FC0A9C"/>
    <w:pPr>
      <w:suppressAutoHyphens w:val="0"/>
      <w:spacing w:line="240" w:lineRule="auto"/>
      <w:ind w:firstLineChars="0" w:firstLine="0"/>
    </w:pPr>
    <w:rPr>
      <w:rFonts w:eastAsia="楷体_GB2312"/>
      <w:sz w:val="21"/>
      <w:szCs w:val="24"/>
    </w:rPr>
  </w:style>
  <w:style w:type="paragraph" w:customStyle="1" w:styleId="1f8">
    <w:name w:val="1"/>
    <w:basedOn w:val="a"/>
    <w:next w:val="ad"/>
    <w:qFormat/>
    <w:rsid w:val="00FC0A9C"/>
    <w:pPr>
      <w:suppressAutoHyphens w:val="0"/>
      <w:spacing w:line="240" w:lineRule="auto"/>
      <w:ind w:firstLineChars="0" w:firstLine="602"/>
    </w:pPr>
    <w:rPr>
      <w:rFonts w:eastAsia="仿宋_GB2312"/>
      <w:sz w:val="28"/>
      <w:szCs w:val="20"/>
    </w:rPr>
  </w:style>
  <w:style w:type="paragraph" w:customStyle="1" w:styleId="afffffc">
    <w:name w:val="表体"/>
    <w:basedOn w:val="a"/>
    <w:qFormat/>
    <w:rsid w:val="00FC0A9C"/>
    <w:pPr>
      <w:suppressAutoHyphens w:val="0"/>
      <w:adjustRightInd w:val="0"/>
      <w:snapToGrid w:val="0"/>
      <w:spacing w:beforeLines="20" w:afterLines="20" w:line="240" w:lineRule="auto"/>
      <w:ind w:firstLineChars="0" w:firstLine="0"/>
      <w:jc w:val="center"/>
    </w:pPr>
    <w:rPr>
      <w:sz w:val="21"/>
      <w:szCs w:val="24"/>
    </w:rPr>
  </w:style>
  <w:style w:type="paragraph" w:customStyle="1" w:styleId="3TimesNewRoman">
    <w:name w:val="样式 标题 3 + (西文) Times New Roman (中文) 宋体 小四 加粗"/>
    <w:basedOn w:val="3"/>
    <w:qFormat/>
    <w:rsid w:val="00FC0A9C"/>
    <w:pPr>
      <w:tabs>
        <w:tab w:val="left" w:pos="1021"/>
      </w:tabs>
      <w:suppressAutoHyphens w:val="0"/>
      <w:spacing w:beforeLines="50" w:afterLines="50" w:line="360" w:lineRule="auto"/>
    </w:pPr>
    <w:rPr>
      <w:rFonts w:ascii="宋体" w:eastAsia="Times New Roman" w:hAnsi="宋体"/>
      <w:snapToGrid w:val="0"/>
      <w:sz w:val="28"/>
      <w:szCs w:val="28"/>
    </w:rPr>
  </w:style>
  <w:style w:type="paragraph" w:customStyle="1" w:styleId="4TimesNewRoman">
    <w:name w:val="样式 标题 4 + (西文) Times New Roman (中文) 宋体 小四"/>
    <w:basedOn w:val="4"/>
    <w:qFormat/>
    <w:rsid w:val="00FC0A9C"/>
    <w:pPr>
      <w:tabs>
        <w:tab w:val="left" w:pos="1247"/>
      </w:tabs>
      <w:suppressAutoHyphens w:val="0"/>
      <w:snapToGrid w:val="0"/>
      <w:spacing w:beforeLines="25" w:afterLines="25" w:line="360" w:lineRule="auto"/>
      <w:ind w:left="964" w:hanging="964"/>
      <w:outlineLvl w:val="9"/>
    </w:pPr>
    <w:rPr>
      <w:rFonts w:ascii="宋体" w:hAnsi="宋体"/>
      <w:bCs w:val="0"/>
      <w:szCs w:val="24"/>
    </w:rPr>
  </w:style>
  <w:style w:type="paragraph" w:customStyle="1" w:styleId="afffffd">
    <w:name w:val="表格式"/>
    <w:basedOn w:val="aff4"/>
    <w:qFormat/>
    <w:rsid w:val="00FC0A9C"/>
    <w:pPr>
      <w:suppressAutoHyphens w:val="0"/>
      <w:spacing w:line="400" w:lineRule="exact"/>
    </w:pPr>
    <w:rPr>
      <w:rFonts w:ascii="宋体" w:eastAsia="仿宋_GB2312" w:hAnsi="Times New Roman" w:cs="Times New Roman"/>
      <w:sz w:val="28"/>
      <w:szCs w:val="20"/>
    </w:rPr>
  </w:style>
  <w:style w:type="paragraph" w:customStyle="1" w:styleId="afffffe">
    <w:name w:val="二级条标题"/>
    <w:basedOn w:val="afffff8"/>
    <w:next w:val="a"/>
    <w:qFormat/>
    <w:rsid w:val="00FC0A9C"/>
    <w:pPr>
      <w:outlineLvl w:val="3"/>
    </w:pPr>
  </w:style>
  <w:style w:type="paragraph" w:customStyle="1" w:styleId="CharChar10CharCharCharCharCharCharCharCharCharChar">
    <w:name w:val="Char Char10 Char Char Char Char Char Char Char Char Char Char"/>
    <w:basedOn w:val="a"/>
    <w:semiHidden/>
    <w:qFormat/>
    <w:rsid w:val="00FC0A9C"/>
    <w:pPr>
      <w:suppressAutoHyphens w:val="0"/>
      <w:adjustRightInd w:val="0"/>
      <w:snapToGrid w:val="0"/>
      <w:spacing w:line="360" w:lineRule="auto"/>
    </w:pPr>
    <w:rPr>
      <w:rFonts w:ascii="宋体" w:hAnsi="宋体" w:cs="宋体"/>
      <w:szCs w:val="26"/>
    </w:rPr>
  </w:style>
  <w:style w:type="paragraph" w:customStyle="1" w:styleId="xl43">
    <w:name w:val="xl43"/>
    <w:basedOn w:val="a"/>
    <w:qFormat/>
    <w:rsid w:val="00FC0A9C"/>
    <w:pPr>
      <w:widowControl/>
      <w:pBdr>
        <w:right w:val="single" w:sz="4" w:space="0" w:color="auto"/>
      </w:pBdr>
      <w:suppressAutoHyphens w:val="0"/>
      <w:spacing w:before="100" w:beforeAutospacing="1" w:after="100" w:afterAutospacing="1" w:line="240" w:lineRule="auto"/>
      <w:ind w:firstLineChars="0" w:firstLine="0"/>
      <w:textAlignment w:val="center"/>
    </w:pPr>
    <w:rPr>
      <w:rFonts w:ascii="仿宋_GB2312" w:eastAsia="仿宋_GB2312" w:hAnsi="Arial Unicode MS" w:cs="Arial Unicode MS" w:hint="eastAsia"/>
      <w:kern w:val="0"/>
      <w:sz w:val="18"/>
      <w:szCs w:val="18"/>
    </w:rPr>
  </w:style>
  <w:style w:type="paragraph" w:customStyle="1" w:styleId="ParaChar">
    <w:name w:val="默认段落字体 Para Char"/>
    <w:basedOn w:val="a"/>
    <w:qFormat/>
    <w:rsid w:val="00FC0A9C"/>
    <w:pPr>
      <w:suppressAutoHyphens w:val="0"/>
      <w:spacing w:line="360" w:lineRule="auto"/>
      <w:ind w:firstLineChars="0" w:firstLine="0"/>
    </w:pPr>
    <w:rPr>
      <w:rFonts w:eastAsia="仿宋_GB2312"/>
      <w:szCs w:val="24"/>
    </w:rPr>
  </w:style>
  <w:style w:type="paragraph" w:customStyle="1" w:styleId="affffff">
    <w:name w:val="三级条标题"/>
    <w:basedOn w:val="afffffe"/>
    <w:next w:val="a"/>
    <w:qFormat/>
    <w:rsid w:val="00FC0A9C"/>
    <w:pPr>
      <w:outlineLvl w:val="4"/>
    </w:pPr>
  </w:style>
  <w:style w:type="character" w:customStyle="1" w:styleId="1f9">
    <w:name w:val="引用 字符1"/>
    <w:basedOn w:val="a0"/>
    <w:uiPriority w:val="29"/>
    <w:qFormat/>
    <w:rsid w:val="00FC0A9C"/>
    <w:rPr>
      <w:rFonts w:ascii="Times New Roman" w:eastAsia="宋体" w:hAnsi="Times New Roman" w:cs="Times New Roman"/>
      <w:i/>
      <w:iCs/>
      <w:color w:val="404040" w:themeColor="text1" w:themeTint="BF"/>
      <w:sz w:val="24"/>
    </w:rPr>
  </w:style>
  <w:style w:type="paragraph" w:customStyle="1" w:styleId="affffff0">
    <w:name w:val="a"/>
    <w:basedOn w:val="a"/>
    <w:qFormat/>
    <w:rsid w:val="00FC0A9C"/>
    <w:pPr>
      <w:widowControl/>
      <w:suppressAutoHyphens w:val="0"/>
      <w:spacing w:before="100" w:beforeAutospacing="1" w:after="100" w:afterAutospacing="1" w:line="240" w:lineRule="auto"/>
      <w:ind w:firstLineChars="0" w:firstLine="0"/>
      <w:jc w:val="left"/>
    </w:pPr>
    <w:rPr>
      <w:rFonts w:ascii="宋体" w:hAnsi="宋体"/>
      <w:kern w:val="0"/>
      <w:szCs w:val="20"/>
    </w:rPr>
  </w:style>
  <w:style w:type="paragraph" w:customStyle="1" w:styleId="CharCharCharCharCharCharChar0">
    <w:name w:val="Char Char Char Char Char Char Char"/>
    <w:basedOn w:val="a"/>
    <w:next w:val="a"/>
    <w:qFormat/>
    <w:rsid w:val="00FC0A9C"/>
    <w:pPr>
      <w:keepNext/>
      <w:keepLines/>
      <w:widowControl/>
      <w:suppressAutoHyphens w:val="0"/>
      <w:adjustRightInd w:val="0"/>
      <w:snapToGrid w:val="0"/>
      <w:spacing w:before="40" w:after="40" w:line="360" w:lineRule="auto"/>
      <w:textAlignment w:val="baseline"/>
      <w:outlineLvl w:val="3"/>
    </w:pPr>
    <w:rPr>
      <w:rFonts w:ascii="仿宋_GB2312" w:eastAsia="仿宋_GB2312" w:hAnsi="仿宋_GB2312"/>
      <w:sz w:val="28"/>
      <w:szCs w:val="20"/>
    </w:rPr>
  </w:style>
  <w:style w:type="paragraph" w:customStyle="1" w:styleId="1Char2">
    <w:name w:val="1 Char"/>
    <w:basedOn w:val="a"/>
    <w:qFormat/>
    <w:rsid w:val="00FC0A9C"/>
    <w:pPr>
      <w:widowControl/>
      <w:suppressAutoHyphens w:val="0"/>
      <w:spacing w:after="160" w:line="240" w:lineRule="exact"/>
      <w:ind w:firstLineChars="0" w:firstLine="0"/>
      <w:jc w:val="left"/>
    </w:pPr>
    <w:rPr>
      <w:sz w:val="21"/>
      <w:szCs w:val="24"/>
    </w:rPr>
  </w:style>
  <w:style w:type="paragraph" w:customStyle="1" w:styleId="af00">
    <w:name w:val="af0"/>
    <w:basedOn w:val="a"/>
    <w:qFormat/>
    <w:rsid w:val="00FC0A9C"/>
    <w:pPr>
      <w:widowControl/>
      <w:suppressAutoHyphens w:val="0"/>
      <w:spacing w:before="100" w:beforeAutospacing="1" w:after="100" w:afterAutospacing="1" w:line="240" w:lineRule="auto"/>
      <w:ind w:firstLineChars="0" w:firstLine="0"/>
      <w:jc w:val="left"/>
    </w:pPr>
    <w:rPr>
      <w:rFonts w:ascii="宋体" w:hAnsi="宋体"/>
      <w:kern w:val="0"/>
      <w:szCs w:val="20"/>
    </w:rPr>
  </w:style>
  <w:style w:type="paragraph" w:customStyle="1" w:styleId="affffff1">
    <w:name w:val="前言、引言标题"/>
    <w:next w:val="a"/>
    <w:qFormat/>
    <w:rsid w:val="00FC0A9C"/>
    <w:pPr>
      <w:shd w:val="clear" w:color="FFFFFF" w:fill="FFFFFF"/>
      <w:tabs>
        <w:tab w:val="left" w:pos="903"/>
      </w:tabs>
      <w:spacing w:before="640" w:after="560"/>
      <w:ind w:left="903" w:hanging="315"/>
      <w:jc w:val="center"/>
      <w:outlineLvl w:val="0"/>
    </w:pPr>
    <w:rPr>
      <w:rFonts w:ascii="黑体" w:eastAsia="黑体" w:hAnsi="Times New Roman"/>
      <w:sz w:val="32"/>
    </w:rPr>
  </w:style>
  <w:style w:type="paragraph" w:customStyle="1" w:styleId="Charff2">
    <w:name w:val="文字 Char"/>
    <w:basedOn w:val="a"/>
    <w:qFormat/>
    <w:rsid w:val="00FC0A9C"/>
    <w:pPr>
      <w:suppressAutoHyphens w:val="0"/>
      <w:adjustRightInd w:val="0"/>
      <w:snapToGrid w:val="0"/>
      <w:spacing w:line="360" w:lineRule="auto"/>
    </w:pPr>
    <w:rPr>
      <w:rFonts w:ascii="仿宋_GB2312" w:eastAsia="仿宋_GB2312" w:hAnsi="仿宋_GB2312"/>
      <w:szCs w:val="24"/>
    </w:rPr>
  </w:style>
  <w:style w:type="paragraph" w:customStyle="1" w:styleId="1fa">
    <w:name w:val="封面标准号1"/>
    <w:rsid w:val="00FC0A9C"/>
    <w:pPr>
      <w:widowControl w:val="0"/>
      <w:kinsoku w:val="0"/>
      <w:overflowPunct w:val="0"/>
      <w:autoSpaceDE w:val="0"/>
      <w:autoSpaceDN w:val="0"/>
      <w:spacing w:before="308"/>
      <w:jc w:val="right"/>
    </w:pPr>
    <w:rPr>
      <w:rFonts w:ascii="Times New Roman" w:hAnsi="Times New Roman"/>
      <w:sz w:val="28"/>
    </w:rPr>
  </w:style>
  <w:style w:type="paragraph" w:customStyle="1" w:styleId="affffff2">
    <w:name w:val="正文（首行缩进两字）"/>
    <w:basedOn w:val="a"/>
    <w:next w:val="a"/>
    <w:rsid w:val="00FC0A9C"/>
    <w:pPr>
      <w:suppressAutoHyphens w:val="0"/>
      <w:autoSpaceDE w:val="0"/>
      <w:autoSpaceDN w:val="0"/>
      <w:adjustRightInd w:val="0"/>
      <w:spacing w:line="240" w:lineRule="auto"/>
      <w:ind w:firstLineChars="0" w:firstLine="0"/>
      <w:jc w:val="left"/>
    </w:pPr>
    <w:rPr>
      <w:rFonts w:ascii="仿宋...销." w:eastAsia="仿宋...销." w:hAnsi="Calibri"/>
      <w:kern w:val="0"/>
      <w:szCs w:val="24"/>
    </w:rPr>
  </w:style>
  <w:style w:type="paragraph" w:customStyle="1" w:styleId="affffff3">
    <w:name w:val="中文报告书样式"/>
    <w:basedOn w:val="a"/>
    <w:rsid w:val="00FC0A9C"/>
    <w:pPr>
      <w:suppressAutoHyphens w:val="0"/>
      <w:adjustRightInd w:val="0"/>
      <w:spacing w:line="480" w:lineRule="atLeast"/>
      <w:ind w:firstLineChars="0" w:firstLine="482"/>
      <w:textAlignment w:val="baseline"/>
    </w:pPr>
    <w:rPr>
      <w:kern w:val="24"/>
      <w:szCs w:val="20"/>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
    <w:rsid w:val="00FC0A9C"/>
    <w:pPr>
      <w:suppressAutoHyphens w:val="0"/>
      <w:spacing w:line="360" w:lineRule="auto"/>
    </w:pPr>
    <w:rPr>
      <w:rFonts w:ascii="宋体" w:hAnsi="宋体" w:cs="宋体"/>
      <w:szCs w:val="24"/>
    </w:rPr>
  </w:style>
  <w:style w:type="paragraph" w:customStyle="1" w:styleId="1fb">
    <w:name w:val="表1"/>
    <w:basedOn w:val="a"/>
    <w:rsid w:val="00FC0A9C"/>
    <w:pPr>
      <w:suppressAutoHyphens w:val="0"/>
      <w:autoSpaceDE w:val="0"/>
      <w:autoSpaceDN w:val="0"/>
      <w:adjustRightInd w:val="0"/>
      <w:snapToGrid w:val="0"/>
      <w:spacing w:line="360" w:lineRule="auto"/>
      <w:ind w:firstLine="420"/>
    </w:pPr>
    <w:rPr>
      <w:rFonts w:ascii="宋体" w:eastAsia="仿宋_GB2312" w:hAnsi="宋体"/>
      <w:sz w:val="28"/>
      <w:szCs w:val="21"/>
    </w:rPr>
  </w:style>
  <w:style w:type="paragraph" w:customStyle="1" w:styleId="affffff4">
    <w:name w:val="表头标题"/>
    <w:basedOn w:val="a"/>
    <w:rsid w:val="00FC0A9C"/>
    <w:pPr>
      <w:suppressAutoHyphens w:val="0"/>
      <w:spacing w:line="240" w:lineRule="auto"/>
      <w:ind w:firstLineChars="0" w:firstLine="0"/>
      <w:jc w:val="center"/>
    </w:pPr>
    <w:rPr>
      <w:b/>
      <w:color w:val="000000"/>
      <w:spacing w:val="4"/>
      <w:szCs w:val="24"/>
    </w:rPr>
  </w:style>
  <w:style w:type="paragraph" w:customStyle="1" w:styleId="Char2CharCharChar">
    <w:name w:val="Char2 Char Char Char"/>
    <w:basedOn w:val="a"/>
    <w:rsid w:val="00FC0A9C"/>
    <w:pPr>
      <w:suppressAutoHyphens w:val="0"/>
      <w:spacing w:line="240" w:lineRule="auto"/>
      <w:ind w:firstLineChars="0" w:firstLine="0"/>
    </w:pPr>
    <w:rPr>
      <w:sz w:val="21"/>
      <w:szCs w:val="24"/>
    </w:rPr>
  </w:style>
  <w:style w:type="paragraph" w:customStyle="1" w:styleId="IDCA-Head2ndLine">
    <w:name w:val="IDC A-Head (2nd Line)"/>
    <w:basedOn w:val="a"/>
    <w:next w:val="a"/>
    <w:rsid w:val="00FC0A9C"/>
    <w:pPr>
      <w:widowControl/>
      <w:suppressAutoHyphens w:val="0"/>
      <w:spacing w:line="240" w:lineRule="auto"/>
      <w:ind w:firstLineChars="0" w:firstLine="0"/>
      <w:jc w:val="center"/>
    </w:pPr>
    <w:rPr>
      <w:caps/>
      <w:kern w:val="0"/>
      <w:szCs w:val="20"/>
    </w:rPr>
  </w:style>
  <w:style w:type="paragraph" w:customStyle="1" w:styleId="12122">
    <w:name w:val="样式 样式 样式 首行缩进:  1 字符 + 首行缩进:  2 字符1 + 首行缩进:  2 字符2"/>
    <w:basedOn w:val="a"/>
    <w:qFormat/>
    <w:rsid w:val="00FC0A9C"/>
    <w:pPr>
      <w:suppressAutoHyphens w:val="0"/>
      <w:spacing w:line="360" w:lineRule="auto"/>
      <w:ind w:firstLine="480"/>
    </w:pPr>
    <w:rPr>
      <w:rFonts w:cs="宋体"/>
      <w:szCs w:val="20"/>
    </w:rPr>
  </w:style>
  <w:style w:type="character" w:customStyle="1" w:styleId="CharChar3">
    <w:name w:val="报告书表格 Char Char"/>
    <w:link w:val="affffff5"/>
    <w:locked/>
    <w:rsid w:val="00FC0A9C"/>
    <w:rPr>
      <w:rFonts w:ascii="仿宋_GB2312" w:eastAsia="仿宋_GB2312"/>
      <w:sz w:val="24"/>
    </w:rPr>
  </w:style>
  <w:style w:type="paragraph" w:customStyle="1" w:styleId="affffff5">
    <w:name w:val="报告书表格"/>
    <w:basedOn w:val="a"/>
    <w:link w:val="CharChar3"/>
    <w:rsid w:val="00FC0A9C"/>
    <w:pPr>
      <w:suppressAutoHyphens w:val="0"/>
      <w:adjustRightInd w:val="0"/>
      <w:spacing w:line="400" w:lineRule="exact"/>
      <w:ind w:firstLineChars="0" w:firstLine="0"/>
      <w:jc w:val="center"/>
    </w:pPr>
    <w:rPr>
      <w:rFonts w:ascii="仿宋_GB2312" w:eastAsia="仿宋_GB2312" w:hAnsiTheme="minorHAnsi" w:cstheme="minorBidi"/>
    </w:rPr>
  </w:style>
  <w:style w:type="character" w:customStyle="1" w:styleId="Charf1">
    <w:name w:val="表格 首行 Char"/>
    <w:link w:val="afffff1"/>
    <w:locked/>
    <w:rsid w:val="00FC0A9C"/>
    <w:rPr>
      <w:rFonts w:ascii="仿宋_GB2312" w:eastAsia="仿宋_GB2312" w:hAnsi="Times New Roman" w:cs="Times New Roman"/>
      <w:b/>
      <w:sz w:val="24"/>
      <w:szCs w:val="21"/>
    </w:rPr>
  </w:style>
  <w:style w:type="character" w:customStyle="1" w:styleId="Chard">
    <w:name w:val="表格 内容 Char"/>
    <w:link w:val="affffb"/>
    <w:rsid w:val="00FC0A9C"/>
    <w:rPr>
      <w:rFonts w:ascii="Times New Roman" w:eastAsia="宋体" w:hAnsi="Times New Roman" w:cs="Times New Roman"/>
      <w:szCs w:val="21"/>
    </w:rPr>
  </w:style>
  <w:style w:type="paragraph" w:customStyle="1" w:styleId="xl54">
    <w:name w:val="xl54"/>
    <w:basedOn w:val="a"/>
    <w:rsid w:val="00FC0A9C"/>
    <w:pPr>
      <w:widowControl/>
      <w:pBdr>
        <w:bottom w:val="single" w:sz="4" w:space="0" w:color="auto"/>
        <w:right w:val="single" w:sz="4" w:space="0" w:color="auto"/>
      </w:pBdr>
      <w:suppressAutoHyphens w:val="0"/>
      <w:spacing w:before="100" w:after="100" w:line="240" w:lineRule="auto"/>
      <w:ind w:firstLineChars="0" w:firstLine="0"/>
      <w:jc w:val="center"/>
      <w:textAlignment w:val="center"/>
    </w:pPr>
    <w:rPr>
      <w:rFonts w:ascii="宋体" w:hAnsi="宋体"/>
      <w:kern w:val="0"/>
      <w:sz w:val="28"/>
      <w:szCs w:val="28"/>
    </w:rPr>
  </w:style>
  <w:style w:type="character" w:customStyle="1" w:styleId="4CharChar">
    <w:name w:val="4正文 Char Char"/>
    <w:link w:val="41"/>
    <w:qFormat/>
    <w:rsid w:val="00FC0A9C"/>
    <w:rPr>
      <w:rFonts w:ascii="Times New Roman" w:eastAsia="宋体" w:hAnsi="Times New Roman" w:cs="Times New Roman"/>
      <w:sz w:val="24"/>
      <w:szCs w:val="20"/>
    </w:rPr>
  </w:style>
  <w:style w:type="character" w:customStyle="1" w:styleId="-lsChar">
    <w:name w:val="正文-ls Char"/>
    <w:link w:val="-ls"/>
    <w:qFormat/>
    <w:rsid w:val="00FC0A9C"/>
    <w:rPr>
      <w:rFonts w:ascii="Times New Roman" w:eastAsia="宋体" w:hAnsi="宋体" w:cs="Times New Roman"/>
      <w:sz w:val="24"/>
      <w:szCs w:val="20"/>
    </w:rPr>
  </w:style>
  <w:style w:type="character" w:customStyle="1" w:styleId="CharChar2">
    <w:name w:val="四级标题 Char Char"/>
    <w:link w:val="affff9"/>
    <w:rsid w:val="00FC0A9C"/>
    <w:rPr>
      <w:rFonts w:ascii="Times New Roman" w:eastAsia="宋体" w:hAnsi="Times New Roman" w:cs="Times New Roman"/>
      <w:sz w:val="24"/>
    </w:rPr>
  </w:style>
  <w:style w:type="character" w:customStyle="1" w:styleId="CharChar4">
    <w:name w:val="表头 Char Char"/>
    <w:rsid w:val="00FC0A9C"/>
    <w:rPr>
      <w:rFonts w:eastAsia="宋体"/>
      <w:b/>
      <w:sz w:val="21"/>
      <w:szCs w:val="21"/>
      <w:lang w:val="en-US" w:eastAsia="zh-CN" w:bidi="ar-SA"/>
    </w:rPr>
  </w:style>
  <w:style w:type="character" w:customStyle="1" w:styleId="CharChar5">
    <w:name w:val="正文 Char Char"/>
    <w:rsid w:val="00FC0A9C"/>
    <w:rPr>
      <w:rFonts w:eastAsia="宋体"/>
      <w:kern w:val="2"/>
      <w:sz w:val="24"/>
      <w:szCs w:val="24"/>
      <w:lang w:val="en-US" w:eastAsia="zh-CN" w:bidi="ar-SA"/>
    </w:rPr>
  </w:style>
  <w:style w:type="paragraph" w:customStyle="1" w:styleId="3ReHead3WSAh3H3level3PIM3Level3HeadHeading3">
    <w:name w:val="样式 标题 3ReHead 3 WSAh3H3level_3PIM 3Level 3 HeadHeading 3..."/>
    <w:basedOn w:val="3"/>
    <w:rsid w:val="00FC0A9C"/>
    <w:pPr>
      <w:suppressAutoHyphens w:val="0"/>
      <w:spacing w:before="0" w:after="0" w:line="360" w:lineRule="auto"/>
      <w:ind w:left="-495"/>
    </w:pPr>
    <w:rPr>
      <w:rFonts w:cs="宋体"/>
      <w:sz w:val="24"/>
      <w:szCs w:val="20"/>
    </w:rPr>
  </w:style>
  <w:style w:type="character" w:customStyle="1" w:styleId="2Char0">
    <w:name w:val="正文  首行缩进: 2 字符 Char"/>
    <w:link w:val="29"/>
    <w:rsid w:val="00FC0A9C"/>
    <w:rPr>
      <w:rFonts w:ascii="Arial" w:hAnsi="Arial" w:cs="Arial"/>
      <w:sz w:val="24"/>
      <w:szCs w:val="24"/>
    </w:rPr>
  </w:style>
  <w:style w:type="paragraph" w:customStyle="1" w:styleId="29">
    <w:name w:val="正文  首行缩进: 2 字符"/>
    <w:basedOn w:val="a"/>
    <w:link w:val="2Char0"/>
    <w:rsid w:val="00FC0A9C"/>
    <w:pPr>
      <w:suppressAutoHyphens w:val="0"/>
      <w:snapToGrid w:val="0"/>
      <w:spacing w:line="360" w:lineRule="auto"/>
      <w:ind w:firstLine="480"/>
    </w:pPr>
    <w:rPr>
      <w:rFonts w:ascii="Arial" w:eastAsiaTheme="minorEastAsia" w:hAnsi="Arial" w:cs="Arial"/>
      <w:szCs w:val="24"/>
    </w:rPr>
  </w:style>
  <w:style w:type="character" w:customStyle="1" w:styleId="4CharChar0">
    <w:name w:val="报告书4级标题 Char Char"/>
    <w:link w:val="43"/>
    <w:rsid w:val="00FC0A9C"/>
    <w:rPr>
      <w:rFonts w:ascii="仿宋_GB2312" w:eastAsia="仿宋_GB2312" w:hAnsi="宋体"/>
      <w:b/>
      <w:snapToGrid w:val="0"/>
      <w:spacing w:val="4"/>
      <w:kern w:val="18"/>
      <w:sz w:val="28"/>
      <w:szCs w:val="28"/>
    </w:rPr>
  </w:style>
  <w:style w:type="paragraph" w:customStyle="1" w:styleId="43">
    <w:name w:val="报告书4级标题"/>
    <w:link w:val="4CharChar0"/>
    <w:rsid w:val="00FC0A9C"/>
    <w:pPr>
      <w:spacing w:before="120" w:after="120" w:line="500" w:lineRule="exact"/>
      <w:outlineLvl w:val="3"/>
    </w:pPr>
    <w:rPr>
      <w:rFonts w:ascii="仿宋_GB2312" w:eastAsia="仿宋_GB2312" w:hAnsi="宋体" w:cstheme="minorBidi"/>
      <w:b/>
      <w:snapToGrid w:val="0"/>
      <w:spacing w:val="4"/>
      <w:kern w:val="18"/>
      <w:sz w:val="28"/>
      <w:szCs w:val="28"/>
    </w:rPr>
  </w:style>
  <w:style w:type="paragraph" w:customStyle="1" w:styleId="affffff6">
    <w:name w:val="图表"/>
    <w:basedOn w:val="a"/>
    <w:link w:val="Charff3"/>
    <w:qFormat/>
    <w:rsid w:val="00FC0A9C"/>
    <w:pPr>
      <w:suppressAutoHyphens w:val="0"/>
      <w:adjustRightInd w:val="0"/>
      <w:snapToGrid w:val="0"/>
      <w:spacing w:line="240" w:lineRule="auto"/>
      <w:ind w:firstLineChars="0" w:firstLine="0"/>
      <w:jc w:val="center"/>
    </w:pPr>
    <w:rPr>
      <w:color w:val="000000"/>
      <w:sz w:val="21"/>
      <w:lang w:val="zh-CN"/>
    </w:rPr>
  </w:style>
  <w:style w:type="character" w:customStyle="1" w:styleId="Charff3">
    <w:name w:val="图表 Char"/>
    <w:link w:val="affffff6"/>
    <w:rsid w:val="00FC0A9C"/>
    <w:rPr>
      <w:rFonts w:ascii="Times New Roman" w:eastAsia="宋体" w:hAnsi="Times New Roman" w:cs="Times New Roman"/>
      <w:color w:val="000000"/>
      <w:lang w:val="zh-CN"/>
    </w:rPr>
  </w:style>
  <w:style w:type="paragraph" w:customStyle="1" w:styleId="420015">
    <w:name w:val="样式 标题 4 + 首行缩进:  2 字符 段前: 0 磅 段后: 0 磅 行距: 1.5 倍行距"/>
    <w:basedOn w:val="4"/>
    <w:rsid w:val="00FC0A9C"/>
    <w:pPr>
      <w:suppressAutoHyphens w:val="0"/>
      <w:spacing w:before="0" w:after="0" w:line="360" w:lineRule="auto"/>
    </w:pPr>
    <w:rPr>
      <w:rFonts w:ascii="Arial" w:eastAsia="黑体" w:hAnsi="Arial" w:cs="宋体"/>
      <w:sz w:val="28"/>
      <w:szCs w:val="20"/>
    </w:rPr>
  </w:style>
  <w:style w:type="paragraph" w:customStyle="1" w:styleId="c">
    <w:name w:val="c"/>
    <w:qFormat/>
    <w:rsid w:val="00FC0A9C"/>
    <w:pPr>
      <w:widowControl w:val="0"/>
      <w:autoSpaceDE w:val="0"/>
      <w:autoSpaceDN w:val="0"/>
      <w:adjustRightInd w:val="0"/>
      <w:jc w:val="both"/>
    </w:pPr>
    <w:rPr>
      <w:rFonts w:ascii="Arial" w:hAnsi="Arial"/>
      <w:sz w:val="24"/>
      <w:szCs w:val="24"/>
    </w:rPr>
  </w:style>
  <w:style w:type="paragraph" w:customStyle="1" w:styleId="1fc">
    <w:name w:val="表格样式1"/>
    <w:basedOn w:val="a"/>
    <w:qFormat/>
    <w:rsid w:val="00FC0A9C"/>
    <w:pPr>
      <w:suppressAutoHyphens w:val="0"/>
      <w:adjustRightInd w:val="0"/>
      <w:spacing w:line="20" w:lineRule="atLeast"/>
      <w:ind w:firstLine="640"/>
      <w:jc w:val="center"/>
      <w:textAlignment w:val="baseline"/>
    </w:pPr>
    <w:rPr>
      <w:rFonts w:ascii="宋体" w:cs="宋体"/>
      <w:kern w:val="0"/>
      <w:szCs w:val="21"/>
    </w:rPr>
  </w:style>
  <w:style w:type="paragraph" w:customStyle="1" w:styleId="affffff7">
    <w:name w:val="表号"/>
    <w:basedOn w:val="a"/>
    <w:rsid w:val="00FC0A9C"/>
    <w:pPr>
      <w:suppressAutoHyphens w:val="0"/>
      <w:adjustRightInd w:val="0"/>
      <w:spacing w:line="240" w:lineRule="atLeast"/>
      <w:ind w:firstLine="640"/>
      <w:outlineLvl w:val="4"/>
    </w:pPr>
    <w:rPr>
      <w:rFonts w:ascii="Arial Narrow" w:eastAsia="汉鼎简书宋" w:hAnsi="Arial Narrow"/>
      <w:szCs w:val="24"/>
    </w:rPr>
  </w:style>
  <w:style w:type="paragraph" w:customStyle="1" w:styleId="xl24">
    <w:name w:val="xl24"/>
    <w:basedOn w:val="a"/>
    <w:qFormat/>
    <w:rsid w:val="00FC0A9C"/>
    <w:pPr>
      <w:widowControl/>
      <w:suppressAutoHyphens w:val="0"/>
      <w:spacing w:before="100" w:beforeAutospacing="1" w:after="100" w:afterAutospacing="1" w:line="360" w:lineRule="auto"/>
      <w:ind w:firstLine="640"/>
      <w:jc w:val="center"/>
    </w:pPr>
    <w:rPr>
      <w:rFonts w:ascii="Arial Unicode MS" w:eastAsia="Arial Unicode MS" w:hAnsi="Arial Unicode MS" w:cs="Arial Unicode MS"/>
      <w:kern w:val="0"/>
      <w:sz w:val="12"/>
      <w:szCs w:val="12"/>
    </w:rPr>
  </w:style>
  <w:style w:type="paragraph" w:customStyle="1" w:styleId="affffff8">
    <w:name w:val="表文字"/>
    <w:basedOn w:val="a"/>
    <w:qFormat/>
    <w:rsid w:val="00FC0A9C"/>
    <w:pPr>
      <w:suppressAutoHyphens w:val="0"/>
      <w:overflowPunct w:val="0"/>
      <w:autoSpaceDE w:val="0"/>
      <w:autoSpaceDN w:val="0"/>
      <w:adjustRightInd w:val="0"/>
      <w:spacing w:line="240" w:lineRule="atLeast"/>
      <w:ind w:firstLine="640"/>
      <w:jc w:val="center"/>
      <w:textAlignment w:val="baseline"/>
    </w:pPr>
    <w:rPr>
      <w:kern w:val="0"/>
      <w:szCs w:val="20"/>
    </w:rPr>
  </w:style>
  <w:style w:type="paragraph" w:customStyle="1" w:styleId="Charff4">
    <w:name w:val="Char"/>
    <w:basedOn w:val="a"/>
    <w:qFormat/>
    <w:rsid w:val="00FC0A9C"/>
    <w:pPr>
      <w:suppressAutoHyphens w:val="0"/>
      <w:spacing w:line="360" w:lineRule="auto"/>
    </w:pPr>
    <w:rPr>
      <w:rFonts w:ascii="宋体" w:hAnsi="宋体" w:cs="宋体"/>
      <w:szCs w:val="24"/>
    </w:rPr>
  </w:style>
  <w:style w:type="paragraph" w:customStyle="1" w:styleId="BodyText22">
    <w:name w:val="Body Text 22"/>
    <w:basedOn w:val="a"/>
    <w:qFormat/>
    <w:rsid w:val="00FC0A9C"/>
    <w:pPr>
      <w:suppressAutoHyphens w:val="0"/>
      <w:adjustRightInd w:val="0"/>
      <w:spacing w:line="440" w:lineRule="atLeast"/>
      <w:ind w:firstLine="480"/>
      <w:textAlignment w:val="baseline"/>
    </w:pPr>
    <w:rPr>
      <w:rFonts w:eastAsia="仿宋_GB2312"/>
      <w:szCs w:val="20"/>
    </w:rPr>
  </w:style>
  <w:style w:type="paragraph" w:customStyle="1" w:styleId="3510">
    <w:name w:val="样式 标题 3 + 左侧:  5.1 毫米 首行缩进:  0 毫米"/>
    <w:basedOn w:val="3"/>
    <w:rsid w:val="00FC0A9C"/>
    <w:pPr>
      <w:keepLines w:val="0"/>
      <w:suppressAutoHyphens w:val="0"/>
      <w:spacing w:before="0" w:after="0" w:line="240" w:lineRule="auto"/>
      <w:ind w:firstLine="480"/>
    </w:pPr>
    <w:rPr>
      <w:b w:val="0"/>
      <w:bCs w:val="0"/>
      <w:sz w:val="24"/>
      <w:szCs w:val="24"/>
    </w:rPr>
  </w:style>
  <w:style w:type="paragraph" w:customStyle="1" w:styleId="affffff9">
    <w:name w:val="正文 第"/>
    <w:basedOn w:val="a8"/>
    <w:qFormat/>
    <w:rsid w:val="00FC0A9C"/>
    <w:pPr>
      <w:suppressAutoHyphens w:val="0"/>
      <w:spacing w:after="0" w:line="360" w:lineRule="auto"/>
      <w:ind w:firstLine="420"/>
    </w:pPr>
    <w:rPr>
      <w:rFonts w:ascii="等线" w:eastAsia="宋体" w:hAnsi="等线" w:cs="Times New Roman"/>
      <w:kern w:val="0"/>
      <w:szCs w:val="21"/>
    </w:rPr>
  </w:style>
  <w:style w:type="paragraph" w:customStyle="1" w:styleId="1fd">
    <w:name w:val="修订1"/>
    <w:hidden/>
    <w:uiPriority w:val="99"/>
    <w:semiHidden/>
    <w:rsid w:val="00FC0A9C"/>
    <w:rPr>
      <w:rFonts w:asciiTheme="minorHAnsi" w:eastAsiaTheme="minorEastAsia" w:hAnsiTheme="minorHAnsi" w:cstheme="minorBidi"/>
      <w:kern w:val="2"/>
      <w:sz w:val="21"/>
      <w:szCs w:val="21"/>
    </w:rPr>
  </w:style>
  <w:style w:type="character" w:customStyle="1" w:styleId="81">
    <w:name w:val="标题 8 字符1"/>
    <w:rsid w:val="00FC0A9C"/>
    <w:rPr>
      <w:rFonts w:ascii="Cambria" w:eastAsia="宋体" w:hAnsi="Cambria" w:cs="Times New Roman"/>
      <w:color w:val="4F81BD"/>
      <w:kern w:val="0"/>
      <w:sz w:val="20"/>
      <w:szCs w:val="20"/>
      <w:lang w:eastAsia="en-US" w:bidi="en-US"/>
    </w:rPr>
  </w:style>
  <w:style w:type="character" w:customStyle="1" w:styleId="aff7">
    <w:name w:val="脚注文本 字符"/>
    <w:basedOn w:val="a0"/>
    <w:link w:val="aff6"/>
    <w:rsid w:val="00FC0A9C"/>
    <w:rPr>
      <w:rFonts w:ascii="Times New Roman" w:eastAsia="宋体" w:hAnsi="Times New Roman" w:cs="Times New Roman"/>
      <w:sz w:val="18"/>
      <w:szCs w:val="20"/>
    </w:rPr>
  </w:style>
  <w:style w:type="character" w:customStyle="1" w:styleId="font01">
    <w:name w:val="font01"/>
    <w:qFormat/>
    <w:rsid w:val="00FC0A9C"/>
    <w:rPr>
      <w:rFonts w:ascii="宋体" w:eastAsia="宋体" w:hAnsi="宋体" w:cs="宋体" w:hint="eastAsia"/>
      <w:color w:val="000000"/>
      <w:sz w:val="24"/>
      <w:szCs w:val="24"/>
      <w:u w:val="none"/>
    </w:rPr>
  </w:style>
  <w:style w:type="character" w:customStyle="1" w:styleId="title011">
    <w:name w:val="title011"/>
    <w:qFormat/>
    <w:rsid w:val="00FC0A9C"/>
    <w:rPr>
      <w:rFonts w:ascii="Times New Roman" w:hAnsi="Times New Roman" w:cs="Times New Roman" w:hint="default"/>
      <w:b/>
      <w:bCs/>
      <w:i/>
      <w:iCs/>
      <w:color w:val="8D3219"/>
      <w:sz w:val="42"/>
      <w:szCs w:val="42"/>
    </w:rPr>
  </w:style>
  <w:style w:type="character" w:customStyle="1" w:styleId="2Char2">
    <w:name w:val="样式 首行缩进:  2 字符 Char"/>
    <w:link w:val="2a"/>
    <w:qFormat/>
    <w:rsid w:val="00FC0A9C"/>
    <w:rPr>
      <w:rFonts w:ascii="宋体" w:eastAsia="宋体" w:cs="宋体"/>
      <w:sz w:val="24"/>
    </w:rPr>
  </w:style>
  <w:style w:type="paragraph" w:customStyle="1" w:styleId="2a">
    <w:name w:val="样式 首行缩进:  2 字符"/>
    <w:basedOn w:val="a"/>
    <w:link w:val="2Char2"/>
    <w:qFormat/>
    <w:rsid w:val="00FC0A9C"/>
    <w:pPr>
      <w:suppressAutoHyphens w:val="0"/>
      <w:adjustRightInd w:val="0"/>
      <w:snapToGrid w:val="0"/>
      <w:spacing w:line="360" w:lineRule="auto"/>
    </w:pPr>
    <w:rPr>
      <w:rFonts w:ascii="宋体" w:hAnsiTheme="minorHAnsi" w:cs="宋体"/>
    </w:rPr>
  </w:style>
  <w:style w:type="character" w:customStyle="1" w:styleId="SeChar">
    <w:name w:val="Se Char"/>
    <w:qFormat/>
    <w:rsid w:val="00FC0A9C"/>
    <w:rPr>
      <w:rFonts w:ascii="Arial" w:eastAsia="黑体" w:hAnsi="Arial"/>
      <w:b/>
      <w:bCs/>
      <w:kern w:val="2"/>
      <w:sz w:val="32"/>
      <w:szCs w:val="32"/>
      <w:lang w:val="en-US" w:eastAsia="zh-CN" w:bidi="ar-SA"/>
    </w:rPr>
  </w:style>
  <w:style w:type="character" w:customStyle="1" w:styleId="Charff5">
    <w:name w:val="图号 Char"/>
    <w:qFormat/>
    <w:rsid w:val="00FC0A9C"/>
    <w:rPr>
      <w:rFonts w:eastAsia="宋体"/>
      <w:b/>
      <w:bCs/>
      <w:kern w:val="32"/>
      <w:sz w:val="24"/>
      <w:szCs w:val="24"/>
      <w:lang w:val="en-US" w:eastAsia="zh-CN" w:bidi="ar-SA"/>
    </w:rPr>
  </w:style>
  <w:style w:type="character" w:customStyle="1" w:styleId="style171">
    <w:name w:val="style171"/>
    <w:qFormat/>
    <w:rsid w:val="00FC0A9C"/>
    <w:rPr>
      <w:rFonts w:ascii="宋体" w:eastAsia="宋体" w:hAnsi="宋体" w:hint="eastAsia"/>
      <w:sz w:val="22"/>
      <w:szCs w:val="22"/>
    </w:rPr>
  </w:style>
  <w:style w:type="character" w:customStyle="1" w:styleId="b">
    <w:name w:val="b"/>
    <w:basedOn w:val="a0"/>
    <w:qFormat/>
    <w:rsid w:val="00FC0A9C"/>
  </w:style>
  <w:style w:type="character" w:customStyle="1" w:styleId="style51">
    <w:name w:val="style51"/>
    <w:qFormat/>
    <w:rsid w:val="00FC0A9C"/>
    <w:rPr>
      <w:sz w:val="21"/>
      <w:szCs w:val="21"/>
    </w:rPr>
  </w:style>
  <w:style w:type="character" w:customStyle="1" w:styleId="Char1a">
    <w:name w:val="表号 Char1"/>
    <w:qFormat/>
    <w:rsid w:val="00FC0A9C"/>
    <w:rPr>
      <w:rFonts w:ascii="宋体" w:eastAsia="宋体" w:hAnsi="宋体"/>
      <w:sz w:val="24"/>
      <w:szCs w:val="24"/>
      <w:lang w:val="en-US" w:eastAsia="zh-CN" w:bidi="ar-SA"/>
    </w:rPr>
  </w:style>
  <w:style w:type="character" w:customStyle="1" w:styleId="right1">
    <w:name w:val="right1"/>
    <w:basedOn w:val="a0"/>
    <w:qFormat/>
    <w:rsid w:val="00FC0A9C"/>
  </w:style>
  <w:style w:type="character" w:customStyle="1" w:styleId="Charff6">
    <w:name w:val="表文字 Char"/>
    <w:qFormat/>
    <w:rsid w:val="00FC0A9C"/>
    <w:rPr>
      <w:rFonts w:eastAsia="宋体"/>
      <w:kern w:val="2"/>
      <w:sz w:val="21"/>
      <w:szCs w:val="21"/>
      <w:lang w:val="en-US" w:eastAsia="zh-CN" w:bidi="ar-SA"/>
    </w:rPr>
  </w:style>
  <w:style w:type="character" w:customStyle="1" w:styleId="wbz2">
    <w:name w:val="wbz2"/>
    <w:qFormat/>
    <w:rsid w:val="00FC0A9C"/>
    <w:rPr>
      <w:rFonts w:hint="default"/>
      <w:color w:val="000000"/>
      <w:spacing w:val="0"/>
      <w:sz w:val="18"/>
      <w:szCs w:val="18"/>
      <w:u w:val="none"/>
    </w:rPr>
  </w:style>
  <w:style w:type="character" w:customStyle="1" w:styleId="HBZW">
    <w:name w:val="HBZW"/>
    <w:qFormat/>
    <w:rsid w:val="00FC0A9C"/>
    <w:rPr>
      <w:rFonts w:ascii="宋体" w:eastAsia="宋体" w:hAnsi="宋体"/>
      <w:kern w:val="0"/>
      <w:sz w:val="24"/>
      <w:lang w:val="en-US" w:eastAsia="zh-CN" w:bidi="ar-SA"/>
    </w:rPr>
  </w:style>
  <w:style w:type="character" w:customStyle="1" w:styleId="hb4Char">
    <w:name w:val="hb4 Char"/>
    <w:qFormat/>
    <w:rsid w:val="00FC0A9C"/>
    <w:rPr>
      <w:rFonts w:ascii="宋体" w:eastAsia="宋体" w:hAnsi="宋体"/>
      <w:sz w:val="24"/>
      <w:szCs w:val="24"/>
      <w:lang w:val="en-US" w:eastAsia="zh-CN" w:bidi="ar-SA"/>
    </w:rPr>
  </w:style>
  <w:style w:type="character" w:customStyle="1" w:styleId="CharChar30">
    <w:name w:val="Char Char3"/>
    <w:qFormat/>
    <w:rsid w:val="00FC0A9C"/>
    <w:rPr>
      <w:rFonts w:eastAsia="宋体"/>
      <w:kern w:val="2"/>
      <w:sz w:val="18"/>
      <w:szCs w:val="18"/>
      <w:lang w:val="en-US" w:eastAsia="zh-CN" w:bidi="ar-SA"/>
    </w:rPr>
  </w:style>
  <w:style w:type="character" w:customStyle="1" w:styleId="Charff7">
    <w:name w:val="我的正文 Char"/>
    <w:link w:val="affffffa"/>
    <w:qFormat/>
    <w:rsid w:val="00FC0A9C"/>
    <w:rPr>
      <w:rFonts w:eastAsia="宋体"/>
      <w:sz w:val="28"/>
    </w:rPr>
  </w:style>
  <w:style w:type="paragraph" w:customStyle="1" w:styleId="affffffa">
    <w:name w:val="我的正文"/>
    <w:basedOn w:val="a"/>
    <w:link w:val="Charff7"/>
    <w:qFormat/>
    <w:rsid w:val="00FC0A9C"/>
    <w:pPr>
      <w:suppressAutoHyphens w:val="0"/>
      <w:spacing w:line="360" w:lineRule="auto"/>
      <w:ind w:firstLine="560"/>
    </w:pPr>
    <w:rPr>
      <w:rFonts w:asciiTheme="minorHAnsi" w:hAnsiTheme="minorHAnsi" w:cstheme="minorBidi"/>
      <w:sz w:val="28"/>
    </w:rPr>
  </w:style>
  <w:style w:type="character" w:customStyle="1" w:styleId="CharChar6">
    <w:name w:val="表号 Char Char"/>
    <w:qFormat/>
    <w:locked/>
    <w:rsid w:val="00FC0A9C"/>
    <w:rPr>
      <w:rFonts w:eastAsia="宋体"/>
      <w:kern w:val="32"/>
      <w:sz w:val="24"/>
      <w:lang w:val="en-US" w:eastAsia="zh-CN" w:bidi="ar-SA"/>
    </w:rPr>
  </w:style>
  <w:style w:type="character" w:customStyle="1" w:styleId="10Char">
    <w:name w:val="样式10 Char"/>
    <w:link w:val="100"/>
    <w:qFormat/>
    <w:rsid w:val="00FC0A9C"/>
    <w:rPr>
      <w:rFonts w:ascii="宋体" w:eastAsia="宋体" w:hAnsi="宋体"/>
      <w:color w:val="000000"/>
      <w:sz w:val="28"/>
      <w:szCs w:val="28"/>
    </w:rPr>
  </w:style>
  <w:style w:type="paragraph" w:customStyle="1" w:styleId="100">
    <w:name w:val="样式10"/>
    <w:basedOn w:val="a"/>
    <w:link w:val="10Char"/>
    <w:qFormat/>
    <w:rsid w:val="00FC0A9C"/>
    <w:pPr>
      <w:suppressAutoHyphens w:val="0"/>
      <w:adjustRightInd w:val="0"/>
      <w:snapToGrid w:val="0"/>
      <w:spacing w:line="480" w:lineRule="exact"/>
    </w:pPr>
    <w:rPr>
      <w:rFonts w:ascii="宋体" w:hAnsi="宋体" w:cstheme="minorBidi"/>
      <w:color w:val="000000"/>
      <w:sz w:val="28"/>
      <w:szCs w:val="28"/>
    </w:rPr>
  </w:style>
  <w:style w:type="character" w:customStyle="1" w:styleId="style21">
    <w:name w:val="style21"/>
    <w:qFormat/>
    <w:rsid w:val="00FC0A9C"/>
    <w:rPr>
      <w:color w:val="022E55"/>
      <w:sz w:val="21"/>
      <w:szCs w:val="21"/>
    </w:rPr>
  </w:style>
  <w:style w:type="character" w:customStyle="1" w:styleId="3Char1">
    <w:name w:val="样式 标题 3小标题小节标题 + Char"/>
    <w:link w:val="39"/>
    <w:qFormat/>
    <w:rsid w:val="00FC0A9C"/>
    <w:rPr>
      <w:rFonts w:ascii="宋体" w:eastAsia="黑体"/>
      <w:bCs/>
      <w:sz w:val="28"/>
      <w:szCs w:val="28"/>
    </w:rPr>
  </w:style>
  <w:style w:type="paragraph" w:customStyle="1" w:styleId="39">
    <w:name w:val="样式 标题 3小标题小节标题 +"/>
    <w:basedOn w:val="3"/>
    <w:link w:val="3Char1"/>
    <w:qFormat/>
    <w:rsid w:val="00FC0A9C"/>
    <w:pPr>
      <w:suppressAutoHyphens w:val="0"/>
      <w:adjustRightInd w:val="0"/>
      <w:snapToGrid w:val="0"/>
      <w:spacing w:before="0" w:after="0" w:line="360" w:lineRule="auto"/>
      <w:ind w:firstLineChars="0" w:firstLine="0"/>
      <w:jc w:val="left"/>
    </w:pPr>
    <w:rPr>
      <w:rFonts w:ascii="宋体" w:eastAsia="黑体" w:hAnsiTheme="minorHAnsi" w:cstheme="minorBidi"/>
      <w:b w:val="0"/>
      <w:sz w:val="28"/>
      <w:szCs w:val="28"/>
    </w:rPr>
  </w:style>
  <w:style w:type="character" w:customStyle="1" w:styleId="6Char">
    <w:name w:val="样式6 Char"/>
    <w:link w:val="63"/>
    <w:qFormat/>
    <w:rsid w:val="00FC0A9C"/>
    <w:rPr>
      <w:rFonts w:ascii="宋体" w:eastAsia="宋体" w:hAnsi="宋体"/>
      <w:color w:val="000000"/>
      <w:sz w:val="28"/>
    </w:rPr>
  </w:style>
  <w:style w:type="paragraph" w:customStyle="1" w:styleId="63">
    <w:name w:val="样式6"/>
    <w:basedOn w:val="a"/>
    <w:link w:val="6Char"/>
    <w:qFormat/>
    <w:rsid w:val="00FC0A9C"/>
    <w:pPr>
      <w:suppressAutoHyphens w:val="0"/>
      <w:adjustRightInd w:val="0"/>
      <w:snapToGrid w:val="0"/>
      <w:spacing w:line="480" w:lineRule="exact"/>
    </w:pPr>
    <w:rPr>
      <w:rFonts w:ascii="宋体" w:hAnsi="宋体" w:cstheme="minorBidi"/>
      <w:color w:val="000000"/>
      <w:sz w:val="28"/>
    </w:rPr>
  </w:style>
  <w:style w:type="character" w:customStyle="1" w:styleId="style71">
    <w:name w:val="style71"/>
    <w:qFormat/>
    <w:rsid w:val="00FC0A9C"/>
    <w:rPr>
      <w:b/>
      <w:bCs/>
      <w:color w:val="D70703"/>
      <w:sz w:val="19"/>
      <w:szCs w:val="19"/>
    </w:rPr>
  </w:style>
  <w:style w:type="character" w:customStyle="1" w:styleId="ldh14-01">
    <w:name w:val="ldh14-01"/>
    <w:qFormat/>
    <w:rsid w:val="00FC0A9C"/>
    <w:rPr>
      <w:b/>
      <w:bCs/>
      <w:color w:val="FFFFFF"/>
      <w:sz w:val="18"/>
      <w:szCs w:val="18"/>
    </w:rPr>
  </w:style>
  <w:style w:type="character" w:customStyle="1" w:styleId="unnamed11">
    <w:name w:val="unnamed11"/>
    <w:qFormat/>
    <w:rsid w:val="00FC0A9C"/>
    <w:rPr>
      <w:rFonts w:ascii="宋体" w:eastAsia="宋体" w:hAnsi="宋体" w:hint="eastAsia"/>
      <w:sz w:val="18"/>
      <w:szCs w:val="18"/>
    </w:rPr>
  </w:style>
  <w:style w:type="character" w:customStyle="1" w:styleId="newsbt2">
    <w:name w:val="newsbt2"/>
    <w:basedOn w:val="a0"/>
    <w:qFormat/>
    <w:rsid w:val="00FC0A9C"/>
  </w:style>
  <w:style w:type="character" w:customStyle="1" w:styleId="Charff8">
    <w:name w:val="样式 图号 + 宋体 Char"/>
    <w:qFormat/>
    <w:rsid w:val="00FC0A9C"/>
    <w:rPr>
      <w:rFonts w:ascii="宋体" w:eastAsia="宋体" w:hAnsi="宋体"/>
      <w:b/>
      <w:bCs/>
      <w:kern w:val="32"/>
      <w:sz w:val="24"/>
      <w:szCs w:val="24"/>
      <w:lang w:val="en-US" w:eastAsia="zh-CN" w:bidi="ar-SA"/>
    </w:rPr>
  </w:style>
  <w:style w:type="character" w:customStyle="1" w:styleId="br1">
    <w:name w:val="br1"/>
    <w:basedOn w:val="a0"/>
    <w:qFormat/>
    <w:rsid w:val="00FC0A9C"/>
  </w:style>
  <w:style w:type="character" w:customStyle="1" w:styleId="CharChar7">
    <w:name w:val="Char Char"/>
    <w:qFormat/>
    <w:locked/>
    <w:rsid w:val="00FC0A9C"/>
    <w:rPr>
      <w:rFonts w:ascii="宋体" w:eastAsia="宋体" w:hAnsi="Courier New"/>
      <w:kern w:val="2"/>
      <w:sz w:val="28"/>
      <w:lang w:val="en-US" w:eastAsia="zh-CN" w:bidi="ar-SA"/>
    </w:rPr>
  </w:style>
  <w:style w:type="character" w:customStyle="1" w:styleId="style41">
    <w:name w:val="style41"/>
    <w:qFormat/>
    <w:rsid w:val="00FC0A9C"/>
    <w:rPr>
      <w:color w:val="000000"/>
      <w:sz w:val="16"/>
      <w:szCs w:val="16"/>
    </w:rPr>
  </w:style>
  <w:style w:type="character" w:customStyle="1" w:styleId="t1">
    <w:name w:val="t1"/>
    <w:basedOn w:val="a0"/>
    <w:qFormat/>
    <w:rsid w:val="00FC0A9C"/>
  </w:style>
  <w:style w:type="character" w:customStyle="1" w:styleId="15Char">
    <w:name w:val="样式15 Char"/>
    <w:link w:val="150"/>
    <w:qFormat/>
    <w:rsid w:val="00FC0A9C"/>
    <w:rPr>
      <w:rFonts w:ascii="宋体" w:eastAsia="宋体" w:hAnsi="宋体"/>
      <w:color w:val="000000"/>
      <w:sz w:val="28"/>
      <w:szCs w:val="28"/>
    </w:rPr>
  </w:style>
  <w:style w:type="paragraph" w:customStyle="1" w:styleId="150">
    <w:name w:val="样式15"/>
    <w:basedOn w:val="1b"/>
    <w:link w:val="15Char"/>
    <w:qFormat/>
    <w:rsid w:val="00FC0A9C"/>
    <w:pPr>
      <w:tabs>
        <w:tab w:val="left" w:pos="876"/>
      </w:tabs>
      <w:suppressAutoHyphens w:val="0"/>
      <w:adjustRightInd w:val="0"/>
      <w:snapToGrid w:val="0"/>
      <w:spacing w:line="480" w:lineRule="exact"/>
      <w:ind w:firstLine="200"/>
    </w:pPr>
    <w:rPr>
      <w:rFonts w:ascii="宋体" w:eastAsia="宋体" w:cstheme="minorBidi"/>
      <w:snapToGrid/>
      <w:color w:val="000000"/>
      <w:sz w:val="28"/>
      <w:szCs w:val="28"/>
    </w:rPr>
  </w:style>
  <w:style w:type="character" w:customStyle="1" w:styleId="rsdesckey1">
    <w:name w:val="rsdesckey1"/>
    <w:qFormat/>
    <w:rsid w:val="00FC0A9C"/>
    <w:rPr>
      <w:color w:val="FF0000"/>
    </w:rPr>
  </w:style>
  <w:style w:type="paragraph" w:customStyle="1" w:styleId="160">
    <w:name w:val="样式16"/>
    <w:basedOn w:val="a"/>
    <w:qFormat/>
    <w:rsid w:val="00FC0A9C"/>
    <w:pPr>
      <w:suppressAutoHyphens w:val="0"/>
      <w:adjustRightInd w:val="0"/>
      <w:snapToGrid w:val="0"/>
      <w:spacing w:line="480" w:lineRule="exact"/>
    </w:pPr>
    <w:rPr>
      <w:rFonts w:ascii="宋体" w:hAnsi="宋体"/>
      <w:color w:val="000000"/>
      <w:sz w:val="28"/>
      <w:szCs w:val="28"/>
    </w:rPr>
  </w:style>
  <w:style w:type="paragraph" w:customStyle="1" w:styleId="affffffb">
    <w:name w:val="示例"/>
    <w:next w:val="4"/>
    <w:qFormat/>
    <w:rsid w:val="00FC0A9C"/>
    <w:pPr>
      <w:tabs>
        <w:tab w:val="left" w:pos="816"/>
      </w:tabs>
      <w:ind w:firstLineChars="233" w:firstLine="419"/>
      <w:jc w:val="both"/>
    </w:pPr>
    <w:rPr>
      <w:rFonts w:ascii="宋体" w:hAnsi="Times New Roman"/>
      <w:sz w:val="18"/>
    </w:rPr>
  </w:style>
  <w:style w:type="paragraph" w:customStyle="1" w:styleId="affffffc">
    <w:name w:val="表格内容"/>
    <w:basedOn w:val="a"/>
    <w:qFormat/>
    <w:rsid w:val="00FC0A9C"/>
    <w:pPr>
      <w:suppressAutoHyphens w:val="0"/>
      <w:overflowPunct w:val="0"/>
      <w:adjustRightInd w:val="0"/>
      <w:spacing w:before="40" w:after="60" w:line="200" w:lineRule="atLeast"/>
      <w:ind w:firstLine="640"/>
      <w:textAlignment w:val="baseline"/>
    </w:pPr>
    <w:rPr>
      <w:rFonts w:ascii="Arial" w:eastAsia="仿宋_GB2312" w:hAnsi="Arial"/>
      <w:kern w:val="0"/>
      <w:szCs w:val="20"/>
    </w:rPr>
  </w:style>
  <w:style w:type="paragraph" w:customStyle="1" w:styleId="affffffd">
    <w:name w:val="奉读大示，心折殊深。"/>
    <w:qFormat/>
    <w:rsid w:val="00FC0A9C"/>
    <w:pPr>
      <w:widowControl w:val="0"/>
      <w:jc w:val="both"/>
    </w:pPr>
    <w:rPr>
      <w:rFonts w:ascii="Times New Roman" w:hAnsi="Times New Roman"/>
      <w:kern w:val="2"/>
      <w:sz w:val="21"/>
    </w:rPr>
  </w:style>
  <w:style w:type="paragraph" w:customStyle="1" w:styleId="affffffe">
    <w:name w:val="附录三级条标题"/>
    <w:basedOn w:val="afffffff"/>
    <w:next w:val="4"/>
    <w:qFormat/>
    <w:rsid w:val="00FC0A9C"/>
    <w:pPr>
      <w:tabs>
        <w:tab w:val="left" w:pos="1068"/>
      </w:tabs>
      <w:ind w:left="1068"/>
      <w:outlineLvl w:val="4"/>
    </w:pPr>
  </w:style>
  <w:style w:type="paragraph" w:customStyle="1" w:styleId="afffffff">
    <w:name w:val="附录二级条标题"/>
    <w:basedOn w:val="afffffff0"/>
    <w:next w:val="4"/>
    <w:qFormat/>
    <w:rsid w:val="00FC0A9C"/>
    <w:pPr>
      <w:tabs>
        <w:tab w:val="left" w:pos="360"/>
      </w:tabs>
      <w:ind w:left="360" w:hanging="360"/>
      <w:outlineLvl w:val="3"/>
    </w:pPr>
  </w:style>
  <w:style w:type="paragraph" w:customStyle="1" w:styleId="afffffff0">
    <w:name w:val="附录一级条标题"/>
    <w:basedOn w:val="afffffff1"/>
    <w:next w:val="4"/>
    <w:qFormat/>
    <w:rsid w:val="00FC0A9C"/>
    <w:pPr>
      <w:tabs>
        <w:tab w:val="left" w:pos="828"/>
      </w:tabs>
      <w:autoSpaceDN w:val="0"/>
      <w:spacing w:beforeLines="0" w:afterLines="0"/>
      <w:ind w:left="828" w:hanging="240"/>
      <w:outlineLvl w:val="2"/>
    </w:pPr>
  </w:style>
  <w:style w:type="paragraph" w:customStyle="1" w:styleId="afffffff1">
    <w:name w:val="附录章标题"/>
    <w:next w:val="4"/>
    <w:qFormat/>
    <w:rsid w:val="00FC0A9C"/>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1fe">
    <w:name w:val="列出段落1"/>
    <w:basedOn w:val="a"/>
    <w:uiPriority w:val="34"/>
    <w:qFormat/>
    <w:rsid w:val="00FC0A9C"/>
    <w:pPr>
      <w:suppressAutoHyphens w:val="0"/>
      <w:spacing w:line="360" w:lineRule="auto"/>
      <w:ind w:firstLine="420"/>
    </w:pPr>
    <w:rPr>
      <w:szCs w:val="24"/>
    </w:rPr>
  </w:style>
  <w:style w:type="paragraph" w:customStyle="1" w:styleId="afffffff2">
    <w:name w:val="附录五级条标题"/>
    <w:basedOn w:val="afffffff3"/>
    <w:next w:val="4"/>
    <w:qFormat/>
    <w:rsid w:val="00FC0A9C"/>
    <w:pPr>
      <w:tabs>
        <w:tab w:val="left" w:pos="435"/>
      </w:tabs>
      <w:ind w:left="435" w:hanging="165"/>
      <w:outlineLvl w:val="6"/>
    </w:pPr>
  </w:style>
  <w:style w:type="paragraph" w:customStyle="1" w:styleId="afffffff3">
    <w:name w:val="附录四级条标题"/>
    <w:basedOn w:val="affffffe"/>
    <w:next w:val="4"/>
    <w:qFormat/>
    <w:rsid w:val="00FC0A9C"/>
    <w:pPr>
      <w:tabs>
        <w:tab w:val="clear" w:pos="1068"/>
        <w:tab w:val="left" w:pos="960"/>
      </w:tabs>
      <w:ind w:left="960"/>
      <w:outlineLvl w:val="5"/>
    </w:pPr>
  </w:style>
  <w:style w:type="paragraph" w:customStyle="1" w:styleId="afffffff4">
    <w:name w:val="标准"/>
    <w:basedOn w:val="a"/>
    <w:qFormat/>
    <w:rsid w:val="00FC0A9C"/>
    <w:pPr>
      <w:suppressAutoHyphens w:val="0"/>
      <w:adjustRightInd w:val="0"/>
      <w:spacing w:line="240" w:lineRule="atLeast"/>
      <w:ind w:firstLine="640"/>
      <w:textAlignment w:val="baseline"/>
    </w:pPr>
    <w:rPr>
      <w:rFonts w:ascii="仿宋_GB2312" w:eastAsia="仿宋_GB2312"/>
      <w:kern w:val="0"/>
      <w:szCs w:val="20"/>
    </w:rPr>
  </w:style>
  <w:style w:type="paragraph" w:customStyle="1" w:styleId="120">
    <w:name w:val="样式12"/>
    <w:basedOn w:val="1b"/>
    <w:qFormat/>
    <w:rsid w:val="00FC0A9C"/>
    <w:pPr>
      <w:suppressAutoHyphens w:val="0"/>
      <w:adjustRightInd w:val="0"/>
      <w:snapToGrid w:val="0"/>
      <w:spacing w:line="480" w:lineRule="exact"/>
      <w:ind w:firstLine="200"/>
    </w:pPr>
    <w:rPr>
      <w:rFonts w:ascii="宋体" w:eastAsia="宋体"/>
      <w:snapToGrid/>
      <w:color w:val="000000"/>
      <w:sz w:val="28"/>
      <w:szCs w:val="28"/>
    </w:rPr>
  </w:style>
  <w:style w:type="paragraph" w:customStyle="1" w:styleId="xl39">
    <w:name w:val="xl39"/>
    <w:basedOn w:val="a"/>
    <w:qFormat/>
    <w:rsid w:val="00FC0A9C"/>
    <w:pPr>
      <w:widowControl/>
      <w:pBdr>
        <w:left w:val="single" w:sz="4" w:space="0" w:color="auto"/>
        <w:bottom w:val="single" w:sz="4" w:space="0" w:color="auto"/>
        <w:right w:val="single" w:sz="4" w:space="0" w:color="auto"/>
      </w:pBdr>
      <w:suppressAutoHyphens w:val="0"/>
      <w:spacing w:before="100" w:beforeAutospacing="1" w:after="100" w:afterAutospacing="1" w:line="360" w:lineRule="auto"/>
      <w:ind w:firstLine="640"/>
      <w:jc w:val="center"/>
      <w:textAlignment w:val="center"/>
    </w:pPr>
    <w:rPr>
      <w:rFonts w:ascii="宋体" w:hAnsi="宋体"/>
      <w:kern w:val="0"/>
      <w:sz w:val="20"/>
      <w:szCs w:val="20"/>
    </w:rPr>
  </w:style>
  <w:style w:type="paragraph" w:customStyle="1" w:styleId="afffffff5">
    <w:name w:val="简单回函地址"/>
    <w:basedOn w:val="a"/>
    <w:qFormat/>
    <w:rsid w:val="00FC0A9C"/>
    <w:pPr>
      <w:suppressAutoHyphens w:val="0"/>
      <w:adjustRightInd w:val="0"/>
      <w:spacing w:line="312" w:lineRule="atLeast"/>
      <w:ind w:firstLine="640"/>
      <w:textAlignment w:val="baseline"/>
    </w:pPr>
    <w:rPr>
      <w:kern w:val="0"/>
      <w:szCs w:val="20"/>
    </w:rPr>
  </w:style>
  <w:style w:type="paragraph" w:customStyle="1" w:styleId="afffffff6">
    <w:name w:val="列项·"/>
    <w:qFormat/>
    <w:rsid w:val="00FC0A9C"/>
    <w:pPr>
      <w:tabs>
        <w:tab w:val="left" w:pos="840"/>
      </w:tabs>
      <w:ind w:leftChars="200" w:left="840" w:hangingChars="200" w:hanging="420"/>
      <w:jc w:val="both"/>
    </w:pPr>
    <w:rPr>
      <w:rFonts w:ascii="宋体" w:hAnsi="Times New Roman"/>
      <w:sz w:val="21"/>
    </w:rPr>
  </w:style>
  <w:style w:type="paragraph" w:customStyle="1" w:styleId="afffffff7">
    <w:name w:val="三级无标题条"/>
    <w:basedOn w:val="a"/>
    <w:qFormat/>
    <w:rsid w:val="00FC0A9C"/>
    <w:pPr>
      <w:suppressAutoHyphens w:val="0"/>
      <w:spacing w:line="360" w:lineRule="auto"/>
      <w:ind w:firstLine="640"/>
    </w:pPr>
    <w:rPr>
      <w:szCs w:val="24"/>
    </w:rPr>
  </w:style>
  <w:style w:type="paragraph" w:customStyle="1" w:styleId="hb3">
    <w:name w:val="hb3"/>
    <w:basedOn w:val="3"/>
    <w:qFormat/>
    <w:rsid w:val="00FC0A9C"/>
    <w:pPr>
      <w:suppressAutoHyphens w:val="0"/>
      <w:adjustRightInd w:val="0"/>
      <w:snapToGrid w:val="0"/>
      <w:spacing w:before="0" w:line="240" w:lineRule="auto"/>
      <w:ind w:firstLineChars="0" w:firstLine="0"/>
      <w:jc w:val="left"/>
      <w:textAlignment w:val="baseline"/>
    </w:pPr>
    <w:rPr>
      <w:rFonts w:ascii="宋体"/>
      <w:b w:val="0"/>
      <w:bCs w:val="0"/>
      <w:color w:val="000000"/>
      <w:kern w:val="0"/>
      <w:sz w:val="24"/>
    </w:rPr>
  </w:style>
  <w:style w:type="paragraph" w:customStyle="1" w:styleId="xl70">
    <w:name w:val="xl70"/>
    <w:basedOn w:val="a"/>
    <w:qFormat/>
    <w:rsid w:val="00FC0A9C"/>
    <w:pPr>
      <w:widowControl/>
      <w:suppressAutoHyphens w:val="0"/>
      <w:spacing w:before="100" w:beforeAutospacing="1" w:after="100" w:afterAutospacing="1" w:line="360" w:lineRule="auto"/>
      <w:ind w:firstLine="640"/>
      <w:jc w:val="center"/>
    </w:pPr>
    <w:rPr>
      <w:kern w:val="0"/>
      <w:szCs w:val="24"/>
    </w:rPr>
  </w:style>
  <w:style w:type="paragraph" w:customStyle="1" w:styleId="xl25">
    <w:name w:val="xl25"/>
    <w:basedOn w:val="a"/>
    <w:qFormat/>
    <w:rsid w:val="00FC0A9C"/>
    <w:pPr>
      <w:widowControl/>
      <w:suppressAutoHyphens w:val="0"/>
      <w:spacing w:before="100" w:beforeAutospacing="1" w:after="100" w:afterAutospacing="1" w:line="360" w:lineRule="auto"/>
      <w:ind w:firstLine="640"/>
      <w:jc w:val="left"/>
    </w:pPr>
    <w:rPr>
      <w:rFonts w:ascii="Arial Unicode MS" w:eastAsia="Arial Unicode MS" w:hAnsi="Arial Unicode MS" w:cs="Arial Unicode MS"/>
      <w:kern w:val="0"/>
      <w:sz w:val="12"/>
      <w:szCs w:val="12"/>
    </w:rPr>
  </w:style>
  <w:style w:type="paragraph" w:customStyle="1" w:styleId="afffffff8">
    <w:name w:val="列项——"/>
    <w:qFormat/>
    <w:rsid w:val="00FC0A9C"/>
    <w:pPr>
      <w:widowControl w:val="0"/>
      <w:tabs>
        <w:tab w:val="left" w:pos="854"/>
      </w:tabs>
      <w:ind w:leftChars="200" w:left="840" w:hangingChars="200" w:hanging="420"/>
      <w:jc w:val="both"/>
    </w:pPr>
    <w:rPr>
      <w:rFonts w:ascii="宋体" w:hAnsi="Times New Roman"/>
      <w:sz w:val="21"/>
    </w:rPr>
  </w:style>
  <w:style w:type="paragraph" w:customStyle="1" w:styleId="ParaCharCharCharChar">
    <w:name w:val="默认段落字体 Para Char Char Char Char"/>
    <w:basedOn w:val="a"/>
    <w:qFormat/>
    <w:rsid w:val="00FC0A9C"/>
    <w:pPr>
      <w:suppressAutoHyphens w:val="0"/>
      <w:spacing w:line="360" w:lineRule="auto"/>
      <w:ind w:firstLine="640"/>
    </w:pPr>
    <w:rPr>
      <w:szCs w:val="24"/>
    </w:rPr>
  </w:style>
  <w:style w:type="paragraph" w:customStyle="1" w:styleId="afffffff9">
    <w:name w:val="附录标识"/>
    <w:basedOn w:val="affffff1"/>
    <w:qFormat/>
    <w:rsid w:val="00FC0A9C"/>
    <w:pPr>
      <w:tabs>
        <w:tab w:val="clear" w:pos="903"/>
        <w:tab w:val="left" w:pos="6405"/>
      </w:tabs>
      <w:spacing w:after="200"/>
      <w:ind w:left="0" w:firstLine="0"/>
    </w:pPr>
    <w:rPr>
      <w:sz w:val="21"/>
    </w:rPr>
  </w:style>
  <w:style w:type="paragraph" w:customStyle="1" w:styleId="2b">
    <w:name w:val="列出段落2"/>
    <w:basedOn w:val="a"/>
    <w:qFormat/>
    <w:rsid w:val="00FC0A9C"/>
    <w:pPr>
      <w:suppressAutoHyphens w:val="0"/>
      <w:spacing w:line="360" w:lineRule="auto"/>
      <w:ind w:firstLine="420"/>
    </w:pPr>
    <w:rPr>
      <w:rFonts w:ascii="Calibri" w:hAnsi="Calibri"/>
    </w:rPr>
  </w:style>
  <w:style w:type="paragraph" w:customStyle="1" w:styleId="afffffffa">
    <w:name w:val="四级无标题条"/>
    <w:basedOn w:val="a"/>
    <w:qFormat/>
    <w:rsid w:val="00FC0A9C"/>
    <w:pPr>
      <w:suppressAutoHyphens w:val="0"/>
      <w:spacing w:line="360" w:lineRule="auto"/>
      <w:ind w:firstLine="640"/>
    </w:pPr>
    <w:rPr>
      <w:szCs w:val="24"/>
    </w:rPr>
  </w:style>
  <w:style w:type="paragraph" w:customStyle="1" w:styleId="xl23">
    <w:name w:val="xl23"/>
    <w:basedOn w:val="a"/>
    <w:qFormat/>
    <w:rsid w:val="00FC0A9C"/>
    <w:pPr>
      <w:widowControl/>
      <w:suppressAutoHyphens w:val="0"/>
      <w:spacing w:before="100" w:after="100" w:line="460" w:lineRule="exact"/>
      <w:ind w:leftChars="400" w:left="400"/>
      <w:jc w:val="center"/>
    </w:pPr>
    <w:rPr>
      <w:rFonts w:ascii="宋体" w:hAnsi="宋体"/>
      <w:spacing w:val="6"/>
      <w:kern w:val="0"/>
      <w:szCs w:val="24"/>
    </w:rPr>
  </w:style>
  <w:style w:type="paragraph" w:customStyle="1" w:styleId="pt9">
    <w:name w:val="pt9"/>
    <w:basedOn w:val="a"/>
    <w:qFormat/>
    <w:rsid w:val="00FC0A9C"/>
    <w:pPr>
      <w:widowControl/>
      <w:suppressAutoHyphens w:val="0"/>
      <w:spacing w:before="100" w:beforeAutospacing="1" w:after="100" w:afterAutospacing="1" w:line="360" w:lineRule="auto"/>
      <w:ind w:firstLine="640"/>
      <w:jc w:val="left"/>
    </w:pPr>
    <w:rPr>
      <w:color w:val="000000"/>
      <w:kern w:val="0"/>
      <w:sz w:val="18"/>
      <w:szCs w:val="18"/>
    </w:rPr>
  </w:style>
  <w:style w:type="paragraph" w:customStyle="1" w:styleId="xl28">
    <w:name w:val="xl28"/>
    <w:basedOn w:val="a"/>
    <w:qFormat/>
    <w:rsid w:val="00FC0A9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640"/>
      <w:jc w:val="center"/>
      <w:textAlignment w:val="center"/>
    </w:pPr>
    <w:rPr>
      <w:rFonts w:ascii="Arial Unicode MS" w:hAnsi="Arial Unicode MS"/>
      <w:kern w:val="0"/>
      <w:szCs w:val="24"/>
    </w:rPr>
  </w:style>
  <w:style w:type="paragraph" w:customStyle="1" w:styleId="afffffffb">
    <w:name w:val="列表标题"/>
    <w:basedOn w:val="a"/>
    <w:next w:val="a"/>
    <w:qFormat/>
    <w:rsid w:val="00FC0A9C"/>
    <w:pPr>
      <w:suppressAutoHyphens w:val="0"/>
      <w:spacing w:line="360" w:lineRule="auto"/>
      <w:ind w:firstLine="640"/>
      <w:jc w:val="center"/>
    </w:pPr>
    <w:rPr>
      <w:szCs w:val="20"/>
    </w:rPr>
  </w:style>
  <w:style w:type="paragraph" w:customStyle="1" w:styleId="afffffffc">
    <w:name w:val="正文表标题"/>
    <w:next w:val="4"/>
    <w:qFormat/>
    <w:rsid w:val="00FC0A9C"/>
    <w:pPr>
      <w:jc w:val="center"/>
    </w:pPr>
    <w:rPr>
      <w:rFonts w:ascii="黑体" w:eastAsia="黑体" w:hAnsi="Times New Roman"/>
      <w:sz w:val="21"/>
    </w:rPr>
  </w:style>
  <w:style w:type="paragraph" w:customStyle="1" w:styleId="142">
    <w:name w:val="样式 样式 宋体 小四 行距: 多倍行距 1.4 字行 + 首行缩进:  2 字符"/>
    <w:basedOn w:val="a"/>
    <w:qFormat/>
    <w:rsid w:val="00FC0A9C"/>
    <w:pPr>
      <w:suppressAutoHyphens w:val="0"/>
      <w:spacing w:line="360" w:lineRule="auto"/>
    </w:pPr>
    <w:rPr>
      <w:rFonts w:ascii="宋体" w:hAnsi="宋体"/>
      <w:kern w:val="28"/>
      <w:sz w:val="28"/>
      <w:szCs w:val="20"/>
    </w:rPr>
  </w:style>
  <w:style w:type="paragraph" w:customStyle="1" w:styleId="zxz5">
    <w:name w:val="zxz5"/>
    <w:next w:val="a"/>
    <w:qFormat/>
    <w:rsid w:val="00FC0A9C"/>
    <w:pPr>
      <w:tabs>
        <w:tab w:val="left" w:pos="0"/>
      </w:tabs>
      <w:jc w:val="center"/>
    </w:pPr>
    <w:rPr>
      <w:rFonts w:ascii="宋体" w:eastAsia="Times New Roman" w:hAnsi="宋体" w:cs="宋体"/>
      <w:bCs/>
      <w:kern w:val="2"/>
      <w:sz w:val="18"/>
      <w:szCs w:val="18"/>
    </w:rPr>
  </w:style>
  <w:style w:type="paragraph" w:customStyle="1" w:styleId="afffffffd">
    <w:name w:val="初设正文"/>
    <w:basedOn w:val="a"/>
    <w:qFormat/>
    <w:rsid w:val="00FC0A9C"/>
    <w:pPr>
      <w:suppressAutoHyphens w:val="0"/>
      <w:spacing w:after="120" w:line="440" w:lineRule="exact"/>
      <w:ind w:left="425" w:firstLine="425"/>
    </w:pPr>
    <w:rPr>
      <w:rFonts w:ascii="Arial" w:hAnsi="Arial"/>
      <w:kern w:val="0"/>
      <w:szCs w:val="20"/>
    </w:rPr>
  </w:style>
  <w:style w:type="paragraph" w:customStyle="1" w:styleId="afffffffe">
    <w:name w:val="图号"/>
    <w:basedOn w:val="11"/>
    <w:qFormat/>
    <w:rsid w:val="00FC0A9C"/>
    <w:pPr>
      <w:ind w:left="198"/>
    </w:pPr>
    <w:rPr>
      <w:b/>
      <w:bCs/>
      <w:kern w:val="32"/>
    </w:rPr>
  </w:style>
  <w:style w:type="paragraph" w:customStyle="1" w:styleId="affffffff">
    <w:name w:val="四级条标题"/>
    <w:basedOn w:val="affffff"/>
    <w:next w:val="a"/>
    <w:qFormat/>
    <w:rsid w:val="00FC0A9C"/>
    <w:pPr>
      <w:outlineLvl w:val="5"/>
    </w:pPr>
  </w:style>
  <w:style w:type="paragraph" w:customStyle="1" w:styleId="s16qcsl240slmult0nowidct">
    <w:name w:val="s16qcsl240slmult0nowidct"/>
    <w:qFormat/>
    <w:rsid w:val="00FC0A9C"/>
    <w:pPr>
      <w:widowControl w:val="0"/>
      <w:adjustRightInd w:val="0"/>
      <w:textAlignment w:val="baseline"/>
    </w:pPr>
    <w:rPr>
      <w:rFonts w:ascii="Times New Roman" w:hAnsi="Times New Roman"/>
      <w:sz w:val="21"/>
    </w:rPr>
  </w:style>
  <w:style w:type="paragraph" w:customStyle="1" w:styleId="CharCharCharCharCharCharCharCharCharChar">
    <w:name w:val="Char Char Char Char Char Char Char Char Char Char"/>
    <w:basedOn w:val="a"/>
    <w:qFormat/>
    <w:rsid w:val="00FC0A9C"/>
    <w:pPr>
      <w:widowControl/>
      <w:suppressAutoHyphens w:val="0"/>
      <w:spacing w:after="160" w:line="240" w:lineRule="exact"/>
      <w:ind w:firstLine="640"/>
      <w:jc w:val="left"/>
    </w:pPr>
    <w:rPr>
      <w:rFonts w:ascii="Verdana" w:hAnsi="Verdana" w:cs="Verdana"/>
      <w:kern w:val="0"/>
      <w:sz w:val="20"/>
      <w:szCs w:val="20"/>
      <w:lang w:eastAsia="en-US"/>
    </w:rPr>
  </w:style>
  <w:style w:type="paragraph" w:customStyle="1" w:styleId="affffffff0">
    <w:name w:val="五级无标题条"/>
    <w:basedOn w:val="a"/>
    <w:qFormat/>
    <w:rsid w:val="00FC0A9C"/>
    <w:pPr>
      <w:suppressAutoHyphens w:val="0"/>
      <w:spacing w:line="360" w:lineRule="auto"/>
      <w:ind w:firstLine="640"/>
    </w:pPr>
    <w:rPr>
      <w:szCs w:val="24"/>
    </w:rPr>
  </w:style>
  <w:style w:type="paragraph" w:customStyle="1" w:styleId="affffffff1">
    <w:name w:val="表"/>
    <w:basedOn w:val="a"/>
    <w:qFormat/>
    <w:rsid w:val="00FC0A9C"/>
    <w:pPr>
      <w:suppressAutoHyphens w:val="0"/>
      <w:snapToGrid w:val="0"/>
      <w:spacing w:line="360" w:lineRule="auto"/>
      <w:ind w:firstLine="640"/>
      <w:jc w:val="center"/>
    </w:pPr>
    <w:rPr>
      <w:spacing w:val="2"/>
      <w:szCs w:val="20"/>
    </w:rPr>
  </w:style>
  <w:style w:type="paragraph" w:customStyle="1" w:styleId="affffffff2">
    <w:name w:val="一级无标题条"/>
    <w:basedOn w:val="a"/>
    <w:qFormat/>
    <w:rsid w:val="00FC0A9C"/>
    <w:pPr>
      <w:suppressAutoHyphens w:val="0"/>
      <w:spacing w:line="360" w:lineRule="auto"/>
      <w:ind w:firstLine="640"/>
    </w:pPr>
    <w:rPr>
      <w:szCs w:val="24"/>
    </w:rPr>
  </w:style>
  <w:style w:type="paragraph" w:customStyle="1" w:styleId="1ff">
    <w:name w:val="表格1"/>
    <w:basedOn w:val="a"/>
    <w:qFormat/>
    <w:rsid w:val="00FC0A9C"/>
    <w:pPr>
      <w:suppressAutoHyphens w:val="0"/>
      <w:adjustRightInd w:val="0"/>
      <w:spacing w:line="360" w:lineRule="auto"/>
      <w:ind w:firstLine="640"/>
      <w:jc w:val="center"/>
    </w:pPr>
    <w:rPr>
      <w:rFonts w:ascii="宋体"/>
      <w:kern w:val="0"/>
      <w:szCs w:val="24"/>
    </w:rPr>
  </w:style>
  <w:style w:type="paragraph" w:customStyle="1" w:styleId="6-">
    <w:name w:val="6-表头"/>
    <w:basedOn w:val="a"/>
    <w:qFormat/>
    <w:rsid w:val="00FC0A9C"/>
    <w:pPr>
      <w:suppressAutoHyphens w:val="0"/>
      <w:autoSpaceDE w:val="0"/>
      <w:autoSpaceDN w:val="0"/>
      <w:adjustRightInd w:val="0"/>
      <w:spacing w:beforeLines="70" w:line="360" w:lineRule="auto"/>
      <w:ind w:firstLine="640"/>
      <w:jc w:val="center"/>
    </w:pPr>
    <w:rPr>
      <w:b/>
      <w:bCs/>
      <w:szCs w:val="21"/>
    </w:rPr>
  </w:style>
  <w:style w:type="paragraph" w:customStyle="1" w:styleId="Charff9">
    <w:name w:val="表号 Char"/>
    <w:basedOn w:val="a"/>
    <w:qFormat/>
    <w:rsid w:val="00FC0A9C"/>
    <w:pPr>
      <w:suppressAutoHyphens w:val="0"/>
      <w:snapToGrid w:val="0"/>
      <w:spacing w:line="360" w:lineRule="auto"/>
      <w:ind w:firstLine="480"/>
    </w:pPr>
    <w:rPr>
      <w:kern w:val="32"/>
      <w:szCs w:val="20"/>
    </w:rPr>
  </w:style>
  <w:style w:type="paragraph" w:customStyle="1" w:styleId="hb2">
    <w:name w:val="hb2"/>
    <w:basedOn w:val="2"/>
    <w:qFormat/>
    <w:rsid w:val="00FC0A9C"/>
    <w:pPr>
      <w:keepNext/>
      <w:keepLines/>
      <w:suppressAutoHyphens w:val="0"/>
      <w:spacing w:before="260" w:after="260" w:line="416" w:lineRule="auto"/>
    </w:pPr>
    <w:rPr>
      <w:rFonts w:ascii="Cambria" w:hAnsi="Cambria"/>
      <w:sz w:val="32"/>
    </w:rPr>
  </w:style>
  <w:style w:type="paragraph" w:customStyle="1" w:styleId="2c">
    <w:name w:val="样式2"/>
    <w:basedOn w:val="3"/>
    <w:qFormat/>
    <w:rsid w:val="00FC0A9C"/>
    <w:pPr>
      <w:suppressAutoHyphens w:val="0"/>
      <w:adjustRightInd w:val="0"/>
      <w:snapToGrid w:val="0"/>
      <w:spacing w:before="0" w:line="416" w:lineRule="auto"/>
      <w:ind w:firstLineChars="0" w:firstLine="0"/>
      <w:jc w:val="left"/>
    </w:pPr>
    <w:rPr>
      <w:rFonts w:eastAsia="黑体"/>
      <w:b w:val="0"/>
      <w:color w:val="000000"/>
      <w:sz w:val="28"/>
    </w:rPr>
  </w:style>
  <w:style w:type="paragraph" w:customStyle="1" w:styleId="xl47">
    <w:name w:val="xl47"/>
    <w:basedOn w:val="a"/>
    <w:qFormat/>
    <w:rsid w:val="00FC0A9C"/>
    <w:pPr>
      <w:widowControl/>
      <w:pBdr>
        <w:bottom w:val="single" w:sz="4" w:space="0" w:color="auto"/>
        <w:right w:val="single" w:sz="4" w:space="0" w:color="auto"/>
      </w:pBdr>
      <w:suppressAutoHyphens w:val="0"/>
      <w:spacing w:before="100" w:beforeAutospacing="1" w:after="100" w:afterAutospacing="1" w:line="360" w:lineRule="auto"/>
      <w:ind w:firstLine="640"/>
      <w:jc w:val="center"/>
    </w:pPr>
    <w:rPr>
      <w:rFonts w:ascii="Arial Unicode MS" w:hAnsi="Arial Unicode MS"/>
      <w:color w:val="000000"/>
      <w:kern w:val="0"/>
      <w:sz w:val="18"/>
      <w:szCs w:val="18"/>
    </w:rPr>
  </w:style>
  <w:style w:type="paragraph" w:customStyle="1" w:styleId="affffffff3">
    <w:name w:val="基准页眉样式"/>
    <w:basedOn w:val="a"/>
    <w:qFormat/>
    <w:rsid w:val="00FC0A9C"/>
    <w:pPr>
      <w:suppressAutoHyphens w:val="0"/>
      <w:autoSpaceDE w:val="0"/>
      <w:autoSpaceDN w:val="0"/>
      <w:adjustRightInd w:val="0"/>
      <w:spacing w:line="360" w:lineRule="auto"/>
      <w:ind w:firstLine="640"/>
      <w:jc w:val="center"/>
    </w:pPr>
    <w:rPr>
      <w:rFonts w:ascii="宋体" w:hAnsi="宋体"/>
      <w:color w:val="FF00FF"/>
      <w:szCs w:val="24"/>
      <w:lang w:val="zh-CN"/>
    </w:rPr>
  </w:style>
  <w:style w:type="paragraph" w:customStyle="1" w:styleId="affffffff4">
    <w:name w:val="样式 图号 + 宋体"/>
    <w:basedOn w:val="afffffffe"/>
    <w:qFormat/>
    <w:rsid w:val="00FC0A9C"/>
    <w:pPr>
      <w:ind w:firstLine="200"/>
    </w:pPr>
    <w:rPr>
      <w:rFonts w:ascii="宋体" w:hAnsi="宋体"/>
    </w:rPr>
  </w:style>
  <w:style w:type="paragraph" w:customStyle="1" w:styleId="Z">
    <w:name w:val="Z"/>
    <w:basedOn w:val="a"/>
    <w:qFormat/>
    <w:rsid w:val="00FC0A9C"/>
    <w:pPr>
      <w:suppressAutoHyphens w:val="0"/>
      <w:spacing w:line="460" w:lineRule="exact"/>
    </w:pPr>
    <w:rPr>
      <w:rFonts w:ascii="宋体" w:hAnsi="宋体"/>
      <w:sz w:val="25"/>
      <w:szCs w:val="24"/>
    </w:rPr>
  </w:style>
  <w:style w:type="paragraph" w:customStyle="1" w:styleId="word">
    <w:name w:val="word"/>
    <w:basedOn w:val="a"/>
    <w:qFormat/>
    <w:rsid w:val="00FC0A9C"/>
    <w:pPr>
      <w:suppressAutoHyphens w:val="0"/>
      <w:spacing w:line="360" w:lineRule="auto"/>
      <w:ind w:firstLine="480"/>
    </w:pPr>
    <w:rPr>
      <w:color w:val="000000"/>
      <w:szCs w:val="24"/>
    </w:rPr>
  </w:style>
  <w:style w:type="paragraph" w:customStyle="1" w:styleId="xl26">
    <w:name w:val="xl26"/>
    <w:basedOn w:val="a"/>
    <w:qFormat/>
    <w:rsid w:val="00FC0A9C"/>
    <w:pPr>
      <w:widowControl/>
      <w:suppressAutoHyphens w:val="0"/>
      <w:spacing w:before="100" w:after="100" w:line="360" w:lineRule="auto"/>
      <w:ind w:firstLine="640"/>
      <w:jc w:val="center"/>
    </w:pPr>
    <w:rPr>
      <w:kern w:val="0"/>
      <w:szCs w:val="20"/>
    </w:rPr>
  </w:style>
  <w:style w:type="paragraph" w:customStyle="1" w:styleId="affffffff5">
    <w:name w:val="表标题"/>
    <w:basedOn w:val="a"/>
    <w:next w:val="a"/>
    <w:qFormat/>
    <w:rsid w:val="00FC0A9C"/>
    <w:pPr>
      <w:suppressAutoHyphens w:val="0"/>
      <w:spacing w:line="400" w:lineRule="exact"/>
      <w:ind w:firstLine="406"/>
    </w:pPr>
    <w:rPr>
      <w:b/>
      <w:snapToGrid w:val="0"/>
      <w:color w:val="0000FF"/>
      <w:spacing w:val="-4"/>
      <w:kern w:val="0"/>
      <w:szCs w:val="21"/>
    </w:rPr>
  </w:style>
  <w:style w:type="paragraph" w:customStyle="1" w:styleId="54">
    <w:name w:val="表小5"/>
    <w:basedOn w:val="a"/>
    <w:qFormat/>
    <w:rsid w:val="00FC0A9C"/>
    <w:pPr>
      <w:widowControl/>
      <w:tabs>
        <w:tab w:val="left" w:pos="0"/>
        <w:tab w:val="left" w:pos="2619"/>
      </w:tabs>
      <w:suppressAutoHyphens w:val="0"/>
      <w:spacing w:line="360" w:lineRule="auto"/>
      <w:ind w:firstLine="640"/>
      <w:jc w:val="center"/>
    </w:pPr>
    <w:rPr>
      <w:rFonts w:ascii="宋体" w:hAnsi="宋体"/>
      <w:szCs w:val="20"/>
    </w:rPr>
  </w:style>
  <w:style w:type="paragraph" w:customStyle="1" w:styleId="2d">
    <w:name w:val="新标题2"/>
    <w:basedOn w:val="a"/>
    <w:qFormat/>
    <w:rsid w:val="00FC0A9C"/>
    <w:pPr>
      <w:keepNext/>
      <w:suppressAutoHyphens w:val="0"/>
      <w:autoSpaceDE w:val="0"/>
      <w:autoSpaceDN w:val="0"/>
      <w:adjustRightInd w:val="0"/>
      <w:spacing w:before="120" w:after="120" w:line="460" w:lineRule="exact"/>
      <w:ind w:firstLine="640"/>
      <w:outlineLvl w:val="1"/>
    </w:pPr>
    <w:rPr>
      <w:rFonts w:ascii="黑体" w:eastAsia="黑体" w:cs="宋体"/>
      <w:b/>
      <w:bCs/>
      <w:color w:val="000000"/>
      <w:szCs w:val="24"/>
      <w:lang w:val="zh-CN"/>
    </w:rPr>
  </w:style>
  <w:style w:type="paragraph" w:customStyle="1" w:styleId="3CharCharCharChar">
    <w:name w:val="标题3 Char Char Char Char"/>
    <w:basedOn w:val="a"/>
    <w:qFormat/>
    <w:rsid w:val="00FC0A9C"/>
    <w:pPr>
      <w:suppressAutoHyphens w:val="0"/>
      <w:spacing w:afterLines="50" w:line="560" w:lineRule="exact"/>
      <w:ind w:firstLine="640"/>
    </w:pPr>
    <w:rPr>
      <w:rFonts w:eastAsia="黑体"/>
      <w:sz w:val="30"/>
      <w:szCs w:val="30"/>
    </w:rPr>
  </w:style>
  <w:style w:type="paragraph" w:customStyle="1" w:styleId="pic-info">
    <w:name w:val="pic-info"/>
    <w:basedOn w:val="a"/>
    <w:qFormat/>
    <w:rsid w:val="00FC0A9C"/>
    <w:pPr>
      <w:widowControl/>
      <w:suppressAutoHyphens w:val="0"/>
      <w:spacing w:before="100" w:beforeAutospacing="1" w:after="100" w:afterAutospacing="1" w:line="360" w:lineRule="auto"/>
      <w:ind w:firstLine="640"/>
      <w:jc w:val="left"/>
    </w:pPr>
    <w:rPr>
      <w:rFonts w:ascii="宋体" w:hAnsi="宋体" w:cs="宋体"/>
      <w:kern w:val="0"/>
      <w:szCs w:val="24"/>
    </w:rPr>
  </w:style>
  <w:style w:type="paragraph" w:customStyle="1" w:styleId="xl22">
    <w:name w:val="xl22"/>
    <w:basedOn w:val="a"/>
    <w:qFormat/>
    <w:rsid w:val="00FC0A9C"/>
    <w:pPr>
      <w:widowControl/>
      <w:suppressAutoHyphens w:val="0"/>
      <w:spacing w:before="100" w:beforeAutospacing="1" w:after="100" w:afterAutospacing="1" w:line="360" w:lineRule="auto"/>
      <w:ind w:firstLine="640"/>
      <w:jc w:val="center"/>
    </w:pPr>
    <w:rPr>
      <w:rFonts w:ascii="Arial Unicode MS" w:hAnsi="Arial Unicode MS"/>
      <w:kern w:val="0"/>
      <w:szCs w:val="21"/>
    </w:rPr>
  </w:style>
  <w:style w:type="paragraph" w:customStyle="1" w:styleId="affffffff6">
    <w:name w:val="封面正文"/>
    <w:qFormat/>
    <w:rsid w:val="00FC0A9C"/>
    <w:pPr>
      <w:jc w:val="both"/>
    </w:pPr>
    <w:rPr>
      <w:rFonts w:ascii="Times New Roman" w:hAnsi="Times New Roman"/>
    </w:rPr>
  </w:style>
  <w:style w:type="paragraph" w:customStyle="1" w:styleId="affffffff7">
    <w:name w:val="表内容"/>
    <w:basedOn w:val="a"/>
    <w:next w:val="a"/>
    <w:qFormat/>
    <w:rsid w:val="00FC0A9C"/>
    <w:pPr>
      <w:suppressAutoHyphens w:val="0"/>
      <w:spacing w:line="320" w:lineRule="exact"/>
      <w:ind w:firstLine="640"/>
      <w:jc w:val="center"/>
    </w:pPr>
    <w:rPr>
      <w:szCs w:val="20"/>
    </w:rPr>
  </w:style>
  <w:style w:type="paragraph" w:customStyle="1" w:styleId="0992">
    <w:name w:val="样式 样式 首行缩进:  0.99 厘米 + 首行缩进:  2 字符"/>
    <w:basedOn w:val="a"/>
    <w:qFormat/>
    <w:rsid w:val="00FC0A9C"/>
    <w:pPr>
      <w:widowControl/>
      <w:tabs>
        <w:tab w:val="left" w:pos="360"/>
        <w:tab w:val="left" w:pos="900"/>
        <w:tab w:val="left" w:pos="930"/>
      </w:tabs>
      <w:suppressAutoHyphens w:val="0"/>
      <w:adjustRightInd w:val="0"/>
      <w:snapToGrid w:val="0"/>
      <w:spacing w:line="480" w:lineRule="exact"/>
      <w:ind w:firstLine="480"/>
      <w:jc w:val="center"/>
    </w:pPr>
    <w:rPr>
      <w:rFonts w:ascii="宋体" w:hAnsi="宋体"/>
      <w:kern w:val="0"/>
      <w:szCs w:val="20"/>
    </w:rPr>
  </w:style>
  <w:style w:type="paragraph" w:customStyle="1" w:styleId="affffffff8">
    <w:name w:val="小四表文左齐"/>
    <w:basedOn w:val="a"/>
    <w:qFormat/>
    <w:rsid w:val="00FC0A9C"/>
    <w:pPr>
      <w:suppressAutoHyphens w:val="0"/>
      <w:spacing w:line="360" w:lineRule="auto"/>
      <w:ind w:firstLine="640"/>
      <w:jc w:val="center"/>
    </w:pPr>
    <w:rPr>
      <w:rFonts w:ascii="宋体" w:hAnsi="宋体"/>
      <w:szCs w:val="24"/>
    </w:rPr>
  </w:style>
  <w:style w:type="paragraph" w:customStyle="1" w:styleId="hb4">
    <w:name w:val="hb4"/>
    <w:basedOn w:val="4"/>
    <w:qFormat/>
    <w:rsid w:val="00FC0A9C"/>
    <w:pPr>
      <w:tabs>
        <w:tab w:val="left" w:pos="540"/>
      </w:tabs>
      <w:suppressAutoHyphens w:val="0"/>
      <w:topLinePunct/>
      <w:spacing w:beforeLines="50" w:afterLines="50" w:line="300" w:lineRule="exact"/>
    </w:pPr>
    <w:rPr>
      <w:b w:val="0"/>
      <w:bCs w:val="0"/>
      <w:kern w:val="0"/>
      <w:sz w:val="21"/>
      <w:szCs w:val="24"/>
    </w:rPr>
  </w:style>
  <w:style w:type="paragraph" w:customStyle="1" w:styleId="xl27">
    <w:name w:val="xl27"/>
    <w:basedOn w:val="a"/>
    <w:qFormat/>
    <w:rsid w:val="00FC0A9C"/>
    <w:pPr>
      <w:widowControl/>
      <w:suppressAutoHyphens w:val="0"/>
      <w:spacing w:before="100" w:beforeAutospacing="1" w:after="100" w:afterAutospacing="1" w:line="360" w:lineRule="auto"/>
      <w:ind w:firstLine="640"/>
      <w:jc w:val="center"/>
    </w:pPr>
    <w:rPr>
      <w:kern w:val="0"/>
      <w:sz w:val="20"/>
      <w:szCs w:val="20"/>
    </w:rPr>
  </w:style>
  <w:style w:type="paragraph" w:customStyle="1" w:styleId="82">
    <w:name w:val="样式8"/>
    <w:basedOn w:val="a"/>
    <w:qFormat/>
    <w:rsid w:val="00FC0A9C"/>
    <w:pPr>
      <w:suppressAutoHyphens w:val="0"/>
      <w:spacing w:line="360" w:lineRule="auto"/>
      <w:ind w:firstLine="499"/>
    </w:pPr>
    <w:rPr>
      <w:rFonts w:ascii="宋体"/>
      <w:sz w:val="28"/>
      <w:szCs w:val="20"/>
    </w:rPr>
  </w:style>
  <w:style w:type="paragraph" w:customStyle="1" w:styleId="1ff0">
    <w:name w:val="公式样式1"/>
    <w:basedOn w:val="a"/>
    <w:qFormat/>
    <w:rsid w:val="00FC0A9C"/>
    <w:pPr>
      <w:suppressAutoHyphens w:val="0"/>
      <w:spacing w:line="220" w:lineRule="exact"/>
      <w:ind w:right="-51" w:firstLine="640"/>
      <w:jc w:val="center"/>
    </w:pPr>
    <w:rPr>
      <w:rFonts w:ascii="宋体" w:hAnsi="宋体"/>
      <w:sz w:val="18"/>
      <w:szCs w:val="24"/>
    </w:rPr>
  </w:style>
  <w:style w:type="paragraph" w:customStyle="1" w:styleId="xl48">
    <w:name w:val="xl48"/>
    <w:basedOn w:val="a"/>
    <w:qFormat/>
    <w:rsid w:val="00FC0A9C"/>
    <w:pPr>
      <w:widowControl/>
      <w:pBdr>
        <w:bottom w:val="single" w:sz="4" w:space="0" w:color="auto"/>
        <w:right w:val="single" w:sz="4" w:space="0" w:color="auto"/>
      </w:pBdr>
      <w:suppressAutoHyphens w:val="0"/>
      <w:spacing w:before="100" w:beforeAutospacing="1" w:after="100" w:afterAutospacing="1" w:line="360" w:lineRule="auto"/>
      <w:ind w:firstLine="640"/>
      <w:jc w:val="center"/>
    </w:pPr>
    <w:rPr>
      <w:rFonts w:ascii="宋体" w:hAnsi="宋体"/>
      <w:kern w:val="0"/>
      <w:szCs w:val="21"/>
    </w:rPr>
  </w:style>
  <w:style w:type="paragraph" w:customStyle="1" w:styleId="3a">
    <w:name w:val="新标题3"/>
    <w:basedOn w:val="a"/>
    <w:qFormat/>
    <w:rsid w:val="00FC0A9C"/>
    <w:pPr>
      <w:keepNext/>
      <w:suppressAutoHyphens w:val="0"/>
      <w:autoSpaceDE w:val="0"/>
      <w:autoSpaceDN w:val="0"/>
      <w:adjustRightInd w:val="0"/>
      <w:spacing w:before="120" w:after="120" w:line="460" w:lineRule="exact"/>
      <w:ind w:firstLine="640"/>
      <w:outlineLvl w:val="2"/>
    </w:pPr>
    <w:rPr>
      <w:rFonts w:ascii="黑体" w:eastAsia="黑体" w:cs="宋体"/>
      <w:b/>
      <w:bCs/>
      <w:color w:val="000000"/>
      <w:szCs w:val="24"/>
      <w:lang w:val="zh-CN"/>
    </w:rPr>
  </w:style>
  <w:style w:type="paragraph" w:customStyle="1" w:styleId="affffffff9">
    <w:name w:val="五级条标题"/>
    <w:basedOn w:val="affffffff"/>
    <w:next w:val="a"/>
    <w:qFormat/>
    <w:rsid w:val="00FC0A9C"/>
    <w:pPr>
      <w:outlineLvl w:val="6"/>
    </w:pPr>
  </w:style>
  <w:style w:type="table" w:customStyle="1" w:styleId="2e">
    <w:name w:val="网格型2"/>
    <w:basedOn w:val="a1"/>
    <w:qFormat/>
    <w:rsid w:val="00FC0A9C"/>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型 11"/>
    <w:basedOn w:val="a1"/>
    <w:qFormat/>
    <w:rsid w:val="00FC0A9C"/>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4">
    <w:name w:val="网格型11"/>
    <w:basedOn w:val="a1"/>
    <w:qFormat/>
    <w:rsid w:val="00FC0A9C"/>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1">
    <w:name w:val="表格主题1"/>
    <w:basedOn w:val="a1"/>
    <w:qFormat/>
    <w:rsid w:val="00FC0A9C"/>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3">
    <w:name w:val="标题 2 字符1"/>
    <w:basedOn w:val="a0"/>
    <w:uiPriority w:val="9"/>
    <w:semiHidden/>
    <w:qFormat/>
    <w:rsid w:val="00FC0A9C"/>
    <w:rPr>
      <w:rFonts w:ascii="等线 Light" w:eastAsia="等线 Light" w:hAnsi="等线 Light" w:cs="Times New Roman"/>
      <w:b/>
      <w:bCs/>
      <w:sz w:val="32"/>
      <w:szCs w:val="32"/>
    </w:rPr>
  </w:style>
  <w:style w:type="character" w:customStyle="1" w:styleId="2f">
    <w:name w:val="超链接2"/>
    <w:basedOn w:val="a0"/>
    <w:uiPriority w:val="99"/>
    <w:semiHidden/>
    <w:unhideWhenUsed/>
    <w:qFormat/>
    <w:rsid w:val="00FC0A9C"/>
    <w:rPr>
      <w:color w:val="0563C1"/>
      <w:u w:val="single"/>
    </w:rPr>
  </w:style>
  <w:style w:type="character" w:customStyle="1" w:styleId="3Char10">
    <w:name w:val="正文文本缩进 3 Char1"/>
    <w:basedOn w:val="a0"/>
    <w:uiPriority w:val="99"/>
    <w:semiHidden/>
    <w:qFormat/>
    <w:rsid w:val="00FC0A9C"/>
    <w:rPr>
      <w:rFonts w:ascii="Times New Roman" w:eastAsia="宋体" w:hAnsi="Times New Roman" w:cs="Times New Roman"/>
      <w:sz w:val="16"/>
      <w:szCs w:val="16"/>
    </w:rPr>
  </w:style>
  <w:style w:type="paragraph" w:customStyle="1" w:styleId="xl42">
    <w:name w:val="xl42"/>
    <w:basedOn w:val="a"/>
    <w:qFormat/>
    <w:rsid w:val="00FC0A9C"/>
    <w:pPr>
      <w:widowControl/>
      <w:pBdr>
        <w:bottom w:val="dotted" w:sz="4" w:space="0" w:color="auto"/>
        <w:right w:val="dotted" w:sz="4" w:space="0" w:color="auto"/>
      </w:pBdr>
      <w:spacing w:before="100" w:beforeAutospacing="1" w:after="100" w:afterAutospacing="1"/>
      <w:jc w:val="center"/>
    </w:pPr>
    <w:rPr>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2.png"/><Relationship Id="rId39" Type="http://schemas.openxmlformats.org/officeDocument/2006/relationships/footer" Target="footer4.xml"/><Relationship Id="rId21" Type="http://schemas.openxmlformats.org/officeDocument/2006/relationships/image" Target="media/image7.jpeg"/><Relationship Id="rId34" Type="http://schemas.openxmlformats.org/officeDocument/2006/relationships/header" Target="header2.xml"/><Relationship Id="rId42" Type="http://schemas.openxmlformats.org/officeDocument/2006/relationships/image" Target="media/image19.wmf"/><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4.wmf"/><Relationship Id="rId68" Type="http://schemas.openxmlformats.org/officeDocument/2006/relationships/image" Target="media/image37.wmf"/><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4.bin"/><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0.png"/><Relationship Id="rId32" Type="http://schemas.openxmlformats.org/officeDocument/2006/relationships/oleObject" Target="embeddings/oleObject7.bin"/><Relationship Id="rId37" Type="http://schemas.openxmlformats.org/officeDocument/2006/relationships/header" Target="header3.xml"/><Relationship Id="rId40" Type="http://schemas.openxmlformats.org/officeDocument/2006/relationships/header" Target="header4.xml"/><Relationship Id="rId45" Type="http://schemas.openxmlformats.org/officeDocument/2006/relationships/oleObject" Target="embeddings/oleObject9.bin"/><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6.wmf"/><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image" Target="media/image33.wmf"/><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7.wmf"/><Relationship Id="rId44" Type="http://schemas.openxmlformats.org/officeDocument/2006/relationships/image" Target="media/image20.wmf"/><Relationship Id="rId52" Type="http://schemas.openxmlformats.org/officeDocument/2006/relationships/image" Target="media/image25.png"/><Relationship Id="rId60" Type="http://schemas.openxmlformats.org/officeDocument/2006/relationships/oleObject" Target="embeddings/oleObject10.bin"/><Relationship Id="rId65" Type="http://schemas.openxmlformats.org/officeDocument/2006/relationships/image" Target="media/image35.w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 Id="rId43" Type="http://schemas.openxmlformats.org/officeDocument/2006/relationships/oleObject" Target="embeddings/oleObject8.bin"/><Relationship Id="rId48" Type="http://schemas.openxmlformats.org/officeDocument/2006/relationships/footer" Target="footer6.xml"/><Relationship Id="rId56" Type="http://schemas.openxmlformats.org/officeDocument/2006/relationships/image" Target="media/image29.jpeg"/><Relationship Id="rId64" Type="http://schemas.openxmlformats.org/officeDocument/2006/relationships/oleObject" Target="embeddings/oleObject12.bin"/><Relationship Id="rId69" Type="http://schemas.openxmlformats.org/officeDocument/2006/relationships/oleObject" Target="embeddings/oleObject14.bin"/><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1.pn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footer" Target="footer5.xml"/><Relationship Id="rId59" Type="http://schemas.openxmlformats.org/officeDocument/2006/relationships/image" Target="media/image32.wmf"/><Relationship Id="rId67" Type="http://schemas.openxmlformats.org/officeDocument/2006/relationships/oleObject" Target="embeddings/oleObject13.bin"/><Relationship Id="rId20" Type="http://schemas.openxmlformats.org/officeDocument/2006/relationships/oleObject" Target="embeddings/oleObject6.bin"/><Relationship Id="rId41" Type="http://schemas.openxmlformats.org/officeDocument/2006/relationships/image" Target="media/image18.jpeg"/><Relationship Id="rId54" Type="http://schemas.openxmlformats.org/officeDocument/2006/relationships/image" Target="media/image27.png"/><Relationship Id="rId62" Type="http://schemas.openxmlformats.org/officeDocument/2006/relationships/oleObject" Target="embeddings/oleObject11.bin"/><Relationship Id="rId70" Type="http://schemas.openxmlformats.org/officeDocument/2006/relationships/hyperlink" Target="file:///C:\Users\Administrator\&#24352;&#20029;&#24039;\2017&#24180;\&#25253;&#21578;&#20070;\2%20&#38485;&#35199;&#19996;&#31185;&#21046;&#33647;&#26377;&#38480;&#36131;&#20219;&#20844;&#21496;&#32769;&#21378;&#21306;&#25216;&#26415;&#25913;&#36896;&#39033;&#30446;\1%20&#39033;&#30446;&#36827;&#24230;\1%20&#39033;&#30446;&#21021;&#31295;\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50"/>
    <customShpInfo spid="_x0000_s2049"/>
    <customShpInfo spid="_x0000_s3179"/>
    <customShpInfo spid="_x0000_s3108"/>
    <customShpInfo spid="_x0000_s3109"/>
    <customShpInfo spid="_x0000_s3110"/>
    <customShpInfo spid="_x0000_s3111"/>
    <customShpInfo spid="_x0000_s3112"/>
    <customShpInfo spid="_x0000_s3113"/>
    <customShpInfo spid="_x0000_s3114"/>
    <customShpInfo spid="_x0000_s3115"/>
    <customShpInfo spid="_x0000_s3117"/>
    <customShpInfo spid="_x0000_s3118"/>
    <customShpInfo spid="_x0000_s3119"/>
    <customShpInfo spid="_x0000_s3120"/>
    <customShpInfo spid="_x0000_s3121"/>
    <customShpInfo spid="_x0000_s3122"/>
    <customShpInfo spid="_x0000_s3123"/>
    <customShpInfo spid="_x0000_s3124"/>
    <customShpInfo spid="_x0000_s3125"/>
    <customShpInfo spid="_x0000_s3127"/>
    <customShpInfo spid="_x0000_s3128"/>
    <customShpInfo spid="_x0000_s3129"/>
    <customShpInfo spid="_x0000_s3130"/>
    <customShpInfo spid="_x0000_s3131"/>
    <customShpInfo spid="_x0000_s3132"/>
    <customShpInfo spid="_x0000_s3133"/>
    <customShpInfo spid="_x0000_s3134"/>
    <customShpInfo spid="_x0000_s3135"/>
    <customShpInfo spid="_x0000_s3136"/>
    <customShpInfo spid="_x0000_s3137"/>
    <customShpInfo spid="_x0000_s3138"/>
    <customShpInfo spid="_x0000_s3139"/>
    <customShpInfo spid="_x0000_s3140"/>
    <customShpInfo spid="_x0000_s3141"/>
    <customShpInfo spid="_x0000_s3142"/>
    <customShpInfo spid="_x0000_s3145"/>
    <customShpInfo spid="_x0000_s3147"/>
    <customShpInfo spid="_x0000_s3148"/>
    <customShpInfo spid="_x0000_s3149"/>
    <customShpInfo spid="_x0000_s3150"/>
    <customShpInfo spid="_x0000_s3151"/>
    <customShpInfo spid="_x0000_s3152"/>
    <customShpInfo spid="_x0000_s3153"/>
    <customShpInfo spid="_x0000_s3154"/>
    <customShpInfo spid="_x0000_s3155"/>
    <customShpInfo spid="_x0000_s3156"/>
    <customShpInfo spid="_x0000_s3157"/>
    <customShpInfo spid="_x0000_s3158"/>
    <customShpInfo spid="_x0000_s3159"/>
    <customShpInfo spid="_x0000_s3160"/>
    <customShpInfo spid="_x0000_s3161"/>
    <customShpInfo spid="_x0000_s3162"/>
    <customShpInfo spid="_x0000_s3163"/>
    <customShpInfo spid="_x0000_s3164"/>
    <customShpInfo spid="_x0000_s3165"/>
    <customShpInfo spid="_x0000_s3167"/>
    <customShpInfo spid="_x0000_s3168"/>
    <customShpInfo spid="_x0000_s3169"/>
    <customShpInfo spid="_x0000_s3170"/>
    <customShpInfo spid="_x0000_s3171"/>
    <customShpInfo spid="_x0000_s3173"/>
    <customShpInfo spid="_x0000_s3174"/>
    <customShpInfo spid="_x0000_s3175"/>
    <customShpInfo spid="_x0000_s3177"/>
    <customShpInfo spid="_x0000_s3178"/>
    <customShpInfo spid="_x0000_s3181"/>
    <customShpInfo spid="_x0000_s3183"/>
    <customShpInfo spid="_x0000_s3184"/>
    <customShpInfo spid="_x0000_s3185"/>
    <customShpInfo spid="_x0000_s3186"/>
    <customShpInfo spid="_x0000_s3187"/>
    <customShpInfo spid="_x0000_s3188"/>
    <customShpInfo spid="_x0000_s3189"/>
    <customShpInfo spid="_x0000_s3190"/>
    <customShpInfo spid="_x0000_s3191"/>
    <customShpInfo spid="_x0000_s3192"/>
    <customShpInfo spid="_x0000_s3193"/>
    <customShpInfo spid="_x0000_s3194"/>
    <customShpInfo spid="_x0000_s3195"/>
    <customShpInfo spid="_x0000_s3196"/>
    <customShpInfo spid="_x0000_s3197"/>
    <customShpInfo spid="_x0000_s3198"/>
    <customShpInfo spid="_x0000_s3202"/>
    <customShpInfo spid="_x0000_s3205"/>
    <customShpInfo spid="_x0000_s3206"/>
    <customShpInfo spid="_x0000_s3207"/>
    <customShpInfo spid="_x0000_s3208"/>
    <customShpInfo spid="_x0000_s3209"/>
    <customShpInfo spid="_x0000_s3210"/>
    <customShpInfo spid="_x0000_s3211"/>
    <customShpInfo spid="_x0000_s3212"/>
    <customShpInfo spid="_x0000_s3213"/>
    <customShpInfo spid="_x0000_s3214"/>
    <customShpInfo spid="_x0000_s3215"/>
    <customShpInfo spid="_x0000_s3216"/>
    <customShpInfo spid="_x0000_s3217"/>
    <customShpInfo spid="_x0000_s3218"/>
    <customShpInfo spid="_x0000_s3219"/>
    <customShpInfo spid="_x0000_s3220"/>
    <customShpInfo spid="_x0000_s3221"/>
    <customShpInfo spid="_x0000_s3222"/>
    <customShpInfo spid="_x0000_s3224"/>
    <customShpInfo spid="_x0000_s3225"/>
    <customShpInfo spid="_x0000_s3226"/>
    <customShpInfo spid="_x0000_s3228"/>
    <customShpInfo spid="_x0000_s3229"/>
    <customShpInfo spid="_x0000_s3230"/>
    <customShpInfo spid="_x0000_s3232"/>
    <customShpInfo spid="_x0000_s3234"/>
    <customShpInfo spid="_x0000_s3235"/>
    <customShpInfo spid="_x0000_s3236"/>
    <customShpInfo spid="_x0000_s3241"/>
    <customShpInfo spid="_x0000_s3242"/>
    <customShpInfo spid="_x0000_s3243"/>
    <customShpInfo spid="_x0000_s3537"/>
    <customShpInfo spid="_x0000_s3539"/>
    <customShpInfo spid="_x0000_s3107"/>
    <customShpInfo spid="_x0000_s1027"/>
    <customShpInfo spid="_x0000_s3477"/>
    <customShpInfo spid="_x0000_s3478"/>
    <customShpInfo spid="_x0000_s3479"/>
    <customShpInfo spid="_x0000_s3480"/>
    <customShpInfo spid="_x0000_s3481"/>
    <customShpInfo spid="_x0000_s3482"/>
    <customShpInfo spid="_x0000_s3483"/>
    <customShpInfo spid="_x0000_s3484"/>
    <customShpInfo spid="_x0000_s3485"/>
    <customShpInfo spid="_x0000_s3486"/>
    <customShpInfo spid="_x0000_s3487"/>
    <customShpInfo spid="_x0000_s3488"/>
    <customShpInfo spid="_x0000_s3494"/>
    <customShpInfo spid="_x0000_s3495"/>
    <customShpInfo spid="_x0000_s3496"/>
    <customShpInfo spid="_x0000_s3497"/>
    <customShpInfo spid="_x0000_s3498"/>
    <customShpInfo spid="_x0000_s3499"/>
    <customShpInfo spid="_x0000_s3500"/>
    <customShpInfo spid="_x0000_s3502"/>
    <customShpInfo spid="_x0000_s3504"/>
    <customShpInfo spid="_x0000_s3505"/>
    <customShpInfo spid="_x0000_s3506"/>
    <customShpInfo spid="_x0000_s3507"/>
    <customShpInfo spid="_x0000_s3509"/>
    <customShpInfo spid="_x0000_s3510"/>
    <customShpInfo spid="_x0000_s3511"/>
    <customShpInfo spid="_x0000_s3512"/>
    <customShpInfo spid="_x0000_s3513"/>
    <customShpInfo spid="_x0000_s3514"/>
    <customShpInfo spid="_x0000_s3515"/>
    <customShpInfo spid="_x0000_s3516"/>
    <customShpInfo spid="_x0000_s3517"/>
    <customShpInfo spid="_x0000_s3518"/>
    <customShpInfo spid="_x0000_s3519"/>
    <customShpInfo spid="_x0000_s3520"/>
    <customShpInfo spid="_x0000_s3523"/>
    <customShpInfo spid="_x0000_s3524"/>
    <customShpInfo spid="_x0000_s3525"/>
    <customShpInfo spid="_x0000_s3526"/>
    <customShpInfo spid="_x0000_s3528"/>
    <customShpInfo spid="_x0000_s3529"/>
    <customShpInfo spid="_x0000_s3530"/>
    <customShpInfo spid="_x0000_s3531"/>
    <customShpInfo spid="_x0000_s3532"/>
    <customShpInfo spid="_x0000_s1026"/>
    <customShpInfo spid="_x0000_s3541"/>
    <customShpInfo spid="_x0000_s3542"/>
    <customShpInfo spid="_x0000_s3578"/>
    <customShpInfo spid="_x0000_s3579"/>
    <customShpInfo spid="_x0000_s3576"/>
    <customShpInfo spid="_x0000_s3577"/>
    <customShpInfo spid="_x0000_s3549"/>
    <customShpInfo spid="_x0000_s3574"/>
    <customShpInfo spid="_x0000_s3558"/>
    <customShpInfo spid="_x0000_s3559"/>
    <customShpInfo spid="_x0000_s3569"/>
    <customShpInfo spid="_x0000_s3561"/>
    <customShpInfo spid="_x0000_s3571"/>
    <customShpInfo spid="_x0000_s3567"/>
    <customShpInfo spid="_x0000_s3555"/>
    <customShpInfo spid="_x0000_s3566"/>
    <customShpInfo spid="_x0000_s3564"/>
    <customShpInfo spid="_x0000_s3572"/>
    <customShpInfo spid="_x0000_s3565"/>
    <customShpInfo spid="_x0000_s3562"/>
    <customShpInfo spid="_x0000_s3553"/>
    <customShpInfo spid="_x0000_s3560"/>
    <customShpInfo spid="_x0000_s3556"/>
    <customShpInfo spid="_x0000_s3568"/>
    <customShpInfo spid="_x0000_s3557"/>
    <customShpInfo spid="_x0000_s3570"/>
    <customShpInfo spid="_x0000_s3573"/>
    <customShpInfo spid="_x0000_s3546"/>
    <customShpInfo spid="_x0000_s3547"/>
    <customShpInfo spid="_x0000_s3548"/>
    <customShpInfo spid="_x0000_s3545"/>
    <customShpInfo spid="_x0000_s3543"/>
    <customShpInfo spid="_x0000_s3544"/>
    <customShpInfo spid="_x0000_s3554"/>
    <customShpInfo spid="_x0000_s3551"/>
    <customShpInfo spid="_x0000_s3550"/>
    <customShpInfo spid="_x0000_s3552"/>
    <customShpInfo spid="_x0000_s3575"/>
    <customShpInfo spid="_x0000_s3563"/>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CAAA15-7CC3-40C7-8956-2BC430C66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TotalTime>
  <Pages>190</Pages>
  <Words>19298</Words>
  <Characters>109999</Characters>
  <Application>Microsoft Office Word</Application>
  <DocSecurity>0</DocSecurity>
  <Lines>916</Lines>
  <Paragraphs>258</Paragraphs>
  <ScaleCrop>false</ScaleCrop>
  <Company>china</Company>
  <LinksUpToDate>false</LinksUpToDate>
  <CharactersWithSpaces>129039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chang yan</cp:lastModifiedBy>
  <cp:revision>45</cp:revision>
  <dcterms:created xsi:type="dcterms:W3CDTF">2018-09-10T02:16:00Z</dcterms:created>
  <dcterms:modified xsi:type="dcterms:W3CDTF">2018-09-10T16:00:00Z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