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BatangChe" w:hAnsi="BatangChe" w:eastAsia="仿宋_GB2312"/>
          <w:sz w:val="32"/>
          <w:szCs w:val="32"/>
        </w:rPr>
      </w:pPr>
      <w:r>
        <w:rPr>
          <w:rFonts w:hint="eastAsia" w:ascii="BatangChe" w:hAnsi="BatangChe" w:eastAsia="仿宋_GB2312"/>
          <w:sz w:val="32"/>
          <w:szCs w:val="32"/>
        </w:rPr>
        <w:t>附件1：</w:t>
      </w:r>
    </w:p>
    <w:p>
      <w:pPr>
        <w:adjustRightInd w:val="0"/>
        <w:snapToGrid w:val="0"/>
        <w:spacing w:line="240" w:lineRule="atLeast"/>
        <w:jc w:val="center"/>
        <w:rPr>
          <w:rFonts w:hint="eastAsia" w:ascii="BatangChe" w:hAnsi="BatangChe" w:eastAsia="仿宋_GB2312"/>
          <w:sz w:val="32"/>
          <w:szCs w:val="32"/>
        </w:rPr>
      </w:pPr>
      <w:bookmarkStart w:id="0" w:name="_GoBack"/>
      <w:r>
        <w:rPr>
          <w:rFonts w:hint="eastAsia" w:ascii="方正小标宋简体" w:hAnsi="BatangChe" w:eastAsia="方正小标宋简体"/>
          <w:sz w:val="32"/>
          <w:szCs w:val="32"/>
        </w:rPr>
        <w:t>重点行业领域安全隐患排查统计表</w:t>
      </w:r>
    </w:p>
    <w:bookmarkEnd w:id="0"/>
    <w:p>
      <w:pPr>
        <w:adjustRightInd w:val="0"/>
        <w:snapToGrid w:val="0"/>
        <w:spacing w:line="360" w:lineRule="auto"/>
        <w:ind w:firstLine="1440" w:firstLineChars="450"/>
        <w:rPr>
          <w:rFonts w:hint="eastAsia" w:ascii="BatangChe" w:hAnsi="BatangChe" w:eastAsia="仿宋_GB2312"/>
          <w:sz w:val="32"/>
          <w:szCs w:val="32"/>
        </w:rPr>
      </w:pPr>
      <w:r>
        <w:rPr>
          <w:rFonts w:hint="eastAsia" w:ascii="BatangChe" w:hAnsi="BatangChe" w:eastAsia="仿宋_GB2312"/>
          <w:sz w:val="32"/>
          <w:szCs w:val="32"/>
        </w:rPr>
        <w:t>单位：                                         填报日期：  年   月   日</w:t>
      </w:r>
    </w:p>
    <w:tbl>
      <w:tblPr>
        <w:tblStyle w:val="5"/>
        <w:tblW w:w="13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634"/>
        <w:gridCol w:w="1754"/>
        <w:gridCol w:w="1757"/>
        <w:gridCol w:w="2292"/>
        <w:gridCol w:w="2195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序</w:t>
            </w:r>
            <w:r>
              <w:rPr>
                <w:rFonts w:hint="eastAsia" w:ascii="BatangChe" w:hAnsi="黑体" w:eastAsia="黑体"/>
                <w:sz w:val="24"/>
              </w:rPr>
              <w:t>号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隐患名称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黑体" w:eastAsia="黑体"/>
                <w:sz w:val="24"/>
              </w:rPr>
              <w:t>隐患基本情况（内容）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黑体" w:eastAsia="黑体"/>
                <w:sz w:val="24"/>
              </w:rPr>
            </w:pPr>
            <w:r>
              <w:rPr>
                <w:rFonts w:hint="eastAsia" w:ascii="BatangChe" w:hAnsi="黑体" w:eastAsia="黑体"/>
                <w:sz w:val="24"/>
              </w:rPr>
              <w:t>隐患所在企业（单位）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黑体" w:eastAsia="黑体"/>
                <w:sz w:val="24"/>
              </w:rPr>
            </w:pPr>
            <w:r>
              <w:rPr>
                <w:rFonts w:hint="eastAsia" w:ascii="BatangChe" w:hAnsi="黑体" w:eastAsia="黑体"/>
                <w:sz w:val="24"/>
              </w:rPr>
              <w:t>整改措施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黑体" w:eastAsia="黑体"/>
                <w:sz w:val="24"/>
              </w:rPr>
            </w:pPr>
            <w:r>
              <w:rPr>
                <w:rFonts w:hint="eastAsia" w:ascii="BatangChe" w:hAnsi="黑体" w:eastAsia="黑体"/>
                <w:sz w:val="24"/>
              </w:rPr>
              <w:t>整改时限</w:t>
            </w:r>
          </w:p>
        </w:tc>
        <w:tc>
          <w:tcPr>
            <w:tcW w:w="2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黑体" w:eastAsia="黑体"/>
                <w:sz w:val="24"/>
              </w:rPr>
            </w:pPr>
            <w:r>
              <w:rPr>
                <w:rFonts w:hint="eastAsia" w:ascii="BatangChe" w:hAnsi="黑体" w:eastAsia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1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2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3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4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5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6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7</w:t>
            </w:r>
          </w:p>
        </w:tc>
        <w:tc>
          <w:tcPr>
            <w:tcW w:w="26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  <w:tc>
          <w:tcPr>
            <w:tcW w:w="244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BatangChe" w:hAnsi="BatangChe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1280" w:firstLineChars="400"/>
        <w:rPr>
          <w:rFonts w:hint="eastAsia" w:ascii="BatangChe" w:hAnsi="BatangChe" w:eastAsia="仿宋_GB2312"/>
          <w:sz w:val="32"/>
          <w:szCs w:val="32"/>
        </w:rPr>
      </w:pPr>
      <w:r>
        <w:rPr>
          <w:rFonts w:hint="eastAsia" w:ascii="BatangChe" w:hAnsi="BatangChe" w:eastAsia="仿宋_GB2312"/>
          <w:sz w:val="32"/>
          <w:szCs w:val="32"/>
        </w:rPr>
        <w:t xml:space="preserve">审核人：               填报人：               电话：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65BE8"/>
    <w:rsid w:val="4A965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2019-03-11T01:14:00Z</dcterms:created>
  <dc:creator>  ！  </dc:creator>
  <cp:lastModifiedBy>  ！  </cp:lastModifiedBy>
  <dcterms:modified xsi:type="dcterms:W3CDTF">2019-03-11T01:15:12Z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