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27" w:tblpY="1"/>
        <w:tblOverlap w:val="never"/>
        <w:tblW w:w="132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758"/>
        <w:gridCol w:w="2693"/>
        <w:gridCol w:w="1807"/>
        <w:gridCol w:w="3105"/>
        <w:gridCol w:w="703"/>
        <w:gridCol w:w="3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2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杨凌示范区2022年第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季度政务新媒体检查结果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13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类型（政府/部门/乡镇）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新媒体类型（微博/微信/移动APP/    抖音号/其他）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新媒体名称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合格/不合格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存在问题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杨凌融媒体中心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杨凌发布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杨凌融媒体中心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杨凌发布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杨陵区政府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问政杨陵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示范区发展改革局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杨凌示范区发展改革局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监测前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周未更新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示范区科技创新局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杨凌科技创新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杨凌公安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杨凌公安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抖音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杨凌公安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今日头条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杨凌公安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网安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杨凌网警巡查执法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示范区公安局交巡警支队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杨凌交警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示范区公安局交巡警支队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杨凌交警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杨陵分局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杨陵公安分局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未提供有效互动功能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示范区财政局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杨凌财政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示范区自然资源局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杨凌自然资源和规划局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示范区生态环境局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杨凌环境保护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00" w:firstLineChars="200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未提供有效互动功能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示范区生态环境局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杨凌环境保护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示范区水务局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水韵杨凌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示范区文化和旅游体育局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杨凌文旅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监测前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周未更新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示范区文化和旅游体育局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文先生邂逅吕小姐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示范区文化和旅游体育局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文先生邂逅吕小姐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监测前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周未更新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示范区文化和旅游体育局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抖音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文先生邂逅吕小姐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监测前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周未更新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示范区应急管理局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杨凌应急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未提供有效互动功能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示范区应急管理局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抖音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杨凌应急管理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示范区市场监管局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杨凌市场监督管理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监测前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周未更新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示范区市场监管局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未提供有效互动功能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示范区统计局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杨凌示范区统计局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示范区退役军人事务局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杨凌退役军人之家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示范区地方金融监督管理局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示范区地方金融监督管理局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杨凌示范区地方金融监管局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示范区行政审批局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杨凌审批服务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示范区产业投资促进局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杨凌示范区产业投资促进局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未提供有效互动功能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示范区产业投资促进局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杨凌示范区产业投资促进局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自贸办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杨凌自贸试验区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示范区城管局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杨凌示范区城市管理执法局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示范区信访局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杨凌信访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示范区公共资源交易中心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微信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杨凌公共资源交易 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中共杨凌示范区工委网络安全和信息化委员会办公室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移动客户端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中国杨凌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杨凌示范区住房和城乡建设局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杨凌示范区住房公积金管理中心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未提供有效互动功能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杨凌示范区住房和城乡建设局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杨凌住建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杨凌示范区住房和城乡建设局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农科城建设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未提供有效互动功能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杨凌示范区国际交流中心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杨凌援外YanglingTraining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21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注：监测时间节点截至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</w:pPr>
    </w:p>
    <w:p/>
    <w:sectPr>
      <w:pgSz w:w="16838" w:h="11906" w:orient="landscape"/>
      <w:pgMar w:top="1587" w:right="1701" w:bottom="1474" w:left="175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71BE035F"/>
    <w:rsid w:val="63B76FCF"/>
    <w:rsid w:val="71BE0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1378</Words>
  <Characters>2367</Characters>
  <Lines>0</Lines>
  <Paragraphs>0</Paragraphs>
  <TotalTime>1</TotalTime>
  <ScaleCrop>false</ScaleCrop>
  <LinksUpToDate>false</LinksUpToDate>
  <CharactersWithSpaces>2368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2022-05-19T08:45:00Z</dcterms:created>
  <dc:creator>徐红</dc:creator>
  <cp:lastModifiedBy>徐红</cp:lastModifiedBy>
  <dcterms:modified xsi:type="dcterms:W3CDTF">2022-05-19T08:47:16Z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5B451B64463142AB909D3DF7A4A8E138</vt:lpwstr>
  </property>
</Properties>
</file>