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AB118">
      <w:pPr>
        <w:spacing w:line="220" w:lineRule="atLeast"/>
        <w:jc w:val="both"/>
        <w:outlineLvl w:val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1BA0C17A">
      <w:pPr>
        <w:spacing w:line="220" w:lineRule="atLeast"/>
        <w:jc w:val="center"/>
        <w:outlineLvl w:val="0"/>
        <w:rPr>
          <w:rFonts w:hint="eastAsia" w:ascii="方正小标宋简体" w:hAnsi="黑体" w:eastAsia="方正小标宋简体"/>
          <w:b/>
          <w:sz w:val="44"/>
          <w:szCs w:val="44"/>
        </w:rPr>
      </w:pPr>
      <w:r>
        <w:rPr>
          <w:rFonts w:hint="eastAsia" w:ascii="方正小标宋简体" w:hAnsi="黑体" w:eastAsia="方正小标宋简体"/>
          <w:b/>
          <w:sz w:val="44"/>
          <w:szCs w:val="44"/>
        </w:rPr>
        <w:t>本次检验项目</w:t>
      </w:r>
    </w:p>
    <w:p w14:paraId="613FE639">
      <w:pPr>
        <w:numPr>
          <w:ilvl w:val="0"/>
          <w:numId w:val="1"/>
        </w:numPr>
        <w:spacing w:line="640" w:lineRule="exact"/>
        <w:jc w:val="both"/>
        <w:outlineLvl w:val="0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  <w:t>茶叶及相关制品</w:t>
      </w:r>
    </w:p>
    <w:p w14:paraId="2EFF5825">
      <w:pPr>
        <w:spacing w:line="640" w:lineRule="exact"/>
        <w:ind w:firstLine="482" w:firstLineChars="150"/>
        <w:jc w:val="both"/>
        <w:outlineLvl w:val="1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</w:rPr>
        <w:t>（一）</w:t>
      </w:r>
      <w:r>
        <w:rPr>
          <w:rFonts w:hint="eastAsia" w:ascii="楷体" w:hAnsi="楷体" w:eastAsia="楷体"/>
          <w:b/>
          <w:sz w:val="32"/>
          <w:szCs w:val="32"/>
          <w:lang w:eastAsia="zh-CN"/>
        </w:rPr>
        <w:t>检验依据</w:t>
      </w:r>
    </w:p>
    <w:p w14:paraId="76D6E18F">
      <w:pPr>
        <w:spacing w:line="640" w:lineRule="exact"/>
        <w:ind w:firstLine="640" w:firstLineChars="200"/>
        <w:jc w:val="both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检验依据</w:t>
      </w:r>
      <w:r>
        <w:rPr>
          <w:rFonts w:hint="eastAsia" w:ascii="仿宋_GB2312" w:hAnsi="黑体" w:eastAsia="仿宋_GB2312"/>
          <w:sz w:val="32"/>
          <w:szCs w:val="32"/>
        </w:rPr>
        <w:t>是GB 2763-2021《食品安全国家标准 食品中农药最大残留限量》等标准及产品明示标准和指标的要求。</w:t>
      </w:r>
    </w:p>
    <w:p w14:paraId="19180500">
      <w:pPr>
        <w:spacing w:line="640" w:lineRule="exact"/>
        <w:ind w:firstLine="482" w:firstLineChars="150"/>
        <w:jc w:val="both"/>
        <w:outlineLvl w:val="1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（二）检验项目</w:t>
      </w:r>
    </w:p>
    <w:p w14:paraId="111CB8E6">
      <w:pPr>
        <w:numPr>
          <w:ilvl w:val="0"/>
          <w:numId w:val="2"/>
        </w:numPr>
        <w:spacing w:line="640" w:lineRule="exact"/>
        <w:ind w:firstLine="640" w:firstLineChars="200"/>
        <w:jc w:val="both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绿茶、红茶、乌龙茶、黄茶、白茶、黑茶、花茶、袋泡茶、紧压茶</w:t>
      </w:r>
      <w:r>
        <w:rPr>
          <w:rFonts w:ascii="仿宋_GB2312" w:hAnsi="黑体" w:eastAsia="仿宋_GB2312"/>
          <w:sz w:val="32"/>
          <w:szCs w:val="32"/>
        </w:rPr>
        <w:t>的抽检项目包括</w:t>
      </w:r>
      <w:r>
        <w:rPr>
          <w:rFonts w:hint="eastAsia" w:ascii="仿宋_GB2312" w:hAnsi="黑体" w:eastAsia="仿宋_GB2312"/>
          <w:sz w:val="32"/>
          <w:szCs w:val="32"/>
        </w:rPr>
        <w:t>克百威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氧乐果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毒死蜱。</w:t>
      </w:r>
    </w:p>
    <w:p w14:paraId="6E7F48EE">
      <w:pPr>
        <w:numPr>
          <w:ilvl w:val="0"/>
          <w:numId w:val="1"/>
        </w:numPr>
        <w:spacing w:line="640" w:lineRule="exact"/>
        <w:jc w:val="both"/>
        <w:outlineLvl w:val="0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  <w:t>罐头</w:t>
      </w:r>
    </w:p>
    <w:p w14:paraId="0034782B">
      <w:pPr>
        <w:spacing w:line="640" w:lineRule="exact"/>
        <w:ind w:firstLine="482" w:firstLineChars="150"/>
        <w:jc w:val="both"/>
        <w:outlineLvl w:val="1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</w:rPr>
        <w:t>（一）</w:t>
      </w:r>
      <w:r>
        <w:rPr>
          <w:rFonts w:hint="eastAsia" w:ascii="楷体" w:hAnsi="楷体" w:eastAsia="楷体"/>
          <w:b/>
          <w:sz w:val="32"/>
          <w:szCs w:val="32"/>
          <w:lang w:eastAsia="zh-CN"/>
        </w:rPr>
        <w:t>检验依据</w:t>
      </w:r>
    </w:p>
    <w:p w14:paraId="2BCE4C27">
      <w:pPr>
        <w:spacing w:line="640" w:lineRule="exact"/>
        <w:ind w:firstLine="640" w:firstLineChars="200"/>
        <w:jc w:val="both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检验依据</w:t>
      </w:r>
      <w:r>
        <w:rPr>
          <w:rFonts w:hint="eastAsia" w:ascii="仿宋_GB2312" w:hAnsi="黑体" w:eastAsia="仿宋_GB2312"/>
          <w:sz w:val="32"/>
          <w:szCs w:val="32"/>
        </w:rPr>
        <w:t>是GB 2760-2024《食品安全国家标准 食品添加剂使用标准》等标准及产品明示标准和指标的要求。</w:t>
      </w:r>
    </w:p>
    <w:p w14:paraId="5D456A2C">
      <w:pPr>
        <w:spacing w:line="640" w:lineRule="exact"/>
        <w:ind w:firstLine="482" w:firstLineChars="150"/>
        <w:jc w:val="both"/>
        <w:outlineLvl w:val="1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（二）检验项目</w:t>
      </w:r>
    </w:p>
    <w:p w14:paraId="64CBAA14">
      <w:pPr>
        <w:numPr>
          <w:ilvl w:val="0"/>
          <w:numId w:val="3"/>
        </w:numPr>
        <w:spacing w:line="640" w:lineRule="exact"/>
        <w:ind w:firstLine="640" w:firstLineChars="200"/>
        <w:jc w:val="both"/>
        <w:rPr>
          <w:rFonts w:ascii="黑体" w:eastAsia="黑体" w:cs="黑体"/>
          <w:color w:val="000000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畜禽肉类罐头</w:t>
      </w:r>
      <w:r>
        <w:rPr>
          <w:rFonts w:ascii="仿宋_GB2312" w:hAnsi="黑体" w:eastAsia="仿宋_GB2312"/>
          <w:sz w:val="32"/>
          <w:szCs w:val="32"/>
          <w:highlight w:val="none"/>
        </w:rPr>
        <w:t>的抽检项目包括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脱氢乙酸及其钠盐(以脱氢乙酸计)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苯甲酸及其钠盐(以苯甲酸计)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山梨酸及其钾盐(以山梨酸计)。</w:t>
      </w:r>
    </w:p>
    <w:p w14:paraId="73910D95">
      <w:pPr>
        <w:numPr>
          <w:ilvl w:val="0"/>
          <w:numId w:val="1"/>
        </w:numPr>
        <w:spacing w:line="640" w:lineRule="exact"/>
        <w:jc w:val="both"/>
        <w:outlineLvl w:val="0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黑体" w:eastAsia="黑体" w:cs="黑体"/>
          <w:color w:val="000000"/>
          <w:sz w:val="32"/>
          <w:szCs w:val="32"/>
          <w:lang w:eastAsia="zh-CN"/>
        </w:rPr>
        <w:t>糕点</w:t>
      </w:r>
    </w:p>
    <w:p w14:paraId="0E83C748">
      <w:pPr>
        <w:spacing w:line="640" w:lineRule="exact"/>
        <w:ind w:firstLine="482" w:firstLineChars="150"/>
        <w:jc w:val="both"/>
        <w:outlineLvl w:val="1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</w:rPr>
        <w:t>（一）</w:t>
      </w:r>
      <w:r>
        <w:rPr>
          <w:rFonts w:hint="eastAsia" w:ascii="楷体" w:hAnsi="楷体" w:eastAsia="楷体"/>
          <w:b/>
          <w:sz w:val="32"/>
          <w:szCs w:val="32"/>
          <w:lang w:eastAsia="zh-CN"/>
        </w:rPr>
        <w:t>检验依据</w:t>
      </w:r>
    </w:p>
    <w:p w14:paraId="47FB5711">
      <w:pPr>
        <w:spacing w:line="640" w:lineRule="exact"/>
        <w:ind w:firstLine="640" w:firstLineChars="200"/>
        <w:jc w:val="both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检验依据</w:t>
      </w:r>
      <w:r>
        <w:rPr>
          <w:rFonts w:hint="eastAsia" w:ascii="仿宋_GB2312" w:hAnsi="黑体" w:eastAsia="仿宋_GB2312"/>
          <w:sz w:val="32"/>
          <w:szCs w:val="32"/>
        </w:rPr>
        <w:t>是GB 2760-2024《食品安全国家标准 食品添加剂使用标准》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GB 7099-2015《食品安全国家标准 糕点、面包》等标准及产品明示标准和指标的要求。</w:t>
      </w:r>
    </w:p>
    <w:p w14:paraId="3AF390F8">
      <w:pPr>
        <w:spacing w:line="640" w:lineRule="exact"/>
        <w:ind w:firstLine="482" w:firstLineChars="150"/>
        <w:jc w:val="both"/>
        <w:outlineLvl w:val="1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（二）检验项目</w:t>
      </w:r>
    </w:p>
    <w:p w14:paraId="2F8E8125">
      <w:pPr>
        <w:numPr>
          <w:ilvl w:val="0"/>
          <w:numId w:val="4"/>
        </w:numPr>
        <w:spacing w:line="640" w:lineRule="exact"/>
        <w:ind w:firstLine="640" w:firstLineChars="200"/>
        <w:jc w:val="both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糕点</w:t>
      </w:r>
      <w:r>
        <w:rPr>
          <w:rFonts w:ascii="仿宋_GB2312" w:hAnsi="黑体" w:eastAsia="仿宋_GB2312"/>
          <w:sz w:val="32"/>
          <w:szCs w:val="32"/>
        </w:rPr>
        <w:t>的抽检项目包括</w:t>
      </w:r>
      <w:r>
        <w:rPr>
          <w:rFonts w:hint="eastAsia" w:ascii="仿宋_GB2312" w:hAnsi="黑体" w:eastAsia="仿宋_GB2312"/>
          <w:sz w:val="32"/>
          <w:szCs w:val="32"/>
        </w:rPr>
        <w:t>苯甲酸及其钠盐(以苯甲酸计)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山梨酸及其钾盐(以山梨酸计)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脱氢乙酸及其钠盐(以脱氢乙酸计)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菌落总数。</w:t>
      </w:r>
    </w:p>
    <w:p w14:paraId="29D92CF1">
      <w:pPr>
        <w:numPr>
          <w:ilvl w:val="0"/>
          <w:numId w:val="1"/>
        </w:numPr>
        <w:spacing w:line="640" w:lineRule="exact"/>
        <w:jc w:val="both"/>
        <w:outlineLvl w:val="0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黑体" w:eastAsia="黑体" w:cs="黑体"/>
          <w:color w:val="000000"/>
          <w:sz w:val="32"/>
          <w:szCs w:val="32"/>
          <w:lang w:eastAsia="zh-CN"/>
        </w:rPr>
        <w:t>食用油、油脂及其制品</w:t>
      </w:r>
    </w:p>
    <w:p w14:paraId="48868BB8">
      <w:pPr>
        <w:spacing w:line="640" w:lineRule="exact"/>
        <w:ind w:firstLine="482" w:firstLineChars="150"/>
        <w:jc w:val="both"/>
        <w:outlineLvl w:val="1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</w:rPr>
        <w:t>（一）</w:t>
      </w:r>
      <w:r>
        <w:rPr>
          <w:rFonts w:hint="eastAsia" w:ascii="楷体" w:hAnsi="楷体" w:eastAsia="楷体"/>
          <w:b/>
          <w:sz w:val="32"/>
          <w:szCs w:val="32"/>
          <w:lang w:eastAsia="zh-CN"/>
        </w:rPr>
        <w:t>检验依据</w:t>
      </w:r>
    </w:p>
    <w:p w14:paraId="431912B6">
      <w:pPr>
        <w:spacing w:line="640" w:lineRule="exact"/>
        <w:ind w:firstLine="640" w:firstLineChars="200"/>
        <w:jc w:val="both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检验依据</w:t>
      </w:r>
      <w:r>
        <w:rPr>
          <w:rFonts w:hint="eastAsia" w:ascii="仿宋_GB2312" w:hAnsi="黑体" w:eastAsia="仿宋_GB2312"/>
          <w:sz w:val="32"/>
          <w:szCs w:val="32"/>
        </w:rPr>
        <w:t>是GB 2716-2018《食品安全国家标准 植物油》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GB 2760-2024《食品安全国家标准 食品添加剂使用标准》等标准及产品明示标准和指标的要求。</w:t>
      </w:r>
    </w:p>
    <w:p w14:paraId="047B916F">
      <w:pPr>
        <w:spacing w:line="640" w:lineRule="exact"/>
        <w:ind w:firstLine="482" w:firstLineChars="150"/>
        <w:jc w:val="both"/>
        <w:outlineLvl w:val="1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（二）检验项目</w:t>
      </w:r>
    </w:p>
    <w:p w14:paraId="042C3FC0">
      <w:pPr>
        <w:numPr>
          <w:ilvl w:val="0"/>
          <w:numId w:val="5"/>
        </w:numPr>
        <w:spacing w:line="640" w:lineRule="exact"/>
        <w:ind w:firstLine="640" w:firstLineChars="200"/>
        <w:jc w:val="both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食用植物调和油</w:t>
      </w:r>
      <w:r>
        <w:rPr>
          <w:rFonts w:ascii="仿宋_GB2312" w:hAnsi="黑体" w:eastAsia="仿宋_GB2312"/>
          <w:sz w:val="32"/>
          <w:szCs w:val="32"/>
        </w:rPr>
        <w:t>的抽检项目包括</w:t>
      </w:r>
      <w:r>
        <w:rPr>
          <w:rFonts w:hint="eastAsia" w:ascii="仿宋_GB2312" w:hAnsi="黑体" w:eastAsia="仿宋_GB2312"/>
          <w:sz w:val="32"/>
          <w:szCs w:val="32"/>
        </w:rPr>
        <w:t>酸价(KOH)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过氧化值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溶剂残留量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乙基麦芽酚。</w:t>
      </w:r>
    </w:p>
    <w:p w14:paraId="1634084B">
      <w:pPr>
        <w:numPr>
          <w:ilvl w:val="0"/>
          <w:numId w:val="1"/>
        </w:numPr>
        <w:spacing w:line="640" w:lineRule="exact"/>
        <w:jc w:val="both"/>
        <w:outlineLvl w:val="0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  <w:t>酒类</w:t>
      </w:r>
    </w:p>
    <w:p w14:paraId="40F7BE5D">
      <w:pPr>
        <w:spacing w:line="640" w:lineRule="exact"/>
        <w:ind w:firstLine="482" w:firstLineChars="150"/>
        <w:jc w:val="both"/>
        <w:outlineLvl w:val="1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</w:rPr>
        <w:t>（一）</w:t>
      </w:r>
      <w:r>
        <w:rPr>
          <w:rFonts w:hint="eastAsia" w:ascii="楷体" w:hAnsi="楷体" w:eastAsia="楷体"/>
          <w:b/>
          <w:sz w:val="32"/>
          <w:szCs w:val="32"/>
          <w:lang w:eastAsia="zh-CN"/>
        </w:rPr>
        <w:t>检验依据</w:t>
      </w:r>
    </w:p>
    <w:p w14:paraId="2B49A818">
      <w:pPr>
        <w:spacing w:line="640" w:lineRule="exact"/>
        <w:ind w:firstLine="640" w:firstLineChars="200"/>
        <w:jc w:val="both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检验依据</w:t>
      </w:r>
      <w:r>
        <w:rPr>
          <w:rFonts w:hint="eastAsia" w:ascii="仿宋_GB2312" w:hAnsi="黑体" w:eastAsia="仿宋_GB2312"/>
          <w:sz w:val="32"/>
          <w:szCs w:val="32"/>
        </w:rPr>
        <w:t>是GB 2760-2024《食品安全国家标准 食品添加剂使用标准》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GB/T 10781.1-2021《白酒质量要求 第1部分:浓香型白酒》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GB 2757-2012《食品安全国家标准 蒸馏酒及其配制酒》等标准及产品明示标准和指标的要求。</w:t>
      </w:r>
    </w:p>
    <w:p w14:paraId="7ABB5119">
      <w:pPr>
        <w:spacing w:line="640" w:lineRule="exact"/>
        <w:ind w:firstLine="482" w:firstLineChars="150"/>
        <w:jc w:val="both"/>
        <w:outlineLvl w:val="1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（二）检验项目</w:t>
      </w:r>
    </w:p>
    <w:p w14:paraId="445EEBB4">
      <w:pPr>
        <w:numPr>
          <w:ilvl w:val="0"/>
          <w:numId w:val="6"/>
        </w:numPr>
        <w:spacing w:line="640" w:lineRule="exact"/>
        <w:ind w:firstLine="640" w:firstLineChars="200"/>
        <w:jc w:val="both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其他发酵酒</w:t>
      </w:r>
      <w:r>
        <w:rPr>
          <w:rFonts w:ascii="仿宋_GB2312" w:hAnsi="黑体" w:eastAsia="仿宋_GB2312"/>
          <w:sz w:val="32"/>
          <w:szCs w:val="32"/>
        </w:rPr>
        <w:t>的抽检项目包括</w:t>
      </w:r>
      <w:r>
        <w:rPr>
          <w:rFonts w:hint="eastAsia" w:ascii="仿宋_GB2312" w:hAnsi="黑体" w:eastAsia="仿宋_GB2312"/>
          <w:sz w:val="32"/>
          <w:szCs w:val="32"/>
        </w:rPr>
        <w:t>苯甲酸及其钠盐(以苯甲酸计)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山梨酸及其钾盐(以山梨酸计)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糖精钠(以糖精计)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甜蜜素(以环己基氨基磺酸计)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安赛蜜。</w:t>
      </w:r>
    </w:p>
    <w:p w14:paraId="01C1E0DA">
      <w:pPr>
        <w:numPr>
          <w:ilvl w:val="0"/>
          <w:numId w:val="6"/>
        </w:numPr>
        <w:spacing w:line="640" w:lineRule="exact"/>
        <w:ind w:firstLine="640" w:firstLineChars="200"/>
        <w:jc w:val="both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白酒、白酒(液态)、白酒(原酒)</w:t>
      </w:r>
      <w:r>
        <w:rPr>
          <w:rFonts w:ascii="仿宋_GB2312" w:hAnsi="黑体" w:eastAsia="仿宋_GB2312"/>
          <w:sz w:val="32"/>
          <w:szCs w:val="32"/>
        </w:rPr>
        <w:t>的抽检项目包括</w:t>
      </w:r>
      <w:r>
        <w:rPr>
          <w:rFonts w:hint="eastAsia" w:ascii="仿宋_GB2312" w:hAnsi="黑体" w:eastAsia="仿宋_GB2312"/>
          <w:sz w:val="32"/>
          <w:szCs w:val="32"/>
        </w:rPr>
        <w:t>酒精度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甲醇(按100%酒精度折算)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氰化物(以HCN计)(按100%酒精度折算)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甜蜜素(以环己基氨基磺酸计)。</w:t>
      </w:r>
    </w:p>
    <w:p w14:paraId="102A0893">
      <w:pPr>
        <w:numPr>
          <w:ilvl w:val="0"/>
          <w:numId w:val="1"/>
        </w:numPr>
        <w:spacing w:line="640" w:lineRule="exact"/>
        <w:jc w:val="both"/>
        <w:outlineLvl w:val="0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黑体" w:eastAsia="黑体" w:cs="黑体"/>
          <w:color w:val="000000"/>
          <w:sz w:val="32"/>
          <w:szCs w:val="32"/>
          <w:lang w:eastAsia="zh-CN"/>
        </w:rPr>
        <w:t>饮料</w:t>
      </w:r>
    </w:p>
    <w:p w14:paraId="006C624A">
      <w:pPr>
        <w:spacing w:line="640" w:lineRule="exact"/>
        <w:ind w:firstLine="482" w:firstLineChars="150"/>
        <w:jc w:val="both"/>
        <w:outlineLvl w:val="1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</w:rPr>
        <w:t>（一）</w:t>
      </w:r>
      <w:r>
        <w:rPr>
          <w:rFonts w:hint="eastAsia" w:ascii="楷体" w:hAnsi="楷体" w:eastAsia="楷体"/>
          <w:b/>
          <w:sz w:val="32"/>
          <w:szCs w:val="32"/>
          <w:lang w:eastAsia="zh-CN"/>
        </w:rPr>
        <w:t>检验依据</w:t>
      </w:r>
    </w:p>
    <w:p w14:paraId="700A91EC">
      <w:pPr>
        <w:spacing w:line="640" w:lineRule="exact"/>
        <w:ind w:firstLine="640" w:firstLineChars="200"/>
        <w:jc w:val="both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检验依据</w:t>
      </w:r>
      <w:r>
        <w:rPr>
          <w:rFonts w:hint="eastAsia" w:ascii="仿宋_GB2312" w:hAnsi="黑体" w:eastAsia="仿宋_GB2312"/>
          <w:sz w:val="32"/>
          <w:szCs w:val="32"/>
        </w:rPr>
        <w:t>是GB 2762-2022《食品安全国家标准 食品中污染物限量》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GB 2760-2024《食品安全国家标准 食品添加剂使用标准》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GB 7101-2022《食品安全国家标准 饮料》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GB/T 10792-2008《碳酸饮料(汽水)》等标准及产品明示标准和指标的要求。</w:t>
      </w:r>
    </w:p>
    <w:p w14:paraId="11EC77BD">
      <w:pPr>
        <w:spacing w:line="640" w:lineRule="exact"/>
        <w:ind w:firstLine="482" w:firstLineChars="150"/>
        <w:jc w:val="both"/>
        <w:outlineLvl w:val="1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（二）检验项目</w:t>
      </w:r>
    </w:p>
    <w:p w14:paraId="5586105D">
      <w:pPr>
        <w:numPr>
          <w:ilvl w:val="0"/>
          <w:numId w:val="7"/>
        </w:numPr>
        <w:spacing w:line="640" w:lineRule="exact"/>
        <w:ind w:firstLine="640" w:firstLineChars="200"/>
        <w:jc w:val="both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果蔬汁类及其饮料</w:t>
      </w:r>
      <w:r>
        <w:rPr>
          <w:rFonts w:ascii="仿宋_GB2312" w:hAnsi="黑体" w:eastAsia="仿宋_GB2312"/>
          <w:sz w:val="32"/>
          <w:szCs w:val="32"/>
        </w:rPr>
        <w:t>的抽检项目包括</w:t>
      </w:r>
      <w:r>
        <w:rPr>
          <w:rFonts w:hint="eastAsia" w:ascii="仿宋_GB2312" w:hAnsi="黑体" w:eastAsia="仿宋_GB2312"/>
          <w:sz w:val="32"/>
          <w:szCs w:val="32"/>
        </w:rPr>
        <w:t>铅(以Pb计)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靛蓝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亮蓝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菌落总数。</w:t>
      </w:r>
    </w:p>
    <w:p w14:paraId="3F4D0020">
      <w:pPr>
        <w:numPr>
          <w:ilvl w:val="0"/>
          <w:numId w:val="7"/>
        </w:numPr>
        <w:spacing w:line="640" w:lineRule="exact"/>
        <w:ind w:firstLine="640" w:firstLineChars="200"/>
        <w:jc w:val="both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碳酸饮料(汽水)</w:t>
      </w:r>
      <w:r>
        <w:rPr>
          <w:rFonts w:ascii="仿宋_GB2312" w:hAnsi="黑体" w:eastAsia="仿宋_GB2312"/>
          <w:sz w:val="32"/>
          <w:szCs w:val="32"/>
        </w:rPr>
        <w:t>的抽检项目包括</w:t>
      </w:r>
      <w:r>
        <w:rPr>
          <w:rFonts w:hint="eastAsia" w:ascii="仿宋_GB2312" w:hAnsi="黑体" w:eastAsia="仿宋_GB2312"/>
          <w:sz w:val="32"/>
          <w:szCs w:val="32"/>
        </w:rPr>
        <w:t>二氧化碳气容量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苯甲酸及其钠盐(以苯甲酸计)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山梨酸及其钾盐(以山梨酸计)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。</w:t>
      </w:r>
    </w:p>
    <w:p w14:paraId="7142CC7C">
      <w:pPr>
        <w:numPr>
          <w:ilvl w:val="0"/>
          <w:numId w:val="1"/>
        </w:numPr>
        <w:spacing w:line="640" w:lineRule="exact"/>
        <w:jc w:val="both"/>
        <w:outlineLvl w:val="0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黑体" w:eastAsia="黑体" w:cs="黑体"/>
          <w:color w:val="000000"/>
          <w:sz w:val="32"/>
          <w:szCs w:val="32"/>
          <w:lang w:eastAsia="zh-CN"/>
        </w:rPr>
        <w:t>调味品</w:t>
      </w:r>
    </w:p>
    <w:p w14:paraId="5D6B0CE5">
      <w:pPr>
        <w:spacing w:line="640" w:lineRule="exact"/>
        <w:ind w:firstLine="482" w:firstLineChars="150"/>
        <w:jc w:val="both"/>
        <w:outlineLvl w:val="1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</w:rPr>
        <w:t>（一）</w:t>
      </w:r>
      <w:r>
        <w:rPr>
          <w:rFonts w:hint="eastAsia" w:ascii="楷体" w:hAnsi="楷体" w:eastAsia="楷体"/>
          <w:b/>
          <w:sz w:val="32"/>
          <w:szCs w:val="32"/>
          <w:lang w:eastAsia="zh-CN"/>
        </w:rPr>
        <w:t>检验依据</w:t>
      </w:r>
    </w:p>
    <w:p w14:paraId="1297B4B5">
      <w:pPr>
        <w:spacing w:line="640" w:lineRule="exact"/>
        <w:ind w:firstLine="640" w:firstLineChars="200"/>
        <w:jc w:val="both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检验依据</w:t>
      </w:r>
      <w:r>
        <w:rPr>
          <w:rFonts w:hint="eastAsia" w:ascii="仿宋_GB2312" w:hAnsi="黑体" w:eastAsia="仿宋_GB2312"/>
          <w:sz w:val="32"/>
          <w:szCs w:val="32"/>
        </w:rPr>
        <w:t>是GB 2760-2024《食品安全国家标准 食品添加剂使用标准》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GB 2717-2018《食品安全国家标准 酱油》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、GB/T 18187-2000《酿造食醋》、GB 2719-2018《食品安全国家标准 食醋》、GB 2717-2018《食品安全国家标准 酱油》</w:t>
      </w:r>
      <w:r>
        <w:rPr>
          <w:rFonts w:hint="eastAsia" w:ascii="仿宋_GB2312" w:hAnsi="黑体" w:eastAsia="仿宋_GB2312"/>
          <w:sz w:val="32"/>
          <w:szCs w:val="32"/>
        </w:rPr>
        <w:t>等标准及产品明示标准和指标的要求。</w:t>
      </w:r>
    </w:p>
    <w:p w14:paraId="2FF2EA0F">
      <w:pPr>
        <w:spacing w:line="640" w:lineRule="exact"/>
        <w:ind w:firstLine="482" w:firstLineChars="150"/>
        <w:jc w:val="both"/>
        <w:outlineLvl w:val="1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（二）检验项目</w:t>
      </w:r>
    </w:p>
    <w:p w14:paraId="0BECBC07">
      <w:pPr>
        <w:numPr>
          <w:ilvl w:val="0"/>
          <w:numId w:val="8"/>
        </w:numPr>
        <w:spacing w:line="640" w:lineRule="exact"/>
        <w:ind w:firstLine="640" w:firstLineChars="200"/>
        <w:jc w:val="both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酱油</w:t>
      </w:r>
      <w:r>
        <w:rPr>
          <w:rFonts w:ascii="仿宋_GB2312" w:hAnsi="黑体" w:eastAsia="仿宋_GB2312"/>
          <w:sz w:val="32"/>
          <w:szCs w:val="32"/>
        </w:rPr>
        <w:t>的抽检项目包括</w:t>
      </w:r>
      <w:r>
        <w:rPr>
          <w:rFonts w:hint="eastAsia" w:ascii="仿宋_GB2312" w:hAnsi="黑体" w:eastAsia="仿宋_GB2312"/>
          <w:sz w:val="32"/>
          <w:szCs w:val="32"/>
        </w:rPr>
        <w:t>氨基酸态氮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苯甲酸及其钠盐(以苯甲酸计)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山梨酸及其钾盐(以山梨酸计)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菌落总数。</w:t>
      </w:r>
    </w:p>
    <w:p w14:paraId="71C0EF7F">
      <w:pPr>
        <w:numPr>
          <w:ilvl w:val="0"/>
          <w:numId w:val="8"/>
        </w:numPr>
        <w:spacing w:line="640" w:lineRule="exact"/>
        <w:ind w:firstLine="640" w:firstLineChars="200"/>
        <w:jc w:val="both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食醋</w:t>
      </w:r>
      <w:r>
        <w:rPr>
          <w:rFonts w:ascii="仿宋_GB2312" w:hAnsi="黑体" w:eastAsia="仿宋_GB2312"/>
          <w:sz w:val="32"/>
          <w:szCs w:val="32"/>
        </w:rPr>
        <w:t>的抽检项目包括</w:t>
      </w:r>
      <w:r>
        <w:rPr>
          <w:rFonts w:hint="eastAsia" w:ascii="仿宋_GB2312" w:hAnsi="黑体" w:eastAsia="仿宋_GB2312"/>
          <w:sz w:val="32"/>
          <w:szCs w:val="32"/>
        </w:rPr>
        <w:t>总酸(以乙酸计)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不挥发酸(以乳酸计)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苯甲酸及其钠盐(以苯甲酸计)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山梨酸及其钾盐(以山梨酸计)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菌落总数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。</w:t>
      </w:r>
    </w:p>
    <w:p w14:paraId="51E8ADF1">
      <w:pPr>
        <w:numPr>
          <w:ilvl w:val="0"/>
          <w:numId w:val="8"/>
        </w:numPr>
        <w:spacing w:line="640" w:lineRule="exact"/>
        <w:ind w:firstLine="640" w:firstLineChars="200"/>
        <w:jc w:val="both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火锅底料、麻辣烫底料的抽检项目包括苯甲酸及其钠盐(以苯甲酸计)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山梨酸及其钾盐(以山梨酸计)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脱氢乙酸及其钠盐(以脱氢乙酸计)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。</w:t>
      </w:r>
    </w:p>
    <w:p w14:paraId="1B09F6DD">
      <w:pPr>
        <w:numPr>
          <w:ilvl w:val="0"/>
          <w:numId w:val="8"/>
        </w:numPr>
        <w:spacing w:line="640" w:lineRule="exact"/>
        <w:ind w:firstLine="640" w:firstLineChars="200"/>
        <w:jc w:val="both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其他半固体调味料的抽检项目包括苯甲酸及其钠盐(以苯甲酸计)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山梨酸及其钾盐(以山梨酸计)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脱氢乙酸及其钠盐(以脱氢乙酸计)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。</w:t>
      </w:r>
    </w:p>
    <w:p w14:paraId="0F3B0B2B">
      <w:pPr>
        <w:numPr>
          <w:ilvl w:val="0"/>
          <w:numId w:val="1"/>
        </w:numPr>
        <w:spacing w:line="640" w:lineRule="exact"/>
        <w:jc w:val="both"/>
        <w:outlineLvl w:val="0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黑体" w:eastAsia="黑体" w:cs="黑体"/>
          <w:color w:val="000000"/>
          <w:sz w:val="32"/>
          <w:szCs w:val="32"/>
          <w:lang w:eastAsia="zh-CN"/>
        </w:rPr>
        <w:t>粮食加工品</w:t>
      </w:r>
    </w:p>
    <w:p w14:paraId="3C4E8DB5">
      <w:pPr>
        <w:spacing w:line="640" w:lineRule="exact"/>
        <w:ind w:firstLine="482" w:firstLineChars="150"/>
        <w:jc w:val="both"/>
        <w:outlineLvl w:val="1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</w:rPr>
        <w:t>（一）</w:t>
      </w:r>
      <w:r>
        <w:rPr>
          <w:rFonts w:hint="eastAsia" w:ascii="楷体" w:hAnsi="楷体" w:eastAsia="楷体"/>
          <w:b/>
          <w:sz w:val="32"/>
          <w:szCs w:val="32"/>
          <w:lang w:eastAsia="zh-CN"/>
        </w:rPr>
        <w:t>检验依据</w:t>
      </w:r>
    </w:p>
    <w:p w14:paraId="37B79608">
      <w:pPr>
        <w:spacing w:line="640" w:lineRule="exact"/>
        <w:ind w:firstLine="640" w:firstLineChars="200"/>
        <w:jc w:val="both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检验依据</w:t>
      </w:r>
      <w:r>
        <w:rPr>
          <w:rFonts w:hint="eastAsia" w:ascii="仿宋_GB2312" w:hAnsi="黑体" w:eastAsia="仿宋_GB2312"/>
          <w:sz w:val="32"/>
          <w:szCs w:val="32"/>
        </w:rPr>
        <w:t>是GB 2762-2022《食品安全国家标准 食品中污染物限量》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GB 2760-2024《食品安全国家标准 食品添加剂使用标准》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、公告[2011]第4号 卫生部等7部门《关于撤销食品添加剂过氧化苯甲酰、过氧化钙的公告》、GB 2761-2017《食品安全国家标准 食品中真菌毒素限量》</w:t>
      </w:r>
      <w:r>
        <w:rPr>
          <w:rFonts w:hint="eastAsia" w:ascii="仿宋_GB2312" w:hAnsi="黑体" w:eastAsia="仿宋_GB2312"/>
          <w:sz w:val="32"/>
          <w:szCs w:val="32"/>
        </w:rPr>
        <w:t>等标准及产品明示标准和指标的要求。</w:t>
      </w:r>
    </w:p>
    <w:p w14:paraId="31287B42">
      <w:pPr>
        <w:spacing w:line="640" w:lineRule="exact"/>
        <w:ind w:firstLine="482" w:firstLineChars="150"/>
        <w:jc w:val="both"/>
        <w:outlineLvl w:val="1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（二）检验项目</w:t>
      </w:r>
    </w:p>
    <w:p w14:paraId="0BCA30B1">
      <w:pPr>
        <w:numPr>
          <w:ilvl w:val="0"/>
          <w:numId w:val="9"/>
        </w:numPr>
        <w:spacing w:line="640" w:lineRule="exact"/>
        <w:ind w:firstLine="640" w:firstLineChars="200"/>
        <w:jc w:val="both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生湿面制品</w:t>
      </w:r>
      <w:r>
        <w:rPr>
          <w:rFonts w:ascii="仿宋_GB2312" w:hAnsi="黑体" w:eastAsia="仿宋_GB2312"/>
          <w:sz w:val="32"/>
          <w:szCs w:val="32"/>
        </w:rPr>
        <w:t>的抽检项目包括</w:t>
      </w:r>
      <w:r>
        <w:rPr>
          <w:rFonts w:hint="eastAsia" w:ascii="仿宋_GB2312" w:hAnsi="黑体" w:eastAsia="仿宋_GB2312"/>
          <w:sz w:val="32"/>
          <w:szCs w:val="32"/>
        </w:rPr>
        <w:t>苯甲酸及其钠盐(以苯甲酸计)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山梨酸及其钾盐(以山梨酸计)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脱氢乙酸及其钠盐(以脱氢乙酸计)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二氧化硫残留量。</w:t>
      </w:r>
    </w:p>
    <w:p w14:paraId="2DC4D4D9">
      <w:pPr>
        <w:numPr>
          <w:ilvl w:val="0"/>
          <w:numId w:val="9"/>
        </w:numPr>
        <w:spacing w:line="640" w:lineRule="exact"/>
        <w:ind w:firstLine="640" w:firstLineChars="200"/>
        <w:jc w:val="both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发酵面制品</w:t>
      </w:r>
      <w:r>
        <w:rPr>
          <w:rFonts w:ascii="仿宋_GB2312" w:hAnsi="黑体" w:eastAsia="仿宋_GB2312"/>
          <w:sz w:val="32"/>
          <w:szCs w:val="32"/>
        </w:rPr>
        <w:t>的抽检项目包括</w:t>
      </w:r>
      <w:r>
        <w:rPr>
          <w:rFonts w:hint="eastAsia" w:ascii="仿宋_GB2312" w:hAnsi="黑体" w:eastAsia="仿宋_GB2312"/>
          <w:sz w:val="32"/>
          <w:szCs w:val="32"/>
        </w:rPr>
        <w:t>苯甲酸及其钠盐(以苯甲酸计)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山梨酸及其钾盐(以山梨酸计)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脱氢乙酸及其钠盐(以脱氢乙酸计)。</w:t>
      </w:r>
    </w:p>
    <w:p w14:paraId="05D4155A">
      <w:pPr>
        <w:numPr>
          <w:ilvl w:val="0"/>
          <w:numId w:val="9"/>
        </w:numPr>
        <w:spacing w:line="640" w:lineRule="exact"/>
        <w:ind w:firstLine="640" w:firstLineChars="200"/>
        <w:jc w:val="both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小麦粉</w:t>
      </w:r>
      <w:r>
        <w:rPr>
          <w:rFonts w:ascii="仿宋_GB2312" w:hAnsi="黑体" w:eastAsia="仿宋_GB2312"/>
          <w:sz w:val="32"/>
          <w:szCs w:val="32"/>
        </w:rPr>
        <w:t>的抽检项目包括</w:t>
      </w:r>
      <w:r>
        <w:rPr>
          <w:rFonts w:hint="eastAsia" w:ascii="仿宋_GB2312" w:hAnsi="黑体" w:eastAsia="仿宋_GB2312"/>
          <w:sz w:val="32"/>
          <w:szCs w:val="32"/>
        </w:rPr>
        <w:t>镉(以Cd计)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偶氮甲酰胺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过氧化苯甲酰。</w:t>
      </w:r>
    </w:p>
    <w:p w14:paraId="23D7FF59">
      <w:pPr>
        <w:numPr>
          <w:ilvl w:val="0"/>
          <w:numId w:val="9"/>
        </w:numPr>
        <w:spacing w:line="640" w:lineRule="exact"/>
        <w:ind w:firstLine="640" w:firstLineChars="200"/>
        <w:jc w:val="both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小麦粉</w:t>
      </w:r>
      <w:r>
        <w:rPr>
          <w:rFonts w:ascii="仿宋_GB2312" w:hAnsi="黑体" w:eastAsia="仿宋_GB2312"/>
          <w:sz w:val="32"/>
          <w:szCs w:val="32"/>
        </w:rPr>
        <w:t>的抽检项目包括</w:t>
      </w:r>
      <w:r>
        <w:rPr>
          <w:rFonts w:hint="eastAsia" w:ascii="仿宋_GB2312" w:hAnsi="黑体" w:eastAsia="仿宋_GB2312"/>
          <w:sz w:val="32"/>
          <w:szCs w:val="32"/>
        </w:rPr>
        <w:t>镉(以Cd计)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偶氮甲酰胺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过氧化苯甲酰。</w:t>
      </w:r>
    </w:p>
    <w:p w14:paraId="17CA1AB5">
      <w:pPr>
        <w:numPr>
          <w:ilvl w:val="0"/>
          <w:numId w:val="9"/>
        </w:numPr>
        <w:spacing w:line="640" w:lineRule="exact"/>
        <w:ind w:firstLine="640" w:firstLineChars="200"/>
        <w:jc w:val="both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大米</w:t>
      </w:r>
      <w:r>
        <w:rPr>
          <w:rFonts w:ascii="仿宋_GB2312" w:hAnsi="黑体" w:eastAsia="仿宋_GB2312"/>
          <w:sz w:val="32"/>
          <w:szCs w:val="32"/>
        </w:rPr>
        <w:t>的抽检项目包括</w:t>
      </w:r>
      <w:r>
        <w:rPr>
          <w:rFonts w:hint="eastAsia" w:ascii="仿宋_GB2312" w:hAnsi="黑体" w:eastAsia="仿宋_GB2312"/>
          <w:sz w:val="32"/>
          <w:szCs w:val="32"/>
        </w:rPr>
        <w:t>铅(以Pb计)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苯并[a]芘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黄曲霉毒素B₁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赭曲霉毒素A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。</w:t>
      </w:r>
    </w:p>
    <w:p w14:paraId="04F8506C">
      <w:pPr>
        <w:numPr>
          <w:ilvl w:val="0"/>
          <w:numId w:val="1"/>
        </w:numPr>
        <w:spacing w:line="640" w:lineRule="exact"/>
        <w:jc w:val="both"/>
        <w:outlineLvl w:val="0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  <w:t>速冻食品</w:t>
      </w:r>
    </w:p>
    <w:p w14:paraId="5517E0DE">
      <w:pPr>
        <w:spacing w:line="640" w:lineRule="exact"/>
        <w:ind w:firstLine="482" w:firstLineChars="150"/>
        <w:jc w:val="both"/>
        <w:outlineLvl w:val="1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</w:rPr>
        <w:t>（一）</w:t>
      </w:r>
      <w:r>
        <w:rPr>
          <w:rFonts w:hint="eastAsia" w:ascii="楷体" w:hAnsi="楷体" w:eastAsia="楷体"/>
          <w:b/>
          <w:sz w:val="32"/>
          <w:szCs w:val="32"/>
          <w:lang w:eastAsia="zh-CN"/>
        </w:rPr>
        <w:t>检验依据</w:t>
      </w:r>
    </w:p>
    <w:p w14:paraId="11D673D9">
      <w:pPr>
        <w:spacing w:line="640" w:lineRule="exact"/>
        <w:ind w:firstLine="640" w:firstLineChars="200"/>
        <w:jc w:val="both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检验依据</w:t>
      </w:r>
      <w:r>
        <w:rPr>
          <w:rFonts w:hint="eastAsia" w:ascii="仿宋_GB2312" w:hAnsi="黑体" w:eastAsia="仿宋_GB2312"/>
          <w:sz w:val="32"/>
          <w:szCs w:val="32"/>
        </w:rPr>
        <w:t>是GB 2762-2022《食品安全国家标准 食品中污染物限量》、GB 2760-2024《食品安全国家标准 食品添加剂使用标准》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、GB 19295-2021《食品安全国家标准 速冻面米与调制食品》</w:t>
      </w:r>
      <w:r>
        <w:rPr>
          <w:rFonts w:hint="eastAsia" w:ascii="仿宋_GB2312" w:hAnsi="黑体" w:eastAsia="仿宋_GB2312"/>
          <w:sz w:val="32"/>
          <w:szCs w:val="32"/>
        </w:rPr>
        <w:t>等标准及产品明示标准和指标的要求。</w:t>
      </w:r>
    </w:p>
    <w:p w14:paraId="788C32F6">
      <w:pPr>
        <w:spacing w:line="640" w:lineRule="exact"/>
        <w:ind w:firstLine="482" w:firstLineChars="150"/>
        <w:jc w:val="both"/>
        <w:outlineLvl w:val="1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（二）检验项目</w:t>
      </w:r>
    </w:p>
    <w:p w14:paraId="55BFDC8E">
      <w:pPr>
        <w:numPr>
          <w:ilvl w:val="0"/>
          <w:numId w:val="10"/>
        </w:numPr>
        <w:spacing w:line="640" w:lineRule="exact"/>
        <w:ind w:firstLine="640" w:firstLineChars="200"/>
        <w:jc w:val="both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速冻调理肉制品</w:t>
      </w:r>
      <w:r>
        <w:rPr>
          <w:rFonts w:ascii="仿宋_GB2312" w:hAnsi="黑体" w:eastAsia="仿宋_GB2312"/>
          <w:sz w:val="32"/>
          <w:szCs w:val="32"/>
        </w:rPr>
        <w:t>的抽检项目包括</w:t>
      </w:r>
      <w:r>
        <w:rPr>
          <w:rFonts w:hint="eastAsia" w:ascii="仿宋_GB2312" w:hAnsi="黑体" w:eastAsia="仿宋_GB2312"/>
          <w:sz w:val="32"/>
          <w:szCs w:val="32"/>
        </w:rPr>
        <w:t>铅(以Pb计)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铬(以Cr计)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胭脂红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过氧化值(以脂肪计)。</w:t>
      </w:r>
    </w:p>
    <w:p w14:paraId="5E046003">
      <w:pPr>
        <w:numPr>
          <w:ilvl w:val="0"/>
          <w:numId w:val="1"/>
        </w:numPr>
        <w:spacing w:line="640" w:lineRule="exact"/>
        <w:jc w:val="both"/>
        <w:outlineLvl w:val="0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  <w:t>餐饮食品</w:t>
      </w:r>
    </w:p>
    <w:p w14:paraId="6893E2B2">
      <w:pPr>
        <w:spacing w:line="640" w:lineRule="exact"/>
        <w:ind w:firstLine="482" w:firstLineChars="150"/>
        <w:jc w:val="both"/>
        <w:outlineLvl w:val="1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</w:rPr>
        <w:t>（一）</w:t>
      </w:r>
      <w:r>
        <w:rPr>
          <w:rFonts w:hint="eastAsia" w:ascii="楷体" w:hAnsi="楷体" w:eastAsia="楷体"/>
          <w:b/>
          <w:sz w:val="32"/>
          <w:szCs w:val="32"/>
          <w:lang w:eastAsia="zh-CN"/>
        </w:rPr>
        <w:t>检验依据</w:t>
      </w:r>
    </w:p>
    <w:p w14:paraId="452ED68A">
      <w:pPr>
        <w:spacing w:line="640" w:lineRule="exact"/>
        <w:ind w:firstLine="640" w:firstLineChars="200"/>
        <w:jc w:val="both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检验依据</w:t>
      </w:r>
      <w:r>
        <w:rPr>
          <w:rFonts w:hint="eastAsia" w:ascii="仿宋_GB2312" w:hAnsi="黑体" w:eastAsia="仿宋_GB2312"/>
          <w:sz w:val="32"/>
          <w:szCs w:val="32"/>
        </w:rPr>
        <w:t>是GB 2760-2024《食品安全国家标准 食品添加剂使用标准》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GB 2760-2024《食品安全国家标准 食品添加剂使用标准》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、《关于禁止餐饮服务单位采购、贮存、使用食品添加剂亚硝酸盐的公告》(2012年第10号)</w:t>
      </w:r>
      <w:r>
        <w:rPr>
          <w:rFonts w:hint="eastAsia" w:ascii="仿宋_GB2312" w:hAnsi="黑体" w:eastAsia="仿宋_GB2312"/>
          <w:sz w:val="32"/>
          <w:szCs w:val="32"/>
        </w:rPr>
        <w:t>等标准及产品明示标准和指标的要求。</w:t>
      </w:r>
    </w:p>
    <w:p w14:paraId="3A1A17BD">
      <w:pPr>
        <w:spacing w:line="640" w:lineRule="exact"/>
        <w:ind w:firstLine="482" w:firstLineChars="150"/>
        <w:jc w:val="both"/>
        <w:outlineLvl w:val="1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（二）检验项目</w:t>
      </w:r>
    </w:p>
    <w:p w14:paraId="1690F1D2">
      <w:pPr>
        <w:numPr>
          <w:ilvl w:val="0"/>
          <w:numId w:val="11"/>
        </w:numPr>
        <w:spacing w:line="640" w:lineRule="exact"/>
        <w:ind w:firstLine="640" w:firstLineChars="200"/>
        <w:jc w:val="both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肉灌肠类(自制)</w:t>
      </w:r>
      <w:r>
        <w:rPr>
          <w:rFonts w:ascii="仿宋_GB2312" w:hAnsi="黑体" w:eastAsia="仿宋_GB2312"/>
          <w:sz w:val="32"/>
          <w:szCs w:val="32"/>
        </w:rPr>
        <w:t>的抽检项目包括</w:t>
      </w:r>
      <w:r>
        <w:rPr>
          <w:rFonts w:hint="eastAsia" w:ascii="仿宋_GB2312" w:hAnsi="黑体" w:eastAsia="仿宋_GB2312"/>
          <w:sz w:val="32"/>
          <w:szCs w:val="32"/>
        </w:rPr>
        <w:t>亚硝酸盐(以亚硝酸钠计)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苯甲酸及其钠盐(以苯甲酸计)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山梨酸及其钾盐(以山梨酸计)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脱氢乙酸及其钠盐(以脱氢乙酸计)。</w:t>
      </w:r>
    </w:p>
    <w:p w14:paraId="7E4F3A29">
      <w:pPr>
        <w:numPr>
          <w:ilvl w:val="0"/>
          <w:numId w:val="11"/>
        </w:numPr>
        <w:spacing w:line="640" w:lineRule="exact"/>
        <w:ind w:firstLine="640" w:firstLineChars="200"/>
        <w:jc w:val="both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熏烧烤肉类(自制)</w:t>
      </w:r>
      <w:r>
        <w:rPr>
          <w:rFonts w:ascii="仿宋_GB2312" w:hAnsi="黑体" w:eastAsia="仿宋_GB2312"/>
          <w:sz w:val="32"/>
          <w:szCs w:val="32"/>
        </w:rPr>
        <w:t>的抽检项目包括</w:t>
      </w:r>
      <w:r>
        <w:rPr>
          <w:rFonts w:hint="eastAsia" w:ascii="仿宋_GB2312" w:hAnsi="黑体" w:eastAsia="仿宋_GB2312"/>
          <w:sz w:val="32"/>
          <w:szCs w:val="32"/>
        </w:rPr>
        <w:t>苯并[a]芘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铅(以Pb计)。</w:t>
      </w:r>
    </w:p>
    <w:p w14:paraId="188570CB">
      <w:pPr>
        <w:numPr>
          <w:ilvl w:val="0"/>
          <w:numId w:val="11"/>
        </w:numPr>
        <w:spacing w:line="640" w:lineRule="exact"/>
        <w:ind w:firstLine="640" w:firstLineChars="200"/>
        <w:jc w:val="both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馒头花卷(自制)</w:t>
      </w:r>
      <w:r>
        <w:rPr>
          <w:rFonts w:ascii="仿宋_GB2312" w:hAnsi="黑体" w:eastAsia="仿宋_GB2312"/>
          <w:sz w:val="32"/>
          <w:szCs w:val="32"/>
        </w:rPr>
        <w:t>的抽检项目包括</w:t>
      </w:r>
      <w:r>
        <w:rPr>
          <w:rFonts w:hint="eastAsia" w:ascii="仿宋_GB2312" w:hAnsi="黑体" w:eastAsia="仿宋_GB2312"/>
          <w:sz w:val="32"/>
          <w:szCs w:val="32"/>
        </w:rPr>
        <w:t>苯甲酸及其钠盐(以苯甲酸计)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山梨酸及其钾盐(以山梨酸计)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脱氢乙酸及其钠盐(以脱氢乙酸计)。</w:t>
      </w:r>
    </w:p>
    <w:p w14:paraId="17956187">
      <w:pPr>
        <w:numPr>
          <w:ilvl w:val="0"/>
          <w:numId w:val="11"/>
        </w:numPr>
        <w:spacing w:line="640" w:lineRule="exact"/>
        <w:ind w:firstLine="640" w:firstLineChars="200"/>
        <w:jc w:val="both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油炸肉类(自制)</w:t>
      </w:r>
      <w:r>
        <w:rPr>
          <w:rFonts w:ascii="仿宋_GB2312" w:hAnsi="黑体" w:eastAsia="仿宋_GB2312"/>
          <w:sz w:val="32"/>
          <w:szCs w:val="32"/>
        </w:rPr>
        <w:t>的抽检项目包括</w:t>
      </w:r>
      <w:r>
        <w:rPr>
          <w:rFonts w:hint="eastAsia" w:ascii="仿宋_GB2312" w:hAnsi="黑体" w:eastAsia="仿宋_GB2312"/>
          <w:sz w:val="32"/>
          <w:szCs w:val="32"/>
        </w:rPr>
        <w:t>苯甲酸及其钠盐(以苯甲酸计)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山梨酸及其钾盐(以山梨酸计)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脱氢乙酸及其钠盐(以脱氢乙酸计)。</w:t>
      </w:r>
    </w:p>
    <w:p w14:paraId="10DD5730">
      <w:pPr>
        <w:numPr>
          <w:ilvl w:val="0"/>
          <w:numId w:val="11"/>
        </w:numPr>
        <w:spacing w:line="640" w:lineRule="exact"/>
        <w:ind w:firstLine="640" w:firstLineChars="200"/>
        <w:jc w:val="both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肉冻皮冻(自制)</w:t>
      </w:r>
      <w:r>
        <w:rPr>
          <w:rFonts w:ascii="仿宋_GB2312" w:hAnsi="黑体" w:eastAsia="仿宋_GB2312"/>
          <w:sz w:val="32"/>
          <w:szCs w:val="32"/>
        </w:rPr>
        <w:t>的抽检项目包括</w:t>
      </w:r>
      <w:r>
        <w:rPr>
          <w:rFonts w:hint="eastAsia" w:ascii="仿宋_GB2312" w:hAnsi="黑体" w:eastAsia="仿宋_GB2312"/>
          <w:sz w:val="32"/>
          <w:szCs w:val="32"/>
        </w:rPr>
        <w:t>铬(以Cr计)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苯甲酸及其钠盐(以苯甲酸计)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山梨酸及其钾盐(以山梨酸计)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脱氢乙酸及其钠盐(以脱氢乙酸计)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胭脂红。</w:t>
      </w:r>
    </w:p>
    <w:p w14:paraId="19B3262A">
      <w:pPr>
        <w:numPr>
          <w:ilvl w:val="0"/>
          <w:numId w:val="11"/>
        </w:numPr>
        <w:spacing w:line="640" w:lineRule="exact"/>
        <w:ind w:firstLine="640" w:firstLineChars="200"/>
        <w:jc w:val="both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酱卤肉制品(自制)</w:t>
      </w:r>
      <w:r>
        <w:rPr>
          <w:rFonts w:ascii="仿宋_GB2312" w:hAnsi="黑体" w:eastAsia="仿宋_GB2312"/>
          <w:sz w:val="32"/>
          <w:szCs w:val="32"/>
        </w:rPr>
        <w:t>的抽检项目包括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胭脂红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苯甲酸及其钠盐(以苯甲酸计)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山梨酸及其钾盐(以山梨酸计)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脱氢乙酸及其钠盐(以脱氢乙酸计)。</w:t>
      </w:r>
    </w:p>
    <w:p w14:paraId="193759C0">
      <w:pPr>
        <w:numPr>
          <w:ilvl w:val="0"/>
          <w:numId w:val="1"/>
        </w:numPr>
        <w:spacing w:line="640" w:lineRule="exact"/>
        <w:jc w:val="both"/>
        <w:outlineLvl w:val="0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黑体" w:eastAsia="黑体" w:cs="黑体"/>
          <w:color w:val="000000"/>
          <w:sz w:val="32"/>
          <w:szCs w:val="32"/>
          <w:lang w:eastAsia="zh-CN"/>
        </w:rPr>
        <w:t>肉制品</w:t>
      </w:r>
    </w:p>
    <w:p w14:paraId="48353F39">
      <w:pPr>
        <w:spacing w:line="640" w:lineRule="exact"/>
        <w:ind w:firstLine="482" w:firstLineChars="150"/>
        <w:jc w:val="both"/>
        <w:outlineLvl w:val="1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</w:rPr>
        <w:t>（一）</w:t>
      </w:r>
      <w:r>
        <w:rPr>
          <w:rFonts w:hint="eastAsia" w:ascii="楷体" w:hAnsi="楷体" w:eastAsia="楷体"/>
          <w:b/>
          <w:sz w:val="32"/>
          <w:szCs w:val="32"/>
          <w:lang w:eastAsia="zh-CN"/>
        </w:rPr>
        <w:t>检验依据</w:t>
      </w:r>
    </w:p>
    <w:p w14:paraId="7CC3CAD4">
      <w:pPr>
        <w:spacing w:line="640" w:lineRule="exact"/>
        <w:ind w:firstLine="640" w:firstLineChars="200"/>
        <w:jc w:val="both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检验依据</w:t>
      </w:r>
      <w:r>
        <w:rPr>
          <w:rFonts w:hint="eastAsia" w:ascii="仿宋_GB2312" w:hAnsi="黑体" w:eastAsia="仿宋_GB2312"/>
          <w:sz w:val="32"/>
          <w:szCs w:val="32"/>
        </w:rPr>
        <w:t>是GB 2760-2024《食品安全国家标准 食品添加剂使用标准》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GB 2726-2016《食品安全国家标准 熟肉制品》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、GB 2762-2022《食品安全国家标准 食品中污染物限量》</w:t>
      </w:r>
      <w:r>
        <w:rPr>
          <w:rFonts w:hint="eastAsia" w:ascii="仿宋_GB2312" w:hAnsi="黑体" w:eastAsia="仿宋_GB2312"/>
          <w:sz w:val="32"/>
          <w:szCs w:val="32"/>
        </w:rPr>
        <w:t>等标准及产品明示标准和指标的要求。</w:t>
      </w:r>
    </w:p>
    <w:p w14:paraId="1774D5CC">
      <w:pPr>
        <w:spacing w:line="640" w:lineRule="exact"/>
        <w:ind w:firstLine="482" w:firstLineChars="150"/>
        <w:jc w:val="both"/>
        <w:outlineLvl w:val="1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（二）检验项目</w:t>
      </w:r>
    </w:p>
    <w:p w14:paraId="21E7540A">
      <w:pPr>
        <w:numPr>
          <w:ilvl w:val="0"/>
          <w:numId w:val="12"/>
        </w:numPr>
        <w:spacing w:line="640" w:lineRule="exact"/>
        <w:ind w:firstLine="640" w:firstLineChars="200"/>
        <w:jc w:val="both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酱卤肉制品</w:t>
      </w:r>
      <w:r>
        <w:rPr>
          <w:rFonts w:ascii="仿宋_GB2312" w:hAnsi="黑体" w:eastAsia="仿宋_GB2312"/>
          <w:sz w:val="32"/>
          <w:szCs w:val="32"/>
        </w:rPr>
        <w:t>的抽检项目包括</w:t>
      </w:r>
      <w:r>
        <w:rPr>
          <w:rFonts w:hint="eastAsia" w:ascii="仿宋_GB2312" w:hAnsi="黑体" w:eastAsia="仿宋_GB2312"/>
          <w:sz w:val="32"/>
          <w:szCs w:val="32"/>
        </w:rPr>
        <w:t>苯甲酸及其钠盐(以苯甲酸计)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山梨酸及其钾盐(以山梨酸计)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脱氢乙酸及其钠盐(以脱氢乙酸计)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菌落总数。</w:t>
      </w:r>
    </w:p>
    <w:p w14:paraId="0BF9A06E">
      <w:pPr>
        <w:numPr>
          <w:ilvl w:val="0"/>
          <w:numId w:val="12"/>
        </w:numPr>
        <w:spacing w:line="640" w:lineRule="exact"/>
        <w:ind w:firstLine="640" w:firstLineChars="200"/>
        <w:jc w:val="both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食用血制品的抽检</w:t>
      </w:r>
      <w:r>
        <w:rPr>
          <w:rFonts w:ascii="仿宋_GB2312" w:hAnsi="黑体" w:eastAsia="仿宋_GB2312"/>
          <w:sz w:val="32"/>
          <w:szCs w:val="32"/>
        </w:rPr>
        <w:t>项目包括</w:t>
      </w:r>
      <w:r>
        <w:rPr>
          <w:rFonts w:hint="eastAsia" w:ascii="仿宋_GB2312" w:hAnsi="黑体" w:eastAsia="仿宋_GB2312"/>
          <w:sz w:val="32"/>
          <w:szCs w:val="32"/>
        </w:rPr>
        <w:t>苯甲酸及其钠盐(以苯甲酸计)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山梨酸及其钾盐(以山梨酸计)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脱氢乙酸及其钠盐(以脱氢乙酸计)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胭脂红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。</w:t>
      </w:r>
    </w:p>
    <w:p w14:paraId="1C391D1E">
      <w:pPr>
        <w:numPr>
          <w:ilvl w:val="0"/>
          <w:numId w:val="12"/>
        </w:numPr>
        <w:spacing w:line="640" w:lineRule="exact"/>
        <w:ind w:firstLine="640" w:firstLineChars="200"/>
        <w:jc w:val="both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熏烧烤肉制品的抽检项目包括亚硝酸盐(以亚硝酸钠计)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苯甲酸及其钠盐(以苯甲酸计)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山梨酸及其钾盐(以山梨酸计)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日落黄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。</w:t>
      </w:r>
    </w:p>
    <w:p w14:paraId="06A074C6">
      <w:pPr>
        <w:numPr>
          <w:ilvl w:val="0"/>
          <w:numId w:val="12"/>
        </w:numPr>
        <w:spacing w:line="640" w:lineRule="exact"/>
        <w:ind w:firstLine="640" w:firstLineChars="200"/>
        <w:jc w:val="both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熏煮香肠火腿制品的抽检项目包括亚硝酸盐(以亚硝酸钠计)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苯甲酸及其钠盐(以苯甲酸计)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山梨酸及其钾盐(以山梨酸计)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脱氢乙酸及其钠盐(以脱氢乙酸计)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。</w:t>
      </w:r>
    </w:p>
    <w:p w14:paraId="798CC560">
      <w:pPr>
        <w:numPr>
          <w:ilvl w:val="0"/>
          <w:numId w:val="1"/>
        </w:numPr>
        <w:spacing w:line="640" w:lineRule="exact"/>
        <w:jc w:val="both"/>
        <w:outlineLvl w:val="0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  <w:t>食用农产</w:t>
      </w:r>
      <w:r>
        <w:rPr>
          <w:rFonts w:hint="eastAsia" w:ascii="黑体" w:eastAsia="黑体" w:cs="黑体"/>
          <w:color w:val="000000"/>
          <w:sz w:val="32"/>
          <w:szCs w:val="32"/>
          <w:lang w:eastAsia="zh-CN"/>
        </w:rPr>
        <w:t>品</w:t>
      </w:r>
    </w:p>
    <w:p w14:paraId="6959854D">
      <w:pPr>
        <w:spacing w:line="640" w:lineRule="exact"/>
        <w:ind w:firstLine="482" w:firstLineChars="150"/>
        <w:jc w:val="both"/>
        <w:outlineLvl w:val="1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</w:rPr>
        <w:t>（一）</w:t>
      </w:r>
      <w:r>
        <w:rPr>
          <w:rFonts w:hint="eastAsia" w:ascii="楷体" w:hAnsi="楷体" w:eastAsia="楷体"/>
          <w:b/>
          <w:sz w:val="32"/>
          <w:szCs w:val="32"/>
          <w:lang w:eastAsia="zh-CN"/>
        </w:rPr>
        <w:t>检验依据</w:t>
      </w:r>
    </w:p>
    <w:p w14:paraId="1ADA68E6">
      <w:pPr>
        <w:spacing w:line="640" w:lineRule="exact"/>
        <w:ind w:firstLine="640" w:firstLineChars="200"/>
        <w:jc w:val="both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检验依据</w:t>
      </w:r>
      <w:r>
        <w:rPr>
          <w:rFonts w:hint="eastAsia" w:ascii="仿宋_GB2312" w:hAnsi="黑体" w:eastAsia="仿宋_GB2312"/>
          <w:sz w:val="32"/>
          <w:szCs w:val="32"/>
        </w:rPr>
        <w:t>是GB 31650-2019《食品安全国家标准 食品中兽药最大残留限量》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第250号《食品动物中禁止使用的药品及其他化合物清单》等标准及产品明示标准和指标的要求。</w:t>
      </w:r>
    </w:p>
    <w:p w14:paraId="4562746A">
      <w:pPr>
        <w:spacing w:line="640" w:lineRule="exact"/>
        <w:ind w:firstLine="482" w:firstLineChars="150"/>
        <w:jc w:val="both"/>
        <w:outlineLvl w:val="1"/>
        <w:rPr>
          <w:rFonts w:ascii="黑体" w:eastAsia="黑体" w:cs="黑体"/>
          <w:color w:val="auto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（二</w:t>
      </w:r>
      <w:r>
        <w:rPr>
          <w:rFonts w:hint="eastAsia" w:ascii="楷体" w:hAnsi="楷体" w:eastAsia="楷体"/>
          <w:b/>
          <w:color w:val="auto"/>
          <w:sz w:val="32"/>
          <w:szCs w:val="32"/>
        </w:rPr>
        <w:t>）检验项目</w:t>
      </w:r>
    </w:p>
    <w:p w14:paraId="185D8DEC">
      <w:pPr>
        <w:numPr>
          <w:ilvl w:val="0"/>
          <w:numId w:val="13"/>
        </w:numPr>
        <w:spacing w:line="640" w:lineRule="exact"/>
        <w:ind w:firstLine="640" w:firstLineChars="200"/>
        <w:jc w:val="both"/>
        <w:rPr>
          <w:rFonts w:hint="eastAsia" w:ascii="仿宋_GB2312" w:hAnsi="黑体" w:eastAsia="仿宋_GB2312"/>
          <w:color w:val="auto"/>
          <w:sz w:val="32"/>
          <w:szCs w:val="32"/>
        </w:rPr>
      </w:pPr>
      <w:r>
        <w:rPr>
          <w:rFonts w:hint="eastAsia" w:ascii="仿宋_GB2312" w:hAnsi="黑体" w:eastAsia="仿宋_GB2312"/>
          <w:color w:val="auto"/>
          <w:sz w:val="32"/>
          <w:szCs w:val="32"/>
          <w:lang w:val="en-US" w:eastAsia="zh-CN"/>
        </w:rPr>
        <w:t>猪肝</w:t>
      </w:r>
      <w:r>
        <w:rPr>
          <w:rFonts w:hint="eastAsia" w:ascii="仿宋_GB2312" w:hAnsi="黑体" w:eastAsia="仿宋_GB2312"/>
          <w:color w:val="auto"/>
          <w:sz w:val="32"/>
          <w:szCs w:val="32"/>
          <w:lang w:eastAsia="zh-CN"/>
        </w:rPr>
        <w:t>的抽检项目包括克伦特罗、莱克多巴胺、沙丁胺醇</w:t>
      </w:r>
      <w:r>
        <w:rPr>
          <w:rFonts w:hint="eastAsia" w:ascii="Cambria Math" w:hAnsi="Cambria Math" w:eastAsia="仿宋_GB2312" w:cs="Cambria Math"/>
          <w:color w:val="auto"/>
          <w:sz w:val="32"/>
          <w:szCs w:val="32"/>
          <w:lang w:eastAsia="zh-CN"/>
        </w:rPr>
        <w:t>。</w:t>
      </w:r>
    </w:p>
    <w:p w14:paraId="0ED883C0">
      <w:pPr>
        <w:numPr>
          <w:ilvl w:val="0"/>
          <w:numId w:val="13"/>
        </w:numPr>
        <w:spacing w:line="640" w:lineRule="exact"/>
        <w:ind w:firstLine="640" w:firstLineChars="200"/>
        <w:jc w:val="both"/>
        <w:rPr>
          <w:rFonts w:hint="eastAsia" w:ascii="仿宋_GB2312" w:hAnsi="黑体" w:eastAsia="仿宋_GB2312"/>
          <w:color w:val="auto"/>
          <w:sz w:val="32"/>
          <w:szCs w:val="32"/>
        </w:rPr>
      </w:pPr>
      <w:r>
        <w:rPr>
          <w:rFonts w:hint="eastAsia" w:ascii="仿宋_GB2312" w:hAnsi="黑体" w:eastAsia="仿宋_GB2312"/>
          <w:color w:val="auto"/>
          <w:sz w:val="32"/>
          <w:szCs w:val="32"/>
          <w:lang w:eastAsia="zh-CN"/>
        </w:rPr>
        <w:t>其他禽副产品的抽检项目包括呋喃唑酮代谢物、呋喃西林代谢物、氯霉素</w:t>
      </w:r>
      <w:r>
        <w:rPr>
          <w:rFonts w:hint="eastAsia" w:ascii="Cambria Math" w:hAnsi="Cambria Math" w:eastAsia="仿宋_GB2312" w:cs="Cambria Math"/>
          <w:color w:val="auto"/>
          <w:sz w:val="32"/>
          <w:szCs w:val="32"/>
          <w:lang w:eastAsia="zh-CN"/>
        </w:rPr>
        <w:t>。</w:t>
      </w:r>
    </w:p>
    <w:p w14:paraId="51152C9F">
      <w:pPr>
        <w:numPr>
          <w:ilvl w:val="0"/>
          <w:numId w:val="13"/>
        </w:numPr>
        <w:spacing w:line="640" w:lineRule="exact"/>
        <w:ind w:firstLine="640" w:firstLineChars="200"/>
        <w:jc w:val="both"/>
        <w:rPr>
          <w:rFonts w:hint="eastAsia" w:ascii="仿宋_GB2312" w:hAnsi="黑体" w:eastAsia="仿宋_GB2312"/>
          <w:color w:val="auto"/>
          <w:sz w:val="32"/>
          <w:szCs w:val="32"/>
        </w:rPr>
      </w:pPr>
      <w:r>
        <w:rPr>
          <w:rFonts w:hint="eastAsia" w:ascii="仿宋_GB2312" w:hAnsi="黑体" w:eastAsia="仿宋_GB2312"/>
          <w:color w:val="auto"/>
          <w:sz w:val="32"/>
          <w:szCs w:val="32"/>
          <w:lang w:eastAsia="zh-CN"/>
        </w:rPr>
        <w:t>羊肉的抽检项目包括恩诺沙星、磺胺类(总量)、土霉素/金霉素/四环素(组合含量)</w:t>
      </w:r>
      <w:r>
        <w:rPr>
          <w:rFonts w:hint="eastAsia" w:ascii="Cambria Math" w:hAnsi="Cambria Math" w:eastAsia="仿宋_GB2312" w:cs="Cambria Math"/>
          <w:color w:val="auto"/>
          <w:sz w:val="32"/>
          <w:szCs w:val="32"/>
          <w:lang w:eastAsia="zh-CN"/>
        </w:rPr>
        <w:t>。</w:t>
      </w:r>
    </w:p>
    <w:p w14:paraId="5C228864">
      <w:pPr>
        <w:numPr>
          <w:ilvl w:val="0"/>
          <w:numId w:val="13"/>
        </w:numPr>
        <w:spacing w:line="640" w:lineRule="exact"/>
        <w:ind w:firstLine="640" w:firstLineChars="200"/>
        <w:jc w:val="both"/>
        <w:rPr>
          <w:rFonts w:hint="eastAsia" w:ascii="仿宋_GB2312" w:hAnsi="黑体" w:eastAsia="仿宋_GB2312"/>
          <w:color w:val="auto"/>
          <w:sz w:val="32"/>
          <w:szCs w:val="32"/>
        </w:rPr>
      </w:pPr>
      <w:r>
        <w:rPr>
          <w:rFonts w:hint="eastAsia" w:ascii="仿宋_GB2312" w:hAnsi="黑体" w:eastAsia="仿宋_GB2312"/>
          <w:color w:val="auto"/>
          <w:sz w:val="32"/>
          <w:szCs w:val="32"/>
          <w:lang w:eastAsia="zh-CN"/>
        </w:rPr>
        <w:t>鸡肉的抽检项目包括恩诺沙星、磺胺类(总量)、多西环素</w:t>
      </w:r>
      <w:r>
        <w:rPr>
          <w:rFonts w:hint="eastAsia" w:ascii="Cambria Math" w:hAnsi="Cambria Math" w:eastAsia="仿宋_GB2312" w:cs="Cambria Math"/>
          <w:color w:val="auto"/>
          <w:sz w:val="32"/>
          <w:szCs w:val="32"/>
          <w:lang w:eastAsia="zh-CN"/>
        </w:rPr>
        <w:t>。</w:t>
      </w:r>
    </w:p>
    <w:p w14:paraId="2176216A">
      <w:pPr>
        <w:numPr>
          <w:ilvl w:val="0"/>
          <w:numId w:val="13"/>
        </w:numPr>
        <w:spacing w:line="640" w:lineRule="exact"/>
        <w:ind w:firstLine="640" w:firstLineChars="200"/>
        <w:jc w:val="both"/>
        <w:rPr>
          <w:rFonts w:hint="eastAsia" w:ascii="仿宋_GB2312" w:hAnsi="黑体" w:eastAsia="仿宋_GB2312"/>
          <w:color w:val="auto"/>
          <w:sz w:val="32"/>
          <w:szCs w:val="32"/>
        </w:rPr>
      </w:pPr>
      <w:r>
        <w:rPr>
          <w:rFonts w:hint="eastAsia" w:ascii="仿宋_GB2312" w:hAnsi="黑体" w:eastAsia="仿宋_GB2312"/>
          <w:color w:val="auto"/>
          <w:sz w:val="32"/>
          <w:szCs w:val="32"/>
          <w:lang w:eastAsia="zh-CN"/>
        </w:rPr>
        <w:t>牛肉的抽检项目包括恩诺沙星、磺胺类(总量)、多西环素、地塞米松、土霉素/金霉素/四环素(组合含量)</w:t>
      </w:r>
      <w:r>
        <w:rPr>
          <w:rFonts w:hint="eastAsia" w:ascii="Cambria Math" w:hAnsi="Cambria Math" w:eastAsia="仿宋_GB2312" w:cs="Cambria Math"/>
          <w:color w:val="auto"/>
          <w:sz w:val="32"/>
          <w:szCs w:val="32"/>
          <w:lang w:eastAsia="zh-CN"/>
        </w:rPr>
        <w:t>。</w:t>
      </w:r>
    </w:p>
    <w:p w14:paraId="24DC7A35">
      <w:pPr>
        <w:numPr>
          <w:ilvl w:val="0"/>
          <w:numId w:val="13"/>
        </w:numPr>
        <w:spacing w:line="640" w:lineRule="exact"/>
        <w:ind w:firstLine="640" w:firstLineChars="200"/>
        <w:jc w:val="both"/>
        <w:rPr>
          <w:rFonts w:hint="eastAsia" w:ascii="仿宋_GB2312" w:hAnsi="黑体" w:eastAsia="仿宋_GB2312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仿宋_GB2312" w:hAnsi="黑体" w:eastAsia="仿宋_GB2312"/>
          <w:color w:val="auto"/>
          <w:sz w:val="32"/>
          <w:szCs w:val="32"/>
          <w:lang w:eastAsia="zh-CN"/>
        </w:rPr>
        <w:t>猪肉的抽检项目包括恩诺沙星、磺胺类(总量)、甲氧苄啶、氟苯尼考、多西环素、地塞米松</w:t>
      </w:r>
      <w:r>
        <w:rPr>
          <w:rFonts w:hint="eastAsia" w:ascii="Cambria Math" w:hAnsi="Cambria Math" w:eastAsia="仿宋_GB2312" w:cs="Cambria Math"/>
          <w:color w:val="auto"/>
          <w:sz w:val="32"/>
          <w:szCs w:val="32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7FF45E"/>
    <w:multiLevelType w:val="singleLevel"/>
    <w:tmpl w:val="827FF45E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A7783533"/>
    <w:multiLevelType w:val="singleLevel"/>
    <w:tmpl w:val="A7783533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B4A01027"/>
    <w:multiLevelType w:val="singleLevel"/>
    <w:tmpl w:val="B4A01027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">
    <w:nsid w:val="C03F653C"/>
    <w:multiLevelType w:val="singleLevel"/>
    <w:tmpl w:val="C03F653C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4">
    <w:nsid w:val="F0531FCC"/>
    <w:multiLevelType w:val="singleLevel"/>
    <w:tmpl w:val="F0531FCC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5">
    <w:nsid w:val="FD630227"/>
    <w:multiLevelType w:val="singleLevel"/>
    <w:tmpl w:val="FD630227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6">
    <w:nsid w:val="0D90EFBA"/>
    <w:multiLevelType w:val="singleLevel"/>
    <w:tmpl w:val="0D90EFB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7">
    <w:nsid w:val="1868665A"/>
    <w:multiLevelType w:val="singleLevel"/>
    <w:tmpl w:val="186866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8">
    <w:nsid w:val="1F22E84D"/>
    <w:multiLevelType w:val="singleLevel"/>
    <w:tmpl w:val="1F22E84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9">
    <w:nsid w:val="41E9DA86"/>
    <w:multiLevelType w:val="singleLevel"/>
    <w:tmpl w:val="41E9DA8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0">
    <w:nsid w:val="55A36F96"/>
    <w:multiLevelType w:val="singleLevel"/>
    <w:tmpl w:val="55A36F9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1">
    <w:nsid w:val="6A9A75D4"/>
    <w:multiLevelType w:val="singleLevel"/>
    <w:tmpl w:val="6A9A75D4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2">
    <w:nsid w:val="6B5B35F4"/>
    <w:multiLevelType w:val="singleLevel"/>
    <w:tmpl w:val="6B5B35F4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9"/>
  </w:num>
  <w:num w:numId="5">
    <w:abstractNumId w:val="2"/>
  </w:num>
  <w:num w:numId="6">
    <w:abstractNumId w:val="5"/>
  </w:num>
  <w:num w:numId="7">
    <w:abstractNumId w:val="11"/>
  </w:num>
  <w:num w:numId="8">
    <w:abstractNumId w:val="4"/>
  </w:num>
  <w:num w:numId="9">
    <w:abstractNumId w:val="12"/>
  </w:num>
  <w:num w:numId="10">
    <w:abstractNumId w:val="7"/>
  </w:num>
  <w:num w:numId="11">
    <w:abstractNumId w:val="0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zOGYyZTc3MDFjNWI0YTk5NTMzYjFiZGE2YzRlOGMifQ=="/>
  </w:docVars>
  <w:rsids>
    <w:rsidRoot w:val="13ED2AE1"/>
    <w:rsid w:val="00227F55"/>
    <w:rsid w:val="002D49C0"/>
    <w:rsid w:val="00311C1A"/>
    <w:rsid w:val="00681686"/>
    <w:rsid w:val="00725B62"/>
    <w:rsid w:val="007C011B"/>
    <w:rsid w:val="00811BC2"/>
    <w:rsid w:val="0081342B"/>
    <w:rsid w:val="008B7A26"/>
    <w:rsid w:val="00955768"/>
    <w:rsid w:val="00A50718"/>
    <w:rsid w:val="00AA281E"/>
    <w:rsid w:val="00AB48F6"/>
    <w:rsid w:val="00AE4BB1"/>
    <w:rsid w:val="00B54F57"/>
    <w:rsid w:val="00B74BEB"/>
    <w:rsid w:val="00BA01BA"/>
    <w:rsid w:val="00C57DB5"/>
    <w:rsid w:val="00D00B77"/>
    <w:rsid w:val="00E04582"/>
    <w:rsid w:val="00EA747E"/>
    <w:rsid w:val="00EB3C51"/>
    <w:rsid w:val="00F721CF"/>
    <w:rsid w:val="03615C47"/>
    <w:rsid w:val="0464237D"/>
    <w:rsid w:val="06820CAF"/>
    <w:rsid w:val="0867275E"/>
    <w:rsid w:val="0FBC3558"/>
    <w:rsid w:val="12280BBF"/>
    <w:rsid w:val="13ED2AE1"/>
    <w:rsid w:val="15033573"/>
    <w:rsid w:val="1B5B6117"/>
    <w:rsid w:val="1CDD66AE"/>
    <w:rsid w:val="238D6095"/>
    <w:rsid w:val="23AD6BED"/>
    <w:rsid w:val="25FF6C94"/>
    <w:rsid w:val="27337612"/>
    <w:rsid w:val="28F67D60"/>
    <w:rsid w:val="29F36791"/>
    <w:rsid w:val="2A2348FB"/>
    <w:rsid w:val="2AAE0844"/>
    <w:rsid w:val="2BB06106"/>
    <w:rsid w:val="2DF84486"/>
    <w:rsid w:val="2F4D3910"/>
    <w:rsid w:val="2F685C59"/>
    <w:rsid w:val="36293B64"/>
    <w:rsid w:val="40476DAC"/>
    <w:rsid w:val="4180507D"/>
    <w:rsid w:val="42730F6B"/>
    <w:rsid w:val="42FD4FD1"/>
    <w:rsid w:val="48113335"/>
    <w:rsid w:val="49543B6E"/>
    <w:rsid w:val="4B4174BC"/>
    <w:rsid w:val="4B681523"/>
    <w:rsid w:val="55F85053"/>
    <w:rsid w:val="57160009"/>
    <w:rsid w:val="58B64612"/>
    <w:rsid w:val="5CCA5204"/>
    <w:rsid w:val="5E445DC2"/>
    <w:rsid w:val="5E9C110E"/>
    <w:rsid w:val="61C562F5"/>
    <w:rsid w:val="646B7DEF"/>
    <w:rsid w:val="66283CDE"/>
    <w:rsid w:val="664C4A2F"/>
    <w:rsid w:val="7E64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10</Pages>
  <Words>3777</Words>
  <Characters>4296</Characters>
  <Lines>18</Lines>
  <Paragraphs>5</Paragraphs>
  <TotalTime>62</TotalTime>
  <ScaleCrop>false</ScaleCrop>
  <LinksUpToDate>false</LinksUpToDate>
  <CharactersWithSpaces>4377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2022-03-28T05:07:00Z</dcterms:created>
  <dc:creator>laugh and grow fat</dc:creator>
  <cp:lastModifiedBy>妖妖</cp:lastModifiedBy>
  <dcterms:modified xsi:type="dcterms:W3CDTF">2026-04-02T09:46:15Z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84DA94730D854FD0B388C29631543B47</vt:lpwstr>
  </property>
  <property fmtid="{D5CDD505-2E9C-101B-9397-08002B2CF9AE}" pid="4" name="KSOTemplateDocerSaveRecord">
    <vt:lpwstr>eyJoZGlkIjoiMTJiYzc0NWI4MWNlNzkxZGY1OWE4MTkzMzMwYzE5YmQiLCJ1c2VySWQiOiI0ODA2MjQwMzAifQ==</vt:lpwstr>
  </property>
</Properties>
</file>